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54FE5" w14:textId="77A37A2E" w:rsidR="00312F42" w:rsidRPr="00E43FEA" w:rsidRDefault="00312F42" w:rsidP="00AC79EA">
      <w:pPr>
        <w:spacing w:line="360" w:lineRule="auto"/>
        <w:jc w:val="center"/>
        <w:rPr>
          <w:b/>
          <w:bCs/>
          <w:color w:val="000000" w:themeColor="text1"/>
          <w:sz w:val="32"/>
          <w:szCs w:val="32"/>
        </w:rPr>
      </w:pPr>
      <w:bookmarkStart w:id="0" w:name="_Hlk55920395"/>
      <w:r w:rsidRPr="00E43FEA">
        <w:rPr>
          <w:b/>
          <w:bCs/>
          <w:color w:val="000000" w:themeColor="text1"/>
          <w:sz w:val="32"/>
          <w:szCs w:val="32"/>
        </w:rPr>
        <w:t xml:space="preserve">Penalisation and shrinkage methods </w:t>
      </w:r>
      <w:r w:rsidR="002B097D">
        <w:rPr>
          <w:b/>
          <w:bCs/>
          <w:color w:val="000000" w:themeColor="text1"/>
          <w:sz w:val="32"/>
          <w:szCs w:val="32"/>
        </w:rPr>
        <w:t xml:space="preserve">can </w:t>
      </w:r>
      <w:r w:rsidR="00DD2983">
        <w:rPr>
          <w:b/>
          <w:bCs/>
          <w:color w:val="000000" w:themeColor="text1"/>
          <w:sz w:val="32"/>
          <w:szCs w:val="32"/>
        </w:rPr>
        <w:t>produce</w:t>
      </w:r>
      <w:r w:rsidR="00984A07">
        <w:rPr>
          <w:b/>
          <w:bCs/>
          <w:color w:val="000000" w:themeColor="text1"/>
          <w:sz w:val="32"/>
          <w:szCs w:val="32"/>
        </w:rPr>
        <w:t xml:space="preserve"> un</w:t>
      </w:r>
      <w:r w:rsidRPr="00E43FEA">
        <w:rPr>
          <w:b/>
          <w:bCs/>
          <w:color w:val="000000" w:themeColor="text1"/>
          <w:sz w:val="32"/>
          <w:szCs w:val="32"/>
        </w:rPr>
        <w:t>reliable clinical prediction model</w:t>
      </w:r>
      <w:r w:rsidR="006D2559" w:rsidRPr="00E43FEA">
        <w:rPr>
          <w:b/>
          <w:bCs/>
          <w:color w:val="000000" w:themeColor="text1"/>
          <w:sz w:val="32"/>
          <w:szCs w:val="32"/>
        </w:rPr>
        <w:t>s</w:t>
      </w:r>
      <w:r w:rsidR="002B097D">
        <w:rPr>
          <w:b/>
          <w:bCs/>
          <w:color w:val="000000" w:themeColor="text1"/>
          <w:sz w:val="32"/>
          <w:szCs w:val="32"/>
        </w:rPr>
        <w:t xml:space="preserve"> </w:t>
      </w:r>
      <w:r w:rsidR="008A3DB2">
        <w:rPr>
          <w:b/>
          <w:bCs/>
          <w:color w:val="000000" w:themeColor="text1"/>
          <w:sz w:val="32"/>
          <w:szCs w:val="32"/>
        </w:rPr>
        <w:t xml:space="preserve">especially </w:t>
      </w:r>
      <w:r w:rsidR="00DD2983">
        <w:rPr>
          <w:b/>
          <w:bCs/>
          <w:color w:val="000000" w:themeColor="text1"/>
          <w:sz w:val="32"/>
          <w:szCs w:val="32"/>
        </w:rPr>
        <w:t xml:space="preserve">when sample size is </w:t>
      </w:r>
      <w:r w:rsidR="008A3DB2">
        <w:rPr>
          <w:b/>
          <w:bCs/>
          <w:color w:val="000000" w:themeColor="text1"/>
          <w:sz w:val="32"/>
          <w:szCs w:val="32"/>
        </w:rPr>
        <w:t>small</w:t>
      </w:r>
    </w:p>
    <w:bookmarkEnd w:id="0"/>
    <w:p w14:paraId="45745331" w14:textId="1AA86648" w:rsidR="00C17FA0" w:rsidRPr="00E43FEA" w:rsidRDefault="00C17FA0" w:rsidP="00327F6F">
      <w:pPr>
        <w:spacing w:line="360" w:lineRule="auto"/>
        <w:jc w:val="center"/>
        <w:rPr>
          <w:b/>
          <w:bCs/>
          <w:color w:val="000000" w:themeColor="text1"/>
        </w:rPr>
      </w:pPr>
    </w:p>
    <w:p w14:paraId="14A37260" w14:textId="4DF5F373" w:rsidR="005C3792" w:rsidRPr="00E43FEA" w:rsidRDefault="00C17FA0" w:rsidP="00327F6F">
      <w:pPr>
        <w:spacing w:line="360" w:lineRule="auto"/>
        <w:jc w:val="center"/>
        <w:rPr>
          <w:b/>
          <w:bCs/>
          <w:color w:val="000000" w:themeColor="text1"/>
        </w:rPr>
      </w:pPr>
      <w:r w:rsidRPr="00E43FEA">
        <w:rPr>
          <w:b/>
          <w:bCs/>
          <w:color w:val="000000" w:themeColor="text1"/>
        </w:rPr>
        <w:t>Richard D. Riley</w:t>
      </w:r>
      <w:r w:rsidR="00312F42" w:rsidRPr="00E43FEA">
        <w:rPr>
          <w:b/>
          <w:bCs/>
          <w:color w:val="000000" w:themeColor="text1"/>
          <w:vertAlign w:val="superscript"/>
        </w:rPr>
        <w:t>1*</w:t>
      </w:r>
      <w:r w:rsidRPr="00E43FEA">
        <w:rPr>
          <w:b/>
          <w:bCs/>
          <w:color w:val="000000" w:themeColor="text1"/>
        </w:rPr>
        <w:t>, Kym I.E. Snell</w:t>
      </w:r>
      <w:r w:rsidR="00312F42" w:rsidRPr="00E43FEA">
        <w:rPr>
          <w:b/>
          <w:bCs/>
          <w:color w:val="000000" w:themeColor="text1"/>
          <w:vertAlign w:val="superscript"/>
        </w:rPr>
        <w:t>1</w:t>
      </w:r>
      <w:r w:rsidRPr="00E43FEA">
        <w:rPr>
          <w:b/>
          <w:bCs/>
          <w:color w:val="000000" w:themeColor="text1"/>
        </w:rPr>
        <w:t xml:space="preserve">, </w:t>
      </w:r>
      <w:r w:rsidR="005C3792" w:rsidRPr="00E43FEA">
        <w:rPr>
          <w:b/>
          <w:bCs/>
          <w:color w:val="000000" w:themeColor="text1"/>
        </w:rPr>
        <w:t xml:space="preserve">Glen </w:t>
      </w:r>
      <w:r w:rsidR="00AC3C25" w:rsidRPr="00E43FEA">
        <w:rPr>
          <w:b/>
          <w:bCs/>
          <w:color w:val="000000" w:themeColor="text1"/>
        </w:rPr>
        <w:t xml:space="preserve">P. </w:t>
      </w:r>
      <w:r w:rsidR="005C3792" w:rsidRPr="00E43FEA">
        <w:rPr>
          <w:b/>
          <w:bCs/>
          <w:color w:val="000000" w:themeColor="text1"/>
        </w:rPr>
        <w:t>Martin</w:t>
      </w:r>
      <w:r w:rsidR="005C3792" w:rsidRPr="00E43FEA">
        <w:rPr>
          <w:b/>
          <w:bCs/>
          <w:color w:val="000000" w:themeColor="text1"/>
          <w:vertAlign w:val="superscript"/>
        </w:rPr>
        <w:t>2</w:t>
      </w:r>
      <w:r w:rsidR="005C3792" w:rsidRPr="00E43FEA">
        <w:rPr>
          <w:b/>
          <w:bCs/>
          <w:color w:val="000000" w:themeColor="text1"/>
        </w:rPr>
        <w:t xml:space="preserve">, </w:t>
      </w:r>
    </w:p>
    <w:p w14:paraId="496885B6" w14:textId="0339D17A" w:rsidR="00C17FA0" w:rsidRPr="00E43FEA" w:rsidRDefault="005C3792" w:rsidP="00327F6F">
      <w:pPr>
        <w:spacing w:line="360" w:lineRule="auto"/>
        <w:jc w:val="center"/>
        <w:rPr>
          <w:b/>
          <w:bCs/>
          <w:color w:val="000000" w:themeColor="text1"/>
          <w:vertAlign w:val="superscript"/>
        </w:rPr>
      </w:pPr>
      <w:r w:rsidRPr="00E43FEA">
        <w:rPr>
          <w:b/>
          <w:bCs/>
          <w:color w:val="000000" w:themeColor="text1"/>
        </w:rPr>
        <w:t>Rebecca Whit</w:t>
      </w:r>
      <w:r w:rsidR="004E2FDC" w:rsidRPr="00E43FEA">
        <w:rPr>
          <w:b/>
          <w:bCs/>
          <w:color w:val="000000" w:themeColor="text1"/>
        </w:rPr>
        <w:t>t</w:t>
      </w:r>
      <w:r w:rsidRPr="00E43FEA">
        <w:rPr>
          <w:b/>
          <w:bCs/>
          <w:color w:val="000000" w:themeColor="text1"/>
        </w:rPr>
        <w:t>le</w:t>
      </w:r>
      <w:r w:rsidRPr="00E43FEA">
        <w:rPr>
          <w:b/>
          <w:bCs/>
          <w:color w:val="000000" w:themeColor="text1"/>
          <w:vertAlign w:val="superscript"/>
        </w:rPr>
        <w:t>1</w:t>
      </w:r>
      <w:r w:rsidR="003B2C86" w:rsidRPr="00E43FEA">
        <w:rPr>
          <w:b/>
          <w:bCs/>
          <w:color w:val="000000" w:themeColor="text1"/>
        </w:rPr>
        <w:t>,</w:t>
      </w:r>
      <w:r w:rsidRPr="00E43FEA">
        <w:rPr>
          <w:b/>
          <w:bCs/>
          <w:color w:val="000000" w:themeColor="text1"/>
          <w:vertAlign w:val="superscript"/>
        </w:rPr>
        <w:t xml:space="preserve"> </w:t>
      </w:r>
      <w:r w:rsidR="00D34386" w:rsidRPr="00E43FEA">
        <w:rPr>
          <w:b/>
          <w:bCs/>
          <w:color w:val="000000" w:themeColor="text1"/>
        </w:rPr>
        <w:t>Lucinda Archer</w:t>
      </w:r>
      <w:r w:rsidR="00D34386" w:rsidRPr="00E43FEA">
        <w:rPr>
          <w:b/>
          <w:bCs/>
          <w:color w:val="000000" w:themeColor="text1"/>
          <w:vertAlign w:val="superscript"/>
        </w:rPr>
        <w:t>1</w:t>
      </w:r>
      <w:r w:rsidR="003B2C86" w:rsidRPr="00E43FEA">
        <w:rPr>
          <w:b/>
          <w:bCs/>
          <w:color w:val="000000" w:themeColor="text1"/>
        </w:rPr>
        <w:t>,</w:t>
      </w:r>
      <w:r w:rsidR="00D34386" w:rsidRPr="00E43FEA">
        <w:rPr>
          <w:b/>
          <w:bCs/>
          <w:color w:val="000000" w:themeColor="text1"/>
        </w:rPr>
        <w:t xml:space="preserve"> </w:t>
      </w:r>
      <w:r w:rsidR="00312F42" w:rsidRPr="00E43FEA">
        <w:rPr>
          <w:b/>
          <w:bCs/>
          <w:color w:val="000000" w:themeColor="text1"/>
        </w:rPr>
        <w:t>Matt</w:t>
      </w:r>
      <w:r w:rsidR="00274FE3" w:rsidRPr="00E43FEA">
        <w:rPr>
          <w:b/>
          <w:bCs/>
          <w:color w:val="000000" w:themeColor="text1"/>
        </w:rPr>
        <w:t>hew</w:t>
      </w:r>
      <w:r w:rsidR="00312F42" w:rsidRPr="00E43FEA">
        <w:rPr>
          <w:b/>
          <w:bCs/>
          <w:color w:val="000000" w:themeColor="text1"/>
        </w:rPr>
        <w:t xml:space="preserve"> Sperrin</w:t>
      </w:r>
      <w:r w:rsidR="00312F42" w:rsidRPr="00E43FEA">
        <w:rPr>
          <w:b/>
          <w:bCs/>
          <w:color w:val="000000" w:themeColor="text1"/>
          <w:vertAlign w:val="superscript"/>
        </w:rPr>
        <w:t>2</w:t>
      </w:r>
      <w:r w:rsidR="00312F42" w:rsidRPr="00E43FEA">
        <w:rPr>
          <w:b/>
          <w:bCs/>
          <w:color w:val="000000" w:themeColor="text1"/>
        </w:rPr>
        <w:t xml:space="preserve">, </w:t>
      </w:r>
      <w:r w:rsidR="00C17FA0" w:rsidRPr="00E43FEA">
        <w:rPr>
          <w:b/>
          <w:bCs/>
          <w:color w:val="000000" w:themeColor="text1"/>
        </w:rPr>
        <w:t>Gary S. Collins</w:t>
      </w:r>
      <w:r w:rsidR="00312F42" w:rsidRPr="00E43FEA">
        <w:rPr>
          <w:b/>
          <w:bCs/>
          <w:color w:val="000000" w:themeColor="text1"/>
          <w:vertAlign w:val="superscript"/>
        </w:rPr>
        <w:t>3</w:t>
      </w:r>
      <w:r w:rsidR="00BE4466" w:rsidRPr="00E43FEA">
        <w:rPr>
          <w:b/>
          <w:bCs/>
          <w:color w:val="000000" w:themeColor="text1"/>
          <w:vertAlign w:val="superscript"/>
        </w:rPr>
        <w:t>,4</w:t>
      </w:r>
    </w:p>
    <w:p w14:paraId="70300C06" w14:textId="77777777" w:rsidR="000F7636" w:rsidRPr="00E43FEA" w:rsidRDefault="000F7636" w:rsidP="00312F42">
      <w:pPr>
        <w:spacing w:line="360" w:lineRule="auto"/>
        <w:rPr>
          <w:b/>
          <w:bCs/>
          <w:color w:val="000000" w:themeColor="text1"/>
        </w:rPr>
      </w:pPr>
    </w:p>
    <w:p w14:paraId="4F245456" w14:textId="77777777" w:rsidR="00312F42" w:rsidRPr="00E43FEA" w:rsidRDefault="00312F42" w:rsidP="00312F42">
      <w:pPr>
        <w:spacing w:line="360" w:lineRule="auto"/>
        <w:rPr>
          <w:color w:val="000000" w:themeColor="text1"/>
        </w:rPr>
      </w:pPr>
      <w:r w:rsidRPr="00E43FEA">
        <w:rPr>
          <w:color w:val="000000" w:themeColor="text1"/>
        </w:rPr>
        <w:t xml:space="preserve">* corresponding author: </w:t>
      </w:r>
    </w:p>
    <w:p w14:paraId="3FC44A86" w14:textId="77777777" w:rsidR="00312F42" w:rsidRPr="00E43FEA" w:rsidRDefault="00312F42" w:rsidP="00312F42">
      <w:pPr>
        <w:spacing w:line="360" w:lineRule="auto"/>
        <w:rPr>
          <w:color w:val="000000" w:themeColor="text1"/>
        </w:rPr>
      </w:pPr>
      <w:r w:rsidRPr="00E43FEA">
        <w:rPr>
          <w:color w:val="000000" w:themeColor="text1"/>
        </w:rPr>
        <w:t xml:space="preserve">Professor of Biostatistics; e- mail: </w:t>
      </w:r>
      <w:proofErr w:type="gramStart"/>
      <w:r w:rsidRPr="00E43FEA">
        <w:rPr>
          <w:color w:val="000000" w:themeColor="text1"/>
        </w:rPr>
        <w:t>r.riley@keele.ac.uk;  tel</w:t>
      </w:r>
      <w:proofErr w:type="gramEnd"/>
      <w:r w:rsidRPr="00E43FEA">
        <w:rPr>
          <w:color w:val="000000" w:themeColor="text1"/>
        </w:rPr>
        <w:t xml:space="preserve">:  +44 (0) 1782 733905  </w:t>
      </w:r>
    </w:p>
    <w:p w14:paraId="686BC401" w14:textId="53B8EB50" w:rsidR="00312F42" w:rsidRPr="00E43FEA" w:rsidRDefault="00312F42" w:rsidP="00312F42">
      <w:pPr>
        <w:spacing w:line="360" w:lineRule="auto"/>
        <w:rPr>
          <w:color w:val="000000" w:themeColor="text1"/>
        </w:rPr>
      </w:pPr>
      <w:r w:rsidRPr="00E43FEA">
        <w:rPr>
          <w:color w:val="000000" w:themeColor="text1"/>
          <w:vertAlign w:val="superscript"/>
        </w:rPr>
        <w:t>1</w:t>
      </w:r>
      <w:r w:rsidRPr="00E43FEA">
        <w:rPr>
          <w:color w:val="000000" w:themeColor="text1"/>
        </w:rPr>
        <w:t xml:space="preserve"> Centre for Prognosis Research, School of </w:t>
      </w:r>
      <w:r w:rsidR="00744F06">
        <w:rPr>
          <w:color w:val="000000" w:themeColor="text1"/>
        </w:rPr>
        <w:t>Medicine</w:t>
      </w:r>
      <w:r w:rsidRPr="00E43FEA">
        <w:rPr>
          <w:color w:val="000000" w:themeColor="text1"/>
        </w:rPr>
        <w:t>, Keele University, Staffordshire, UK. ST5 5BG</w:t>
      </w:r>
    </w:p>
    <w:p w14:paraId="27B96290" w14:textId="0583EA9A" w:rsidR="00312F42" w:rsidRPr="00E43FEA" w:rsidRDefault="00312F42" w:rsidP="00312F42">
      <w:pPr>
        <w:spacing w:line="360" w:lineRule="auto"/>
        <w:rPr>
          <w:b/>
          <w:color w:val="000000" w:themeColor="text1"/>
        </w:rPr>
      </w:pPr>
      <w:r w:rsidRPr="00E43FEA">
        <w:rPr>
          <w:b/>
          <w:color w:val="000000" w:themeColor="text1"/>
          <w:vertAlign w:val="superscript"/>
        </w:rPr>
        <w:t xml:space="preserve">2 </w:t>
      </w:r>
      <w:r w:rsidRPr="00E43FEA">
        <w:rPr>
          <w:color w:val="000000" w:themeColor="text1"/>
        </w:rPr>
        <w:t>Division of Informatics, Imaging and Data Science, Faculty of Biology, Medicine and Health, University of Manchester, Manchester Academic Health Science Centre, Manchester, UK</w:t>
      </w:r>
    </w:p>
    <w:p w14:paraId="39728FA9" w14:textId="5C25E559" w:rsidR="00312F42" w:rsidRPr="00E43FEA" w:rsidRDefault="00312F42" w:rsidP="00312F42">
      <w:pPr>
        <w:spacing w:line="360" w:lineRule="auto"/>
        <w:rPr>
          <w:color w:val="000000" w:themeColor="text1"/>
          <w:lang w:val="en-US"/>
        </w:rPr>
      </w:pPr>
      <w:bookmarkStart w:id="1" w:name="OLE_LINK7"/>
      <w:bookmarkStart w:id="2" w:name="OLE_LINK8"/>
      <w:r w:rsidRPr="00E43FEA">
        <w:rPr>
          <w:color w:val="000000" w:themeColor="text1"/>
          <w:vertAlign w:val="superscript"/>
          <w:lang w:val="en-US"/>
        </w:rPr>
        <w:t>3</w:t>
      </w:r>
      <w:bookmarkEnd w:id="1"/>
      <w:bookmarkEnd w:id="2"/>
      <w:r w:rsidRPr="00E43FEA">
        <w:rPr>
          <w:color w:val="000000" w:themeColor="text1"/>
          <w:lang w:val="en-US"/>
        </w:rPr>
        <w:t xml:space="preserve"> Centre for Statistics in Medicine, Nuffield Department of Orthopaedics, Rheumatology and Musculoskeletal Sciences, University of Oxford, Oxford, UK. OX3 7LD.</w:t>
      </w:r>
    </w:p>
    <w:p w14:paraId="34DC71BC" w14:textId="2621679B" w:rsidR="00BE4466" w:rsidRPr="00E43FEA" w:rsidRDefault="00BE4466" w:rsidP="00BE4466">
      <w:pPr>
        <w:spacing w:line="360" w:lineRule="auto"/>
        <w:rPr>
          <w:color w:val="000000" w:themeColor="text1"/>
          <w:lang w:val="en-US"/>
        </w:rPr>
      </w:pPr>
      <w:r w:rsidRPr="00E43FEA">
        <w:rPr>
          <w:color w:val="000000" w:themeColor="text1"/>
          <w:vertAlign w:val="superscript"/>
          <w:lang w:val="en-US"/>
        </w:rPr>
        <w:t xml:space="preserve">4 </w:t>
      </w:r>
      <w:r w:rsidRPr="00E43FEA">
        <w:rPr>
          <w:color w:val="000000" w:themeColor="text1"/>
          <w:lang w:val="en-US"/>
        </w:rPr>
        <w:t>NIHR Oxford Biomedical Research Centre, John Radcliffe Hospital, Oxford, OX3 9DU, United Kingdom</w:t>
      </w:r>
    </w:p>
    <w:p w14:paraId="11256E8F" w14:textId="77777777" w:rsidR="00312F42" w:rsidRPr="00E43FEA" w:rsidRDefault="00312F42" w:rsidP="00312F42">
      <w:pPr>
        <w:spacing w:line="360" w:lineRule="auto"/>
        <w:rPr>
          <w:b/>
          <w:bCs/>
          <w:color w:val="000000" w:themeColor="text1"/>
        </w:rPr>
      </w:pPr>
    </w:p>
    <w:p w14:paraId="3164CA77" w14:textId="13B993F5" w:rsidR="00312F42" w:rsidRDefault="00296BBA" w:rsidP="00312F42">
      <w:pPr>
        <w:spacing w:line="360" w:lineRule="auto"/>
        <w:rPr>
          <w:b/>
          <w:bCs/>
          <w:color w:val="000000" w:themeColor="text1"/>
        </w:rPr>
      </w:pPr>
      <w:r>
        <w:rPr>
          <w:b/>
          <w:bCs/>
          <w:color w:val="000000" w:themeColor="text1"/>
        </w:rPr>
        <w:t xml:space="preserve">Conflicts of interest: </w:t>
      </w:r>
      <w:r w:rsidRPr="00296BBA">
        <w:rPr>
          <w:bCs/>
          <w:color w:val="000000" w:themeColor="text1"/>
        </w:rPr>
        <w:t>None</w:t>
      </w:r>
    </w:p>
    <w:p w14:paraId="516DD141" w14:textId="77777777" w:rsidR="00296BBA" w:rsidRPr="00E43FEA" w:rsidRDefault="00296BBA" w:rsidP="00312F42">
      <w:pPr>
        <w:spacing w:line="360" w:lineRule="auto"/>
        <w:rPr>
          <w:b/>
          <w:bCs/>
          <w:color w:val="000000" w:themeColor="text1"/>
        </w:rPr>
      </w:pPr>
    </w:p>
    <w:p w14:paraId="2A80D07E" w14:textId="4ED9BE29" w:rsidR="00312F42" w:rsidRPr="00E43FEA" w:rsidRDefault="00312F42" w:rsidP="00312F42">
      <w:pPr>
        <w:spacing w:line="360" w:lineRule="auto"/>
        <w:rPr>
          <w:color w:val="000000" w:themeColor="text1"/>
          <w:lang w:val="en-US"/>
        </w:rPr>
      </w:pPr>
      <w:r w:rsidRPr="00E43FEA">
        <w:rPr>
          <w:b/>
          <w:color w:val="000000" w:themeColor="text1"/>
        </w:rPr>
        <w:t>Funding</w:t>
      </w:r>
      <w:r w:rsidRPr="00E43FEA">
        <w:rPr>
          <w:color w:val="000000" w:themeColor="text1"/>
        </w:rPr>
        <w:t xml:space="preserve">: </w:t>
      </w:r>
      <w:r w:rsidRPr="00E43FEA">
        <w:rPr>
          <w:color w:val="000000" w:themeColor="text1"/>
          <w:lang w:val="en-US"/>
        </w:rPr>
        <w:t xml:space="preserve">Gary Collins is supported </w:t>
      </w:r>
      <w:r w:rsidR="00F94121" w:rsidRPr="00E43FEA">
        <w:rPr>
          <w:color w:val="000000" w:themeColor="text1"/>
          <w:lang w:val="en-US"/>
        </w:rPr>
        <w:t>by Cancer Research UK (programme grant: C49297/A27294) and</w:t>
      </w:r>
      <w:r w:rsidRPr="00E43FEA">
        <w:rPr>
          <w:color w:val="000000" w:themeColor="text1"/>
          <w:lang w:val="en-US"/>
        </w:rPr>
        <w:t xml:space="preserve"> the NIHR Biomedical Research Centre, Oxford.</w:t>
      </w:r>
      <w:r w:rsidRPr="00E43FEA">
        <w:rPr>
          <w:color w:val="000000" w:themeColor="text1"/>
        </w:rPr>
        <w:t xml:space="preserve"> Kym Snell is funded by the National Institute for Health Research School for Primary Care Research (NIHR SPCR). This</w:t>
      </w:r>
      <w:r w:rsidR="0045444B" w:rsidRPr="00E43FEA">
        <w:rPr>
          <w:color w:val="000000" w:themeColor="text1"/>
        </w:rPr>
        <w:t xml:space="preserve"> publication </w:t>
      </w:r>
      <w:r w:rsidRPr="00E43FEA">
        <w:rPr>
          <w:color w:val="000000" w:themeColor="text1"/>
        </w:rPr>
        <w:t xml:space="preserve">presents independent research funded by the National Institute for Health Research (NIHR). The views expressed are those of the author(s) and not necessarily those of the NHS, the NIHR or the Department of Health and Social Care. </w:t>
      </w:r>
      <w:r w:rsidR="00AC3C25" w:rsidRPr="00E43FEA">
        <w:rPr>
          <w:color w:val="000000" w:themeColor="text1"/>
        </w:rPr>
        <w:t>Glen Martin and Richard Riley are partially funded by the MRC-NIHR Methodology Research Programme [grant number: MR/T025085/1].</w:t>
      </w:r>
      <w:r w:rsidRPr="00E43FEA">
        <w:rPr>
          <w:color w:val="000000" w:themeColor="text1"/>
        </w:rPr>
        <w:t> </w:t>
      </w:r>
    </w:p>
    <w:p w14:paraId="72C27EC7" w14:textId="77777777" w:rsidR="00120050" w:rsidRDefault="00120050" w:rsidP="00312F42">
      <w:pPr>
        <w:spacing w:line="360" w:lineRule="auto"/>
        <w:rPr>
          <w:b/>
          <w:bCs/>
          <w:color w:val="000000" w:themeColor="text1"/>
        </w:rPr>
      </w:pPr>
    </w:p>
    <w:p w14:paraId="559A3A28" w14:textId="1BFD576D" w:rsidR="00120050" w:rsidRDefault="009C5C44" w:rsidP="00312F42">
      <w:pPr>
        <w:spacing w:line="360" w:lineRule="auto"/>
        <w:rPr>
          <w:b/>
          <w:bCs/>
          <w:color w:val="000000" w:themeColor="text1"/>
        </w:rPr>
      </w:pPr>
      <w:r>
        <w:rPr>
          <w:b/>
          <w:color w:val="000000" w:themeColor="text1"/>
        </w:rPr>
        <w:t>Acknowl</w:t>
      </w:r>
      <w:r w:rsidR="00F12090">
        <w:rPr>
          <w:b/>
          <w:color w:val="000000" w:themeColor="text1"/>
        </w:rPr>
        <w:t>e</w:t>
      </w:r>
      <w:r>
        <w:rPr>
          <w:b/>
          <w:color w:val="000000" w:themeColor="text1"/>
        </w:rPr>
        <w:t>dgements</w:t>
      </w:r>
      <w:r w:rsidRPr="00E43FEA">
        <w:rPr>
          <w:color w:val="000000" w:themeColor="text1"/>
        </w:rPr>
        <w:t xml:space="preserve">: </w:t>
      </w:r>
      <w:r>
        <w:rPr>
          <w:color w:val="000000" w:themeColor="text1"/>
          <w:lang w:val="en-US"/>
        </w:rPr>
        <w:t>We thank two anonymous reviewers for constructive comments that helped us to improve the paper upon revision.</w:t>
      </w:r>
    </w:p>
    <w:p w14:paraId="05B74CBD" w14:textId="3A2E0A2C" w:rsidR="00312F42" w:rsidRPr="00E43FEA" w:rsidRDefault="00120050" w:rsidP="00312F42">
      <w:pPr>
        <w:spacing w:line="360" w:lineRule="auto"/>
        <w:rPr>
          <w:b/>
          <w:bCs/>
          <w:color w:val="000000" w:themeColor="text1"/>
        </w:rPr>
      </w:pPr>
      <w:r>
        <w:rPr>
          <w:b/>
          <w:bCs/>
          <w:color w:val="000000" w:themeColor="text1"/>
        </w:rPr>
        <w:t xml:space="preserve">Word count: </w:t>
      </w:r>
      <w:r w:rsidR="00EC685E">
        <w:rPr>
          <w:b/>
          <w:bCs/>
          <w:color w:val="000000" w:themeColor="text1"/>
        </w:rPr>
        <w:t>3</w:t>
      </w:r>
      <w:r w:rsidR="00DF7D35">
        <w:rPr>
          <w:b/>
          <w:bCs/>
          <w:color w:val="000000" w:themeColor="text1"/>
        </w:rPr>
        <w:t>900</w:t>
      </w:r>
      <w:bookmarkStart w:id="3" w:name="_GoBack"/>
      <w:bookmarkEnd w:id="3"/>
      <w:r w:rsidR="00312F42" w:rsidRPr="00E43FEA">
        <w:rPr>
          <w:b/>
          <w:bCs/>
          <w:color w:val="000000" w:themeColor="text1"/>
        </w:rPr>
        <w:br w:type="page"/>
      </w:r>
    </w:p>
    <w:p w14:paraId="20B32064" w14:textId="1FE094C0" w:rsidR="00C17FA0" w:rsidRPr="00E43FEA" w:rsidRDefault="00C17FA0" w:rsidP="00312F42">
      <w:pPr>
        <w:spacing w:line="360" w:lineRule="auto"/>
        <w:rPr>
          <w:b/>
          <w:bCs/>
          <w:color w:val="000000" w:themeColor="text1"/>
          <w:sz w:val="28"/>
          <w:szCs w:val="28"/>
        </w:rPr>
      </w:pPr>
      <w:r w:rsidRPr="00E43FEA">
        <w:rPr>
          <w:b/>
          <w:bCs/>
          <w:color w:val="000000" w:themeColor="text1"/>
          <w:sz w:val="28"/>
          <w:szCs w:val="28"/>
        </w:rPr>
        <w:lastRenderedPageBreak/>
        <w:t>Abstract</w:t>
      </w:r>
    </w:p>
    <w:p w14:paraId="522BCA5B" w14:textId="77777777" w:rsidR="00683EF2" w:rsidRPr="00E43FEA" w:rsidRDefault="00683EF2" w:rsidP="00C9018A">
      <w:pPr>
        <w:spacing w:line="360" w:lineRule="auto"/>
        <w:rPr>
          <w:b/>
          <w:bCs/>
          <w:i/>
          <w:color w:val="000000" w:themeColor="text1"/>
        </w:rPr>
      </w:pPr>
      <w:r w:rsidRPr="00E43FEA">
        <w:rPr>
          <w:b/>
          <w:bCs/>
          <w:i/>
          <w:color w:val="000000" w:themeColor="text1"/>
        </w:rPr>
        <w:t>Objectives</w:t>
      </w:r>
    </w:p>
    <w:p w14:paraId="6A4B4038" w14:textId="380B0FD9" w:rsidR="00683EF2" w:rsidRPr="00E43FEA" w:rsidRDefault="00D34386" w:rsidP="00EC1985">
      <w:pPr>
        <w:spacing w:line="360" w:lineRule="auto"/>
        <w:rPr>
          <w:rFonts w:ascii="Calibri" w:hAnsi="Calibri" w:cs="Calibri"/>
          <w:color w:val="000000" w:themeColor="text1"/>
        </w:rPr>
      </w:pPr>
      <w:r w:rsidRPr="00E43FEA">
        <w:rPr>
          <w:bCs/>
          <w:color w:val="000000" w:themeColor="text1"/>
        </w:rPr>
        <w:t xml:space="preserve">When developing a clinical prediction model, </w:t>
      </w:r>
      <w:r w:rsidR="00EC1985" w:rsidRPr="00E43FEA">
        <w:rPr>
          <w:bCs/>
          <w:color w:val="000000" w:themeColor="text1"/>
        </w:rPr>
        <w:t>p</w:t>
      </w:r>
      <w:r w:rsidRPr="00E43FEA">
        <w:rPr>
          <w:rFonts w:ascii="Calibri" w:hAnsi="Calibri" w:cs="Calibri"/>
          <w:color w:val="000000" w:themeColor="text1"/>
        </w:rPr>
        <w:t xml:space="preserve">enalisation techniques </w:t>
      </w:r>
      <w:r w:rsidR="00EC1985" w:rsidRPr="00E43FEA">
        <w:rPr>
          <w:rFonts w:ascii="Calibri" w:hAnsi="Calibri" w:cs="Calibri"/>
          <w:color w:val="000000" w:themeColor="text1"/>
        </w:rPr>
        <w:t>are recommended to address overfitting, as they shrink</w:t>
      </w:r>
      <w:r w:rsidRPr="00E43FEA">
        <w:rPr>
          <w:rFonts w:ascii="Calibri" w:hAnsi="Calibri" w:cs="Calibri"/>
          <w:color w:val="000000" w:themeColor="text1"/>
        </w:rPr>
        <w:t xml:space="preserve"> predictor effect estimates towards the null</w:t>
      </w:r>
      <w:r w:rsidR="003A49E2" w:rsidRPr="00E43FEA">
        <w:rPr>
          <w:rFonts w:ascii="Calibri" w:hAnsi="Calibri" w:cs="Calibri"/>
          <w:color w:val="000000" w:themeColor="text1"/>
        </w:rPr>
        <w:t xml:space="preserve"> and reduce </w:t>
      </w:r>
      <w:r w:rsidRPr="00E43FEA">
        <w:rPr>
          <w:rFonts w:ascii="Calibri" w:hAnsi="Calibri" w:cs="Calibri"/>
          <w:color w:val="000000" w:themeColor="text1"/>
        </w:rPr>
        <w:t xml:space="preserve">mean-square </w:t>
      </w:r>
      <w:r w:rsidR="003A49E2" w:rsidRPr="00E43FEA">
        <w:rPr>
          <w:rFonts w:ascii="Calibri" w:hAnsi="Calibri" w:cs="Calibri"/>
          <w:color w:val="000000" w:themeColor="text1"/>
        </w:rPr>
        <w:t xml:space="preserve">prediction </w:t>
      </w:r>
      <w:r w:rsidRPr="00E43FEA">
        <w:rPr>
          <w:rFonts w:ascii="Calibri" w:hAnsi="Calibri" w:cs="Calibri"/>
          <w:color w:val="000000" w:themeColor="text1"/>
        </w:rPr>
        <w:t xml:space="preserve">error </w:t>
      </w:r>
      <w:r w:rsidR="00EC1985" w:rsidRPr="00E43FEA">
        <w:rPr>
          <w:rFonts w:ascii="Calibri" w:hAnsi="Calibri" w:cs="Calibri"/>
          <w:color w:val="000000" w:themeColor="text1"/>
        </w:rPr>
        <w:t>in new individuals</w:t>
      </w:r>
      <w:r w:rsidRPr="00E43FEA">
        <w:rPr>
          <w:rFonts w:ascii="Calibri" w:hAnsi="Calibri" w:cs="Calibri"/>
          <w:color w:val="000000" w:themeColor="text1"/>
        </w:rPr>
        <w:t>.</w:t>
      </w:r>
      <w:r w:rsidR="00C9018A" w:rsidRPr="00E43FEA">
        <w:rPr>
          <w:rFonts w:ascii="Calibri" w:hAnsi="Calibri" w:cs="Calibri"/>
          <w:color w:val="000000" w:themeColor="text1"/>
        </w:rPr>
        <w:t xml:space="preserve"> </w:t>
      </w:r>
      <w:r w:rsidR="00EC1985" w:rsidRPr="00E43FEA">
        <w:rPr>
          <w:rFonts w:ascii="Calibri" w:hAnsi="Calibri" w:cs="Calibri"/>
          <w:color w:val="000000" w:themeColor="text1"/>
        </w:rPr>
        <w:t>However, shrinkage and penalty terms (‘tuning parameters</w:t>
      </w:r>
      <w:r w:rsidR="00FF2143" w:rsidRPr="00E43FEA">
        <w:rPr>
          <w:rFonts w:ascii="Calibri" w:hAnsi="Calibri" w:cs="Calibri"/>
          <w:color w:val="000000" w:themeColor="text1"/>
        </w:rPr>
        <w:t>’</w:t>
      </w:r>
      <w:r w:rsidR="00EC1985" w:rsidRPr="00E43FEA">
        <w:rPr>
          <w:rFonts w:ascii="Calibri" w:hAnsi="Calibri" w:cs="Calibri"/>
          <w:color w:val="000000" w:themeColor="text1"/>
        </w:rPr>
        <w:t>) are estimated with uncertainty from the development dataset. We examine</w:t>
      </w:r>
      <w:r w:rsidR="003A49E2" w:rsidRPr="00E43FEA">
        <w:rPr>
          <w:rFonts w:ascii="Calibri" w:hAnsi="Calibri" w:cs="Calibri"/>
          <w:color w:val="000000" w:themeColor="text1"/>
        </w:rPr>
        <w:t>d</w:t>
      </w:r>
      <w:r w:rsidR="00EC1985" w:rsidRPr="00E43FEA">
        <w:rPr>
          <w:rFonts w:ascii="Calibri" w:hAnsi="Calibri" w:cs="Calibri"/>
          <w:color w:val="000000" w:themeColor="text1"/>
        </w:rPr>
        <w:t xml:space="preserve"> the magnitude of this uncertainty and the </w:t>
      </w:r>
      <w:r w:rsidR="00FF2143" w:rsidRPr="00E43FEA">
        <w:rPr>
          <w:rFonts w:ascii="Calibri" w:hAnsi="Calibri" w:cs="Calibri"/>
          <w:color w:val="000000" w:themeColor="text1"/>
        </w:rPr>
        <w:t xml:space="preserve">subsequent </w:t>
      </w:r>
      <w:r w:rsidR="00EC1985" w:rsidRPr="00E43FEA">
        <w:rPr>
          <w:rFonts w:ascii="Calibri" w:hAnsi="Calibri" w:cs="Calibri"/>
          <w:color w:val="000000" w:themeColor="text1"/>
        </w:rPr>
        <w:t xml:space="preserve">impact </w:t>
      </w:r>
      <w:r w:rsidR="00FF2143" w:rsidRPr="00E43FEA">
        <w:rPr>
          <w:rFonts w:ascii="Calibri" w:hAnsi="Calibri" w:cs="Calibri"/>
          <w:color w:val="000000" w:themeColor="text1"/>
        </w:rPr>
        <w:t>on</w:t>
      </w:r>
      <w:r w:rsidR="00EC1985" w:rsidRPr="00E43FEA">
        <w:rPr>
          <w:rFonts w:ascii="Calibri" w:hAnsi="Calibri" w:cs="Calibri"/>
          <w:color w:val="000000" w:themeColor="text1"/>
        </w:rPr>
        <w:t xml:space="preserve"> prediction model </w:t>
      </w:r>
      <w:r w:rsidR="00FF2143" w:rsidRPr="00E43FEA">
        <w:rPr>
          <w:rFonts w:ascii="Calibri" w:hAnsi="Calibri" w:cs="Calibri"/>
          <w:color w:val="000000" w:themeColor="text1"/>
        </w:rPr>
        <w:t>performance</w:t>
      </w:r>
      <w:r w:rsidR="00EC1985" w:rsidRPr="00E43FEA">
        <w:rPr>
          <w:rFonts w:ascii="Calibri" w:hAnsi="Calibri" w:cs="Calibri"/>
          <w:color w:val="000000" w:themeColor="text1"/>
        </w:rPr>
        <w:t>.</w:t>
      </w:r>
    </w:p>
    <w:p w14:paraId="57E8DC3E" w14:textId="77777777" w:rsidR="00FF2143" w:rsidRPr="00E43FEA" w:rsidRDefault="00FF2143" w:rsidP="00C517DE">
      <w:pPr>
        <w:spacing w:line="360" w:lineRule="auto"/>
        <w:rPr>
          <w:rFonts w:ascii="Calibri" w:hAnsi="Calibri" w:cs="Calibri"/>
          <w:color w:val="000000" w:themeColor="text1"/>
        </w:rPr>
      </w:pPr>
    </w:p>
    <w:p w14:paraId="00C023CD" w14:textId="2DB37053" w:rsidR="00683EF2" w:rsidRPr="00E43FEA" w:rsidRDefault="00683EF2" w:rsidP="00C517DE">
      <w:pPr>
        <w:spacing w:line="360" w:lineRule="auto"/>
        <w:rPr>
          <w:rFonts w:ascii="Calibri" w:hAnsi="Calibri" w:cs="Calibri"/>
          <w:b/>
          <w:i/>
          <w:color w:val="000000" w:themeColor="text1"/>
        </w:rPr>
      </w:pPr>
      <w:r w:rsidRPr="00E43FEA">
        <w:rPr>
          <w:rFonts w:ascii="Calibri" w:hAnsi="Calibri" w:cs="Calibri"/>
          <w:b/>
          <w:i/>
          <w:color w:val="000000" w:themeColor="text1"/>
        </w:rPr>
        <w:t>Study design and setting</w:t>
      </w:r>
    </w:p>
    <w:p w14:paraId="3340567A" w14:textId="3E278FE4" w:rsidR="00FF2143" w:rsidRPr="00E43FEA" w:rsidRDefault="00FF2143" w:rsidP="00C517DE">
      <w:pPr>
        <w:spacing w:line="360" w:lineRule="auto"/>
        <w:rPr>
          <w:rFonts w:ascii="Calibri" w:hAnsi="Calibri" w:cs="Calibri"/>
          <w:color w:val="000000" w:themeColor="text1"/>
        </w:rPr>
      </w:pPr>
      <w:r w:rsidRPr="00E43FEA">
        <w:rPr>
          <w:rFonts w:ascii="Calibri" w:hAnsi="Calibri" w:cs="Calibri"/>
          <w:color w:val="000000" w:themeColor="text1"/>
        </w:rPr>
        <w:t>A</w:t>
      </w:r>
      <w:r w:rsidR="000133B9" w:rsidRPr="00E43FEA">
        <w:rPr>
          <w:rFonts w:ascii="Calibri" w:hAnsi="Calibri" w:cs="Calibri"/>
          <w:color w:val="000000" w:themeColor="text1"/>
        </w:rPr>
        <w:t>pplied</w:t>
      </w:r>
      <w:r w:rsidR="008D3D60">
        <w:rPr>
          <w:rFonts w:ascii="Calibri" w:hAnsi="Calibri" w:cs="Calibri"/>
          <w:color w:val="000000" w:themeColor="text1"/>
        </w:rPr>
        <w:t xml:space="preserve"> examples </w:t>
      </w:r>
      <w:r w:rsidRPr="00E43FEA">
        <w:rPr>
          <w:rFonts w:ascii="Calibri" w:hAnsi="Calibri" w:cs="Calibri"/>
          <w:color w:val="000000" w:themeColor="text1"/>
        </w:rPr>
        <w:t xml:space="preserve">and </w:t>
      </w:r>
      <w:r w:rsidR="003A49E2" w:rsidRPr="00E43FEA">
        <w:rPr>
          <w:rFonts w:ascii="Calibri" w:hAnsi="Calibri" w:cs="Calibri"/>
          <w:color w:val="000000" w:themeColor="text1"/>
        </w:rPr>
        <w:t>a</w:t>
      </w:r>
      <w:r w:rsidRPr="00E43FEA">
        <w:rPr>
          <w:rFonts w:ascii="Calibri" w:hAnsi="Calibri" w:cs="Calibri"/>
          <w:color w:val="000000" w:themeColor="text1"/>
        </w:rPr>
        <w:t xml:space="preserve"> </w:t>
      </w:r>
      <w:r w:rsidR="00C9018A" w:rsidRPr="00E43FEA">
        <w:rPr>
          <w:rFonts w:ascii="Calibri" w:hAnsi="Calibri" w:cs="Calibri"/>
          <w:color w:val="000000" w:themeColor="text1"/>
        </w:rPr>
        <w:t>si</w:t>
      </w:r>
      <w:r w:rsidRPr="00E43FEA">
        <w:rPr>
          <w:rFonts w:ascii="Calibri" w:hAnsi="Calibri" w:cs="Calibri"/>
          <w:color w:val="000000" w:themeColor="text1"/>
        </w:rPr>
        <w:t xml:space="preserve">mulation study </w:t>
      </w:r>
      <w:r w:rsidR="003A49E2" w:rsidRPr="00E43FEA">
        <w:rPr>
          <w:rFonts w:ascii="Calibri" w:hAnsi="Calibri" w:cs="Calibri"/>
          <w:color w:val="000000" w:themeColor="text1"/>
        </w:rPr>
        <w:t>of</w:t>
      </w:r>
      <w:r w:rsidRPr="00E43FEA">
        <w:rPr>
          <w:rFonts w:ascii="Calibri" w:hAnsi="Calibri" w:cs="Calibri"/>
          <w:color w:val="000000" w:themeColor="text1"/>
        </w:rPr>
        <w:t xml:space="preserve"> the following methods: uniform shrinkage (estimated via a closed-form solution or bootstrapping), ridge regression, the lasso, and elastic net</w:t>
      </w:r>
    </w:p>
    <w:p w14:paraId="40C28521" w14:textId="6B298781" w:rsidR="00977C26" w:rsidRPr="00E43FEA" w:rsidRDefault="00C9018A" w:rsidP="00C517DE">
      <w:pPr>
        <w:spacing w:line="360" w:lineRule="auto"/>
        <w:rPr>
          <w:color w:val="000000" w:themeColor="text1"/>
        </w:rPr>
      </w:pPr>
      <w:r w:rsidRPr="00E43FEA">
        <w:rPr>
          <w:rFonts w:ascii="Calibri" w:hAnsi="Calibri" w:cs="Calibri"/>
          <w:color w:val="000000" w:themeColor="text1"/>
        </w:rPr>
        <w:t xml:space="preserve"> </w:t>
      </w:r>
    </w:p>
    <w:p w14:paraId="5A4E4FAF" w14:textId="740D6402" w:rsidR="00683EF2" w:rsidRPr="00E43FEA" w:rsidRDefault="00683EF2" w:rsidP="00C517DE">
      <w:pPr>
        <w:spacing w:line="360" w:lineRule="auto"/>
        <w:rPr>
          <w:rFonts w:ascii="Calibri" w:hAnsi="Calibri" w:cs="Calibri"/>
          <w:b/>
          <w:i/>
          <w:color w:val="000000" w:themeColor="text1"/>
        </w:rPr>
      </w:pPr>
      <w:r w:rsidRPr="00E43FEA">
        <w:rPr>
          <w:rFonts w:ascii="Calibri" w:hAnsi="Calibri" w:cs="Calibri"/>
          <w:b/>
          <w:i/>
          <w:color w:val="000000" w:themeColor="text1"/>
        </w:rPr>
        <w:t>Results</w:t>
      </w:r>
    </w:p>
    <w:p w14:paraId="1C6FF334" w14:textId="16DBA2E8" w:rsidR="00683EF2" w:rsidRPr="00E43FEA" w:rsidRDefault="00F44FD9" w:rsidP="00C517DE">
      <w:pPr>
        <w:spacing w:line="360" w:lineRule="auto"/>
        <w:rPr>
          <w:rFonts w:ascii="Calibri" w:eastAsiaTheme="minorEastAsia" w:hAnsi="Calibri" w:cs="Calibri"/>
          <w:color w:val="000000" w:themeColor="text1"/>
        </w:rPr>
      </w:pPr>
      <w:bookmarkStart w:id="4" w:name="_Hlk55920463"/>
      <w:r w:rsidRPr="00E43FEA">
        <w:rPr>
          <w:color w:val="000000" w:themeColor="text1"/>
        </w:rPr>
        <w:t>In</w:t>
      </w:r>
      <w:r w:rsidR="00EC1985" w:rsidRPr="00E43FEA">
        <w:rPr>
          <w:color w:val="000000" w:themeColor="text1"/>
        </w:rPr>
        <w:t xml:space="preserve"> </w:t>
      </w:r>
      <w:r w:rsidR="00A216FB" w:rsidRPr="00E43FEA">
        <w:rPr>
          <w:color w:val="000000" w:themeColor="text1"/>
        </w:rPr>
        <w:t>a particular</w:t>
      </w:r>
      <w:r w:rsidR="00EC1985" w:rsidRPr="00E43FEA">
        <w:rPr>
          <w:color w:val="000000" w:themeColor="text1"/>
        </w:rPr>
        <w:t xml:space="preserve"> </w:t>
      </w:r>
      <w:r w:rsidRPr="00E43FEA">
        <w:rPr>
          <w:color w:val="000000" w:themeColor="text1"/>
        </w:rPr>
        <w:t xml:space="preserve">model development </w:t>
      </w:r>
      <w:r w:rsidR="00EC1985" w:rsidRPr="00E43FEA">
        <w:rPr>
          <w:color w:val="000000" w:themeColor="text1"/>
        </w:rPr>
        <w:t>dataset</w:t>
      </w:r>
      <w:r w:rsidRPr="00E43FEA">
        <w:rPr>
          <w:color w:val="000000" w:themeColor="text1"/>
        </w:rPr>
        <w:t>,</w:t>
      </w:r>
      <w:r w:rsidR="00A216FB" w:rsidRPr="00E43FEA">
        <w:rPr>
          <w:color w:val="000000" w:themeColor="text1"/>
        </w:rPr>
        <w:t xml:space="preserve"> </w:t>
      </w:r>
      <w:r w:rsidRPr="00E43FEA">
        <w:rPr>
          <w:color w:val="000000" w:themeColor="text1"/>
        </w:rPr>
        <w:t>penalisation methods</w:t>
      </w:r>
      <w:r w:rsidR="00A216FB" w:rsidRPr="00E43FEA">
        <w:rPr>
          <w:color w:val="000000" w:themeColor="text1"/>
        </w:rPr>
        <w:t xml:space="preserve"> </w:t>
      </w:r>
      <w:r w:rsidR="00DD2983">
        <w:rPr>
          <w:color w:val="000000" w:themeColor="text1"/>
        </w:rPr>
        <w:t>can be</w:t>
      </w:r>
      <w:r w:rsidR="00A216FB" w:rsidRPr="00E43FEA">
        <w:rPr>
          <w:color w:val="000000" w:themeColor="text1"/>
        </w:rPr>
        <w:t xml:space="preserve"> </w:t>
      </w:r>
      <w:r w:rsidR="00FF4985">
        <w:rPr>
          <w:color w:val="000000" w:themeColor="text1"/>
        </w:rPr>
        <w:t>unreliable</w:t>
      </w:r>
      <w:r w:rsidR="00A216FB" w:rsidRPr="00E43FEA">
        <w:rPr>
          <w:color w:val="000000" w:themeColor="text1"/>
        </w:rPr>
        <w:t xml:space="preserve"> because </w:t>
      </w:r>
      <w:r w:rsidR="00A216FB" w:rsidRPr="00E43FEA">
        <w:rPr>
          <w:rFonts w:ascii="Calibri" w:hAnsi="Calibri" w:cs="Calibri"/>
          <w:color w:val="000000" w:themeColor="text1"/>
        </w:rPr>
        <w:t>tuning parameters are estimated with large uncertainty</w:t>
      </w:r>
      <w:bookmarkEnd w:id="4"/>
      <w:r w:rsidR="00A216FB" w:rsidRPr="00E43FEA">
        <w:rPr>
          <w:rFonts w:ascii="Calibri" w:hAnsi="Calibri" w:cs="Calibri"/>
          <w:color w:val="000000" w:themeColor="text1"/>
        </w:rPr>
        <w:t xml:space="preserve">. This is </w:t>
      </w:r>
      <w:r w:rsidRPr="00E43FEA">
        <w:rPr>
          <w:rFonts w:ascii="Calibri" w:hAnsi="Calibri" w:cs="Calibri"/>
          <w:color w:val="000000" w:themeColor="text1"/>
        </w:rPr>
        <w:t>of most</w:t>
      </w:r>
      <w:r w:rsidR="00A216FB" w:rsidRPr="00E43FEA">
        <w:rPr>
          <w:rFonts w:ascii="Calibri" w:hAnsi="Calibri" w:cs="Calibri"/>
          <w:color w:val="000000" w:themeColor="text1"/>
        </w:rPr>
        <w:t xml:space="preserve"> concern when development datasets have a small effective sample size and </w:t>
      </w:r>
      <w:r w:rsidRPr="00E43FEA">
        <w:rPr>
          <w:rFonts w:ascii="Calibri" w:hAnsi="Calibri" w:cs="Calibri"/>
          <w:color w:val="000000" w:themeColor="text1"/>
        </w:rPr>
        <w:t>the model’s</w:t>
      </w:r>
      <w:r w:rsidR="00E52557" w:rsidRPr="00E43FEA">
        <w:rPr>
          <w:rFonts w:ascii="Calibri" w:hAnsi="Calibri" w:cs="Calibri"/>
          <w:color w:val="000000" w:themeColor="text1"/>
        </w:rPr>
        <w:t xml:space="preserve"> Cox-Snell</w:t>
      </w:r>
      <w:r w:rsidR="00A216FB" w:rsidRPr="00E43FEA">
        <w:rPr>
          <w:rFonts w:ascii="Calibri" w:hAnsi="Calibri" w:cs="Calibri"/>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R</m:t>
            </m:r>
          </m:e>
          <m:sub/>
          <m:sup>
            <m:r>
              <w:rPr>
                <w:rFonts w:ascii="Cambria Math" w:hAnsi="Cambria Math"/>
                <w:color w:val="000000" w:themeColor="text1"/>
              </w:rPr>
              <m:t>2</m:t>
            </m:r>
          </m:sup>
        </m:sSubSup>
      </m:oMath>
      <w:r w:rsidR="00E52557" w:rsidRPr="00E43FEA">
        <w:rPr>
          <w:rFonts w:ascii="Calibri" w:eastAsiaTheme="minorEastAsia" w:hAnsi="Calibri" w:cs="Calibri"/>
          <w:color w:val="000000" w:themeColor="text1"/>
        </w:rPr>
        <w:t xml:space="preserve"> is low</w:t>
      </w:r>
      <w:r w:rsidR="007C56AD" w:rsidRPr="00E43FEA">
        <w:rPr>
          <w:rFonts w:ascii="Calibri" w:eastAsiaTheme="minorEastAsia" w:hAnsi="Calibri" w:cs="Calibri"/>
          <w:color w:val="000000" w:themeColor="text1"/>
        </w:rPr>
        <w:t>. The problem can lead to considerable miscalibration</w:t>
      </w:r>
      <w:r w:rsidR="000133B9" w:rsidRPr="00E43FEA">
        <w:rPr>
          <w:rFonts w:ascii="Calibri" w:eastAsiaTheme="minorEastAsia" w:hAnsi="Calibri" w:cs="Calibri"/>
          <w:color w:val="000000" w:themeColor="text1"/>
        </w:rPr>
        <w:t xml:space="preserve"> </w:t>
      </w:r>
      <w:r w:rsidR="00A216FB" w:rsidRPr="00E43FEA">
        <w:rPr>
          <w:rFonts w:ascii="Calibri" w:eastAsiaTheme="minorEastAsia" w:hAnsi="Calibri" w:cs="Calibri"/>
          <w:color w:val="000000" w:themeColor="text1"/>
        </w:rPr>
        <w:t xml:space="preserve">of </w:t>
      </w:r>
      <w:r w:rsidR="003A49E2" w:rsidRPr="00E43FEA">
        <w:rPr>
          <w:rFonts w:ascii="Calibri" w:eastAsiaTheme="minorEastAsia" w:hAnsi="Calibri" w:cs="Calibri"/>
          <w:color w:val="000000" w:themeColor="text1"/>
        </w:rPr>
        <w:t xml:space="preserve">model </w:t>
      </w:r>
      <w:r w:rsidR="00A216FB" w:rsidRPr="00E43FEA">
        <w:rPr>
          <w:rFonts w:ascii="Calibri" w:eastAsiaTheme="minorEastAsia" w:hAnsi="Calibri" w:cs="Calibri"/>
          <w:color w:val="000000" w:themeColor="text1"/>
        </w:rPr>
        <w:t>predictions in new individuals.</w:t>
      </w:r>
      <w:r w:rsidR="000133B9" w:rsidRPr="00E43FEA">
        <w:rPr>
          <w:rFonts w:ascii="Calibri" w:eastAsiaTheme="minorEastAsia" w:hAnsi="Calibri" w:cs="Calibri"/>
          <w:color w:val="000000" w:themeColor="text1"/>
        </w:rPr>
        <w:t xml:space="preserve"> </w:t>
      </w:r>
    </w:p>
    <w:p w14:paraId="2193FAFD" w14:textId="77777777" w:rsidR="00A216FB" w:rsidRPr="00E43FEA" w:rsidRDefault="00A216FB" w:rsidP="00C517DE">
      <w:pPr>
        <w:spacing w:line="360" w:lineRule="auto"/>
        <w:rPr>
          <w:rFonts w:ascii="Calibri" w:eastAsiaTheme="minorEastAsia" w:hAnsi="Calibri" w:cs="Calibri"/>
          <w:color w:val="000000" w:themeColor="text1"/>
        </w:rPr>
      </w:pPr>
    </w:p>
    <w:p w14:paraId="2773C658" w14:textId="746173BE" w:rsidR="00683EF2" w:rsidRPr="00E43FEA" w:rsidRDefault="00683EF2" w:rsidP="00C517DE">
      <w:pPr>
        <w:spacing w:line="360" w:lineRule="auto"/>
        <w:rPr>
          <w:rFonts w:ascii="Calibri" w:eastAsiaTheme="minorEastAsia" w:hAnsi="Calibri" w:cs="Calibri"/>
          <w:b/>
          <w:i/>
          <w:color w:val="000000" w:themeColor="text1"/>
        </w:rPr>
      </w:pPr>
      <w:r w:rsidRPr="00E43FEA">
        <w:rPr>
          <w:rFonts w:ascii="Calibri" w:eastAsiaTheme="minorEastAsia" w:hAnsi="Calibri" w:cs="Calibri"/>
          <w:b/>
          <w:i/>
          <w:color w:val="000000" w:themeColor="text1"/>
        </w:rPr>
        <w:t>Conclusions</w:t>
      </w:r>
    </w:p>
    <w:p w14:paraId="236B9EFA" w14:textId="15D66B82" w:rsidR="000133B9" w:rsidRPr="00E43FEA" w:rsidRDefault="00A216FB" w:rsidP="00C517DE">
      <w:pPr>
        <w:spacing w:line="360" w:lineRule="auto"/>
        <w:rPr>
          <w:rFonts w:ascii="Calibri" w:eastAsiaTheme="minorEastAsia" w:hAnsi="Calibri" w:cs="Calibri"/>
          <w:color w:val="000000" w:themeColor="text1"/>
        </w:rPr>
      </w:pPr>
      <w:bookmarkStart w:id="5" w:name="_Hlk55838569"/>
      <w:r w:rsidRPr="00E43FEA">
        <w:rPr>
          <w:color w:val="000000" w:themeColor="text1"/>
        </w:rPr>
        <w:t>P</w:t>
      </w:r>
      <w:r w:rsidR="00EC1985" w:rsidRPr="00E43FEA">
        <w:rPr>
          <w:color w:val="000000" w:themeColor="text1"/>
        </w:rPr>
        <w:t>enalisation methods are not a ‘carte blanche’; they do not guarantee a reliable prediction model</w:t>
      </w:r>
      <w:r w:rsidRPr="00E43FEA">
        <w:rPr>
          <w:color w:val="000000" w:themeColor="text1"/>
        </w:rPr>
        <w:t xml:space="preserve"> </w:t>
      </w:r>
      <w:r w:rsidR="00681E17" w:rsidRPr="00E43FEA">
        <w:rPr>
          <w:color w:val="000000" w:themeColor="text1"/>
        </w:rPr>
        <w:t>is developed</w:t>
      </w:r>
      <w:r w:rsidRPr="00E43FEA">
        <w:rPr>
          <w:color w:val="000000" w:themeColor="text1"/>
        </w:rPr>
        <w:t>.</w:t>
      </w:r>
      <w:r w:rsidR="007C56AD" w:rsidRPr="00E43FEA">
        <w:rPr>
          <w:color w:val="000000" w:themeColor="text1"/>
        </w:rPr>
        <w:t xml:space="preserve"> They are more </w:t>
      </w:r>
      <w:r w:rsidR="00FF4985">
        <w:rPr>
          <w:color w:val="000000" w:themeColor="text1"/>
        </w:rPr>
        <w:t>unreliable</w:t>
      </w:r>
      <w:r w:rsidR="007C56AD" w:rsidRPr="00E43FEA">
        <w:rPr>
          <w:color w:val="000000" w:themeColor="text1"/>
        </w:rPr>
        <w:t xml:space="preserve"> when neede</w:t>
      </w:r>
      <w:r w:rsidR="00FF4985">
        <w:rPr>
          <w:color w:val="000000" w:themeColor="text1"/>
        </w:rPr>
        <w:t>d most (i.e. when overfitting</w:t>
      </w:r>
      <w:r w:rsidR="007C56AD" w:rsidRPr="00E43FEA">
        <w:rPr>
          <w:color w:val="000000" w:themeColor="text1"/>
        </w:rPr>
        <w:t xml:space="preserve"> </w:t>
      </w:r>
      <w:r w:rsidR="00FF4985">
        <w:rPr>
          <w:color w:val="000000" w:themeColor="text1"/>
        </w:rPr>
        <w:t xml:space="preserve">may be </w:t>
      </w:r>
      <w:r w:rsidR="007C56AD" w:rsidRPr="00E43FEA">
        <w:rPr>
          <w:color w:val="000000" w:themeColor="text1"/>
        </w:rPr>
        <w:t>large).</w:t>
      </w:r>
      <w:r w:rsidRPr="00E43FEA">
        <w:rPr>
          <w:color w:val="000000" w:themeColor="text1"/>
        </w:rPr>
        <w:t xml:space="preserve"> </w:t>
      </w:r>
      <w:r w:rsidR="00691FAF">
        <w:rPr>
          <w:color w:val="000000" w:themeColor="text1"/>
        </w:rPr>
        <w:t xml:space="preserve">We recommend they are </w:t>
      </w:r>
      <w:r w:rsidR="00283A35">
        <w:rPr>
          <w:color w:val="000000" w:themeColor="text1"/>
        </w:rPr>
        <w:t>best</w:t>
      </w:r>
      <w:r w:rsidR="00691FAF">
        <w:rPr>
          <w:color w:val="000000" w:themeColor="text1"/>
        </w:rPr>
        <w:t xml:space="preserve"> applied</w:t>
      </w:r>
      <w:r w:rsidRPr="00E43FEA">
        <w:rPr>
          <w:color w:val="000000" w:themeColor="text1"/>
        </w:rPr>
        <w:t xml:space="preserve"> </w:t>
      </w:r>
      <w:r w:rsidR="00896C2E" w:rsidRPr="00E43FEA">
        <w:rPr>
          <w:color w:val="000000" w:themeColor="text1"/>
        </w:rPr>
        <w:t xml:space="preserve">with </w:t>
      </w:r>
      <w:r w:rsidR="001A5ECC" w:rsidRPr="00E43FEA">
        <w:rPr>
          <w:color w:val="000000" w:themeColor="text1"/>
        </w:rPr>
        <w:t xml:space="preserve">large </w:t>
      </w:r>
      <w:r w:rsidR="00896C2E" w:rsidRPr="00E43FEA">
        <w:rPr>
          <w:color w:val="000000" w:themeColor="text1"/>
        </w:rPr>
        <w:t xml:space="preserve">effective </w:t>
      </w:r>
      <w:r w:rsidR="001A5ECC" w:rsidRPr="00E43FEA">
        <w:rPr>
          <w:color w:val="000000" w:themeColor="text1"/>
        </w:rPr>
        <w:t xml:space="preserve">sample sizes, </w:t>
      </w:r>
      <w:r w:rsidR="00691FAF">
        <w:rPr>
          <w:color w:val="000000" w:themeColor="text1"/>
        </w:rPr>
        <w:t>as identified from recent sample size calculations that aim to</w:t>
      </w:r>
      <w:r w:rsidR="00691FAF" w:rsidRPr="00691FAF">
        <w:rPr>
          <w:color w:val="000000" w:themeColor="text1"/>
        </w:rPr>
        <w:t xml:space="preserve"> minimise the potential for model overfitting and precisely estimate key parameters.</w:t>
      </w:r>
      <w:r w:rsidR="001A5ECC" w:rsidRPr="00E43FEA">
        <w:rPr>
          <w:color w:val="000000" w:themeColor="text1"/>
        </w:rPr>
        <w:t xml:space="preserve"> </w:t>
      </w:r>
    </w:p>
    <w:bookmarkEnd w:id="5"/>
    <w:p w14:paraId="34A13E53" w14:textId="77777777" w:rsidR="000133B9" w:rsidRPr="00E43FEA" w:rsidRDefault="000133B9" w:rsidP="00C9018A">
      <w:pPr>
        <w:spacing w:line="360" w:lineRule="auto"/>
        <w:rPr>
          <w:rFonts w:ascii="Calibri" w:eastAsiaTheme="minorEastAsia" w:hAnsi="Calibri" w:cs="Calibri"/>
          <w:color w:val="000000" w:themeColor="text1"/>
        </w:rPr>
      </w:pPr>
    </w:p>
    <w:p w14:paraId="1D205D61" w14:textId="7DAB148C" w:rsidR="00C17FA0" w:rsidRPr="00E43FEA" w:rsidRDefault="00C17FA0" w:rsidP="00327F6F">
      <w:pPr>
        <w:spacing w:line="360" w:lineRule="auto"/>
        <w:jc w:val="center"/>
        <w:rPr>
          <w:b/>
          <w:bCs/>
          <w:color w:val="000000" w:themeColor="text1"/>
        </w:rPr>
      </w:pPr>
    </w:p>
    <w:p w14:paraId="279FB355" w14:textId="6D42447C" w:rsidR="00FD0AC5" w:rsidRPr="00E43FEA" w:rsidRDefault="008B0530">
      <w:pPr>
        <w:rPr>
          <w:b/>
          <w:bCs/>
          <w:color w:val="000000" w:themeColor="text1"/>
        </w:rPr>
      </w:pPr>
      <w:r>
        <w:rPr>
          <w:b/>
          <w:bCs/>
          <w:color w:val="000000" w:themeColor="text1"/>
        </w:rPr>
        <w:t xml:space="preserve">Key words: </w:t>
      </w:r>
      <w:r w:rsidRPr="002F7415">
        <w:rPr>
          <w:bCs/>
          <w:color w:val="000000" w:themeColor="text1"/>
        </w:rPr>
        <w:t>risk prediction models; penalisation; shrinkage; overfitting; sample size</w:t>
      </w:r>
      <w:r w:rsidR="00FD0AC5" w:rsidRPr="00E43FEA">
        <w:rPr>
          <w:b/>
          <w:bCs/>
          <w:color w:val="000000" w:themeColor="text1"/>
        </w:rPr>
        <w:br w:type="page"/>
      </w:r>
    </w:p>
    <w:p w14:paraId="2740358C" w14:textId="65F5F408" w:rsidR="00C17FA0" w:rsidRPr="00E43FEA" w:rsidRDefault="0006255C" w:rsidP="00327F6F">
      <w:pPr>
        <w:pStyle w:val="ListParagraph"/>
        <w:numPr>
          <w:ilvl w:val="0"/>
          <w:numId w:val="3"/>
        </w:numPr>
        <w:spacing w:line="360" w:lineRule="auto"/>
        <w:jc w:val="both"/>
        <w:rPr>
          <w:b/>
          <w:bCs/>
          <w:color w:val="000000" w:themeColor="text1"/>
          <w:sz w:val="28"/>
          <w:szCs w:val="28"/>
        </w:rPr>
      </w:pPr>
      <w:r w:rsidRPr="00E43FEA">
        <w:rPr>
          <w:b/>
          <w:bCs/>
          <w:color w:val="000000" w:themeColor="text1"/>
          <w:sz w:val="28"/>
          <w:szCs w:val="28"/>
        </w:rPr>
        <w:lastRenderedPageBreak/>
        <w:t>Introduction</w:t>
      </w:r>
    </w:p>
    <w:p w14:paraId="16F9401A" w14:textId="6BCE4CE4" w:rsidR="00BD2941" w:rsidRPr="00E43FEA" w:rsidRDefault="00110B32" w:rsidP="00327F6F">
      <w:pPr>
        <w:spacing w:line="360" w:lineRule="auto"/>
        <w:jc w:val="both"/>
        <w:rPr>
          <w:rFonts w:ascii="Calibri" w:hAnsi="Calibri" w:cs="Calibri"/>
          <w:color w:val="000000" w:themeColor="text1"/>
        </w:rPr>
      </w:pPr>
      <w:r w:rsidRPr="00E43FEA">
        <w:rPr>
          <w:rFonts w:ascii="Calibri" w:hAnsi="Calibri" w:cs="Calibri"/>
          <w:color w:val="000000" w:themeColor="text1"/>
        </w:rPr>
        <w:t>In healthcare, diagnosis and prognosis may be informed by statistical models that predict disease presence and outcome occurrence in individuals</w:t>
      </w:r>
      <w:r w:rsidR="00267AB0">
        <w:rPr>
          <w:rFonts w:ascii="Calibri" w:hAnsi="Calibri" w:cs="Calibri"/>
          <w:color w:val="000000" w:themeColor="text1"/>
        </w:rPr>
        <w:t xml:space="preserve"> </w:t>
      </w:r>
      <w:r w:rsidR="006F7DA4" w:rsidRPr="00E43FEA">
        <w:rPr>
          <w:rFonts w:ascii="Calibri" w:hAnsi="Calibri" w:cs="Calibri"/>
          <w:color w:val="000000" w:themeColor="text1"/>
        </w:rPr>
        <w:fldChar w:fldCharType="begin"/>
      </w:r>
      <w:r w:rsidR="00267AB0">
        <w:rPr>
          <w:rFonts w:ascii="Calibri" w:hAnsi="Calibri" w:cs="Calibri"/>
          <w:color w:val="000000" w:themeColor="text1"/>
        </w:rPr>
        <w:instrText xml:space="preserve"> ADDIN EN.CITE &lt;EndNote&gt;&lt;Cite&gt;&lt;Author&gt;Riley&lt;/Author&gt;&lt;Year&gt;2019&lt;/Year&gt;&lt;RecNum&gt;1857&lt;/RecNum&gt;&lt;DisplayText&gt;[1]&lt;/DisplayText&gt;&lt;record&gt;&lt;rec-number&gt;1857&lt;/rec-number&gt;&lt;foreign-keys&gt;&lt;key app="EN" db-id="z5d2xp5xt5w0tce2te4ppstxd0st5pv2dtsp" timestamp="1552410147"&gt;1857&lt;/key&gt;&lt;/foreign-keys&gt;&lt;ref-type name="Edited Book"&gt;28&lt;/ref-type&gt;&lt;contributors&gt;&lt;authors&gt;&lt;author&gt;Riley, R.D.&lt;/author&gt;&lt;author&gt;van der Windt, D.&lt;/author&gt;&lt;author&gt;Croft, P.&lt;/author&gt;&lt;author&gt;Moons, K.G.M.&lt;/author&gt;&lt;/authors&gt;&lt;/contributors&gt;&lt;titles&gt;&lt;title&gt;Prognosis Research in Healthcare: Concepts, Methods and Impact&lt;/title&gt;&lt;/titles&gt;&lt;dates&gt;&lt;year&gt;2019&lt;/year&gt;&lt;/dates&gt;&lt;pub-location&gt;Oxford, UK&lt;/pub-location&gt;&lt;publisher&gt;Oxford University Press&lt;/publisher&gt;&lt;urls&gt;&lt;/urls&gt;&lt;/record&gt;&lt;/Cite&gt;&lt;/EndNote&gt;</w:instrText>
      </w:r>
      <w:r w:rsidR="006F7DA4" w:rsidRPr="00E43FEA">
        <w:rPr>
          <w:rFonts w:ascii="Calibri" w:hAnsi="Calibri" w:cs="Calibri"/>
          <w:color w:val="000000" w:themeColor="text1"/>
        </w:rPr>
        <w:fldChar w:fldCharType="separate"/>
      </w:r>
      <w:r w:rsidR="00267AB0">
        <w:rPr>
          <w:rFonts w:ascii="Calibri" w:hAnsi="Calibri" w:cs="Calibri"/>
          <w:noProof/>
          <w:color w:val="000000" w:themeColor="text1"/>
        </w:rPr>
        <w:t>[1]</w:t>
      </w:r>
      <w:r w:rsidR="006F7DA4" w:rsidRPr="00E43FEA">
        <w:rPr>
          <w:rFonts w:ascii="Calibri" w:hAnsi="Calibri" w:cs="Calibri"/>
          <w:color w:val="000000" w:themeColor="text1"/>
        </w:rPr>
        <w:fldChar w:fldCharType="end"/>
      </w:r>
      <w:r w:rsidR="00267AB0">
        <w:rPr>
          <w:rFonts w:ascii="Calibri" w:hAnsi="Calibri" w:cs="Calibri"/>
          <w:color w:val="000000" w:themeColor="text1"/>
        </w:rPr>
        <w:t>.</w:t>
      </w:r>
      <w:r w:rsidRPr="00E43FEA">
        <w:rPr>
          <w:rFonts w:ascii="Calibri" w:hAnsi="Calibri" w:cs="Calibri"/>
          <w:color w:val="000000" w:themeColor="text1"/>
        </w:rPr>
        <w:t xml:space="preserve"> Such models are broadly known as clinical prediction models</w:t>
      </w:r>
      <w:r w:rsidR="00267AB0">
        <w:rPr>
          <w:rFonts w:ascii="Calibri" w:hAnsi="Calibri" w:cs="Calibri"/>
          <w:color w:val="000000" w:themeColor="text1"/>
        </w:rPr>
        <w:t xml:space="preserve"> </w:t>
      </w:r>
      <w:r w:rsidR="00104C8E" w:rsidRPr="00E43FEA">
        <w:rPr>
          <w:rFonts w:ascii="Calibri" w:hAnsi="Calibri" w:cs="Calibri"/>
          <w:color w:val="000000" w:themeColor="text1"/>
        </w:rPr>
        <w:fldChar w:fldCharType="begin"/>
      </w:r>
      <w:r w:rsidR="00267AB0">
        <w:rPr>
          <w:rFonts w:ascii="Calibri" w:hAnsi="Calibri" w:cs="Calibri"/>
          <w:color w:val="000000" w:themeColor="text1"/>
        </w:rPr>
        <w:instrText xml:space="preserve"> ADDIN EN.CITE &lt;EndNote&gt;&lt;Cite&gt;&lt;Author&gt;Steyerberg&lt;/Author&gt;&lt;Year&gt;2009&lt;/Year&gt;&lt;RecNum&gt;758&lt;/RecNum&gt;&lt;DisplayText&gt;[2]&lt;/DisplayText&gt;&lt;record&gt;&lt;rec-number&gt;758&lt;/rec-number&gt;&lt;foreign-keys&gt;&lt;key app="EN" db-id="z5d2xp5xt5w0tce2te4ppstxd0st5pv2dtsp" timestamp="0"&gt;758&lt;/key&gt;&lt;/foreign-keys&gt;&lt;ref-type name="Book"&gt;6&lt;/ref-type&gt;&lt;contributors&gt;&lt;authors&gt;&lt;author&gt;Steyerberg, E.W.&lt;/author&gt;&lt;/authors&gt;&lt;/contributors&gt;&lt;titles&gt;&lt;title&gt;Clinical prediction models: a practical approach to development, validation, and updating.&lt;/title&gt;&lt;/titles&gt;&lt;dates&gt;&lt;year&gt;2009&lt;/year&gt;&lt;/dates&gt;&lt;pub-location&gt;New York&lt;/pub-location&gt;&lt;publisher&gt;Springer&lt;/publisher&gt;&lt;urls&gt;&lt;/urls&gt;&lt;/record&gt;&lt;/Cite&gt;&lt;/EndNote&gt;</w:instrText>
      </w:r>
      <w:r w:rsidR="00104C8E" w:rsidRPr="00E43FEA">
        <w:rPr>
          <w:rFonts w:ascii="Calibri" w:hAnsi="Calibri" w:cs="Calibri"/>
          <w:color w:val="000000" w:themeColor="text1"/>
        </w:rPr>
        <w:fldChar w:fldCharType="separate"/>
      </w:r>
      <w:r w:rsidR="00267AB0">
        <w:rPr>
          <w:rFonts w:ascii="Calibri" w:hAnsi="Calibri" w:cs="Calibri"/>
          <w:noProof/>
          <w:color w:val="000000" w:themeColor="text1"/>
        </w:rPr>
        <w:t>[2]</w:t>
      </w:r>
      <w:r w:rsidR="00104C8E" w:rsidRPr="00E43FEA">
        <w:rPr>
          <w:rFonts w:ascii="Calibri" w:hAnsi="Calibri" w:cs="Calibri"/>
          <w:color w:val="000000" w:themeColor="text1"/>
        </w:rPr>
        <w:fldChar w:fldCharType="end"/>
      </w:r>
      <w:r w:rsidR="00267AB0">
        <w:rPr>
          <w:rFonts w:ascii="Calibri" w:hAnsi="Calibri" w:cs="Calibri"/>
          <w:color w:val="000000" w:themeColor="text1"/>
        </w:rPr>
        <w:t>,</w:t>
      </w:r>
      <w:r w:rsidRPr="00E43FEA">
        <w:rPr>
          <w:rFonts w:ascii="Calibri" w:hAnsi="Calibri" w:cs="Calibri"/>
          <w:color w:val="000000" w:themeColor="text1"/>
        </w:rPr>
        <w:t xml:space="preserve"> </w:t>
      </w:r>
      <w:r w:rsidR="00267AB0">
        <w:rPr>
          <w:rFonts w:ascii="Calibri" w:hAnsi="Calibri" w:cs="Calibri"/>
          <w:color w:val="000000" w:themeColor="text1"/>
        </w:rPr>
        <w:t xml:space="preserve">and </w:t>
      </w:r>
      <w:r w:rsidRPr="00E43FEA">
        <w:rPr>
          <w:rFonts w:ascii="Calibri" w:hAnsi="Calibri" w:cs="Calibri"/>
          <w:color w:val="000000" w:themeColor="text1"/>
        </w:rPr>
        <w:t xml:space="preserve">are often developed using a multivariable regression framework (e.g. logistic, survival, or linear regression), which provides an equation to estimate an individual's outcome probability (for binary or time-to-event outcomes) or outcome value (for continuous outcomes) conditional on values of multiple variables (predictors). </w:t>
      </w:r>
    </w:p>
    <w:p w14:paraId="138D47C1" w14:textId="77777777" w:rsidR="00BD2941" w:rsidRPr="00E43FEA" w:rsidRDefault="00BD2941" w:rsidP="00327F6F">
      <w:pPr>
        <w:spacing w:line="360" w:lineRule="auto"/>
        <w:jc w:val="both"/>
        <w:rPr>
          <w:rFonts w:ascii="Calibri" w:hAnsi="Calibri" w:cs="Calibri"/>
          <w:color w:val="000000" w:themeColor="text1"/>
        </w:rPr>
      </w:pPr>
    </w:p>
    <w:p w14:paraId="40079858" w14:textId="6F148D2C" w:rsidR="00110B32" w:rsidRPr="00E43FEA" w:rsidRDefault="00110B32" w:rsidP="00327F6F">
      <w:pPr>
        <w:spacing w:line="360" w:lineRule="auto"/>
        <w:jc w:val="both"/>
        <w:rPr>
          <w:rFonts w:ascii="Calibri" w:hAnsi="Calibri" w:cs="Calibri"/>
          <w:color w:val="000000" w:themeColor="text1"/>
        </w:rPr>
      </w:pPr>
      <w:r w:rsidRPr="00E43FEA">
        <w:rPr>
          <w:rFonts w:ascii="Calibri" w:hAnsi="Calibri" w:cs="Calibri"/>
          <w:color w:val="000000" w:themeColor="text1"/>
        </w:rPr>
        <w:t xml:space="preserve">When estimating </w:t>
      </w:r>
      <w:r w:rsidR="00BD2941" w:rsidRPr="00E43FEA">
        <w:rPr>
          <w:rFonts w:ascii="Calibri" w:hAnsi="Calibri" w:cs="Calibri"/>
          <w:color w:val="000000" w:themeColor="text1"/>
        </w:rPr>
        <w:t>regression models</w:t>
      </w:r>
      <w:r w:rsidRPr="00E43FEA">
        <w:rPr>
          <w:rFonts w:ascii="Calibri" w:hAnsi="Calibri" w:cs="Calibri"/>
          <w:color w:val="000000" w:themeColor="text1"/>
        </w:rPr>
        <w:t xml:space="preserve"> using a particular dataset, </w:t>
      </w:r>
      <w:r w:rsidR="004063F4" w:rsidRPr="00E43FEA">
        <w:rPr>
          <w:rFonts w:ascii="Calibri" w:hAnsi="Calibri" w:cs="Calibri"/>
          <w:color w:val="000000" w:themeColor="text1"/>
        </w:rPr>
        <w:t>conventional</w:t>
      </w:r>
      <w:r w:rsidRPr="00E43FEA">
        <w:rPr>
          <w:rFonts w:ascii="Calibri" w:hAnsi="Calibri" w:cs="Calibri"/>
          <w:color w:val="000000" w:themeColor="text1"/>
        </w:rPr>
        <w:t xml:space="preserve"> estimation techniques are often used, in particular ordinary least squares or </w:t>
      </w:r>
      <w:r w:rsidR="004063F4" w:rsidRPr="00E43FEA">
        <w:rPr>
          <w:rFonts w:ascii="Calibri" w:hAnsi="Calibri" w:cs="Calibri"/>
          <w:color w:val="000000" w:themeColor="text1"/>
        </w:rPr>
        <w:t xml:space="preserve">standard </w:t>
      </w:r>
      <w:r w:rsidRPr="00E43FEA">
        <w:rPr>
          <w:rFonts w:ascii="Calibri" w:hAnsi="Calibri" w:cs="Calibri"/>
          <w:color w:val="000000" w:themeColor="text1"/>
        </w:rPr>
        <w:t xml:space="preserve">maximum </w:t>
      </w:r>
      <w:r w:rsidR="004063F4" w:rsidRPr="00E43FEA">
        <w:rPr>
          <w:rFonts w:ascii="Calibri" w:hAnsi="Calibri" w:cs="Calibri"/>
          <w:color w:val="000000" w:themeColor="text1"/>
        </w:rPr>
        <w:t>likelihood estimation. However, these tend to give model</w:t>
      </w:r>
      <w:r w:rsidRPr="00E43FEA">
        <w:rPr>
          <w:rFonts w:ascii="Calibri" w:hAnsi="Calibri" w:cs="Calibri"/>
          <w:color w:val="000000" w:themeColor="text1"/>
        </w:rPr>
        <w:t xml:space="preserve"> equations </w:t>
      </w:r>
      <w:r w:rsidR="004063F4" w:rsidRPr="00E43FEA">
        <w:rPr>
          <w:rFonts w:ascii="Calibri" w:hAnsi="Calibri" w:cs="Calibri"/>
          <w:color w:val="000000" w:themeColor="text1"/>
        </w:rPr>
        <w:t>that</w:t>
      </w:r>
      <w:r w:rsidRPr="00E43FEA">
        <w:rPr>
          <w:rFonts w:ascii="Calibri" w:hAnsi="Calibri" w:cs="Calibri"/>
          <w:color w:val="000000" w:themeColor="text1"/>
        </w:rPr>
        <w:t xml:space="preserve"> </w:t>
      </w:r>
      <w:r w:rsidR="006A1DB8" w:rsidRPr="00E43FEA">
        <w:rPr>
          <w:rFonts w:ascii="Calibri" w:hAnsi="Calibri" w:cs="Calibri"/>
          <w:color w:val="000000" w:themeColor="text1"/>
        </w:rPr>
        <w:t>are overfitt</w:t>
      </w:r>
      <w:r w:rsidR="006E5C10">
        <w:rPr>
          <w:rFonts w:ascii="Calibri" w:hAnsi="Calibri" w:cs="Calibri"/>
          <w:color w:val="000000" w:themeColor="text1"/>
        </w:rPr>
        <w:t>ed</w:t>
      </w:r>
      <w:r w:rsidR="006A1DB8" w:rsidRPr="00E43FEA">
        <w:rPr>
          <w:rFonts w:ascii="Calibri" w:hAnsi="Calibri" w:cs="Calibri"/>
          <w:color w:val="000000" w:themeColor="text1"/>
        </w:rPr>
        <w:t xml:space="preserve"> to the development dataset and so </w:t>
      </w:r>
      <w:r w:rsidRPr="00E43FEA">
        <w:rPr>
          <w:rFonts w:ascii="Calibri" w:hAnsi="Calibri" w:cs="Calibri"/>
          <w:color w:val="000000" w:themeColor="text1"/>
        </w:rPr>
        <w:t>produce too extreme predictions</w:t>
      </w:r>
      <w:r w:rsidR="004063F4" w:rsidRPr="00E43FEA">
        <w:rPr>
          <w:rFonts w:ascii="Calibri" w:hAnsi="Calibri" w:cs="Calibri"/>
          <w:color w:val="000000" w:themeColor="text1"/>
        </w:rPr>
        <w:t xml:space="preserve"> when applied in new individuals</w:t>
      </w:r>
      <w:r w:rsidRPr="00E43FEA">
        <w:rPr>
          <w:rFonts w:ascii="Calibri" w:hAnsi="Calibri" w:cs="Calibri"/>
          <w:color w:val="000000" w:themeColor="text1"/>
        </w:rPr>
        <w:t xml:space="preserve">; that is, </w:t>
      </w:r>
      <w:r w:rsidR="00BD2941" w:rsidRPr="00E43FEA">
        <w:rPr>
          <w:rFonts w:ascii="Calibri" w:hAnsi="Calibri" w:cs="Calibri"/>
          <w:color w:val="000000" w:themeColor="text1"/>
        </w:rPr>
        <w:t>some</w:t>
      </w:r>
      <w:r w:rsidRPr="00E43FEA">
        <w:rPr>
          <w:rFonts w:ascii="Calibri" w:hAnsi="Calibri" w:cs="Calibri"/>
          <w:color w:val="000000" w:themeColor="text1"/>
        </w:rPr>
        <w:t xml:space="preserve"> predicted outcome </w:t>
      </w:r>
      <w:r w:rsidR="00BD2941" w:rsidRPr="00E43FEA">
        <w:rPr>
          <w:rFonts w:ascii="Calibri" w:hAnsi="Calibri" w:cs="Calibri"/>
          <w:color w:val="000000" w:themeColor="text1"/>
        </w:rPr>
        <w:t>values</w:t>
      </w:r>
      <w:r w:rsidRPr="00E43FEA">
        <w:rPr>
          <w:rFonts w:ascii="Calibri" w:hAnsi="Calibri" w:cs="Calibri"/>
          <w:color w:val="000000" w:themeColor="text1"/>
        </w:rPr>
        <w:t xml:space="preserve"> </w:t>
      </w:r>
      <w:r w:rsidR="008C3B6F" w:rsidRPr="00E43FEA">
        <w:rPr>
          <w:rFonts w:ascii="Calibri" w:hAnsi="Calibri" w:cs="Calibri"/>
          <w:color w:val="000000" w:themeColor="text1"/>
        </w:rPr>
        <w:t>l</w:t>
      </w:r>
      <w:r w:rsidRPr="00E43FEA">
        <w:rPr>
          <w:rFonts w:ascii="Calibri" w:hAnsi="Calibri" w:cs="Calibri"/>
          <w:color w:val="000000" w:themeColor="text1"/>
        </w:rPr>
        <w:t>i</w:t>
      </w:r>
      <w:r w:rsidR="008C3B6F" w:rsidRPr="00E43FEA">
        <w:rPr>
          <w:rFonts w:ascii="Calibri" w:hAnsi="Calibri" w:cs="Calibri"/>
          <w:color w:val="000000" w:themeColor="text1"/>
        </w:rPr>
        <w:t>e</w:t>
      </w:r>
      <w:r w:rsidRPr="00E43FEA">
        <w:rPr>
          <w:rFonts w:ascii="Calibri" w:hAnsi="Calibri" w:cs="Calibri"/>
          <w:color w:val="000000" w:themeColor="text1"/>
        </w:rPr>
        <w:t xml:space="preserve"> too far from the </w:t>
      </w:r>
      <w:r w:rsidR="006A1DB8" w:rsidRPr="00E43FEA">
        <w:rPr>
          <w:rFonts w:ascii="Calibri" w:hAnsi="Calibri" w:cs="Calibri"/>
          <w:color w:val="000000" w:themeColor="text1"/>
        </w:rPr>
        <w:t xml:space="preserve">overall </w:t>
      </w:r>
      <w:r w:rsidRPr="00E43FEA">
        <w:rPr>
          <w:rFonts w:ascii="Calibri" w:hAnsi="Calibri" w:cs="Calibri"/>
          <w:color w:val="000000" w:themeColor="text1"/>
        </w:rPr>
        <w:t xml:space="preserve">mean. For example, </w:t>
      </w:r>
      <w:r w:rsidR="00B96556" w:rsidRPr="00E43FEA">
        <w:rPr>
          <w:rFonts w:ascii="Calibri" w:hAnsi="Calibri" w:cs="Calibri"/>
          <w:color w:val="000000" w:themeColor="text1"/>
        </w:rPr>
        <w:t xml:space="preserve">using </w:t>
      </w:r>
      <w:r w:rsidR="004063F4" w:rsidRPr="00E43FEA">
        <w:rPr>
          <w:rFonts w:ascii="Calibri" w:hAnsi="Calibri" w:cs="Calibri"/>
          <w:color w:val="000000" w:themeColor="text1"/>
        </w:rPr>
        <w:t>standard</w:t>
      </w:r>
      <w:r w:rsidR="00B96556" w:rsidRPr="00E43FEA">
        <w:rPr>
          <w:rFonts w:ascii="Calibri" w:hAnsi="Calibri" w:cs="Calibri"/>
          <w:color w:val="000000" w:themeColor="text1"/>
        </w:rPr>
        <w:t xml:space="preserve"> maximum likelihood estimation when developing a</w:t>
      </w:r>
      <w:r w:rsidRPr="00E43FEA">
        <w:rPr>
          <w:rFonts w:ascii="Calibri" w:hAnsi="Calibri" w:cs="Calibri"/>
          <w:color w:val="000000" w:themeColor="text1"/>
        </w:rPr>
        <w:t xml:space="preserve"> logistic regression </w:t>
      </w:r>
      <w:r w:rsidR="00EB1482" w:rsidRPr="00E43FEA">
        <w:rPr>
          <w:rFonts w:ascii="Calibri" w:hAnsi="Calibri" w:cs="Calibri"/>
          <w:color w:val="000000" w:themeColor="text1"/>
        </w:rPr>
        <w:t xml:space="preserve">model can </w:t>
      </w:r>
      <w:r w:rsidR="00B96556" w:rsidRPr="00E43FEA">
        <w:rPr>
          <w:rFonts w:ascii="Calibri" w:hAnsi="Calibri" w:cs="Calibri"/>
          <w:color w:val="000000" w:themeColor="text1"/>
        </w:rPr>
        <w:t xml:space="preserve">give </w:t>
      </w:r>
      <w:r w:rsidRPr="00E43FEA">
        <w:rPr>
          <w:rFonts w:ascii="Calibri" w:hAnsi="Calibri" w:cs="Calibri"/>
          <w:color w:val="000000" w:themeColor="text1"/>
        </w:rPr>
        <w:t xml:space="preserve">predicted probabilities too close to 0 for low-risk individuals, and too close to 1 for high-risk individuals. The problem </w:t>
      </w:r>
      <w:r w:rsidR="006A1DB8" w:rsidRPr="00E43FEA">
        <w:rPr>
          <w:rFonts w:ascii="Calibri" w:hAnsi="Calibri" w:cs="Calibri"/>
          <w:color w:val="000000" w:themeColor="text1"/>
        </w:rPr>
        <w:t>of</w:t>
      </w:r>
      <w:r w:rsidRPr="00E43FEA">
        <w:rPr>
          <w:rFonts w:ascii="Calibri" w:hAnsi="Calibri" w:cs="Calibri"/>
          <w:color w:val="000000" w:themeColor="text1"/>
        </w:rPr>
        <w:t xml:space="preserve"> overfitting will usually increase as the sample size</w:t>
      </w:r>
      <w:r w:rsidR="00AA4A64" w:rsidRPr="00E43FEA">
        <w:rPr>
          <w:rFonts w:ascii="Calibri" w:hAnsi="Calibri" w:cs="Calibri"/>
          <w:color w:val="000000" w:themeColor="text1"/>
        </w:rPr>
        <w:t xml:space="preserve"> of the development data</w:t>
      </w:r>
      <w:r w:rsidRPr="00E43FEA">
        <w:rPr>
          <w:rFonts w:ascii="Calibri" w:hAnsi="Calibri" w:cs="Calibri"/>
          <w:color w:val="000000" w:themeColor="text1"/>
        </w:rPr>
        <w:t xml:space="preserve"> decreases, the number of candidate predictors increases, and (for binary or time-to-event outcomes) the number of outcome events decreases.</w:t>
      </w:r>
    </w:p>
    <w:p w14:paraId="67C486C4" w14:textId="77777777" w:rsidR="00F01975" w:rsidRPr="00E43FEA" w:rsidRDefault="00F01975" w:rsidP="00327F6F">
      <w:pPr>
        <w:spacing w:line="360" w:lineRule="auto"/>
        <w:jc w:val="both"/>
        <w:rPr>
          <w:rFonts w:ascii="Calibri" w:hAnsi="Calibri" w:cs="Calibri"/>
          <w:color w:val="000000" w:themeColor="text1"/>
        </w:rPr>
      </w:pPr>
    </w:p>
    <w:p w14:paraId="7E6C519D" w14:textId="39228983" w:rsidR="00110B32" w:rsidRPr="00E43FEA" w:rsidRDefault="00820FC1" w:rsidP="00327F6F">
      <w:pPr>
        <w:spacing w:line="360" w:lineRule="auto"/>
        <w:jc w:val="both"/>
        <w:rPr>
          <w:rFonts w:ascii="Calibri" w:hAnsi="Calibri" w:cs="Calibri"/>
          <w:color w:val="000000" w:themeColor="text1"/>
        </w:rPr>
      </w:pPr>
      <w:r w:rsidRPr="00E43FEA">
        <w:rPr>
          <w:rFonts w:ascii="Calibri" w:hAnsi="Calibri" w:cs="Calibri"/>
          <w:color w:val="000000" w:themeColor="text1"/>
        </w:rPr>
        <w:t>P</w:t>
      </w:r>
      <w:r w:rsidR="00110B32" w:rsidRPr="00E43FEA">
        <w:rPr>
          <w:rFonts w:ascii="Calibri" w:hAnsi="Calibri" w:cs="Calibri"/>
          <w:color w:val="000000" w:themeColor="text1"/>
        </w:rPr>
        <w:t xml:space="preserve">enalisation </w:t>
      </w:r>
      <w:r w:rsidRPr="00E43FEA">
        <w:rPr>
          <w:rFonts w:ascii="Calibri" w:hAnsi="Calibri" w:cs="Calibri"/>
          <w:color w:val="000000" w:themeColor="text1"/>
        </w:rPr>
        <w:t>and</w:t>
      </w:r>
      <w:r w:rsidR="00110B32" w:rsidRPr="00E43FEA">
        <w:rPr>
          <w:rFonts w:ascii="Calibri" w:hAnsi="Calibri" w:cs="Calibri"/>
          <w:color w:val="000000" w:themeColor="text1"/>
        </w:rPr>
        <w:t xml:space="preserve"> shrinkage methods </w:t>
      </w:r>
      <w:r w:rsidRPr="00E43FEA">
        <w:rPr>
          <w:rFonts w:ascii="Calibri" w:hAnsi="Calibri" w:cs="Calibri"/>
          <w:color w:val="000000" w:themeColor="text1"/>
        </w:rPr>
        <w:t>have been proposed to resolve overfitting concerns</w:t>
      </w:r>
      <w:r w:rsidR="00110B32" w:rsidRPr="00E43FEA">
        <w:rPr>
          <w:rFonts w:ascii="Calibri" w:hAnsi="Calibri" w:cs="Calibri"/>
          <w:color w:val="000000" w:themeColor="text1"/>
        </w:rPr>
        <w:t xml:space="preserve">. These include uniform shrinkage estimated via bootstrapping, </w:t>
      </w:r>
      <w:r w:rsidR="00CC74BF" w:rsidRPr="00E43FEA">
        <w:rPr>
          <w:rFonts w:ascii="Calibri" w:hAnsi="Calibri" w:cs="Calibri"/>
          <w:color w:val="000000" w:themeColor="text1"/>
        </w:rPr>
        <w:t xml:space="preserve">ridge regression, </w:t>
      </w:r>
      <w:r w:rsidR="00110B32" w:rsidRPr="00E43FEA">
        <w:rPr>
          <w:rFonts w:ascii="Calibri" w:hAnsi="Calibri" w:cs="Calibri"/>
          <w:color w:val="000000" w:themeColor="text1"/>
        </w:rPr>
        <w:t>the lasso</w:t>
      </w:r>
      <w:r w:rsidR="004F0021" w:rsidRPr="00E43FEA">
        <w:rPr>
          <w:rFonts w:ascii="Calibri" w:hAnsi="Calibri" w:cs="Calibri"/>
          <w:color w:val="000000" w:themeColor="text1"/>
        </w:rPr>
        <w:t xml:space="preserve"> (</w:t>
      </w:r>
      <w:r w:rsidR="004F0021" w:rsidRPr="00E43FEA">
        <w:rPr>
          <w:color w:val="000000" w:themeColor="text1"/>
        </w:rPr>
        <w:t>Least Absolute Shrinkage and Selection Operator)</w:t>
      </w:r>
      <w:r w:rsidR="00110B32" w:rsidRPr="00E43FEA">
        <w:rPr>
          <w:rFonts w:ascii="Calibri" w:hAnsi="Calibri" w:cs="Calibri"/>
          <w:color w:val="000000" w:themeColor="text1"/>
        </w:rPr>
        <w:t xml:space="preserve">, </w:t>
      </w:r>
      <w:r w:rsidRPr="00E43FEA">
        <w:rPr>
          <w:rFonts w:ascii="Calibri" w:hAnsi="Calibri" w:cs="Calibri"/>
          <w:color w:val="000000" w:themeColor="text1"/>
        </w:rPr>
        <w:t>and</w:t>
      </w:r>
      <w:r w:rsidR="008C3B6F" w:rsidRPr="00E43FEA">
        <w:rPr>
          <w:rFonts w:ascii="Calibri" w:hAnsi="Calibri" w:cs="Calibri"/>
          <w:color w:val="000000" w:themeColor="text1"/>
        </w:rPr>
        <w:t xml:space="preserve"> </w:t>
      </w:r>
      <w:r w:rsidR="00110B32" w:rsidRPr="00E43FEA">
        <w:rPr>
          <w:rFonts w:ascii="Calibri" w:hAnsi="Calibri" w:cs="Calibri"/>
          <w:color w:val="000000" w:themeColor="text1"/>
        </w:rPr>
        <w:t>elastic net</w:t>
      </w:r>
      <w:r w:rsidR="00267AB0">
        <w:rPr>
          <w:rFonts w:ascii="Calibri" w:hAnsi="Calibri" w:cs="Calibri"/>
          <w:color w:val="000000" w:themeColor="text1"/>
        </w:rPr>
        <w:t xml:space="preserve"> </w:t>
      </w:r>
      <w:r w:rsidR="00B96556" w:rsidRPr="00E43FEA">
        <w:rPr>
          <w:rFonts w:ascii="Calibri" w:hAnsi="Calibri" w:cs="Calibri"/>
          <w:color w:val="000000" w:themeColor="text1"/>
        </w:rPr>
        <w:fldChar w:fldCharType="begin">
          <w:fldData xml:space="preserve">PEVuZE5vdGU+PENpdGU+PEF1dGhvcj5UaWJzaGlyYW5pPC9BdXRob3I+PFllYXI+MTk5NjwvWWVh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</w:fldData>
        </w:fldChar>
      </w:r>
      <w:r w:rsidR="00267AB0">
        <w:rPr>
          <w:rFonts w:ascii="Calibri" w:hAnsi="Calibri" w:cs="Calibri"/>
          <w:color w:val="000000" w:themeColor="text1"/>
        </w:rPr>
        <w:instrText xml:space="preserve"> ADDIN EN.CITE </w:instrText>
      </w:r>
      <w:r w:rsidR="00267AB0">
        <w:rPr>
          <w:rFonts w:ascii="Calibri" w:hAnsi="Calibri" w:cs="Calibri"/>
          <w:color w:val="000000" w:themeColor="text1"/>
        </w:rPr>
        <w:fldChar w:fldCharType="begin">
          <w:fldData xml:space="preserve">PEVuZE5vdGU+PENpdGU+PEF1dGhvcj5UaWJzaGlyYW5pPC9BdXRob3I+PFllYXI+MTk5NjwvWWVh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</w:fldData>
        </w:fldChar>
      </w:r>
      <w:r w:rsidR="00267AB0">
        <w:rPr>
          <w:rFonts w:ascii="Calibri" w:hAnsi="Calibri" w:cs="Calibri"/>
          <w:color w:val="000000" w:themeColor="text1"/>
        </w:rPr>
        <w:instrText xml:space="preserve"> ADDIN EN.CITE.DATA </w:instrText>
      </w:r>
      <w:r w:rsidR="00267AB0">
        <w:rPr>
          <w:rFonts w:ascii="Calibri" w:hAnsi="Calibri" w:cs="Calibri"/>
          <w:color w:val="000000" w:themeColor="text1"/>
        </w:rPr>
      </w:r>
      <w:r w:rsidR="00267AB0">
        <w:rPr>
          <w:rFonts w:ascii="Calibri" w:hAnsi="Calibri" w:cs="Calibri"/>
          <w:color w:val="000000" w:themeColor="text1"/>
        </w:rPr>
        <w:fldChar w:fldCharType="end"/>
      </w:r>
      <w:r w:rsidR="00B96556" w:rsidRPr="00E43FEA">
        <w:rPr>
          <w:rFonts w:ascii="Calibri" w:hAnsi="Calibri" w:cs="Calibri"/>
          <w:color w:val="000000" w:themeColor="text1"/>
        </w:rPr>
      </w:r>
      <w:r w:rsidR="00B96556" w:rsidRPr="00E43FEA">
        <w:rPr>
          <w:rFonts w:ascii="Calibri" w:hAnsi="Calibri" w:cs="Calibri"/>
          <w:color w:val="000000" w:themeColor="text1"/>
        </w:rPr>
        <w:fldChar w:fldCharType="separate"/>
      </w:r>
      <w:r w:rsidR="00267AB0">
        <w:rPr>
          <w:rFonts w:ascii="Calibri" w:hAnsi="Calibri" w:cs="Calibri"/>
          <w:noProof/>
          <w:color w:val="000000" w:themeColor="text1"/>
        </w:rPr>
        <w:t>[3-6]</w:t>
      </w:r>
      <w:r w:rsidR="00B96556" w:rsidRPr="00E43FEA">
        <w:rPr>
          <w:rFonts w:ascii="Calibri" w:hAnsi="Calibri" w:cs="Calibri"/>
          <w:color w:val="000000" w:themeColor="text1"/>
        </w:rPr>
        <w:fldChar w:fldCharType="end"/>
      </w:r>
      <w:r w:rsidR="00267AB0">
        <w:rPr>
          <w:rFonts w:ascii="Calibri" w:hAnsi="Calibri" w:cs="Calibri"/>
          <w:color w:val="000000" w:themeColor="text1"/>
        </w:rPr>
        <w:t>.</w:t>
      </w:r>
      <w:r w:rsidR="00110B32" w:rsidRPr="00E43FEA">
        <w:rPr>
          <w:rFonts w:ascii="Calibri" w:hAnsi="Calibri" w:cs="Calibri"/>
          <w:color w:val="000000" w:themeColor="text1"/>
        </w:rPr>
        <w:t xml:space="preserve"> Penalisation techniques shrink (in fact, introduce bias </w:t>
      </w:r>
      <w:r w:rsidR="008C3B6F" w:rsidRPr="00E43FEA">
        <w:rPr>
          <w:rFonts w:ascii="Calibri" w:hAnsi="Calibri" w:cs="Calibri"/>
          <w:color w:val="000000" w:themeColor="text1"/>
        </w:rPr>
        <w:t>to</w:t>
      </w:r>
      <w:r w:rsidR="00110B32" w:rsidRPr="00E43FEA">
        <w:rPr>
          <w:rFonts w:ascii="Calibri" w:hAnsi="Calibri" w:cs="Calibri"/>
          <w:color w:val="000000" w:themeColor="text1"/>
        </w:rPr>
        <w:t>) the estimated predictor effect estimates (i.e. odds ratios, hazard ratios or mean differences) towards the null. Compared to standard estimation methods, this reduces the varia</w:t>
      </w:r>
      <w:r w:rsidR="00A44DE4" w:rsidRPr="00E43FEA">
        <w:rPr>
          <w:rFonts w:ascii="Calibri" w:hAnsi="Calibri" w:cs="Calibri"/>
          <w:color w:val="000000" w:themeColor="text1"/>
        </w:rPr>
        <w:t>nce</w:t>
      </w:r>
      <w:r w:rsidR="00110B32" w:rsidRPr="00E43FEA">
        <w:rPr>
          <w:rFonts w:ascii="Calibri" w:hAnsi="Calibri" w:cs="Calibri"/>
          <w:color w:val="000000" w:themeColor="text1"/>
        </w:rPr>
        <w:t xml:space="preserve"> of the developed model’s predictions in new individuals, thereby </w:t>
      </w:r>
      <w:r w:rsidR="00A44DE4" w:rsidRPr="00E43FEA">
        <w:rPr>
          <w:rFonts w:ascii="Calibri" w:hAnsi="Calibri" w:cs="Calibri"/>
          <w:color w:val="000000" w:themeColor="text1"/>
        </w:rPr>
        <w:t xml:space="preserve">reducing </w:t>
      </w:r>
      <w:r w:rsidR="00110B32" w:rsidRPr="00E43FEA">
        <w:rPr>
          <w:rFonts w:ascii="Calibri" w:hAnsi="Calibri" w:cs="Calibri"/>
          <w:color w:val="000000" w:themeColor="text1"/>
        </w:rPr>
        <w:t xml:space="preserve">the mean-square error of the predictions. For example, in a logistic regression model, penalisation methods will shrink predictor effects (odds ratios) towards 1, so that predicted probabilities in new individuals show less variability (i.e. </w:t>
      </w:r>
      <w:r w:rsidR="00E27A8A" w:rsidRPr="00E43FEA">
        <w:rPr>
          <w:rFonts w:ascii="Calibri" w:hAnsi="Calibri" w:cs="Calibri"/>
          <w:color w:val="000000" w:themeColor="text1"/>
        </w:rPr>
        <w:t xml:space="preserve">are </w:t>
      </w:r>
      <w:r w:rsidR="00110B32" w:rsidRPr="00E43FEA">
        <w:rPr>
          <w:rFonts w:ascii="Calibri" w:hAnsi="Calibri" w:cs="Calibri"/>
          <w:color w:val="000000" w:themeColor="text1"/>
        </w:rPr>
        <w:t>pulled away from 0 and 1</w:t>
      </w:r>
      <w:r w:rsidR="00E27A8A" w:rsidRPr="00E43FEA">
        <w:rPr>
          <w:rFonts w:ascii="Calibri" w:hAnsi="Calibri" w:cs="Calibri"/>
          <w:color w:val="000000" w:themeColor="text1"/>
        </w:rPr>
        <w:t>,</w:t>
      </w:r>
      <w:r w:rsidR="00110B32" w:rsidRPr="00E43FEA">
        <w:rPr>
          <w:rFonts w:ascii="Calibri" w:hAnsi="Calibri" w:cs="Calibri"/>
          <w:color w:val="000000" w:themeColor="text1"/>
        </w:rPr>
        <w:t xml:space="preserve"> toward the mean </w:t>
      </w:r>
      <w:r w:rsidR="00B96556" w:rsidRPr="00E43FEA">
        <w:rPr>
          <w:rFonts w:ascii="Calibri" w:hAnsi="Calibri" w:cs="Calibri"/>
          <w:color w:val="000000" w:themeColor="text1"/>
        </w:rPr>
        <w:t xml:space="preserve">outcome </w:t>
      </w:r>
      <w:r w:rsidR="00110B32" w:rsidRPr="00E43FEA">
        <w:rPr>
          <w:rFonts w:ascii="Calibri" w:hAnsi="Calibri" w:cs="Calibri"/>
          <w:color w:val="000000" w:themeColor="text1"/>
        </w:rPr>
        <w:t>probability</w:t>
      </w:r>
      <w:r w:rsidR="00B96556" w:rsidRPr="00E43FEA">
        <w:rPr>
          <w:rFonts w:ascii="Calibri" w:hAnsi="Calibri" w:cs="Calibri"/>
          <w:color w:val="000000" w:themeColor="text1"/>
        </w:rPr>
        <w:t xml:space="preserve"> in the dataset</w:t>
      </w:r>
      <w:r w:rsidR="00110B32" w:rsidRPr="00E43FEA">
        <w:rPr>
          <w:rFonts w:ascii="Calibri" w:hAnsi="Calibri" w:cs="Calibri"/>
          <w:color w:val="000000" w:themeColor="text1"/>
        </w:rPr>
        <w:t xml:space="preserve">). </w:t>
      </w:r>
    </w:p>
    <w:p w14:paraId="45414B53" w14:textId="5F06D8DC" w:rsidR="00DD2983" w:rsidRPr="00E43FEA" w:rsidRDefault="00110B32" w:rsidP="00DD2983">
      <w:pPr>
        <w:spacing w:line="360" w:lineRule="auto"/>
        <w:jc w:val="both"/>
        <w:rPr>
          <w:color w:val="000000" w:themeColor="text1"/>
        </w:rPr>
      </w:pPr>
      <w:bookmarkStart w:id="6" w:name="_Hlk55891950"/>
      <w:bookmarkStart w:id="7" w:name="_Hlk55896940"/>
      <w:bookmarkStart w:id="8" w:name="_Hlk55919227"/>
      <w:r w:rsidRPr="00E43FEA">
        <w:rPr>
          <w:rFonts w:ascii="Calibri" w:hAnsi="Calibri" w:cs="Calibri"/>
          <w:color w:val="000000" w:themeColor="text1"/>
        </w:rPr>
        <w:lastRenderedPageBreak/>
        <w:t xml:space="preserve">Penalisation techniques are </w:t>
      </w:r>
      <w:r w:rsidR="00373843">
        <w:rPr>
          <w:rFonts w:ascii="Calibri" w:hAnsi="Calibri" w:cs="Calibri"/>
          <w:color w:val="000000" w:themeColor="text1"/>
        </w:rPr>
        <w:t xml:space="preserve">thus </w:t>
      </w:r>
      <w:r w:rsidRPr="00E43FEA">
        <w:rPr>
          <w:rFonts w:ascii="Calibri" w:hAnsi="Calibri" w:cs="Calibri"/>
          <w:color w:val="000000" w:themeColor="text1"/>
        </w:rPr>
        <w:t>recommended</w:t>
      </w:r>
      <w:r w:rsidR="00373843">
        <w:rPr>
          <w:rFonts w:ascii="Calibri" w:hAnsi="Calibri" w:cs="Calibri"/>
          <w:color w:val="000000" w:themeColor="text1"/>
        </w:rPr>
        <w:t xml:space="preserve"> as essential tools for prediction model development</w:t>
      </w:r>
      <w:r w:rsidRPr="00E43FEA">
        <w:rPr>
          <w:rFonts w:ascii="Calibri" w:hAnsi="Calibri" w:cs="Calibri"/>
          <w:color w:val="000000" w:themeColor="text1"/>
        </w:rPr>
        <w:t>,</w:t>
      </w:r>
      <w:r w:rsidR="00373843" w:rsidRPr="00373843">
        <w:t xml:space="preserve"> </w:t>
      </w:r>
      <w:r w:rsidR="00373843" w:rsidRPr="00C2657A">
        <w:fldChar w:fldCharType="begin">
          <w:fldData xml:space="preserve">PEVuZE5vdGU+PENpdGU+PEF1dGhvcj5BbWJsZXI8L0F1dGhvcj48WWVhcj4yMDEyPC9ZZWFyPjxS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</w:fldData>
        </w:fldChar>
      </w:r>
      <w:r w:rsidR="00373843">
        <w:instrText xml:space="preserve"> ADDIN EN.CITE </w:instrText>
      </w:r>
      <w:r w:rsidR="00373843">
        <w:fldChar w:fldCharType="begin">
          <w:fldData xml:space="preserve">PEVuZE5vdGU+PENpdGU+PEF1dGhvcj5BbWJsZXI8L0F1dGhvcj48WWVhcj4yMDEyPC9ZZWFyPjxS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</w:fldData>
        </w:fldChar>
      </w:r>
      <w:r w:rsidR="00373843">
        <w:instrText xml:space="preserve"> ADDIN EN.CITE.DATA </w:instrText>
      </w:r>
      <w:r w:rsidR="00373843">
        <w:fldChar w:fldCharType="end"/>
      </w:r>
      <w:r w:rsidR="00373843" w:rsidRPr="00C2657A">
        <w:fldChar w:fldCharType="separate"/>
      </w:r>
      <w:r w:rsidR="00373843">
        <w:rPr>
          <w:noProof/>
        </w:rPr>
        <w:t>[3, 7-12]</w:t>
      </w:r>
      <w:r w:rsidR="00373843" w:rsidRPr="00C2657A">
        <w:fldChar w:fldCharType="end"/>
      </w:r>
      <w:r w:rsidRPr="00E43FEA">
        <w:rPr>
          <w:rFonts w:ascii="Calibri" w:hAnsi="Calibri" w:cs="Calibri"/>
          <w:color w:val="000000" w:themeColor="text1"/>
        </w:rPr>
        <w:t xml:space="preserve"> especially for situations where the effective sample size is low (and thus potential magnitude of overfitting using standard methods is high)</w:t>
      </w:r>
      <w:r w:rsidR="00373843">
        <w:rPr>
          <w:rFonts w:ascii="Calibri" w:hAnsi="Calibri" w:cs="Calibri"/>
          <w:color w:val="000000" w:themeColor="text1"/>
        </w:rPr>
        <w:t xml:space="preserve"> </w:t>
      </w:r>
      <w:r w:rsidR="00373843">
        <w:rPr>
          <w:rFonts w:ascii="Calibri" w:hAnsi="Calibri" w:cs="Calibri"/>
          <w:color w:val="000000" w:themeColor="text1"/>
        </w:rPr>
        <w:fldChar w:fldCharType="begin"/>
      </w:r>
      <w:r w:rsidR="00373843">
        <w:rPr>
          <w:rFonts w:ascii="Calibri" w:hAnsi="Calibri" w:cs="Calibri"/>
          <w:color w:val="000000" w:themeColor="text1"/>
        </w:rPr>
        <w:instrText xml:space="preserve"> ADDIN EN.CITE &lt;EndNote&gt;&lt;Cite&gt;&lt;Author&gt;Steyerberg&lt;/Author&gt;&lt;Year&gt;2001&lt;/Year&gt;&lt;RecNum&gt;1694&lt;/RecNum&gt;&lt;DisplayText&gt;[13]&lt;/DisplayText&gt;&lt;record&gt;&lt;rec-number&gt;1694&lt;/rec-number&gt;&lt;foreign-keys&gt;&lt;key app="EN" db-id="z5d2xp5xt5w0tce2te4ppstxd0st5pv2dtsp" timestamp="1515606062"&gt;1694&lt;/key&gt;&lt;/foreign-keys&gt;&lt;ref-type name="Journal Article"&gt;17&lt;/ref-type&gt;&lt;contributors&gt;&lt;authors&gt;&lt;author&gt;Steyerberg, E. W.&lt;/author&gt;&lt;author&gt;Eijkemans, M. J.&lt;/author&gt;&lt;author&gt;Harrell, F. E., Jr.&lt;/author&gt;&lt;author&gt;Habbema, J. D.&lt;/author&gt;&lt;/authors&gt;&lt;/contributors&gt;&lt;auth-address&gt;Department of Public Health, Erasmus University, Rotterdam, The Netherlands. steyerberg@mgz.fgg.eur.nl&lt;/auth-address&gt;&lt;titles&gt;&lt;title&gt;Prognostic modeling with logistic regression analysis: in search of a sensible strategy in small data sets&lt;/title&gt;&lt;secondary-title&gt;Med Decis Making&lt;/secondary-title&gt;&lt;alt-title&gt;Medical decision making : an international journal of the Society for Medical Decision Making&lt;/alt-title&gt;&lt;/titles&gt;&lt;periodical&gt;&lt;full-title&gt;Med Decis Making&lt;/full-title&gt;&lt;/periodical&gt;&lt;pages&gt;45-56&lt;/pages&gt;&lt;volume&gt;21&lt;/volume&gt;&lt;number&gt;1&lt;/number&gt;&lt;edition&gt;2001/02/24&lt;/edition&gt;&lt;keywords&gt;&lt;keyword&gt;Aged&lt;/keyword&gt;&lt;keyword&gt;Bias (Epidemiology)&lt;/keyword&gt;&lt;keyword&gt;Decision Support Systems, Clinical/ statistics &amp;amp; numerical data&lt;/keyword&gt;&lt;keyword&gt;Female&lt;/keyword&gt;&lt;keyword&gt;Humans&lt;/keyword&gt;&lt;keyword&gt;Logistic Models&lt;/keyword&gt;&lt;keyword&gt;Male&lt;/keyword&gt;&lt;keyword&gt;Mathematical Computing&lt;/keyword&gt;&lt;keyword&gt;Myocardial Infarction/ mortality&lt;/keyword&gt;&lt;keyword&gt;Prognosis&lt;/keyword&gt;&lt;keyword&gt;Regression Analysis&lt;/keyword&gt;&lt;keyword&gt;Risk Assessment&lt;/keyword&gt;&lt;keyword&gt;Software&lt;/keyword&gt;&lt;keyword&gt;Survival Rate&lt;/keyword&gt;&lt;/keywords&gt;&lt;dates&gt;&lt;year&gt;2001&lt;/year&gt;&lt;pub-dates&gt;&lt;date&gt;Jan-Feb&lt;/date&gt;&lt;/pub-dates&gt;&lt;/dates&gt;&lt;isbn&gt;0272-989X (Print)&amp;#xD;0272-989X (Linking)&lt;/isbn&gt;&lt;accession-num&gt;11206946&lt;/accession-num&gt;&lt;urls&gt;&lt;/urls&gt;&lt;electronic-resource-num&gt;10.1177/0272989x0102100106&lt;/electronic-resource-num&gt;&lt;remote-database-provider&gt;NLM&lt;/remote-database-provider&gt;&lt;language&gt;eng&lt;/language&gt;&lt;/record&gt;&lt;/Cite&gt;&lt;/EndNote&gt;</w:instrText>
      </w:r>
      <w:r w:rsidR="00373843">
        <w:rPr>
          <w:rFonts w:ascii="Calibri" w:hAnsi="Calibri" w:cs="Calibri"/>
          <w:color w:val="000000" w:themeColor="text1"/>
        </w:rPr>
        <w:fldChar w:fldCharType="separate"/>
      </w:r>
      <w:r w:rsidR="00373843">
        <w:rPr>
          <w:rFonts w:ascii="Calibri" w:hAnsi="Calibri" w:cs="Calibri"/>
          <w:noProof/>
          <w:color w:val="000000" w:themeColor="text1"/>
        </w:rPr>
        <w:t>[13]</w:t>
      </w:r>
      <w:r w:rsidR="00373843">
        <w:rPr>
          <w:rFonts w:ascii="Calibri" w:hAnsi="Calibri" w:cs="Calibri"/>
          <w:color w:val="000000" w:themeColor="text1"/>
        </w:rPr>
        <w:fldChar w:fldCharType="end"/>
      </w:r>
      <w:r w:rsidRPr="00E43FEA">
        <w:rPr>
          <w:rFonts w:ascii="Calibri" w:hAnsi="Calibri" w:cs="Calibri"/>
          <w:color w:val="000000" w:themeColor="text1"/>
        </w:rPr>
        <w:t xml:space="preserve">. </w:t>
      </w:r>
      <w:bookmarkStart w:id="9" w:name="_Hlk55891231"/>
      <w:bookmarkEnd w:id="6"/>
      <w:r w:rsidRPr="00E43FEA">
        <w:rPr>
          <w:rFonts w:ascii="Calibri" w:hAnsi="Calibri" w:cs="Calibri"/>
          <w:color w:val="000000" w:themeColor="text1"/>
        </w:rPr>
        <w:t xml:space="preserve">For example, Pavlou et al. conclude that </w:t>
      </w:r>
      <w:r w:rsidR="002A3419">
        <w:rPr>
          <w:rFonts w:ascii="Calibri" w:hAnsi="Calibri" w:cs="Calibri"/>
          <w:color w:val="000000" w:themeColor="text1"/>
        </w:rPr>
        <w:t>“p</w:t>
      </w:r>
      <w:r w:rsidR="002A3419" w:rsidRPr="002A3419">
        <w:rPr>
          <w:rFonts w:ascii="Calibri" w:hAnsi="Calibri" w:cs="Calibri"/>
          <w:color w:val="000000" w:themeColor="text1"/>
        </w:rPr>
        <w:t xml:space="preserve">enalised regression is a flexible shrinkage approach </w:t>
      </w:r>
      <w:r w:rsidR="002A3419" w:rsidRPr="00591561">
        <w:rPr>
          <w:rFonts w:ascii="Calibri" w:hAnsi="Calibri" w:cs="Calibri"/>
          <w:color w:val="000000" w:themeColor="text1"/>
        </w:rPr>
        <w:t>that is effective</w:t>
      </w:r>
      <w:r w:rsidR="002A3419" w:rsidRPr="002A3419">
        <w:rPr>
          <w:rFonts w:ascii="Calibri" w:hAnsi="Calibri" w:cs="Calibri"/>
          <w:color w:val="000000" w:themeColor="text1"/>
        </w:rPr>
        <w:t xml:space="preserve"> when the EPV is low (&lt;10)” </w:t>
      </w:r>
      <w:r w:rsidR="002A3419" w:rsidRPr="002A3419">
        <w:rPr>
          <w:rFonts w:ascii="Calibri" w:hAnsi="Calibri" w:cs="Calibri"/>
          <w:color w:val="000000" w:themeColor="text1"/>
        </w:rPr>
        <w:fldChar w:fldCharType="begin"/>
      </w:r>
      <w:r w:rsidR="00373843">
        <w:rPr>
          <w:rFonts w:ascii="Calibri" w:hAnsi="Calibri" w:cs="Calibri"/>
          <w:color w:val="000000" w:themeColor="text1"/>
        </w:rPr>
        <w:instrText xml:space="preserve"> ADDIN EN.CITE &lt;EndNote&gt;&lt;Cite&gt;&lt;Author&gt;Pavlou&lt;/Author&gt;&lt;Year&gt;2015&lt;/Year&gt;&lt;RecNum&gt;1133&lt;/RecNum&gt;&lt;DisplayText&gt;[8]&lt;/DisplayText&gt;&lt;record&gt;&lt;rec-number&gt;1133&lt;/rec-number&gt;&lt;foreign-keys&gt;&lt;key app="EN" db-id="z5d2xp5xt5w0tce2te4ppstxd0st5pv2dtsp" timestamp="1443167923"&gt;1133&lt;/key&gt;&lt;/foreign-keys&gt;&lt;ref-type name="Journal Article"&gt;17&lt;/ref-type&gt;&lt;contributors&gt;&lt;authors&gt;&lt;author&gt;Pavlou, M.&lt;/author&gt;&lt;author&gt;Ambler, G.&lt;/author&gt;&lt;author&gt;Seaman, S. R.&lt;/author&gt;&lt;author&gt;Guttmann, O.&lt;/author&gt;&lt;author&gt;Elliott, P.&lt;/author&gt;&lt;author&gt;King, M.&lt;/author&gt;&lt;author&gt;Omar, R. Z.&lt;/author&gt;&lt;/authors&gt;&lt;/contributors&gt;&lt;auth-address&gt;Department of Statistical Science, University College London, WC1E 6BT London, UK m.pavlou@ucl.ac.uk.&amp;#xD;Department of Statistical Science, University College London, WC1E 6BT London, UK.&amp;#xD;Medical Research Council Biostatistics Unit, Cambridge.&amp;#xD;School of Life and Medical Sciences, Institute of Cardiovascular Science, University College London.&amp;#xD;Inherited Cardiac Disease Unit, the Heart Hospital, London.&amp;#xD;Division of Psychiatry, University College London.&lt;/auth-address&gt;&lt;titles&gt;&lt;title&gt;How to develop a more accurate risk prediction model when there are few events&lt;/title&gt;&lt;secondary-title&gt;BMJ&lt;/secondary-title&gt;&lt;alt-title&gt;Bmj&lt;/alt-title&gt;&lt;/titles&gt;&lt;periodical&gt;&lt;full-title&gt;BMJ&lt;/full-title&gt;&lt;/periodical&gt;&lt;alt-periodical&gt;&lt;full-title&gt;BMJ&lt;/full-title&gt;&lt;/alt-periodical&gt;&lt;pages&gt;h3868&lt;/pages&gt;&lt;volume&gt;351&lt;/volume&gt;&lt;dates&gt;&lt;year&gt;2015&lt;/year&gt;&lt;/dates&gt;&lt;isbn&gt;1756-1833 (Electronic)&amp;#xD;0959-535X (Linking)&lt;/isbn&gt;&lt;accession-num&gt;26264962&lt;/accession-num&gt;&lt;urls&gt;&lt;related-urls&gt;&lt;url&gt;http://www.ncbi.nlm.nih.gov/pubmed/26264962&lt;/url&gt;&lt;/related-urls&gt;&lt;/urls&gt;&lt;custom2&gt;4531311&lt;/custom2&gt;&lt;electronic-resource-num&gt;10.1136/bmj.h3868&lt;/electronic-resource-num&gt;&lt;/record&gt;&lt;/Cite&gt;&lt;/EndNote&gt;</w:instrText>
      </w:r>
      <w:r w:rsidR="002A3419" w:rsidRPr="002A3419">
        <w:rPr>
          <w:rFonts w:ascii="Calibri" w:hAnsi="Calibri" w:cs="Calibri"/>
          <w:color w:val="000000" w:themeColor="text1"/>
        </w:rPr>
        <w:fldChar w:fldCharType="separate"/>
      </w:r>
      <w:r w:rsidR="00373843">
        <w:rPr>
          <w:rFonts w:ascii="Calibri" w:hAnsi="Calibri" w:cs="Calibri"/>
          <w:noProof/>
          <w:color w:val="000000" w:themeColor="text1"/>
        </w:rPr>
        <w:t>[8]</w:t>
      </w:r>
      <w:r w:rsidR="002A3419" w:rsidRPr="002A3419">
        <w:rPr>
          <w:rFonts w:ascii="Calibri" w:hAnsi="Calibri" w:cs="Calibri"/>
          <w:color w:val="000000" w:themeColor="text1"/>
        </w:rPr>
        <w:fldChar w:fldCharType="end"/>
      </w:r>
      <w:r w:rsidR="002A3419">
        <w:rPr>
          <w:rFonts w:ascii="Calibri" w:hAnsi="Calibri" w:cs="Calibri"/>
          <w:color w:val="000000" w:themeColor="text1"/>
        </w:rPr>
        <w:t xml:space="preserve">, and Ambler et al. note that </w:t>
      </w:r>
      <w:r w:rsidR="002A3419" w:rsidRPr="00373843">
        <w:rPr>
          <w:rFonts w:ascii="Calibri" w:hAnsi="Calibri" w:cs="Calibri"/>
          <w:color w:val="000000" w:themeColor="text1"/>
        </w:rPr>
        <w:t>“</w:t>
      </w:r>
      <w:r w:rsidR="00507583">
        <w:t>t</w:t>
      </w:r>
      <w:r w:rsidR="002A3419" w:rsidRPr="00591561">
        <w:t>he performance of ridge and lasso in our simulations suggests that it is possible, with care, to develop a risk model when the EPV is as low as 2.5</w:t>
      </w:r>
      <w:r w:rsidR="002A3419" w:rsidRPr="00373843">
        <w:t>”</w:t>
      </w:r>
      <w:r w:rsidR="002A3419">
        <w:t xml:space="preserve"> </w:t>
      </w:r>
      <w:r w:rsidR="002A3419" w:rsidRPr="00373843">
        <w:fldChar w:fldCharType="begin"/>
      </w:r>
      <w:r w:rsidR="00373843">
        <w:instrText xml:space="preserve"> ADDIN EN.CITE &lt;EndNote&gt;&lt;Cite&gt;&lt;Author&gt;Ambler&lt;/Author&gt;&lt;Year&gt;2012&lt;/Year&gt;&lt;RecNum&gt;2397&lt;/RecNum&gt;&lt;DisplayText&gt;[7]&lt;/DisplayText&gt;&lt;record&gt;&lt;rec-number&gt;2397&lt;/rec-number&gt;&lt;foreign-keys&gt;&lt;key app="EN" db-id="z5d2xp5xt5w0tce2te4ppstxd0st5pv2dtsp" timestamp="1604944214"&gt;2397&lt;/key&gt;&lt;/foreign-keys&gt;&lt;ref-type name="Journal Article"&gt;17&lt;/ref-type&gt;&lt;contributors&gt;&lt;authors&gt;&lt;author&gt;Ambler, G.&lt;/author&gt;&lt;author&gt;Seaman, S.&lt;/author&gt;&lt;author&gt;Omar, R. Z.&lt;/author&gt;&lt;/authors&gt;&lt;/contributors&gt;&lt;auth-address&gt;Department of Statistical Science, University College London, London, UK. g.ambler@ucl.ac.uk&lt;/auth-address&gt;&lt;titles&gt;&lt;title&gt;An evaluation of penalised survival methods for developing prognostic models with rare events&lt;/title&gt;&lt;secondary-title&gt;Stat Med&lt;/secondary-title&gt;&lt;/titles&gt;&lt;periodical&gt;&lt;full-title&gt;Stat Med&lt;/full-title&gt;&lt;/periodical&gt;&lt;pages&gt;1150-61&lt;/pages&gt;&lt;volume&gt;31&lt;/volume&gt;&lt;number&gt;11-12&lt;/number&gt;&lt;keywords&gt;&lt;keyword&gt;Carcinoma, Squamous Cell/epidemiology&lt;/keyword&gt;&lt;keyword&gt;Computer Simulation/statistics &amp;amp; numerical data&lt;/keyword&gt;&lt;keyword&gt;Female&lt;/keyword&gt;&lt;keyword&gt;Heart Valve Prosthesis&lt;/keyword&gt;&lt;keyword&gt;Humans&lt;/keyword&gt;&lt;keyword&gt;Incidence&lt;/keyword&gt;&lt;keyword&gt;Likelihood Functions&lt;/keyword&gt;&lt;keyword&gt;London/epidemiology&lt;/keyword&gt;&lt;keyword&gt;Male&lt;/keyword&gt;&lt;keyword&gt;Penile Neoplasms/epidemiology&lt;/keyword&gt;&lt;keyword&gt;*Prognosis&lt;/keyword&gt;&lt;keyword&gt;Prosthesis Failure&lt;/keyword&gt;&lt;keyword&gt;*Survival Analysis&lt;/keyword&gt;&lt;/keywords&gt;&lt;dates&gt;&lt;year&gt;2012&lt;/year&gt;&lt;pub-dates&gt;&lt;date&gt;May 20&lt;/date&gt;&lt;/pub-dates&gt;&lt;/dates&gt;&lt;isbn&gt;1097-0258 (Electronic)&amp;#xD;0277-6715 (Linking)&lt;/isbn&gt;&lt;accession-num&gt;21997569&lt;/accession-num&gt;&lt;urls&gt;&lt;related-urls&gt;&lt;url&gt;https://www.ncbi.nlm.nih.gov/pubmed/21997569&lt;/url&gt;&lt;/related-urls&gt;&lt;/urls&gt;&lt;electronic-resource-num&gt;10.1002/sim.4371&lt;/electronic-resource-num&gt;&lt;/record&gt;&lt;/Cite&gt;&lt;/EndNote&gt;</w:instrText>
      </w:r>
      <w:r w:rsidR="002A3419" w:rsidRPr="00373843">
        <w:fldChar w:fldCharType="separate"/>
      </w:r>
      <w:r w:rsidR="00373843">
        <w:rPr>
          <w:noProof/>
        </w:rPr>
        <w:t>[7]</w:t>
      </w:r>
      <w:r w:rsidR="002A3419" w:rsidRPr="00373843">
        <w:fldChar w:fldCharType="end"/>
      </w:r>
      <w:r w:rsidR="002A3419">
        <w:t>.</w:t>
      </w:r>
      <w:r w:rsidR="002A3419">
        <w:rPr>
          <w:rFonts w:ascii="Calibri" w:hAnsi="Calibri" w:cs="Calibri"/>
          <w:color w:val="000000" w:themeColor="text1"/>
        </w:rPr>
        <w:t xml:space="preserve"> </w:t>
      </w:r>
      <w:r w:rsidRPr="00E43FEA">
        <w:rPr>
          <w:rFonts w:ascii="Calibri" w:hAnsi="Calibri" w:cs="Calibri"/>
          <w:color w:val="000000" w:themeColor="text1"/>
        </w:rPr>
        <w:t xml:space="preserve"> </w:t>
      </w:r>
      <w:bookmarkStart w:id="10" w:name="_Hlk55892038"/>
      <w:bookmarkEnd w:id="9"/>
      <w:r w:rsidR="00373843">
        <w:rPr>
          <w:rFonts w:ascii="Calibri" w:hAnsi="Calibri" w:cs="Calibri"/>
          <w:color w:val="000000" w:themeColor="text1"/>
        </w:rPr>
        <w:t xml:space="preserve">Given such recommendations, </w:t>
      </w:r>
      <w:r w:rsidR="00BD2941" w:rsidRPr="00E43FEA">
        <w:rPr>
          <w:rFonts w:ascii="Calibri" w:hAnsi="Calibri" w:cs="Calibri"/>
          <w:color w:val="000000" w:themeColor="text1"/>
        </w:rPr>
        <w:t xml:space="preserve">we are concerned that </w:t>
      </w:r>
      <w:r w:rsidR="00373843">
        <w:rPr>
          <w:rFonts w:ascii="Calibri" w:hAnsi="Calibri" w:cs="Calibri"/>
          <w:color w:val="000000" w:themeColor="text1"/>
        </w:rPr>
        <w:t xml:space="preserve">applied </w:t>
      </w:r>
      <w:r w:rsidR="00E43FEA" w:rsidRPr="00E43FEA">
        <w:rPr>
          <w:rFonts w:ascii="Calibri" w:hAnsi="Calibri" w:cs="Calibri"/>
          <w:color w:val="000000" w:themeColor="text1"/>
        </w:rPr>
        <w:t xml:space="preserve">researchers </w:t>
      </w:r>
      <w:r w:rsidR="00373843">
        <w:rPr>
          <w:rFonts w:ascii="Calibri" w:hAnsi="Calibri" w:cs="Calibri"/>
          <w:color w:val="000000" w:themeColor="text1"/>
        </w:rPr>
        <w:t xml:space="preserve">might </w:t>
      </w:r>
      <w:r w:rsidR="00DD2983">
        <w:rPr>
          <w:rFonts w:ascii="Calibri" w:hAnsi="Calibri" w:cs="Calibri"/>
          <w:color w:val="000000" w:themeColor="text1"/>
        </w:rPr>
        <w:t xml:space="preserve">view </w:t>
      </w:r>
      <w:r w:rsidR="00E43FEA" w:rsidRPr="00E43FEA">
        <w:rPr>
          <w:rFonts w:ascii="Calibri" w:hAnsi="Calibri" w:cs="Calibri"/>
          <w:color w:val="000000" w:themeColor="text1"/>
        </w:rPr>
        <w:t>penalisation methods as a ‘carte</w:t>
      </w:r>
      <w:r w:rsidR="003A10EE">
        <w:rPr>
          <w:rFonts w:ascii="Calibri" w:hAnsi="Calibri" w:cs="Calibri"/>
          <w:color w:val="000000" w:themeColor="text1"/>
        </w:rPr>
        <w:t xml:space="preserve"> </w:t>
      </w:r>
      <w:r w:rsidR="00E43FEA" w:rsidRPr="00E43FEA">
        <w:rPr>
          <w:rFonts w:ascii="Calibri" w:hAnsi="Calibri" w:cs="Calibri"/>
          <w:color w:val="000000" w:themeColor="text1"/>
        </w:rPr>
        <w:t>blanche’</w:t>
      </w:r>
      <w:r w:rsidR="00DD2983">
        <w:rPr>
          <w:rFonts w:ascii="Calibri" w:hAnsi="Calibri" w:cs="Calibri"/>
          <w:color w:val="000000" w:themeColor="text1"/>
        </w:rPr>
        <w:t xml:space="preserve"> to develop a prediction model regardless of the size of the dataset available for model development. Indeed, previous simulations suggest that</w:t>
      </w:r>
      <w:r w:rsidR="00DD2983" w:rsidRPr="00E43FEA">
        <w:rPr>
          <w:rFonts w:ascii="Calibri" w:hAnsi="Calibri" w:cs="Calibri"/>
          <w:color w:val="000000" w:themeColor="text1"/>
        </w:rPr>
        <w:t xml:space="preserve"> although </w:t>
      </w:r>
      <w:r w:rsidR="00DD2983">
        <w:rPr>
          <w:rFonts w:ascii="Calibri" w:hAnsi="Calibri" w:cs="Calibri"/>
          <w:color w:val="000000" w:themeColor="text1"/>
        </w:rPr>
        <w:t>penalisation may indeed be effective</w:t>
      </w:r>
      <w:r w:rsidR="00DD2983" w:rsidRPr="00E43FEA">
        <w:rPr>
          <w:rFonts w:ascii="Calibri" w:hAnsi="Calibri" w:cs="Calibri"/>
          <w:color w:val="000000" w:themeColor="text1"/>
        </w:rPr>
        <w:t xml:space="preserve"> on average,</w:t>
      </w:r>
      <w:r w:rsidR="00DD2983">
        <w:rPr>
          <w:rFonts w:ascii="Calibri" w:hAnsi="Calibri" w:cs="Calibri"/>
          <w:color w:val="000000" w:themeColor="text1"/>
        </w:rPr>
        <w:t xml:space="preserve"> it may fail in the particular dataset being used for model development</w:t>
      </w:r>
      <w:r w:rsidR="00422EB4">
        <w:rPr>
          <w:rFonts w:ascii="Calibri" w:hAnsi="Calibri" w:cs="Calibri"/>
          <w:color w:val="000000" w:themeColor="text1"/>
        </w:rPr>
        <w:t xml:space="preserve"> articles </w:t>
      </w:r>
      <w:r w:rsidR="00422EB4" w:rsidRPr="00E43FEA">
        <w:rPr>
          <w:color w:val="000000" w:themeColor="text1"/>
        </w:rPr>
        <w:fldChar w:fldCharType="begin">
          <w:fldData xml:space="preserve">PEVuZE5vdGU+PENpdGU+PEF1dGhvcj5WYW4gSG91d2VsaW5nZW48L0F1dGhvcj48WWVhcj4yMDAx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</w:fldData>
        </w:fldChar>
      </w:r>
      <w:r w:rsidR="0092093C">
        <w:rPr>
          <w:color w:val="000000" w:themeColor="text1"/>
        </w:rPr>
        <w:instrText xml:space="preserve"> ADDIN EN.CITE </w:instrText>
      </w:r>
      <w:r w:rsidR="0092093C">
        <w:rPr>
          <w:color w:val="000000" w:themeColor="text1"/>
        </w:rPr>
        <w:fldChar w:fldCharType="begin">
          <w:fldData xml:space="preserve">PEVuZE5vdGU+PENpdGU+PEF1dGhvcj5WYW4gSG91d2VsaW5nZW48L0F1dGhvcj48WWVhcj4yMDAx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</w:fldData>
        </w:fldChar>
      </w:r>
      <w:r w:rsidR="0092093C">
        <w:rPr>
          <w:color w:val="000000" w:themeColor="text1"/>
        </w:rPr>
        <w:instrText xml:space="preserve"> ADDIN EN.CITE.DATA </w:instrText>
      </w:r>
      <w:r w:rsidR="0092093C">
        <w:rPr>
          <w:color w:val="000000" w:themeColor="text1"/>
        </w:rPr>
      </w:r>
      <w:r w:rsidR="0092093C">
        <w:rPr>
          <w:color w:val="000000" w:themeColor="text1"/>
        </w:rPr>
        <w:fldChar w:fldCharType="end"/>
      </w:r>
      <w:r w:rsidR="00422EB4" w:rsidRPr="00E43FEA">
        <w:rPr>
          <w:color w:val="000000" w:themeColor="text1"/>
        </w:rPr>
      </w:r>
      <w:r w:rsidR="00422EB4" w:rsidRPr="00E43FEA">
        <w:rPr>
          <w:color w:val="000000" w:themeColor="text1"/>
        </w:rPr>
        <w:fldChar w:fldCharType="separate"/>
      </w:r>
      <w:r w:rsidR="00422EB4">
        <w:rPr>
          <w:noProof/>
          <w:color w:val="000000" w:themeColor="text1"/>
        </w:rPr>
        <w:t>[12, 14]</w:t>
      </w:r>
      <w:r w:rsidR="00422EB4" w:rsidRPr="00E43FEA">
        <w:rPr>
          <w:color w:val="000000" w:themeColor="text1"/>
        </w:rPr>
        <w:fldChar w:fldCharType="end"/>
      </w:r>
      <w:r w:rsidR="00422EB4">
        <w:rPr>
          <w:color w:val="000000" w:themeColor="text1"/>
        </w:rPr>
        <w:t>.</w:t>
      </w:r>
    </w:p>
    <w:p w14:paraId="244218E5" w14:textId="74F3798E" w:rsidR="00DD2983" w:rsidRDefault="00DD2983" w:rsidP="00327F6F">
      <w:pPr>
        <w:spacing w:line="360" w:lineRule="auto"/>
        <w:jc w:val="both"/>
        <w:rPr>
          <w:rFonts w:ascii="Calibri" w:hAnsi="Calibri" w:cs="Calibri"/>
          <w:color w:val="000000" w:themeColor="text1"/>
        </w:rPr>
      </w:pPr>
    </w:p>
    <w:p w14:paraId="71E4D7F8" w14:textId="5E8FCEAA" w:rsidR="004D03C7" w:rsidRPr="00E43FEA" w:rsidRDefault="00DD2983">
      <w:pPr>
        <w:spacing w:line="360" w:lineRule="auto"/>
        <w:jc w:val="both"/>
        <w:rPr>
          <w:rFonts w:ascii="Calibri" w:hAnsi="Calibri" w:cs="Calibri"/>
          <w:color w:val="000000" w:themeColor="text1"/>
        </w:rPr>
      </w:pPr>
      <w:r>
        <w:rPr>
          <w:rFonts w:ascii="Calibri" w:hAnsi="Calibri" w:cs="Calibri"/>
          <w:color w:val="000000" w:themeColor="text1"/>
        </w:rPr>
        <w:t xml:space="preserve">In this article, we build on previous statistical articles </w:t>
      </w:r>
      <w:r w:rsidRPr="00E43FEA">
        <w:rPr>
          <w:color w:val="000000" w:themeColor="text1"/>
        </w:rPr>
        <w:fldChar w:fldCharType="begin">
          <w:fldData xml:space="preserve">PEVuZE5vdGU+PENpdGU+PEF1dGhvcj5WYW4gSG91d2VsaW5nZW48L0F1dGhvcj48WWVhcj4yMDAx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</w:fldData>
        </w:fldChar>
      </w:r>
      <w:r>
        <w:rPr>
          <w:color w:val="000000" w:themeColor="text1"/>
        </w:rPr>
        <w:instrText xml:space="preserve"> ADDIN EN.CITE </w:instrText>
      </w:r>
      <w:r>
        <w:rPr>
          <w:color w:val="000000" w:themeColor="text1"/>
        </w:rPr>
        <w:fldChar w:fldCharType="begin">
          <w:fldData xml:space="preserve">PEVuZE5vdGU+PENpdGU+PEF1dGhvcj5WYW4gSG91d2VsaW5nZW48L0F1dGhvcj48WWVhcj4yMDAx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</w:fldData>
        </w:fldChar>
      </w:r>
      <w:r>
        <w:rPr>
          <w:color w:val="000000" w:themeColor="text1"/>
        </w:rPr>
        <w:instrText xml:space="preserve"> ADDIN EN.CITE.DATA </w:instrText>
      </w:r>
      <w:r>
        <w:rPr>
          <w:color w:val="000000" w:themeColor="text1"/>
        </w:rPr>
      </w:r>
      <w:r>
        <w:rPr>
          <w:color w:val="000000" w:themeColor="text1"/>
        </w:rPr>
        <w:fldChar w:fldCharType="end"/>
      </w:r>
      <w:r w:rsidRPr="00E43FEA">
        <w:rPr>
          <w:color w:val="000000" w:themeColor="text1"/>
        </w:rPr>
      </w:r>
      <w:r w:rsidRPr="00E43FEA">
        <w:rPr>
          <w:color w:val="000000" w:themeColor="text1"/>
        </w:rPr>
        <w:fldChar w:fldCharType="separate"/>
      </w:r>
      <w:r>
        <w:rPr>
          <w:noProof/>
          <w:color w:val="000000" w:themeColor="text1"/>
        </w:rPr>
        <w:t>[12, 14]</w:t>
      </w:r>
      <w:r w:rsidRPr="00E43FEA">
        <w:rPr>
          <w:color w:val="000000" w:themeColor="text1"/>
        </w:rPr>
        <w:fldChar w:fldCharType="end"/>
      </w:r>
      <w:r>
        <w:rPr>
          <w:color w:val="000000" w:themeColor="text1"/>
        </w:rPr>
        <w:t>,</w:t>
      </w:r>
      <w:r>
        <w:rPr>
          <w:rFonts w:ascii="Calibri" w:hAnsi="Calibri" w:cs="Calibri"/>
          <w:color w:val="000000" w:themeColor="text1"/>
        </w:rPr>
        <w:t xml:space="preserve"> to highlight this issue to a broad audience. </w:t>
      </w:r>
      <w:bookmarkEnd w:id="7"/>
      <w:bookmarkEnd w:id="10"/>
      <w:r>
        <w:rPr>
          <w:rFonts w:ascii="Calibri" w:hAnsi="Calibri" w:cs="Calibri"/>
          <w:color w:val="000000" w:themeColor="text1"/>
        </w:rPr>
        <w:t xml:space="preserve">We use applied examples and graphical displays to </w:t>
      </w:r>
      <w:r w:rsidR="00E43FEA" w:rsidRPr="00E43FEA">
        <w:rPr>
          <w:rFonts w:ascii="Calibri" w:hAnsi="Calibri" w:cs="Calibri"/>
          <w:color w:val="000000" w:themeColor="text1"/>
        </w:rPr>
        <w:t xml:space="preserve">show </w:t>
      </w:r>
      <w:r>
        <w:rPr>
          <w:rFonts w:ascii="Calibri" w:hAnsi="Calibri" w:cs="Calibri"/>
          <w:color w:val="000000" w:themeColor="text1"/>
        </w:rPr>
        <w:t>that</w:t>
      </w:r>
      <w:r w:rsidRPr="00E43FEA">
        <w:rPr>
          <w:rFonts w:ascii="Calibri" w:hAnsi="Calibri" w:cs="Calibri"/>
          <w:color w:val="000000" w:themeColor="text1"/>
        </w:rPr>
        <w:t xml:space="preserve"> </w:t>
      </w:r>
      <w:r w:rsidR="00E43FEA" w:rsidRPr="00E43FEA">
        <w:rPr>
          <w:rFonts w:ascii="Calibri" w:hAnsi="Calibri" w:cs="Calibri"/>
          <w:color w:val="000000" w:themeColor="text1"/>
        </w:rPr>
        <w:t>shrinkage and tuning parameters in penalised regression are typically estimated with large uncertainty</w:t>
      </w:r>
      <w:r>
        <w:rPr>
          <w:rFonts w:ascii="Calibri" w:hAnsi="Calibri" w:cs="Calibri"/>
          <w:color w:val="000000" w:themeColor="text1"/>
        </w:rPr>
        <w:t>. We demonstrate how this problem increases as</w:t>
      </w:r>
      <w:r w:rsidR="00820FC1" w:rsidRPr="00E43FEA">
        <w:rPr>
          <w:color w:val="000000" w:themeColor="text1"/>
        </w:rPr>
        <w:t xml:space="preserve"> the effective </w:t>
      </w:r>
      <w:r w:rsidR="00820FC1" w:rsidRPr="00E43FEA">
        <w:rPr>
          <w:rFonts w:ascii="Calibri" w:hAnsi="Calibri" w:cs="Calibri"/>
          <w:color w:val="000000" w:themeColor="text1"/>
        </w:rPr>
        <w:t xml:space="preserve">sample size </w:t>
      </w:r>
      <w:r>
        <w:rPr>
          <w:rFonts w:ascii="Calibri" w:hAnsi="Calibri" w:cs="Calibri"/>
          <w:color w:val="000000" w:themeColor="text1"/>
        </w:rPr>
        <w:t>reduces</w:t>
      </w:r>
      <w:r w:rsidR="000D766F" w:rsidRPr="00E43FEA">
        <w:rPr>
          <w:rFonts w:ascii="Calibri" w:hAnsi="Calibri" w:cs="Calibri"/>
          <w:color w:val="000000" w:themeColor="text1"/>
        </w:rPr>
        <w:t xml:space="preserve"> (i.e. </w:t>
      </w:r>
      <w:r>
        <w:rPr>
          <w:rFonts w:ascii="Calibri" w:hAnsi="Calibri" w:cs="Calibri"/>
          <w:color w:val="000000" w:themeColor="text1"/>
        </w:rPr>
        <w:t xml:space="preserve">when </w:t>
      </w:r>
      <w:r w:rsidR="00E43FEA" w:rsidRPr="00E43FEA">
        <w:rPr>
          <w:rFonts w:ascii="Calibri" w:hAnsi="Calibri" w:cs="Calibri"/>
          <w:color w:val="000000" w:themeColor="text1"/>
        </w:rPr>
        <w:t xml:space="preserve">development </w:t>
      </w:r>
      <w:r w:rsidR="000D766F" w:rsidRPr="00E43FEA">
        <w:rPr>
          <w:color w:val="000000" w:themeColor="text1"/>
        </w:rPr>
        <w:t xml:space="preserve">datasets </w:t>
      </w:r>
      <w:r w:rsidR="00E43FEA" w:rsidRPr="00E43FEA">
        <w:rPr>
          <w:color w:val="000000" w:themeColor="text1"/>
        </w:rPr>
        <w:t>have</w:t>
      </w:r>
      <w:r w:rsidR="000D766F" w:rsidRPr="00E43FEA">
        <w:rPr>
          <w:color w:val="000000" w:themeColor="text1"/>
        </w:rPr>
        <w:t xml:space="preserve"> small</w:t>
      </w:r>
      <w:r>
        <w:rPr>
          <w:color w:val="000000" w:themeColor="text1"/>
        </w:rPr>
        <w:t>er</w:t>
      </w:r>
      <w:r w:rsidR="000D766F" w:rsidRPr="00E43FEA">
        <w:rPr>
          <w:color w:val="000000" w:themeColor="text1"/>
        </w:rPr>
        <w:t xml:space="preserve"> numbers of participants or events, relative to the number of candidate predictors)</w:t>
      </w:r>
      <w:r w:rsidR="00267AB0">
        <w:rPr>
          <w:rFonts w:ascii="Calibri" w:hAnsi="Calibri" w:cs="Calibri"/>
          <w:color w:val="000000" w:themeColor="text1"/>
        </w:rPr>
        <w:t xml:space="preserve"> </w:t>
      </w:r>
      <w:r w:rsidR="00E43FEA" w:rsidRPr="00E43FEA">
        <w:rPr>
          <w:color w:val="000000" w:themeColor="text1"/>
        </w:rPr>
        <w:fldChar w:fldCharType="begin">
          <w:fldData xml:space="preserve">PEVuZE5vdGU+PENpdGU+PEF1dGhvcj5SaWxleTwvQXV0aG9yPjxZZWFyPjIwMjA8L1llYXI+PFJl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ciBkZXZlbG9waW5nIGEgbXVsdGl2YXJpYWJsZSBwcmVkaWN0aW9uIG1vZGVsOiBQYXJ0IElJIC0g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=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PEVuZE5vdGU+PENpdGU+PEF1dGhvcj5SaWxleTwvQXV0aG9yPjxZZWFyPjIwMjA8L1llYXI+PFJl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ciBkZXZlbG9waW5nIGEgbXVsdGl2YXJpYWJsZSBwcmVkaWN0aW9uIG1vZGVsOiBQYXJ0IElJIC0g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=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sidR="00E43FEA" w:rsidRPr="00E43FEA">
        <w:rPr>
          <w:color w:val="000000" w:themeColor="text1"/>
        </w:rPr>
      </w:r>
      <w:r w:rsidR="00E43FEA" w:rsidRPr="00E43FEA">
        <w:rPr>
          <w:color w:val="000000" w:themeColor="text1"/>
        </w:rPr>
        <w:fldChar w:fldCharType="separate"/>
      </w:r>
      <w:r>
        <w:rPr>
          <w:noProof/>
          <w:color w:val="000000" w:themeColor="text1"/>
        </w:rPr>
        <w:t>[15-17]</w:t>
      </w:r>
      <w:r w:rsidR="00E43FEA" w:rsidRPr="00E43FEA">
        <w:rPr>
          <w:color w:val="000000" w:themeColor="text1"/>
        </w:rPr>
        <w:fldChar w:fldCharType="end"/>
      </w:r>
      <w:r>
        <w:rPr>
          <w:color w:val="000000" w:themeColor="text1"/>
        </w:rPr>
        <w:t>, and that the</w:t>
      </w:r>
      <w:r w:rsidR="00E43FEA" w:rsidRPr="00E43FEA">
        <w:rPr>
          <w:rFonts w:ascii="Calibri" w:hAnsi="Calibri" w:cs="Calibri"/>
          <w:color w:val="000000" w:themeColor="text1"/>
        </w:rPr>
        <w:t xml:space="preserve"> consequence is miscalibration and poor performance when the model is applied to new individuals.</w:t>
      </w:r>
      <w:r>
        <w:rPr>
          <w:rFonts w:ascii="Calibri" w:hAnsi="Calibri" w:cs="Calibri"/>
          <w:color w:val="000000" w:themeColor="text1"/>
        </w:rPr>
        <w:t xml:space="preserve"> The impact on blood pressure predictions is demonstrated at the individual level, and our empirical examples are reinforced by analytic reasoning and a small simulation study</w:t>
      </w:r>
      <w:bookmarkEnd w:id="8"/>
      <w:r>
        <w:rPr>
          <w:rFonts w:ascii="Calibri" w:hAnsi="Calibri" w:cs="Calibri"/>
          <w:color w:val="000000" w:themeColor="text1"/>
        </w:rPr>
        <w:t>.</w:t>
      </w:r>
      <w:r w:rsidR="00E43FEA" w:rsidRPr="00E43FEA">
        <w:rPr>
          <w:rFonts w:ascii="Calibri" w:hAnsi="Calibri" w:cs="Calibri"/>
          <w:color w:val="000000" w:themeColor="text1"/>
        </w:rPr>
        <w:t xml:space="preserve"> Section 2 describes our methods, </w:t>
      </w:r>
      <w:r w:rsidR="006F7DA4" w:rsidRPr="00E43FEA">
        <w:rPr>
          <w:rFonts w:ascii="Calibri" w:hAnsi="Calibri" w:cs="Calibri"/>
          <w:color w:val="000000" w:themeColor="text1"/>
        </w:rPr>
        <w:t xml:space="preserve">Section 3 reports </w:t>
      </w:r>
      <w:r w:rsidR="00E43FEA" w:rsidRPr="00E43FEA">
        <w:rPr>
          <w:rFonts w:ascii="Calibri" w:hAnsi="Calibri" w:cs="Calibri"/>
          <w:color w:val="000000" w:themeColor="text1"/>
        </w:rPr>
        <w:t xml:space="preserve">our results and applied examples, and </w:t>
      </w:r>
      <w:r w:rsidR="006F7DA4" w:rsidRPr="00E43FEA">
        <w:rPr>
          <w:rFonts w:ascii="Calibri" w:hAnsi="Calibri" w:cs="Calibri"/>
          <w:color w:val="000000" w:themeColor="text1"/>
        </w:rPr>
        <w:t>Section 4 concludes with discussion</w:t>
      </w:r>
      <w:r w:rsidR="004D03C7" w:rsidRPr="00E43FEA">
        <w:rPr>
          <w:rFonts w:ascii="Calibri" w:hAnsi="Calibri" w:cs="Calibri"/>
          <w:color w:val="000000" w:themeColor="text1"/>
        </w:rPr>
        <w:t xml:space="preserve"> and recommendations</w:t>
      </w:r>
      <w:r w:rsidR="006F7DA4" w:rsidRPr="00E43FEA">
        <w:rPr>
          <w:rFonts w:ascii="Calibri" w:hAnsi="Calibri" w:cs="Calibri"/>
          <w:color w:val="000000" w:themeColor="text1"/>
        </w:rPr>
        <w:t>.</w:t>
      </w:r>
    </w:p>
    <w:p w14:paraId="622DB8F7" w14:textId="6332D5CD" w:rsidR="00071591" w:rsidRPr="00E43FEA" w:rsidRDefault="00071591" w:rsidP="00327F6F">
      <w:pPr>
        <w:spacing w:line="360" w:lineRule="auto"/>
        <w:jc w:val="both"/>
        <w:rPr>
          <w:b/>
          <w:bCs/>
          <w:color w:val="000000" w:themeColor="text1"/>
        </w:rPr>
      </w:pPr>
    </w:p>
    <w:p w14:paraId="7FE9F37B" w14:textId="560FE4DE" w:rsidR="0006255C" w:rsidRPr="00E43FEA" w:rsidRDefault="0006255C" w:rsidP="00C431C4">
      <w:pPr>
        <w:pStyle w:val="ListParagraph"/>
        <w:numPr>
          <w:ilvl w:val="0"/>
          <w:numId w:val="3"/>
        </w:numPr>
        <w:spacing w:line="360" w:lineRule="auto"/>
        <w:ind w:left="0" w:firstLine="0"/>
        <w:jc w:val="both"/>
        <w:rPr>
          <w:b/>
          <w:bCs/>
          <w:color w:val="000000" w:themeColor="text1"/>
          <w:sz w:val="28"/>
          <w:szCs w:val="28"/>
        </w:rPr>
      </w:pPr>
      <w:r w:rsidRPr="00E43FEA">
        <w:rPr>
          <w:b/>
          <w:bCs/>
          <w:color w:val="000000" w:themeColor="text1"/>
          <w:sz w:val="28"/>
          <w:szCs w:val="28"/>
        </w:rPr>
        <w:t>Methods</w:t>
      </w:r>
    </w:p>
    <w:p w14:paraId="3ACC0811" w14:textId="17461B2B" w:rsidR="00C421A9" w:rsidRPr="00E43FEA" w:rsidRDefault="000B49CF" w:rsidP="00C421A9">
      <w:pPr>
        <w:pStyle w:val="ListParagraph"/>
        <w:spacing w:line="360" w:lineRule="auto"/>
        <w:ind w:left="0"/>
        <w:jc w:val="both"/>
        <w:rPr>
          <w:bCs/>
          <w:color w:val="000000" w:themeColor="text1"/>
        </w:rPr>
      </w:pPr>
      <w:r>
        <w:rPr>
          <w:bCs/>
          <w:color w:val="000000" w:themeColor="text1"/>
        </w:rPr>
        <w:t>P</w:t>
      </w:r>
      <w:r w:rsidR="00C421A9" w:rsidRPr="00E43FEA">
        <w:rPr>
          <w:bCs/>
          <w:color w:val="000000" w:themeColor="text1"/>
        </w:rPr>
        <w:t xml:space="preserve">enalisation methods </w:t>
      </w:r>
      <w:r>
        <w:rPr>
          <w:bCs/>
          <w:color w:val="000000" w:themeColor="text1"/>
        </w:rPr>
        <w:t>for</w:t>
      </w:r>
      <w:r w:rsidR="00C421A9" w:rsidRPr="00E43FEA">
        <w:rPr>
          <w:bCs/>
          <w:color w:val="000000" w:themeColor="text1"/>
        </w:rPr>
        <w:t xml:space="preserve"> </w:t>
      </w:r>
      <w:r w:rsidR="004063F4" w:rsidRPr="00E43FEA">
        <w:rPr>
          <w:bCs/>
          <w:color w:val="000000" w:themeColor="text1"/>
        </w:rPr>
        <w:t>prediction model development</w:t>
      </w:r>
      <w:r>
        <w:rPr>
          <w:bCs/>
          <w:color w:val="000000" w:themeColor="text1"/>
        </w:rPr>
        <w:t xml:space="preserve"> are now described, followed by details of our </w:t>
      </w:r>
      <w:r w:rsidR="00E43FEA">
        <w:rPr>
          <w:bCs/>
          <w:color w:val="000000" w:themeColor="text1"/>
        </w:rPr>
        <w:t xml:space="preserve">applied </w:t>
      </w:r>
      <w:r w:rsidR="004B04A6" w:rsidRPr="00E43FEA">
        <w:rPr>
          <w:bCs/>
          <w:color w:val="000000" w:themeColor="text1"/>
        </w:rPr>
        <w:t>examples and simulation study</w:t>
      </w:r>
      <w:r>
        <w:rPr>
          <w:bCs/>
          <w:color w:val="000000" w:themeColor="text1"/>
        </w:rPr>
        <w:t xml:space="preserve"> for evaluating their </w:t>
      </w:r>
      <w:r w:rsidR="00426223">
        <w:rPr>
          <w:bCs/>
          <w:color w:val="000000" w:themeColor="text1"/>
        </w:rPr>
        <w:t>performance</w:t>
      </w:r>
      <w:r w:rsidR="00C421A9" w:rsidRPr="00E43FEA">
        <w:rPr>
          <w:bCs/>
          <w:color w:val="000000" w:themeColor="text1"/>
        </w:rPr>
        <w:t>.</w:t>
      </w:r>
    </w:p>
    <w:p w14:paraId="3308F636" w14:textId="77777777" w:rsidR="004B04A6" w:rsidRPr="00522E15" w:rsidRDefault="004B04A6" w:rsidP="00C421A9">
      <w:pPr>
        <w:pStyle w:val="ListParagraph"/>
        <w:spacing w:line="360" w:lineRule="auto"/>
        <w:ind w:left="0"/>
        <w:jc w:val="both"/>
        <w:rPr>
          <w:bCs/>
          <w:color w:val="000000" w:themeColor="text1"/>
          <w:sz w:val="12"/>
          <w:szCs w:val="12"/>
        </w:rPr>
      </w:pPr>
    </w:p>
    <w:p w14:paraId="1FDF16C2" w14:textId="740C55CD" w:rsidR="009A58FB" w:rsidRPr="00E43FEA" w:rsidRDefault="009A58FB" w:rsidP="00C431C4">
      <w:pPr>
        <w:pStyle w:val="ListParagraph"/>
        <w:numPr>
          <w:ilvl w:val="1"/>
          <w:numId w:val="3"/>
        </w:numPr>
        <w:spacing w:line="360" w:lineRule="auto"/>
        <w:ind w:left="0" w:firstLine="0"/>
        <w:jc w:val="both"/>
        <w:rPr>
          <w:b/>
          <w:bCs/>
          <w:color w:val="000000" w:themeColor="text1"/>
        </w:rPr>
      </w:pPr>
      <w:r w:rsidRPr="00E43FEA">
        <w:rPr>
          <w:b/>
          <w:bCs/>
          <w:color w:val="000000" w:themeColor="text1"/>
        </w:rPr>
        <w:t>Shrinkage</w:t>
      </w:r>
      <w:r w:rsidR="00E8366F">
        <w:rPr>
          <w:b/>
          <w:bCs/>
          <w:color w:val="000000" w:themeColor="text1"/>
        </w:rPr>
        <w:t xml:space="preserve"> and penalisation methods</w:t>
      </w:r>
    </w:p>
    <w:p w14:paraId="0E7035CF" w14:textId="77777777" w:rsidR="005E6282" w:rsidRPr="00E43FEA" w:rsidRDefault="005E6282" w:rsidP="005E6282">
      <w:pPr>
        <w:pStyle w:val="ListParagraph"/>
        <w:spacing w:line="360" w:lineRule="auto"/>
        <w:ind w:left="0"/>
        <w:jc w:val="both"/>
        <w:rPr>
          <w:color w:val="000000" w:themeColor="text1"/>
        </w:rPr>
      </w:pPr>
      <w:r w:rsidRPr="00E43FEA">
        <w:rPr>
          <w:color w:val="000000" w:themeColor="text1"/>
        </w:rPr>
        <w:t>Perhaps the simplest penalisation method is where a uniform (linear and global) shrinkage factor (</w:t>
      </w:r>
      <m:oMath>
        <m:r>
          <w:rPr>
            <w:rFonts w:ascii="Cambria Math" w:eastAsiaTheme="minorEastAsia" w:hAnsi="Cambria Math"/>
            <w:color w:val="000000" w:themeColor="text1"/>
            <w:sz w:val="22"/>
            <w:szCs w:val="22"/>
          </w:rPr>
          <m:t>S</m:t>
        </m:r>
      </m:oMath>
      <w:r w:rsidRPr="00E43FEA">
        <w:rPr>
          <w:color w:val="000000" w:themeColor="text1"/>
        </w:rPr>
        <w:t xml:space="preserve">) is used to shrink the predictor effects estimated from standard (unpenalised) </w:t>
      </w:r>
      <w:r w:rsidRPr="00E43FEA">
        <w:rPr>
          <w:color w:val="000000" w:themeColor="text1"/>
        </w:rPr>
        <w:lastRenderedPageBreak/>
        <w:t>maximum likelihood estimation. For example, a modified logistic regression model with shrunken predictor effects can be obtained by,</w:t>
      </w:r>
    </w:p>
    <w:p w14:paraId="01CD1195" w14:textId="77777777" w:rsidR="005E6282" w:rsidRPr="00522E15" w:rsidRDefault="005E6282" w:rsidP="005E6282">
      <w:pPr>
        <w:pStyle w:val="ListParagraph"/>
        <w:spacing w:line="360" w:lineRule="auto"/>
        <w:ind w:left="0"/>
        <w:jc w:val="both"/>
        <w:rPr>
          <w:color w:val="000000" w:themeColor="text1"/>
          <w:sz w:val="12"/>
          <w:szCs w:val="12"/>
        </w:rPr>
      </w:pPr>
    </w:p>
    <w:p w14:paraId="33282A44" w14:textId="778C1E56" w:rsidR="005E6282" w:rsidRPr="00E43FEA" w:rsidRDefault="000C2381" w:rsidP="005E6282">
      <w:pPr>
        <w:pStyle w:val="ListParagraph"/>
        <w:spacing w:line="360" w:lineRule="auto"/>
        <w:ind w:left="0"/>
        <w:jc w:val="both"/>
        <w:rPr>
          <w:color w:val="000000" w:themeColor="text1"/>
        </w:rPr>
      </w:pPr>
      <m:oMathPara>
        <m:oMath>
          <m:r>
            <m:rPr>
              <m:sty m:val="p"/>
            </m:rPr>
            <w:rPr>
              <w:rFonts w:ascii="Cambria Math" w:hAnsi="Cambria Math"/>
              <w:color w:val="000000" w:themeColor="text1"/>
            </w:rPr>
            <m:t>ln</m:t>
          </m:r>
          <m:d>
            <m:dPr>
              <m:ctrlPr>
                <w:rPr>
                  <w:rFonts w:ascii="Cambria Math" w:hAnsi="Cambria Math"/>
                  <w:i/>
                  <w:color w:val="000000" w:themeColor="text1"/>
                </w:rPr>
              </m:ctrlPr>
            </m:dPr>
            <m:e>
              <m:f>
                <m:fPr>
                  <m:ctrlPr>
                    <w:rPr>
                      <w:rFonts w:ascii="Cambria Math" w:hAnsi="Cambria Math"/>
                      <w:i/>
                      <w:color w:val="000000" w:themeColor="text1"/>
                    </w:rPr>
                  </m:ctrlPr>
                </m:fPr>
                <m:num>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p</m:t>
                          </m:r>
                        </m:e>
                      </m:acc>
                    </m:e>
                    <m:sub>
                      <m:r>
                        <w:rPr>
                          <w:rFonts w:ascii="Cambria Math" w:hAnsi="Cambria Math"/>
                          <w:color w:val="000000" w:themeColor="text1"/>
                        </w:rPr>
                        <m:t>i</m:t>
                      </m:r>
                    </m:sub>
                  </m:sSub>
                </m:num>
                <m:den>
                  <m:r>
                    <w:rPr>
                      <w:rFonts w:ascii="Cambria Math" w:hAnsi="Cambria Math"/>
                      <w:color w:val="000000" w:themeColor="text1"/>
                    </w:rPr>
                    <m:t>1-</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p</m:t>
                          </m:r>
                        </m:e>
                      </m:acc>
                    </m:e>
                    <m:sub>
                      <m:r>
                        <w:rPr>
                          <w:rFonts w:ascii="Cambria Math" w:hAnsi="Cambria Math"/>
                          <w:color w:val="000000" w:themeColor="text1"/>
                        </w:rPr>
                        <m:t>i</m:t>
                      </m:r>
                    </m:sub>
                  </m:sSub>
                </m:den>
              </m:f>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α</m:t>
              </m:r>
            </m:e>
            <m:sup>
              <m:r>
                <w:rPr>
                  <w:rFonts w:ascii="Cambria Math" w:hAnsi="Cambria Math"/>
                  <w:color w:val="000000" w:themeColor="text1"/>
                </w:rPr>
                <m:t>*</m:t>
              </m:r>
            </m:sup>
          </m:sSup>
          <m:r>
            <w:rPr>
              <w:rFonts w:ascii="Cambria Math" w:hAnsi="Cambria Math"/>
              <w:color w:val="000000" w:themeColor="text1"/>
            </w:rPr>
            <m:t>+S</m:t>
          </m:r>
          <m:d>
            <m:dPr>
              <m:ctrlPr>
                <w:rPr>
                  <w:rFonts w:ascii="Cambria Math" w:hAnsi="Cambria Math"/>
                  <w:i/>
                  <w:color w:val="000000" w:themeColor="text1"/>
                </w:rPr>
              </m:ctrlPr>
            </m:dPr>
            <m:e>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1</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3</m:t>
                  </m:r>
                </m:sub>
              </m:sSub>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m:t>
              </m:r>
            </m:e>
          </m:d>
        </m:oMath>
      </m:oMathPara>
    </w:p>
    <w:p w14:paraId="26EA41D5" w14:textId="77777777" w:rsidR="005E6282" w:rsidRPr="00267AB0" w:rsidRDefault="005E6282" w:rsidP="005E6282">
      <w:pPr>
        <w:pStyle w:val="ListParagraph"/>
        <w:spacing w:line="360" w:lineRule="auto"/>
        <w:ind w:left="0"/>
        <w:jc w:val="both"/>
        <w:rPr>
          <w:color w:val="000000" w:themeColor="text1"/>
          <w:sz w:val="4"/>
          <w:szCs w:val="4"/>
        </w:rPr>
      </w:pPr>
    </w:p>
    <w:p w14:paraId="03EC4BAB" w14:textId="18D9428B" w:rsidR="005E6282" w:rsidRPr="00E43FEA" w:rsidRDefault="005E6282" w:rsidP="005E6282">
      <w:pPr>
        <w:pStyle w:val="ListParagraph"/>
        <w:spacing w:line="360" w:lineRule="auto"/>
        <w:ind w:left="0"/>
        <w:jc w:val="both"/>
        <w:rPr>
          <w:color w:val="000000" w:themeColor="text1"/>
        </w:rPr>
      </w:pPr>
      <w:r w:rsidRPr="00E43FEA">
        <w:rPr>
          <w:color w:val="000000" w:themeColor="text1"/>
        </w:rPr>
        <w:t xml:space="preserve">where </w:t>
      </w:r>
      <m:oMath>
        <m:r>
          <w:rPr>
            <w:rFonts w:ascii="Cambria Math" w:eastAsiaTheme="minorEastAsia" w:hAnsi="Cambria Math"/>
            <w:color w:val="000000" w:themeColor="text1"/>
            <w:sz w:val="22"/>
            <w:szCs w:val="22"/>
          </w:rPr>
          <m:t>S</m:t>
        </m:r>
      </m:oMath>
      <w:r w:rsidRPr="00E43FEA">
        <w:rPr>
          <w:color w:val="000000" w:themeColor="text1"/>
        </w:rPr>
        <w:t xml:space="preserve"> is a</w:t>
      </w:r>
      <w:r w:rsidR="00FA17C5">
        <w:rPr>
          <w:color w:val="000000" w:themeColor="text1"/>
        </w:rPr>
        <w:t xml:space="preserve"> shrinkage</w:t>
      </w:r>
      <w:r w:rsidRPr="00E43FEA">
        <w:rPr>
          <w:color w:val="000000" w:themeColor="text1"/>
        </w:rPr>
        <w:t xml:space="preserve"> value between 0 and 1, and used to uniformly adjust the predictor effects (</w:t>
      </w:r>
      <m:oMath>
        <m:sSub>
          <m:sSubPr>
            <m:ctrlPr>
              <w:rPr>
                <w:rFonts w:ascii="Cambria Math" w:hAnsi="Cambria Math"/>
                <w:i/>
                <w:color w:val="000000" w:themeColor="text1"/>
              </w:rPr>
            </m:ctrlPr>
          </m:sSubPr>
          <m:e>
            <m:acc>
              <m:accPr>
                <m:ctrlPr>
                  <w:rPr>
                    <w:rFonts w:ascii="Cambria Math" w:hAnsi="Cambria Math"/>
                    <w:i/>
                    <w:color w:val="000000" w:themeColor="text1"/>
                  </w:rPr>
                </m:ctrlPr>
              </m:accPr>
              <m:e>
                <m:r>
                  <w:rPr>
                    <w:rFonts w:ascii="Cambria Math" w:hAnsi="Cambria Math"/>
                    <w:color w:val="000000" w:themeColor="text1"/>
                  </w:rPr>
                  <m:t>β</m:t>
                </m:r>
              </m:e>
            </m:acc>
          </m:e>
          <m:sub>
            <m:r>
              <w:rPr>
                <w:rFonts w:ascii="Cambria Math" w:hAnsi="Cambria Math"/>
                <w:color w:val="000000" w:themeColor="text1"/>
              </w:rPr>
              <m:t>1</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trlPr>
                  <w:rPr>
                    <w:rFonts w:ascii="Cambria Math" w:eastAsiaTheme="minorEastAsia" w:hAnsi="Cambria Math"/>
                    <w:i/>
                    <w:color w:val="000000" w:themeColor="text1"/>
                  </w:rPr>
                </m:ctrlPr>
              </m:accPr>
              <m:e>
                <m:r>
                  <w:rPr>
                    <w:rFonts w:ascii="Cambria Math" w:eastAsiaTheme="minorEastAsia" w:hAnsi="Cambria Math"/>
                    <w:color w:val="000000" w:themeColor="text1"/>
                  </w:rPr>
                  <m:t>β</m:t>
                </m:r>
              </m:e>
            </m:acc>
          </m:e>
          <m:sub>
            <m:r>
              <w:rPr>
                <w:rFonts w:ascii="Cambria Math" w:eastAsiaTheme="minorEastAsia" w:hAnsi="Cambria Math"/>
                <w:color w:val="000000" w:themeColor="text1"/>
              </w:rPr>
              <m:t>2</m:t>
            </m:r>
          </m:sub>
        </m:sSub>
        <m:r>
          <w:rPr>
            <w:rFonts w:ascii="Cambria Math" w:eastAsiaTheme="minorEastAsia" w:hAnsi="Cambria Math"/>
            <w:color w:val="000000" w:themeColor="text1"/>
          </w:rPr>
          <m:t>,…)</m:t>
        </m:r>
      </m:oMath>
      <w:r w:rsidRPr="00E43FEA">
        <w:rPr>
          <w:rFonts w:eastAsiaTheme="minorEastAsia"/>
          <w:color w:val="000000" w:themeColor="text1"/>
        </w:rPr>
        <w:t xml:space="preserve"> </w:t>
      </w:r>
      <w:r w:rsidRPr="00E43FEA">
        <w:rPr>
          <w:color w:val="000000" w:themeColor="text1"/>
        </w:rPr>
        <w:t xml:space="preserve">estimated from standard maximum likelihood; and </w:t>
      </w:r>
      <m:oMath>
        <m:sSup>
          <m:sSupPr>
            <m:ctrlPr>
              <w:rPr>
                <w:rFonts w:ascii="Cambria Math" w:hAnsi="Cambria Math"/>
                <w:i/>
                <w:color w:val="000000" w:themeColor="text1"/>
              </w:rPr>
            </m:ctrlPr>
          </m:sSupPr>
          <m:e>
            <m:r>
              <w:rPr>
                <w:rFonts w:ascii="Cambria Math" w:hAnsi="Cambria Math"/>
                <w:color w:val="000000" w:themeColor="text1"/>
              </w:rPr>
              <m:t>α</m:t>
            </m:r>
          </m:e>
          <m:sup>
            <m:r>
              <w:rPr>
                <w:rFonts w:ascii="Cambria Math" w:hAnsi="Cambria Math"/>
                <w:color w:val="000000" w:themeColor="text1"/>
              </w:rPr>
              <m:t>*</m:t>
            </m:r>
          </m:sup>
        </m:sSup>
      </m:oMath>
      <w:r w:rsidRPr="00E43FEA">
        <w:rPr>
          <w:color w:val="000000" w:themeColor="text1"/>
        </w:rPr>
        <w:t xml:space="preserve"> is the updated intercept, estimated after determining and applying </w:t>
      </w:r>
      <m:oMath>
        <m:r>
          <w:rPr>
            <w:rFonts w:ascii="Cambria Math" w:eastAsiaTheme="minorEastAsia" w:hAnsi="Cambria Math"/>
            <w:color w:val="000000" w:themeColor="text1"/>
            <w:sz w:val="22"/>
            <w:szCs w:val="22"/>
          </w:rPr>
          <m:t>S</m:t>
        </m:r>
      </m:oMath>
      <w:r w:rsidRPr="00E43FEA">
        <w:rPr>
          <w:color w:val="000000" w:themeColor="text1"/>
        </w:rPr>
        <w:t xml:space="preserve"> to ensure that the calibration-in-the-large is correct (i.e. that the sum of predicted probabilities equals the overall proportion of observed events). </w:t>
      </w:r>
    </w:p>
    <w:p w14:paraId="474F3A5E" w14:textId="142D2352" w:rsidR="005E6282" w:rsidRDefault="005E6282" w:rsidP="00FB23CE">
      <w:pPr>
        <w:pStyle w:val="ListParagraph"/>
        <w:spacing w:line="360" w:lineRule="auto"/>
        <w:ind w:left="0"/>
        <w:jc w:val="both"/>
        <w:rPr>
          <w:color w:val="000000" w:themeColor="text1"/>
        </w:rPr>
      </w:pPr>
    </w:p>
    <w:p w14:paraId="71B59F52" w14:textId="3C4105B3" w:rsidR="00FA17C5" w:rsidRPr="003A10EE" w:rsidRDefault="005E6282" w:rsidP="00FA17C5">
      <w:pPr>
        <w:spacing w:line="360" w:lineRule="auto"/>
        <w:jc w:val="both"/>
        <w:rPr>
          <w:rFonts w:eastAsiaTheme="minorEastAsia"/>
          <w:color w:val="000000" w:themeColor="text1"/>
        </w:rPr>
      </w:pPr>
      <w:r w:rsidRPr="00E43FEA">
        <w:rPr>
          <w:color w:val="000000" w:themeColor="text1"/>
        </w:rPr>
        <w:t xml:space="preserve">The true </w:t>
      </w:r>
      <m:oMath>
        <m:r>
          <w:rPr>
            <w:rFonts w:ascii="Cambria Math" w:hAnsi="Cambria Math"/>
            <w:color w:val="000000" w:themeColor="text1"/>
          </w:rPr>
          <m:t>S</m:t>
        </m:r>
      </m:oMath>
      <w:r w:rsidRPr="00E43FEA">
        <w:rPr>
          <w:color w:val="000000" w:themeColor="text1"/>
        </w:rPr>
        <w:t xml:space="preserve"> is that which minimises the expected mean-square error of predictions from the model when applied to the same population as that which the development dataset is sampled from. However, </w:t>
      </w:r>
      <m:oMath>
        <m:r>
          <w:rPr>
            <w:rFonts w:ascii="Cambria Math" w:hAnsi="Cambria Math"/>
            <w:color w:val="000000" w:themeColor="text1"/>
          </w:rPr>
          <m:t>S</m:t>
        </m:r>
      </m:oMath>
      <w:r w:rsidRPr="00E43FEA">
        <w:rPr>
          <w:color w:val="000000" w:themeColor="text1"/>
        </w:rPr>
        <w:t xml:space="preserve"> is </w:t>
      </w:r>
      <w:r>
        <w:rPr>
          <w:color w:val="000000" w:themeColor="text1"/>
        </w:rPr>
        <w:t xml:space="preserve">an </w:t>
      </w:r>
      <w:r w:rsidRPr="00E43FEA">
        <w:rPr>
          <w:color w:val="000000" w:themeColor="text1"/>
        </w:rPr>
        <w:t xml:space="preserve">unknown </w:t>
      </w:r>
      <w:r>
        <w:rPr>
          <w:color w:val="000000" w:themeColor="text1"/>
        </w:rPr>
        <w:t>parameter and</w:t>
      </w:r>
      <w:r w:rsidRPr="00E43FEA">
        <w:rPr>
          <w:color w:val="000000" w:themeColor="text1"/>
        </w:rPr>
        <w:t xml:space="preserve"> so </w:t>
      </w:r>
      <w:r w:rsidR="00855F2B">
        <w:rPr>
          <w:color w:val="000000" w:themeColor="text1"/>
        </w:rPr>
        <w:t>must</w:t>
      </w:r>
      <w:r w:rsidR="00855F2B" w:rsidRPr="00E43FEA">
        <w:rPr>
          <w:color w:val="000000" w:themeColor="text1"/>
        </w:rPr>
        <w:t xml:space="preserve"> </w:t>
      </w:r>
      <w:r w:rsidRPr="00E43FEA">
        <w:rPr>
          <w:color w:val="000000" w:themeColor="text1"/>
        </w:rPr>
        <w:t>be estimated</w:t>
      </w:r>
      <w:r w:rsidR="00FA17C5">
        <w:rPr>
          <w:color w:val="000000" w:themeColor="text1"/>
        </w:rPr>
        <w:t>, for example using the heuristic solution of Van Houw</w:t>
      </w:r>
      <w:r w:rsidR="00DD3D54">
        <w:rPr>
          <w:color w:val="000000" w:themeColor="text1"/>
        </w:rPr>
        <w:t>e</w:t>
      </w:r>
      <w:r w:rsidR="00FA17C5">
        <w:rPr>
          <w:color w:val="000000" w:themeColor="text1"/>
        </w:rPr>
        <w:t>lingen and Le Cessie (given in appendix)</w:t>
      </w:r>
      <w:r w:rsidR="00422EB4">
        <w:rPr>
          <w:color w:val="000000" w:themeColor="text1"/>
        </w:rPr>
        <w:t xml:space="preserve"> </w:t>
      </w:r>
      <w:r w:rsidR="00FA17C5" w:rsidRPr="00E43FEA">
        <w:rPr>
          <w:color w:val="000000" w:themeColor="text1"/>
        </w:rPr>
        <w:fldChar w:fldCharType="begin"/>
      </w:r>
      <w:r w:rsidR="00DD2983">
        <w:rPr>
          <w:color w:val="000000" w:themeColor="text1"/>
        </w:rPr>
        <w:instrText xml:space="preserve"> ADDIN EN.CITE &lt;EndNote&gt;&lt;Cite&gt;&lt;Author&gt;Van Houwelingen&lt;/Author&gt;&lt;Year&gt;1990&lt;/Year&gt;&lt;RecNum&gt;1516&lt;/RecNum&gt;&lt;DisplayText&gt;[18]&lt;/DisplayText&gt;&lt;record&gt;&lt;rec-number&gt;1516&lt;/rec-number&gt;&lt;foreign-keys&gt;&lt;key app="EN" db-id="z5d2xp5xt5w0tce2te4ppstxd0st5pv2dtsp" timestamp="1490718489"&gt;1516&lt;/key&gt;&lt;/foreign-keys&gt;&lt;ref-type name="Journal Article"&gt;17&lt;/ref-type&gt;&lt;contributors&gt;&lt;authors&gt;&lt;author&gt;Van Houwelingen, J. C.&lt;/author&gt;&lt;author&gt;Le Cessie, S.&lt;/author&gt;&lt;/authors&gt;&lt;/contributors&gt;&lt;auth-address&gt;Department of Medical Statistics, Leiden University, The Netherlands.&lt;/auth-address&gt;&lt;titles&gt;&lt;title&gt;Predictive value of statistical models&lt;/title&gt;&lt;secondary-title&gt;Stat Med&lt;/secondary-title&gt;&lt;/titles&gt;&lt;periodical&gt;&lt;full-title&gt;Stat Med&lt;/full-title&gt;&lt;/periodical&gt;&lt;pages&gt;1303-25&lt;/pages&gt;&lt;volume&gt;9&lt;/volume&gt;&lt;number&gt;11&lt;/number&gt;&lt;keywords&gt;&lt;keyword&gt;Calibration&lt;/keyword&gt;&lt;keyword&gt;Female&lt;/keyword&gt;&lt;keyword&gt;Graft Survival&lt;/keyword&gt;&lt;keyword&gt;Humans&lt;/keyword&gt;&lt;keyword&gt;Kidney Transplantation&lt;/keyword&gt;&lt;keyword&gt;Least-Squares Analysis&lt;/keyword&gt;&lt;keyword&gt;*Models, Statistical&lt;/keyword&gt;&lt;keyword&gt;Ovarian Neoplasms/mortality&lt;/keyword&gt;&lt;keyword&gt;Prognosis&lt;/keyword&gt;&lt;keyword&gt;Regression Analysis&lt;/keyword&gt;&lt;keyword&gt;Survival Analysis&lt;/keyword&gt;&lt;/keywords&gt;&lt;dates&gt;&lt;year&gt;1990&lt;/year&gt;&lt;pub-dates&gt;&lt;date&gt;Nov&lt;/date&gt;&lt;/pub-dates&gt;&lt;/dates&gt;&lt;isbn&gt;0277-6715 (Print)&amp;#xD;0277-6715 (Linking)&lt;/isbn&gt;&lt;accession-num&gt;2277880&lt;/accession-num&gt;&lt;urls&gt;&lt;related-urls&gt;&lt;url&gt;https://www.ncbi.nlm.nih.gov/pubmed/2277880&lt;/url&gt;&lt;/related-urls&gt;&lt;/urls&gt;&lt;/record&gt;&lt;/Cite&gt;&lt;/EndNote&gt;</w:instrText>
      </w:r>
      <w:r w:rsidR="00FA17C5" w:rsidRPr="00E43FEA">
        <w:rPr>
          <w:color w:val="000000" w:themeColor="text1"/>
        </w:rPr>
        <w:fldChar w:fldCharType="separate"/>
      </w:r>
      <w:r w:rsidR="00DD2983">
        <w:rPr>
          <w:noProof/>
          <w:color w:val="000000" w:themeColor="text1"/>
        </w:rPr>
        <w:t>[18]</w:t>
      </w:r>
      <w:r w:rsidR="00FA17C5" w:rsidRPr="00E43FEA">
        <w:rPr>
          <w:color w:val="000000" w:themeColor="text1"/>
        </w:rPr>
        <w:fldChar w:fldCharType="end"/>
      </w:r>
      <w:r w:rsidR="00422EB4">
        <w:rPr>
          <w:color w:val="000000" w:themeColor="text1"/>
        </w:rPr>
        <w:t>,</w:t>
      </w:r>
      <w:r w:rsidR="00FA17C5">
        <w:rPr>
          <w:color w:val="000000" w:themeColor="text1"/>
        </w:rPr>
        <w:t xml:space="preserve"> or via bootstrapping as described elsewhere</w:t>
      </w:r>
      <w:r w:rsidR="00FA17C5" w:rsidRPr="00FA17C5">
        <w:rPr>
          <w:color w:val="000000" w:themeColor="text1"/>
        </w:rPr>
        <w:t xml:space="preserve"> </w:t>
      </w:r>
      <w:r w:rsidR="00FA17C5">
        <w:rPr>
          <w:color w:val="000000" w:themeColor="text1"/>
        </w:rPr>
        <w:fldChar w:fldCharType="begin">
          <w:fldData xml:space="preserve">PEVuZE5vdGU+PENpdGU+PEF1dGhvcj5IYXJyZWxsPC9BdXRob3I+PFllYXI+MjAxNTwvWWVhcj48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</w:fldData>
        </w:fldChar>
      </w:r>
      <w:r w:rsidR="00DD2983">
        <w:rPr>
          <w:color w:val="000000" w:themeColor="text1"/>
        </w:rPr>
        <w:instrText xml:space="preserve"> ADDIN EN.CITE </w:instrText>
      </w:r>
      <w:r w:rsidR="00DD2983">
        <w:rPr>
          <w:color w:val="000000" w:themeColor="text1"/>
        </w:rPr>
        <w:fldChar w:fldCharType="begin">
          <w:fldData xml:space="preserve">PEVuZE5vdGU+PENpdGU+PEF1dGhvcj5IYXJyZWxsPC9BdXRob3I+PFllYXI+MjAxNTwvWWVhcj48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</w:fldData>
        </w:fldChar>
      </w:r>
      <w:r w:rsidR="00DD2983">
        <w:rPr>
          <w:color w:val="000000" w:themeColor="text1"/>
        </w:rPr>
        <w:instrText xml:space="preserve"> ADDIN EN.CITE.DATA </w:instrText>
      </w:r>
      <w:r w:rsidR="00DD2983">
        <w:rPr>
          <w:color w:val="000000" w:themeColor="text1"/>
        </w:rPr>
      </w:r>
      <w:r w:rsidR="00DD2983">
        <w:rPr>
          <w:color w:val="000000" w:themeColor="text1"/>
        </w:rPr>
        <w:fldChar w:fldCharType="end"/>
      </w:r>
      <w:r w:rsidR="00FA17C5">
        <w:rPr>
          <w:color w:val="000000" w:themeColor="text1"/>
        </w:rPr>
      </w:r>
      <w:r w:rsidR="00FA17C5">
        <w:rPr>
          <w:color w:val="000000" w:themeColor="text1"/>
        </w:rPr>
        <w:fldChar w:fldCharType="separate"/>
      </w:r>
      <w:r w:rsidR="00DD2983">
        <w:rPr>
          <w:noProof/>
          <w:color w:val="000000" w:themeColor="text1"/>
        </w:rPr>
        <w:t>[1, 2, 19, 20]</w:t>
      </w:r>
      <w:r w:rsidR="00FA17C5">
        <w:rPr>
          <w:color w:val="000000" w:themeColor="text1"/>
        </w:rPr>
        <w:fldChar w:fldCharType="end"/>
      </w:r>
      <w:r w:rsidR="00FA17C5">
        <w:rPr>
          <w:color w:val="000000" w:themeColor="text1"/>
        </w:rPr>
        <w:t>.</w:t>
      </w:r>
      <w:r w:rsidR="00FA17C5" w:rsidRPr="00FA17C5">
        <w:rPr>
          <w:color w:val="000000" w:themeColor="text1"/>
        </w:rPr>
        <w:t xml:space="preserve"> </w:t>
      </w:r>
      <w:r w:rsidR="00FA17C5">
        <w:rPr>
          <w:color w:val="000000" w:themeColor="text1"/>
        </w:rPr>
        <w:t xml:space="preserve">Riley et al. showed the estimate of </w:t>
      </w:r>
      <m:oMath>
        <m:r>
          <w:rPr>
            <w:rFonts w:ascii="Cambria Math" w:hAnsi="Cambria Math"/>
            <w:color w:val="000000" w:themeColor="text1"/>
          </w:rPr>
          <m:t>S</m:t>
        </m:r>
      </m:oMath>
      <w:r w:rsidR="00FA17C5">
        <w:rPr>
          <w:color w:val="000000" w:themeColor="text1"/>
        </w:rPr>
        <w:t xml:space="preserve"> depends on </w:t>
      </w:r>
      <m:oMath>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w:rPr>
                <w:rFonts w:ascii="Cambria Math" w:hAnsi="Cambria Math"/>
                <w:color w:val="000000" w:themeColor="text1"/>
              </w:rPr>
              <m:t>2</m:t>
            </m:r>
          </m:sup>
        </m:sSubSup>
      </m:oMath>
      <w:r w:rsidR="00FA17C5">
        <w:rPr>
          <w:color w:val="000000" w:themeColor="text1"/>
        </w:rPr>
        <w:t xml:space="preserve">, which is the apparent (‘app’) value of the </w:t>
      </w:r>
      <w:r w:rsidR="00FA17C5" w:rsidRPr="00E43FEA">
        <w:rPr>
          <w:color w:val="000000" w:themeColor="text1"/>
        </w:rPr>
        <w:t xml:space="preserve">Cox-Snell </w:t>
      </w:r>
      <m:oMath>
        <m:sSubSup>
          <m:sSubSupPr>
            <m:ctrlPr>
              <w:rPr>
                <w:rFonts w:ascii="Cambria Math" w:hAnsi="Cambria Math"/>
                <w:i/>
                <w:color w:val="000000" w:themeColor="text1"/>
              </w:rPr>
            </m:ctrlPr>
          </m:sSubSupPr>
          <m:e>
            <m:r>
              <w:rPr>
                <w:rFonts w:ascii="Cambria Math" w:hAnsi="Cambria Math"/>
                <w:color w:val="000000" w:themeColor="text1"/>
              </w:rPr>
              <m:t>R</m:t>
            </m:r>
          </m:e>
          <m:sub/>
          <m:sup>
            <m:r>
              <w:rPr>
                <w:rFonts w:ascii="Cambria Math" w:hAnsi="Cambria Math"/>
                <w:color w:val="000000" w:themeColor="text1"/>
              </w:rPr>
              <m:t>2</m:t>
            </m:r>
          </m:sup>
        </m:sSubSup>
      </m:oMath>
      <w:r w:rsidR="00FA17C5">
        <w:rPr>
          <w:rFonts w:eastAsiaTheme="minorEastAsia"/>
          <w:color w:val="000000" w:themeColor="text1"/>
        </w:rPr>
        <w:t xml:space="preserve"> (a measure of proportion of variance exampled by the model in the development dataset) </w:t>
      </w:r>
      <w:r w:rsidR="00FA17C5" w:rsidRPr="00E43FEA">
        <w:rPr>
          <w:rFonts w:eastAsiaTheme="minorEastAsia"/>
          <w:color w:val="000000" w:themeColor="text1"/>
        </w:rPr>
        <w:fldChar w:fldCharType="begin"/>
      </w:r>
      <w:r w:rsidR="00DD2983">
        <w:rPr>
          <w:rFonts w:eastAsiaTheme="minorEastAsia"/>
          <w:color w:val="000000" w:themeColor="text1"/>
        </w:rPr>
        <w:instrText xml:space="preserve"> ADDIN EN.CITE &lt;EndNote&gt;&lt;Cite&gt;&lt;Author&gt;Cox&lt;/Author&gt;&lt;Year&gt;1989&lt;/Year&gt;&lt;RecNum&gt;1567&lt;/RecNum&gt;&lt;DisplayText&gt;[21]&lt;/DisplayText&gt;&lt;record&gt;&lt;rec-number&gt;1567&lt;/rec-number&gt;&lt;foreign-keys&gt;&lt;key app="EN" db-id="z5d2xp5xt5w0tce2te4ppstxd0st5pv2dtsp" timestamp="1503038561"&gt;1567&lt;/key&gt;&lt;/foreign-keys&gt;&lt;ref-type name="Book"&gt;6&lt;/ref-type&gt;&lt;contributors&gt;&lt;authors&gt;&lt;author&gt;Cox, D. R.&lt;/author&gt;&lt;author&gt;Snell, E.J.&lt;/author&gt;&lt;/authors&gt;&lt;/contributors&gt;&lt;titles&gt;&lt;title&gt;The Analysis of Binary Data (second edition)&lt;/title&gt;&lt;/titles&gt;&lt;dates&gt;&lt;year&gt;1989&lt;/year&gt;&lt;/dates&gt;&lt;pub-location&gt;London&lt;/pub-location&gt;&lt;publisher&gt;Chapman and Hall&lt;/publisher&gt;&lt;urls&gt;&lt;/urls&gt;&lt;/record&gt;&lt;/Cite&gt;&lt;/EndNote&gt;</w:instrText>
      </w:r>
      <w:r w:rsidR="00FA17C5" w:rsidRPr="00E43FEA">
        <w:rPr>
          <w:rFonts w:eastAsiaTheme="minorEastAsia"/>
          <w:color w:val="000000" w:themeColor="text1"/>
        </w:rPr>
        <w:fldChar w:fldCharType="separate"/>
      </w:r>
      <w:r w:rsidR="00DD2983">
        <w:rPr>
          <w:rFonts w:eastAsiaTheme="minorEastAsia"/>
          <w:noProof/>
          <w:color w:val="000000" w:themeColor="text1"/>
        </w:rPr>
        <w:t>[21]</w:t>
      </w:r>
      <w:r w:rsidR="00FA17C5" w:rsidRPr="00E43FEA">
        <w:rPr>
          <w:rFonts w:eastAsiaTheme="minorEastAsia"/>
          <w:color w:val="000000" w:themeColor="text1"/>
        </w:rPr>
        <w:fldChar w:fldCharType="end"/>
      </w:r>
      <w:r w:rsidR="00FA17C5">
        <w:rPr>
          <w:rFonts w:eastAsiaTheme="minorEastAsia"/>
          <w:color w:val="000000" w:themeColor="text1"/>
        </w:rPr>
        <w:t>.</w:t>
      </w:r>
    </w:p>
    <w:p w14:paraId="5FAE02E0" w14:textId="77777777" w:rsidR="00FA17C5" w:rsidRPr="003A10EE" w:rsidRDefault="00FA17C5" w:rsidP="00FA17C5">
      <w:pPr>
        <w:spacing w:line="360" w:lineRule="auto"/>
        <w:jc w:val="both"/>
        <w:rPr>
          <w:rFonts w:eastAsiaTheme="minorEastAsia"/>
          <w:color w:val="000000" w:themeColor="text1"/>
        </w:rPr>
      </w:pPr>
    </w:p>
    <w:p w14:paraId="4DD929A8" w14:textId="47BD8FA7" w:rsidR="003F33C2" w:rsidRDefault="008C10E8" w:rsidP="00FB23CE">
      <w:pPr>
        <w:pStyle w:val="ListParagraph"/>
        <w:spacing w:line="360" w:lineRule="auto"/>
        <w:ind w:left="0"/>
        <w:jc w:val="both"/>
        <w:rPr>
          <w:color w:val="000000" w:themeColor="text1"/>
        </w:rPr>
      </w:pPr>
      <w:r w:rsidRPr="00E43FEA">
        <w:rPr>
          <w:color w:val="000000" w:themeColor="text1"/>
        </w:rPr>
        <w:t>Rather than using a</w:t>
      </w:r>
      <w:r w:rsidR="00A75195" w:rsidRPr="00E43FEA">
        <w:rPr>
          <w:color w:val="000000" w:themeColor="text1"/>
        </w:rPr>
        <w:t xml:space="preserve"> post-estimation</w:t>
      </w:r>
      <w:r w:rsidRPr="00E43FEA">
        <w:rPr>
          <w:color w:val="000000" w:themeColor="text1"/>
        </w:rPr>
        <w:t xml:space="preserve"> uniform shrinkage</w:t>
      </w:r>
      <w:r w:rsidR="00811D8E" w:rsidRPr="00E43FEA">
        <w:rPr>
          <w:color w:val="000000" w:themeColor="text1"/>
        </w:rPr>
        <w:t xml:space="preserve"> to penalise </w:t>
      </w:r>
      <w:r w:rsidR="00B712B4" w:rsidRPr="00E43FEA">
        <w:rPr>
          <w:color w:val="000000" w:themeColor="text1"/>
        </w:rPr>
        <w:t xml:space="preserve">the </w:t>
      </w:r>
      <w:r w:rsidR="00811D8E" w:rsidRPr="00E43FEA">
        <w:rPr>
          <w:color w:val="000000" w:themeColor="text1"/>
        </w:rPr>
        <w:t>regression coefficients</w:t>
      </w:r>
      <w:r w:rsidR="00B712B4" w:rsidRPr="00E43FEA">
        <w:rPr>
          <w:color w:val="000000" w:themeColor="text1"/>
        </w:rPr>
        <w:t xml:space="preserve"> from </w:t>
      </w:r>
      <w:r w:rsidR="00522E15">
        <w:rPr>
          <w:color w:val="000000" w:themeColor="text1"/>
        </w:rPr>
        <w:t xml:space="preserve">standard </w:t>
      </w:r>
      <w:r w:rsidR="00B712B4" w:rsidRPr="00E43FEA">
        <w:rPr>
          <w:color w:val="000000" w:themeColor="text1"/>
        </w:rPr>
        <w:t>maximum likelihood</w:t>
      </w:r>
      <w:r w:rsidR="000A49A0" w:rsidRPr="00E43FEA">
        <w:rPr>
          <w:color w:val="000000" w:themeColor="text1"/>
        </w:rPr>
        <w:t xml:space="preserve"> estimates</w:t>
      </w:r>
      <w:r w:rsidRPr="00E43FEA">
        <w:rPr>
          <w:color w:val="000000" w:themeColor="text1"/>
        </w:rPr>
        <w:t>, other approaches are available</w:t>
      </w:r>
      <w:r w:rsidR="00811D8E" w:rsidRPr="00E43FEA">
        <w:rPr>
          <w:color w:val="000000" w:themeColor="text1"/>
        </w:rPr>
        <w:t xml:space="preserve"> that </w:t>
      </w:r>
      <w:r w:rsidR="005E48C1" w:rsidRPr="00E43FEA">
        <w:rPr>
          <w:color w:val="000000" w:themeColor="text1"/>
        </w:rPr>
        <w:t xml:space="preserve">penalise </w:t>
      </w:r>
      <w:r w:rsidR="00811D8E" w:rsidRPr="00E43FEA">
        <w:rPr>
          <w:color w:val="000000" w:themeColor="text1"/>
        </w:rPr>
        <w:t>during</w:t>
      </w:r>
      <w:r w:rsidR="005E48C1" w:rsidRPr="00E43FEA">
        <w:rPr>
          <w:color w:val="000000" w:themeColor="text1"/>
        </w:rPr>
        <w:t xml:space="preserve"> the</w:t>
      </w:r>
      <w:r w:rsidR="00811D8E" w:rsidRPr="00E43FEA">
        <w:rPr>
          <w:color w:val="000000" w:themeColor="text1"/>
        </w:rPr>
        <w:t xml:space="preserve"> model estimation itself</w:t>
      </w:r>
      <w:r w:rsidR="00267AB0">
        <w:rPr>
          <w:color w:val="000000" w:themeColor="text1"/>
        </w:rPr>
        <w:t xml:space="preserve"> </w:t>
      </w:r>
      <w:r w:rsidRPr="00E43FEA">
        <w:rPr>
          <w:color w:val="000000" w:themeColor="text1"/>
        </w:rPr>
        <w:fldChar w:fldCharType="begin"/>
      </w:r>
      <w:r w:rsidR="00373843">
        <w:rPr>
          <w:color w:val="000000" w:themeColor="text1"/>
        </w:rPr>
        <w:instrText xml:space="preserve"> ADDIN EN.CITE &lt;EndNote&gt;&lt;Cite&gt;&lt;Author&gt;Van Houwelingen&lt;/Author&gt;&lt;Year&gt;2001&lt;/Year&gt;&lt;RecNum&gt;1517&lt;/RecNum&gt;&lt;DisplayText&gt;[12]&lt;/DisplayText&gt;&lt;record&gt;&lt;rec-number&gt;1517&lt;/rec-number&gt;&lt;foreign-keys&gt;&lt;key app="EN" db-id="z5d2xp5xt5w0tce2te4ppstxd0st5pv2dtsp" timestamp="1490719784"&gt;1517&lt;/key&gt;&lt;/foreign-keys&gt;&lt;ref-type name="Journal Article"&gt;17&lt;/ref-type&gt;&lt;contributors&gt;&lt;authors&gt;&lt;author&gt;Van Houwelingen, J. C.&lt;/author&gt;&lt;/authors&gt;&lt;/contributors&gt;&lt;titles&gt;&lt;title&gt;Shrinkage and penalized likelihood as methods to improve predictive accuracy&lt;/title&gt;&lt;secondary-title&gt;Statistica Neerlandica&lt;/secondary-title&gt;&lt;/titles&gt;&lt;periodical&gt;&lt;full-title&gt;Statistica Neerlandica&lt;/full-title&gt;&lt;/periodical&gt;&lt;pages&gt;17-34&lt;/pages&gt;&lt;volume&gt;55&lt;/volume&gt;&lt;dates&gt;&lt;year&gt;2001&lt;/year&gt;&lt;/dates&gt;&lt;urls&gt;&lt;/urls&gt;&lt;/record&gt;&lt;/Cite&gt;&lt;/EndNote&gt;</w:instrText>
      </w:r>
      <w:r w:rsidRPr="00E43FEA">
        <w:rPr>
          <w:color w:val="000000" w:themeColor="text1"/>
        </w:rPr>
        <w:fldChar w:fldCharType="separate"/>
      </w:r>
      <w:r w:rsidR="00373843">
        <w:rPr>
          <w:noProof/>
          <w:color w:val="000000" w:themeColor="text1"/>
        </w:rPr>
        <w:t>[12]</w:t>
      </w:r>
      <w:r w:rsidRPr="00E43FEA">
        <w:rPr>
          <w:color w:val="000000" w:themeColor="text1"/>
        </w:rPr>
        <w:fldChar w:fldCharType="end"/>
      </w:r>
      <w:r w:rsidR="00267AB0">
        <w:rPr>
          <w:color w:val="000000" w:themeColor="text1"/>
        </w:rPr>
        <w:t>.</w:t>
      </w:r>
      <w:r w:rsidRPr="00E43FEA">
        <w:rPr>
          <w:color w:val="000000" w:themeColor="text1"/>
        </w:rPr>
        <w:t xml:space="preserve">  </w:t>
      </w:r>
      <w:r w:rsidR="003F33C2" w:rsidRPr="00E43FEA">
        <w:rPr>
          <w:color w:val="000000" w:themeColor="text1"/>
        </w:rPr>
        <w:t>In this article</w:t>
      </w:r>
      <w:r w:rsidR="003F33C2">
        <w:rPr>
          <w:color w:val="000000" w:themeColor="text1"/>
        </w:rPr>
        <w:t xml:space="preserve">, </w:t>
      </w:r>
      <w:r w:rsidR="003F33C2" w:rsidRPr="00E43FEA">
        <w:rPr>
          <w:color w:val="000000" w:themeColor="text1"/>
        </w:rPr>
        <w:t>we focus on</w:t>
      </w:r>
      <w:r w:rsidR="003F33C2">
        <w:rPr>
          <w:color w:val="000000" w:themeColor="text1"/>
        </w:rPr>
        <w:t xml:space="preserve"> </w:t>
      </w:r>
      <w:r w:rsidR="003F33C2" w:rsidRPr="00E43FEA">
        <w:rPr>
          <w:color w:val="000000" w:themeColor="text1"/>
        </w:rPr>
        <w:t xml:space="preserve"> three popular penalised regression methods: ridge regression</w:t>
      </w:r>
      <w:r w:rsidR="003F33C2">
        <w:rPr>
          <w:color w:val="000000" w:themeColor="text1"/>
        </w:rPr>
        <w:t xml:space="preserve"> </w:t>
      </w:r>
      <w:r w:rsidR="003F33C2" w:rsidRPr="00E43FEA">
        <w:rPr>
          <w:color w:val="000000" w:themeColor="text1"/>
        </w:rPr>
        <w:fldChar w:fldCharType="begin"/>
      </w:r>
      <w:r w:rsidR="003F33C2">
        <w:rPr>
          <w:color w:val="000000" w:themeColor="text1"/>
        </w:rPr>
        <w:instrText xml:space="preserve"> ADDIN EN.CITE &lt;EndNote&gt;&lt;Cite&gt;&lt;Author&gt;Hoerl&lt;/Author&gt;&lt;Year&gt;1970&lt;/Year&gt;&lt;RecNum&gt;1598&lt;/RecNum&gt;&lt;DisplayText&gt;[4, 6]&lt;/DisplayText&gt;&lt;record&gt;&lt;rec-number&gt;1598&lt;/rec-number&gt;&lt;foreign-keys&gt;&lt;key app="EN" db-id="z5d2xp5xt5w0tce2te4ppstxd0st5pv2dtsp" timestamp="1506094826"&gt;1598&lt;/key&gt;&lt;/foreign-keys&gt;&lt;ref-type name="Journal Article"&gt;17&lt;/ref-type&gt;&lt;contributors&gt;&lt;authors&gt;&lt;author&gt;Hoerl, Arthur E.&lt;/author&gt;&lt;author&gt;Kennard, Robert W.&lt;/author&gt;&lt;/authors&gt;&lt;/contributors&gt;&lt;titles&gt;&lt;title&gt;Ridge Regression: Applications to Nonorthogonal Problems&lt;/title&gt;&lt;secondary-title&gt;Technometrics&lt;/secondary-title&gt;&lt;/titles&gt;&lt;periodical&gt;&lt;full-title&gt;Technometrics&lt;/full-title&gt;&lt;/periodical&gt;&lt;pages&gt;69-82&lt;/pages&gt;&lt;volume&gt;12&lt;/volume&gt;&lt;number&gt;1&lt;/number&gt;&lt;dates&gt;&lt;year&gt;1970&lt;/year&gt;&lt;/dates&gt;&lt;publisher&gt;[Taylor &amp;amp; Francis, Ltd., American Statistical Association, American Society for Quality]&lt;/publisher&gt;&lt;isbn&gt;00401706&lt;/isbn&gt;&lt;urls&gt;&lt;related-urls&gt;&lt;url&gt;http://www.jstor.org/stable/1267352&lt;/url&gt;&lt;/related-urls&gt;&lt;/urls&gt;&lt;custom1&gt;Full publication date: Feb., 1970&lt;/custom1&gt;&lt;electronic-resource-num&gt;10.2307/1267352&lt;/electronic-resource-num&gt;&lt;/record&gt;&lt;/Cite&gt;&lt;Cite&gt;&lt;Author&gt;Hoerl&lt;/Author&gt;&lt;Year&gt;1970&lt;/Year&gt;&lt;RecNum&gt;1549&lt;/RecNum&gt;&lt;record&gt;&lt;rec-number&gt;1549&lt;/rec-number&gt;&lt;foreign-keys&gt;&lt;key app="EN" db-id="z5d2xp5xt5w0tce2te4ppstxd0st5pv2dtsp" timestamp="1498232467"&gt;1549&lt;/key&gt;&lt;/foreign-keys&gt;&lt;ref-type name="Journal Article"&gt;17&lt;/ref-type&gt;&lt;contributors&gt;&lt;authors&gt;&lt;author&gt;Hoerl, A.E.&lt;/author&gt;&lt;author&gt;Kennard, R.W.&lt;/author&gt;&lt;/authors&gt;&lt;/contributors&gt;&lt;titles&gt;&lt;title&gt;Ridge Regression: Biased Estimation for Nonorthogonal Problems&lt;/title&gt;&lt;secondary-title&gt;Technometrics,&lt;/secondary-title&gt;&lt;/titles&gt;&lt;periodical&gt;&lt;full-title&gt;Technometrics,&lt;/full-title&gt;&lt;/periodical&gt;&lt;pages&gt;55-67&lt;/pages&gt;&lt;volume&gt;12&lt;/volume&gt;&lt;dates&gt;&lt;year&gt;1970&lt;/year&gt;&lt;/dates&gt;&lt;urls&gt;&lt;/urls&gt;&lt;/record&gt;&lt;/Cite&gt;&lt;/EndNote&gt;</w:instrText>
      </w:r>
      <w:r w:rsidR="003F33C2" w:rsidRPr="00E43FEA">
        <w:rPr>
          <w:color w:val="000000" w:themeColor="text1"/>
        </w:rPr>
        <w:fldChar w:fldCharType="separate"/>
      </w:r>
      <w:r w:rsidR="003F33C2">
        <w:rPr>
          <w:noProof/>
          <w:color w:val="000000" w:themeColor="text1"/>
        </w:rPr>
        <w:t>[4, 6]</w:t>
      </w:r>
      <w:r w:rsidR="003F33C2" w:rsidRPr="00E43FEA">
        <w:rPr>
          <w:color w:val="000000" w:themeColor="text1"/>
        </w:rPr>
        <w:fldChar w:fldCharType="end"/>
      </w:r>
      <w:r w:rsidR="003F33C2">
        <w:rPr>
          <w:color w:val="000000" w:themeColor="text1"/>
        </w:rPr>
        <w:t>,</w:t>
      </w:r>
      <w:r w:rsidR="003F33C2" w:rsidRPr="00E43FEA">
        <w:rPr>
          <w:color w:val="000000" w:themeColor="text1"/>
        </w:rPr>
        <w:t xml:space="preserve"> the lasso</w:t>
      </w:r>
      <w:r w:rsidR="003F33C2">
        <w:rPr>
          <w:color w:val="000000" w:themeColor="text1"/>
        </w:rPr>
        <w:t xml:space="preserve"> </w:t>
      </w:r>
      <w:r w:rsidR="003F33C2" w:rsidRPr="00E43FEA">
        <w:rPr>
          <w:color w:val="000000" w:themeColor="text1"/>
        </w:rPr>
        <w:fldChar w:fldCharType="begin"/>
      </w:r>
      <w:r w:rsidR="003F33C2">
        <w:rPr>
          <w:color w:val="000000" w:themeColor="text1"/>
        </w:rPr>
        <w:instrText xml:space="preserve"> ADDIN EN.CITE &lt;EndNote&gt;&lt;Cite&gt;&lt;Author&gt;Tibshirani&lt;/Author&gt;&lt;Year&gt;1996&lt;/Year&gt;&lt;RecNum&gt;1550&lt;/RecNum&gt;&lt;DisplayText&gt;[3]&lt;/DisplayText&gt;&lt;record&gt;&lt;rec-number&gt;1550&lt;/rec-number&gt;&lt;foreign-keys&gt;&lt;key app="EN" db-id="z5d2xp5xt5w0tce2te4ppstxd0st5pv2dtsp" timestamp="1498232603"&gt;1550&lt;/key&gt;&lt;/foreign-keys&gt;&lt;ref-type name="Journal Article"&gt;17&lt;/ref-type&gt;&lt;contributors&gt;&lt;authors&gt;&lt;author&gt;Tibshirani, R.&lt;/author&gt;&lt;/authors&gt;&lt;/contributors&gt;&lt;titles&gt;&lt;title&gt;Regression shrinkage and selection via the lasso&lt;/title&gt;&lt;secondary-title&gt;J. Royal. Statist. Soc B&lt;/secondary-title&gt;&lt;/titles&gt;&lt;periodical&gt;&lt;full-title&gt;J. Royal. Statist. Soc B&lt;/full-title&gt;&lt;/periodical&gt;&lt;pages&gt;267-288&lt;/pages&gt;&lt;volume&gt;58&lt;/volume&gt;&lt;dates&gt;&lt;year&gt;1996&lt;/year&gt;&lt;/dates&gt;&lt;urls&gt;&lt;/urls&gt;&lt;/record&gt;&lt;/Cite&gt;&lt;/EndNote&gt;</w:instrText>
      </w:r>
      <w:r w:rsidR="003F33C2" w:rsidRPr="00E43FEA">
        <w:rPr>
          <w:color w:val="000000" w:themeColor="text1"/>
        </w:rPr>
        <w:fldChar w:fldCharType="separate"/>
      </w:r>
      <w:r w:rsidR="003F33C2">
        <w:rPr>
          <w:noProof/>
          <w:color w:val="000000" w:themeColor="text1"/>
        </w:rPr>
        <w:t>[3]</w:t>
      </w:r>
      <w:r w:rsidR="003F33C2" w:rsidRPr="00E43FEA">
        <w:rPr>
          <w:color w:val="000000" w:themeColor="text1"/>
        </w:rPr>
        <w:fldChar w:fldCharType="end"/>
      </w:r>
      <w:r w:rsidR="003F33C2">
        <w:rPr>
          <w:color w:val="000000" w:themeColor="text1"/>
        </w:rPr>
        <w:t>,</w:t>
      </w:r>
      <w:r w:rsidR="003F33C2" w:rsidRPr="00E43FEA">
        <w:rPr>
          <w:color w:val="000000" w:themeColor="text1"/>
        </w:rPr>
        <w:t xml:space="preserve"> and elastic net</w:t>
      </w:r>
      <w:r w:rsidR="003F33C2">
        <w:rPr>
          <w:color w:val="000000" w:themeColor="text1"/>
        </w:rPr>
        <w:t xml:space="preserve"> </w:t>
      </w:r>
      <w:r w:rsidR="003F33C2" w:rsidRPr="00E43FEA">
        <w:rPr>
          <w:color w:val="000000" w:themeColor="text1"/>
        </w:rPr>
        <w:fldChar w:fldCharType="begin"/>
      </w:r>
      <w:r w:rsidR="003F33C2">
        <w:rPr>
          <w:color w:val="000000" w:themeColor="text1"/>
        </w:rPr>
        <w:instrText xml:space="preserve"> ADDIN EN.CITE &lt;EndNote&gt;&lt;Cite&gt;&lt;Author&gt;Zou&lt;/Author&gt;&lt;Year&gt;2005&lt;/Year&gt;&lt;RecNum&gt;1960&lt;/RecNum&gt;&lt;DisplayText&gt;[5]&lt;/DisplayText&gt;&lt;record&gt;&lt;rec-number&gt;1960&lt;/rec-number&gt;&lt;foreign-keys&gt;&lt;key app="EN" db-id="z5d2xp5xt5w0tce2te4ppstxd0st5pv2dtsp" timestamp="1560504941"&gt;1960&lt;/key&gt;&lt;/foreign-keys&gt;&lt;ref-type name="Journal Article"&gt;17&lt;/ref-type&gt;&lt;contributors&gt;&lt;authors&gt;&lt;author&gt;Zou, Hui&lt;/author&gt;&lt;author&gt;Hastie, Trevor&lt;/author&gt;&lt;/authors&gt;&lt;/contributors&gt;&lt;titles&gt;&lt;title&gt;Regularization and Variable Selection via the Elastic Net&lt;/title&gt;&lt;secondary-title&gt;Journal of the Royal Statistical Society. Series B (Statistical Methodology)&lt;/secondary-title&gt;&lt;/titles&gt;&lt;periodical&gt;&lt;full-title&gt;Journal of the Royal Statistical Society. Series B (Statistical Methodology)&lt;/full-title&gt;&lt;/periodical&gt;&lt;pages&gt;301-320&lt;/pages&gt;&lt;volume&gt;67&lt;/volume&gt;&lt;number&gt;2&lt;/number&gt;&lt;dates&gt;&lt;year&gt;2005&lt;/year&gt;&lt;/dates&gt;&lt;publisher&gt;[Royal Statistical Society, Wiley]&lt;/publisher&gt;&lt;isbn&gt;13697412, 14679868&lt;/isbn&gt;&lt;urls&gt;&lt;related-urls&gt;&lt;url&gt;http://www.jstor.org/stable/3647580&lt;/url&gt;&lt;/related-urls&gt;&lt;/urls&gt;&lt;custom1&gt;Full publication date: 2005&lt;/custom1&gt;&lt;remote-database-name&gt;JSTOR&lt;/remote-database-name&gt;&lt;/record&gt;&lt;/Cite&gt;&lt;/EndNote&gt;</w:instrText>
      </w:r>
      <w:r w:rsidR="003F33C2" w:rsidRPr="00E43FEA">
        <w:rPr>
          <w:color w:val="000000" w:themeColor="text1"/>
        </w:rPr>
        <w:fldChar w:fldCharType="separate"/>
      </w:r>
      <w:r w:rsidR="003F33C2">
        <w:rPr>
          <w:noProof/>
          <w:color w:val="000000" w:themeColor="text1"/>
        </w:rPr>
        <w:t>[5]</w:t>
      </w:r>
      <w:r w:rsidR="003F33C2" w:rsidRPr="00E43FEA">
        <w:rPr>
          <w:color w:val="000000" w:themeColor="text1"/>
        </w:rPr>
        <w:fldChar w:fldCharType="end"/>
      </w:r>
      <w:r w:rsidR="003F33C2">
        <w:rPr>
          <w:color w:val="000000" w:themeColor="text1"/>
        </w:rPr>
        <w:t>.</w:t>
      </w:r>
      <w:r w:rsidRPr="00E43FEA">
        <w:rPr>
          <w:color w:val="000000" w:themeColor="text1"/>
        </w:rPr>
        <w:t xml:space="preserve"> </w:t>
      </w:r>
      <w:r w:rsidR="000B49CF">
        <w:rPr>
          <w:color w:val="000000" w:themeColor="text1"/>
        </w:rPr>
        <w:t xml:space="preserve">Such </w:t>
      </w:r>
      <w:r w:rsidR="002F7778" w:rsidRPr="00E43FEA">
        <w:rPr>
          <w:color w:val="000000" w:themeColor="text1"/>
        </w:rPr>
        <w:t>p</w:t>
      </w:r>
      <w:r w:rsidR="000B49CF">
        <w:rPr>
          <w:color w:val="000000" w:themeColor="text1"/>
        </w:rPr>
        <w:t>enalisation</w:t>
      </w:r>
      <w:r w:rsidR="006A13D4" w:rsidRPr="00E43FEA">
        <w:rPr>
          <w:color w:val="000000" w:themeColor="text1"/>
        </w:rPr>
        <w:t xml:space="preserve"> approaches </w:t>
      </w:r>
      <w:r w:rsidR="000B49CF">
        <w:rPr>
          <w:color w:val="000000" w:themeColor="text1"/>
        </w:rPr>
        <w:t xml:space="preserve">include a term </w:t>
      </w:r>
      <m:oMath>
        <m:r>
          <w:rPr>
            <w:rFonts w:ascii="Cambria Math" w:hAnsi="Cambria Math"/>
            <w:color w:val="000000" w:themeColor="text1"/>
          </w:rPr>
          <m:t>λ</m:t>
        </m:r>
        <m:r>
          <m:rPr>
            <m:sty m:val="p"/>
          </m:rPr>
          <w:rPr>
            <w:rFonts w:ascii="Cambria Math" w:hAnsi="Cambria Math"/>
            <w:color w:val="000000" w:themeColor="text1"/>
          </w:rPr>
          <m:t>pen</m:t>
        </m:r>
        <m:d>
          <m:dPr>
            <m:ctrlPr>
              <w:rPr>
                <w:rFonts w:ascii="Cambria Math" w:hAnsi="Cambria Math"/>
                <w:i/>
                <w:color w:val="000000" w:themeColor="text1"/>
              </w:rPr>
            </m:ctrlPr>
          </m:dPr>
          <m:e>
            <m:r>
              <w:rPr>
                <w:rFonts w:ascii="Cambria Math" w:hAnsi="Cambria Math"/>
                <w:color w:val="000000" w:themeColor="text1"/>
              </w:rPr>
              <m:t>β</m:t>
            </m:r>
          </m:e>
        </m:d>
      </m:oMath>
      <w:r w:rsidR="00195AD7" w:rsidRPr="00E43FEA">
        <w:rPr>
          <w:rFonts w:eastAsiaTheme="minorEastAsia"/>
          <w:color w:val="000000" w:themeColor="text1"/>
        </w:rPr>
        <w:t>,</w:t>
      </w:r>
      <w:r w:rsidR="00811D8E" w:rsidRPr="00E43FEA">
        <w:rPr>
          <w:rFonts w:eastAsiaTheme="minorEastAsia"/>
          <w:color w:val="000000" w:themeColor="text1"/>
        </w:rPr>
        <w:t xml:space="preserve">  </w:t>
      </w:r>
      <w:r w:rsidR="00195AD7" w:rsidRPr="00E43FEA">
        <w:rPr>
          <w:rFonts w:eastAsiaTheme="minorEastAsia"/>
          <w:color w:val="000000" w:themeColor="text1"/>
        </w:rPr>
        <w:t xml:space="preserve">where </w:t>
      </w:r>
      <m:oMath>
        <m:r>
          <m:rPr>
            <m:sty m:val="p"/>
          </m:rPr>
          <w:rPr>
            <w:rFonts w:ascii="Cambria Math" w:eastAsiaTheme="minorEastAsia" w:hAnsi="Cambria Math"/>
            <w:color w:val="000000" w:themeColor="text1"/>
          </w:rPr>
          <m:t>pen</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β</m:t>
            </m:r>
          </m:e>
        </m:d>
      </m:oMath>
      <w:r w:rsidR="001359C0" w:rsidRPr="00E43FEA">
        <w:rPr>
          <w:rFonts w:eastAsiaTheme="minorEastAsia"/>
          <w:color w:val="000000" w:themeColor="text1"/>
        </w:rPr>
        <w:t xml:space="preserve"> is </w:t>
      </w:r>
      <w:r w:rsidR="000B49CF">
        <w:rPr>
          <w:rFonts w:eastAsiaTheme="minorEastAsia"/>
          <w:color w:val="000000" w:themeColor="text1"/>
        </w:rPr>
        <w:t>a particular</w:t>
      </w:r>
      <w:r w:rsidR="001359C0" w:rsidRPr="00E43FEA">
        <w:rPr>
          <w:rFonts w:eastAsiaTheme="minorEastAsia"/>
          <w:color w:val="000000" w:themeColor="text1"/>
        </w:rPr>
        <w:t xml:space="preserve"> penalty term and </w:t>
      </w:r>
      <w:bookmarkStart w:id="11" w:name="OLE_LINK13"/>
      <w:bookmarkStart w:id="12" w:name="OLE_LINK14"/>
      <w:r w:rsidR="00FB23CE" w:rsidRPr="00E43FEA">
        <w:rPr>
          <w:color w:val="000000" w:themeColor="text1"/>
        </w:rPr>
        <w:sym w:font="Symbol" w:char="F06C"/>
      </w:r>
      <w:bookmarkEnd w:id="11"/>
      <w:bookmarkEnd w:id="12"/>
      <w:r w:rsidR="00FB23CE" w:rsidRPr="00E43FEA">
        <w:rPr>
          <w:color w:val="000000" w:themeColor="text1"/>
        </w:rPr>
        <w:t xml:space="preserve"> is a non-negative tuning parameter, </w:t>
      </w:r>
      <w:r w:rsidR="000A49A0" w:rsidRPr="00E43FEA">
        <w:rPr>
          <w:color w:val="000000" w:themeColor="text1"/>
        </w:rPr>
        <w:t xml:space="preserve">which </w:t>
      </w:r>
      <w:r w:rsidR="00FB23CE" w:rsidRPr="00E43FEA">
        <w:rPr>
          <w:color w:val="000000" w:themeColor="text1"/>
        </w:rPr>
        <w:t>controls the amount of shrinkage</w:t>
      </w:r>
      <w:r w:rsidR="00700C87" w:rsidRPr="00E43FEA">
        <w:rPr>
          <w:color w:val="000000" w:themeColor="text1"/>
        </w:rPr>
        <w:t>.</w:t>
      </w:r>
      <w:r w:rsidR="003F33C2">
        <w:rPr>
          <w:color w:val="000000" w:themeColor="text1"/>
        </w:rPr>
        <w:t xml:space="preserve"> Further details </w:t>
      </w:r>
      <w:r w:rsidR="000B49CF">
        <w:rPr>
          <w:color w:val="000000" w:themeColor="text1"/>
        </w:rPr>
        <w:t xml:space="preserve">of the penalty terms for each approach </w:t>
      </w:r>
      <w:r w:rsidR="003F33C2">
        <w:rPr>
          <w:color w:val="000000" w:themeColor="text1"/>
        </w:rPr>
        <w:t>are given in the appendix.</w:t>
      </w:r>
      <w:r w:rsidR="001348EF" w:rsidRPr="00E43FEA">
        <w:rPr>
          <w:color w:val="000000" w:themeColor="text1"/>
        </w:rPr>
        <w:t xml:space="preserve"> </w:t>
      </w:r>
      <w:r w:rsidR="003F33C2">
        <w:rPr>
          <w:color w:val="000000" w:themeColor="text1"/>
        </w:rPr>
        <w:t>A</w:t>
      </w:r>
      <w:r w:rsidR="00854F14" w:rsidRPr="00E43FEA">
        <w:rPr>
          <w:color w:val="000000" w:themeColor="text1"/>
        </w:rPr>
        <w:t xml:space="preserve"> value of </w:t>
      </w:r>
      <w:bookmarkStart w:id="13" w:name="OLE_LINK9"/>
      <w:bookmarkStart w:id="14" w:name="OLE_LINK10"/>
      <w:r w:rsidR="00854F14" w:rsidRPr="00E43FEA">
        <w:rPr>
          <w:color w:val="000000" w:themeColor="text1"/>
        </w:rPr>
        <w:sym w:font="Symbol" w:char="F06C"/>
      </w:r>
      <w:bookmarkEnd w:id="13"/>
      <w:bookmarkEnd w:id="14"/>
      <w:r w:rsidR="00854F14" w:rsidRPr="00E43FEA">
        <w:rPr>
          <w:color w:val="000000" w:themeColor="text1"/>
        </w:rPr>
        <w:t xml:space="preserve">=0 corresponds to </w:t>
      </w:r>
      <w:r w:rsidR="003F33C2">
        <w:rPr>
          <w:color w:val="000000" w:themeColor="text1"/>
        </w:rPr>
        <w:t xml:space="preserve">no shrinkage (i.e. applying </w:t>
      </w:r>
      <w:r w:rsidR="00854F14" w:rsidRPr="00E43FEA">
        <w:rPr>
          <w:color w:val="000000" w:themeColor="text1"/>
        </w:rPr>
        <w:t>the standard maximum likelihood estimator</w:t>
      </w:r>
      <w:r w:rsidR="000B49CF">
        <w:rPr>
          <w:color w:val="000000" w:themeColor="text1"/>
        </w:rPr>
        <w:t xml:space="preserve"> when fitting a model such as logistic regression</w:t>
      </w:r>
      <w:r w:rsidR="003F33C2">
        <w:rPr>
          <w:color w:val="000000" w:themeColor="text1"/>
        </w:rPr>
        <w:t>)</w:t>
      </w:r>
      <w:r w:rsidR="00BD58F9" w:rsidRPr="00E43FEA">
        <w:rPr>
          <w:color w:val="000000" w:themeColor="text1"/>
        </w:rPr>
        <w:t>.</w:t>
      </w:r>
      <w:r w:rsidR="003F33C2" w:rsidRPr="003F33C2">
        <w:rPr>
          <w:color w:val="000000" w:themeColor="text1"/>
        </w:rPr>
        <w:t xml:space="preserve"> </w:t>
      </w:r>
      <w:r w:rsidR="003F33C2" w:rsidRPr="00E43FEA">
        <w:rPr>
          <w:color w:val="000000" w:themeColor="text1"/>
        </w:rPr>
        <w:t>The penalty factor for elastic net or the lasso is defined such that it can shrink predictor effects to zero and hence allows the exclusion of some predictors. The penalty term in ridge regression sets many of the predictor coefficients close to zero, but never exactly to zero.</w:t>
      </w:r>
    </w:p>
    <w:p w14:paraId="022C644D" w14:textId="77777777" w:rsidR="003F33C2" w:rsidRDefault="003F33C2" w:rsidP="00FB23CE">
      <w:pPr>
        <w:pStyle w:val="ListParagraph"/>
        <w:spacing w:line="360" w:lineRule="auto"/>
        <w:ind w:left="0"/>
        <w:jc w:val="both"/>
        <w:rPr>
          <w:color w:val="000000" w:themeColor="text1"/>
        </w:rPr>
      </w:pPr>
    </w:p>
    <w:p w14:paraId="6648D052" w14:textId="3A3F5743" w:rsidR="003F33C2" w:rsidRDefault="003F33C2" w:rsidP="003F33C2">
      <w:pPr>
        <w:pStyle w:val="ListParagraph"/>
        <w:spacing w:line="360" w:lineRule="auto"/>
        <w:ind w:left="0"/>
        <w:contextualSpacing w:val="0"/>
        <w:jc w:val="both"/>
        <w:rPr>
          <w:color w:val="000000" w:themeColor="text1"/>
        </w:rPr>
      </w:pPr>
      <w:r w:rsidRPr="00E43FEA">
        <w:rPr>
          <w:color w:val="000000" w:themeColor="text1"/>
        </w:rPr>
        <w:lastRenderedPageBreak/>
        <w:t xml:space="preserve">As explained for the uniform shrinkage factor </w:t>
      </w:r>
      <m:oMath>
        <m:r>
          <w:rPr>
            <w:rFonts w:ascii="Cambria Math" w:hAnsi="Cambria Math"/>
            <w:color w:val="000000" w:themeColor="text1"/>
          </w:rPr>
          <m:t>S</m:t>
        </m:r>
      </m:oMath>
      <w:r w:rsidRPr="00E43FEA">
        <w:rPr>
          <w:color w:val="000000" w:themeColor="text1"/>
        </w:rPr>
        <w:t>, the true value of the</w:t>
      </w:r>
      <w:r w:rsidRPr="00E43FEA">
        <w:rPr>
          <w:iCs/>
          <w:color w:val="000000" w:themeColor="text1"/>
        </w:rPr>
        <w:t xml:space="preserve"> tuning parameter </w:t>
      </w:r>
      <w:r w:rsidRPr="00E43FEA">
        <w:rPr>
          <w:color w:val="000000" w:themeColor="text1"/>
        </w:rPr>
        <w:sym w:font="Symbol" w:char="F06C"/>
      </w:r>
      <w:r w:rsidRPr="00E43FEA">
        <w:rPr>
          <w:iCs/>
          <w:color w:val="000000" w:themeColor="text1"/>
        </w:rPr>
        <w:t xml:space="preserve"> is the one that minimises the mean-square error of model predictions in the target population. However, </w:t>
      </w:r>
      <w:r w:rsidRPr="00E43FEA">
        <w:rPr>
          <w:color w:val="000000" w:themeColor="text1"/>
        </w:rPr>
        <w:sym w:font="Symbol" w:char="F06C"/>
      </w:r>
      <w:r w:rsidRPr="00E43FEA">
        <w:rPr>
          <w:iCs/>
          <w:color w:val="000000" w:themeColor="text1"/>
        </w:rPr>
        <w:t xml:space="preserve"> is unknown and </w:t>
      </w:r>
      <w:r>
        <w:rPr>
          <w:iCs/>
          <w:color w:val="000000" w:themeColor="text1"/>
        </w:rPr>
        <w:t>so is</w:t>
      </w:r>
      <w:r w:rsidRPr="00E43FEA">
        <w:rPr>
          <w:iCs/>
          <w:color w:val="000000" w:themeColor="text1"/>
        </w:rPr>
        <w:t xml:space="preserve"> </w:t>
      </w:r>
      <w:r>
        <w:rPr>
          <w:iCs/>
          <w:color w:val="000000" w:themeColor="text1"/>
        </w:rPr>
        <w:t>often</w:t>
      </w:r>
      <w:r w:rsidRPr="00E43FEA">
        <w:rPr>
          <w:iCs/>
          <w:color w:val="000000" w:themeColor="text1"/>
        </w:rPr>
        <w:t xml:space="preserve"> estimat</w:t>
      </w:r>
      <w:r>
        <w:rPr>
          <w:iCs/>
          <w:color w:val="000000" w:themeColor="text1"/>
        </w:rPr>
        <w:t>ed from the development dataset using either</w:t>
      </w:r>
      <w:r w:rsidRPr="00E43FEA">
        <w:rPr>
          <w:iCs/>
          <w:color w:val="000000" w:themeColor="text1"/>
        </w:rPr>
        <w:t xml:space="preserve"> </w:t>
      </w:r>
      <w:r w:rsidRPr="00E43FEA">
        <w:rPr>
          <w:i/>
          <w:color w:val="000000" w:themeColor="text1"/>
        </w:rPr>
        <w:t>K</w:t>
      </w:r>
      <w:r w:rsidRPr="00E43FEA">
        <w:rPr>
          <w:color w:val="000000" w:themeColor="text1"/>
        </w:rPr>
        <w:t>-fold cross-validation</w:t>
      </w:r>
      <w:r>
        <w:rPr>
          <w:color w:val="000000" w:themeColor="text1"/>
        </w:rPr>
        <w:t>, r</w:t>
      </w:r>
      <w:r w:rsidRPr="00E43FEA">
        <w:rPr>
          <w:color w:val="000000" w:themeColor="text1"/>
        </w:rPr>
        <w:t xml:space="preserve">epeated </w:t>
      </w:r>
      <w:r w:rsidRPr="00E43FEA">
        <w:rPr>
          <w:i/>
          <w:color w:val="000000" w:themeColor="text1"/>
        </w:rPr>
        <w:t>K</w:t>
      </w:r>
      <w:r w:rsidRPr="00E43FEA">
        <w:rPr>
          <w:color w:val="000000" w:themeColor="text1"/>
        </w:rPr>
        <w:t xml:space="preserve">-fold cross-validation or bootstrap </w:t>
      </w:r>
      <w:r w:rsidRPr="00E43FEA">
        <w:rPr>
          <w:i/>
          <w:color w:val="000000" w:themeColor="text1"/>
        </w:rPr>
        <w:t>K</w:t>
      </w:r>
      <w:r w:rsidRPr="00E43FEA">
        <w:rPr>
          <w:color w:val="000000" w:themeColor="text1"/>
        </w:rPr>
        <w:t xml:space="preserve"> -fold cross-validation </w:t>
      </w:r>
      <w:r w:rsidRPr="00E43FEA">
        <w:rPr>
          <w:color w:val="000000" w:themeColor="text1"/>
        </w:rPr>
        <w:fldChar w:fldCharType="begin">
          <w:fldData xml:space="preserve">PEVuZE5vdGU+PENpdGU+PEF1dGhvcj5GdTwvQXV0aG9yPjxZZWFyPjIwMDU8L1llYXI+PFJlY051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</w:fldData>
        </w:fldChar>
      </w:r>
      <w:r w:rsidR="00DD2983">
        <w:rPr>
          <w:color w:val="000000" w:themeColor="text1"/>
        </w:rPr>
        <w:instrText xml:space="preserve"> ADDIN EN.CITE </w:instrText>
      </w:r>
      <w:r w:rsidR="00DD2983">
        <w:rPr>
          <w:color w:val="000000" w:themeColor="text1"/>
        </w:rPr>
        <w:fldChar w:fldCharType="begin">
          <w:fldData xml:space="preserve">PEVuZE5vdGU+PENpdGU+PEF1dGhvcj5GdTwvQXV0aG9yPjxZZWFyPjIwMDU8L1llYXI+PFJlY051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</w:fldData>
        </w:fldChar>
      </w:r>
      <w:r w:rsidR="00DD2983">
        <w:rPr>
          <w:color w:val="000000" w:themeColor="text1"/>
        </w:rPr>
        <w:instrText xml:space="preserve"> ADDIN EN.CITE.DATA </w:instrText>
      </w:r>
      <w:r w:rsidR="00DD2983">
        <w:rPr>
          <w:color w:val="000000" w:themeColor="text1"/>
        </w:rPr>
      </w:r>
      <w:r w:rsidR="00DD2983">
        <w:rPr>
          <w:color w:val="000000" w:themeColor="text1"/>
        </w:rPr>
        <w:fldChar w:fldCharType="end"/>
      </w:r>
      <w:r w:rsidRPr="00E43FEA">
        <w:rPr>
          <w:color w:val="000000" w:themeColor="text1"/>
        </w:rPr>
      </w:r>
      <w:r w:rsidRPr="00E43FEA">
        <w:rPr>
          <w:color w:val="000000" w:themeColor="text1"/>
        </w:rPr>
        <w:fldChar w:fldCharType="separate"/>
      </w:r>
      <w:r w:rsidR="00DD2983">
        <w:rPr>
          <w:noProof/>
          <w:color w:val="000000" w:themeColor="text1"/>
        </w:rPr>
        <w:t>[22]</w:t>
      </w:r>
      <w:r w:rsidRPr="00E43FEA">
        <w:rPr>
          <w:color w:val="000000" w:themeColor="text1"/>
        </w:rPr>
        <w:fldChar w:fldCharType="end"/>
      </w:r>
      <w:r>
        <w:rPr>
          <w:color w:val="000000" w:themeColor="text1"/>
        </w:rPr>
        <w:t>. L</w:t>
      </w:r>
      <w:r w:rsidRPr="00E43FEA">
        <w:rPr>
          <w:color w:val="000000" w:themeColor="text1"/>
        </w:rPr>
        <w:t xml:space="preserve">arger uncertainty in the value of </w:t>
      </w:r>
      <w:r w:rsidRPr="00E43FEA">
        <w:rPr>
          <w:color w:val="000000" w:themeColor="text1"/>
        </w:rPr>
        <w:sym w:font="Symbol" w:char="F06C"/>
      </w:r>
      <w:r w:rsidRPr="00E43FEA">
        <w:rPr>
          <w:color w:val="000000" w:themeColor="text1"/>
        </w:rPr>
        <w:t xml:space="preserve"> leads to more uncertainty in the model’s actual predictive accuracy</w:t>
      </w:r>
      <w:r>
        <w:rPr>
          <w:color w:val="000000" w:themeColor="text1"/>
        </w:rPr>
        <w:t xml:space="preserve"> </w:t>
      </w:r>
      <w:r w:rsidRPr="00E43FEA">
        <w:rPr>
          <w:bCs/>
          <w:color w:val="000000" w:themeColor="text1"/>
        </w:rPr>
        <w:fldChar w:fldCharType="begin"/>
      </w:r>
      <w:r w:rsidR="00DD2983">
        <w:rPr>
          <w:bCs/>
          <w:color w:val="000000" w:themeColor="text1"/>
        </w:rPr>
        <w:instrText xml:space="preserve"> ADDIN EN.CITE &lt;EndNote&gt;&lt;Cite&gt;&lt;Author&gt;Roberts&lt;/Author&gt;&lt;Year&gt;2014&lt;/Year&gt;&lt;RecNum&gt;2236&lt;/RecNum&gt;&lt;DisplayText&gt;[23]&lt;/DisplayText&gt;&lt;record&gt;&lt;rec-number&gt;2236&lt;/rec-number&gt;&lt;foreign-keys&gt;&lt;key app="EN" db-id="z5d2xp5xt5w0tce2te4ppstxd0st5pv2dtsp" timestamp="1585663032"&gt;2236&lt;/key&gt;&lt;/foreign-keys&gt;&lt;ref-type name="Journal Article"&gt;17&lt;/ref-type&gt;&lt;contributors&gt;&lt;authors&gt;&lt;author&gt;Roberts, S.&lt;/author&gt;&lt;author&gt;Nowak, G.&lt;/author&gt;&lt;/authors&gt;&lt;/contributors&gt;&lt;titles&gt;&lt;title&gt;Stabilizing the lasso against cross-validation variability&lt;/title&gt;&lt;secondary-title&gt;Computational Statistics &amp;amp; Data Analysis&lt;/secondary-title&gt;&lt;/titles&gt;&lt;periodical&gt;&lt;full-title&gt;Computational Statistics &amp;amp; Data Analysis&lt;/full-title&gt;&lt;/periodical&gt;&lt;pages&gt;198-211&lt;/pages&gt;&lt;volume&gt;70&lt;/volume&gt;&lt;keywords&gt;&lt;keyword&gt;Model-selection&lt;/keyword&gt;&lt;keyword&gt;Penalized regression&lt;/keyword&gt;&lt;keyword&gt;Regularization&lt;/keyword&gt;&lt;keyword&gt;Shrinkage&lt;/keyword&gt;&lt;/keywords&gt;&lt;dates&gt;&lt;year&gt;2014&lt;/year&gt;&lt;pub-dates&gt;&lt;date&gt;2014/02/01/&lt;/date&gt;&lt;/pub-dates&gt;&lt;/dates&gt;&lt;isbn&gt;0167-9473&lt;/isbn&gt;&lt;urls&gt;&lt;related-urls&gt;&lt;url&gt;http://www.sciencedirect.com/science/article/pii/S016794731300323X&lt;/url&gt;&lt;/related-urls&gt;&lt;/urls&gt;&lt;electronic-resource-num&gt;https://doi.org/10.1016/j.csda.2013.09.008&lt;/electronic-resource-num&gt;&lt;/record&gt;&lt;/Cite&gt;&lt;/EndNote&gt;</w:instrText>
      </w:r>
      <w:r w:rsidRPr="00E43FEA">
        <w:rPr>
          <w:bCs/>
          <w:color w:val="000000" w:themeColor="text1"/>
        </w:rPr>
        <w:fldChar w:fldCharType="separate"/>
      </w:r>
      <w:r w:rsidR="00DD2983">
        <w:rPr>
          <w:bCs/>
          <w:noProof/>
          <w:color w:val="000000" w:themeColor="text1"/>
        </w:rPr>
        <w:t>[23]</w:t>
      </w:r>
      <w:r w:rsidRPr="00E43FEA">
        <w:rPr>
          <w:bCs/>
          <w:color w:val="000000" w:themeColor="text1"/>
        </w:rPr>
        <w:fldChar w:fldCharType="end"/>
      </w:r>
      <w:r>
        <w:rPr>
          <w:bCs/>
          <w:color w:val="000000" w:themeColor="text1"/>
        </w:rPr>
        <w:t>.</w:t>
      </w:r>
      <w:r w:rsidRPr="00E43FEA">
        <w:rPr>
          <w:b/>
          <w:bCs/>
          <w:color w:val="000000" w:themeColor="text1"/>
        </w:rPr>
        <w:t xml:space="preserve"> </w:t>
      </w:r>
    </w:p>
    <w:p w14:paraId="2BDF4123" w14:textId="7415B292" w:rsidR="003F33C2" w:rsidRDefault="003F33C2" w:rsidP="003F33C2">
      <w:pPr>
        <w:pStyle w:val="ListParagraph"/>
        <w:spacing w:line="360" w:lineRule="auto"/>
        <w:ind w:left="0"/>
        <w:contextualSpacing w:val="0"/>
        <w:jc w:val="both"/>
        <w:rPr>
          <w:color w:val="000000" w:themeColor="text1"/>
        </w:rPr>
      </w:pPr>
    </w:p>
    <w:p w14:paraId="258266DA" w14:textId="2DEE2E0E" w:rsidR="008A04BD" w:rsidRPr="00E43FEA" w:rsidRDefault="008A04BD" w:rsidP="00E8366F">
      <w:pPr>
        <w:pStyle w:val="ListParagraph"/>
        <w:numPr>
          <w:ilvl w:val="1"/>
          <w:numId w:val="6"/>
        </w:numPr>
        <w:spacing w:line="360" w:lineRule="auto"/>
        <w:contextualSpacing w:val="0"/>
        <w:jc w:val="both"/>
        <w:rPr>
          <w:b/>
          <w:bCs/>
          <w:color w:val="000000" w:themeColor="text1"/>
        </w:rPr>
      </w:pPr>
      <w:r w:rsidRPr="00E43FEA">
        <w:rPr>
          <w:b/>
          <w:bCs/>
          <w:color w:val="000000" w:themeColor="text1"/>
        </w:rPr>
        <w:t xml:space="preserve">Examples to illustrate </w:t>
      </w:r>
      <w:r w:rsidR="00DC473D" w:rsidRPr="00E43FEA">
        <w:rPr>
          <w:b/>
          <w:bCs/>
          <w:color w:val="000000" w:themeColor="text1"/>
        </w:rPr>
        <w:t>uncertainty</w:t>
      </w:r>
      <w:r w:rsidRPr="00E43FEA">
        <w:rPr>
          <w:b/>
          <w:bCs/>
          <w:color w:val="000000" w:themeColor="text1"/>
        </w:rPr>
        <w:t xml:space="preserve"> of uniform shrinkage estimate </w:t>
      </w:r>
    </w:p>
    <w:p w14:paraId="6FE661F5" w14:textId="68F18082" w:rsidR="006D29EE" w:rsidRPr="00E43FEA" w:rsidRDefault="00DD3D54" w:rsidP="00C85440">
      <w:pPr>
        <w:spacing w:line="360" w:lineRule="auto"/>
        <w:rPr>
          <w:color w:val="000000" w:themeColor="text1"/>
        </w:rPr>
      </w:pPr>
      <w:bookmarkStart w:id="15" w:name="_Ref23234500"/>
      <w:r>
        <w:rPr>
          <w:color w:val="000000" w:themeColor="text1"/>
        </w:rPr>
        <w:t>Three prediction models are used t</w:t>
      </w:r>
      <w:r w:rsidR="006D29EE" w:rsidRPr="00E43FEA">
        <w:rPr>
          <w:color w:val="000000" w:themeColor="text1"/>
        </w:rPr>
        <w:t xml:space="preserve">o illustrate uniform shrinkage, and the potential for uncertainty in the estimate of </w:t>
      </w:r>
      <m:oMath>
        <m:r>
          <w:rPr>
            <w:rFonts w:ascii="Cambria Math" w:eastAsiaTheme="minorEastAsia" w:hAnsi="Cambria Math"/>
            <w:color w:val="000000" w:themeColor="text1"/>
            <w:sz w:val="22"/>
            <w:szCs w:val="22"/>
          </w:rPr>
          <m:t>S</m:t>
        </m:r>
      </m:oMath>
      <w:r w:rsidR="006D29EE" w:rsidRPr="00E43FEA">
        <w:rPr>
          <w:color w:val="000000" w:themeColor="text1"/>
        </w:rPr>
        <w:t>. Firstly, we developed two models for predicting systolic blood pressure (SBP) at 1 year in patients diagnosed with hypertension. The development dataset was based on a subset of Riley et al.</w:t>
      </w:r>
      <w:r w:rsidR="00267AB0">
        <w:rPr>
          <w:color w:val="000000" w:themeColor="text1"/>
        </w:rPr>
        <w:t xml:space="preserve"> </w:t>
      </w:r>
      <w:r w:rsidR="006D29EE" w:rsidRPr="00E43FEA">
        <w:rPr>
          <w:color w:val="000000" w:themeColor="text1"/>
        </w:rPr>
        <w:fldChar w:fldCharType="begin"/>
      </w:r>
      <w:r w:rsidR="00DD2983">
        <w:rPr>
          <w:color w:val="000000" w:themeColor="text1"/>
        </w:rPr>
        <w:instrText xml:space="preserve"> ADDIN EN.CITE &lt;EndNote&gt;&lt;Cite&gt;&lt;Author&gt;Riley&lt;/Author&gt;&lt;Year&gt;2013&lt;/Year&gt;&lt;RecNum&gt;900&lt;/RecNum&gt;&lt;DisplayText&gt;[24]&lt;/DisplayText&gt;&lt;record&gt;&lt;rec-number&gt;900&lt;/rec-number&gt;&lt;foreign-keys&gt;&lt;key app="EN" db-id="z5d2xp5xt5w0tce2te4ppstxd0st5pv2dtsp" timestamp="1376555485"&gt;900&lt;/key&gt;&lt;/foreign-keys&gt;&lt;ref-type name="Journal Article"&gt;17&lt;/ref-type&gt;&lt;contributors&gt;&lt;authors&gt;&lt;author&gt;Riley, R. D.&lt;/author&gt;&lt;author&gt;Kauser, I.&lt;/author&gt;&lt;author&gt;Bland, M.&lt;/author&gt;&lt;author&gt;Thijs, L.&lt;/author&gt;&lt;author&gt;Staessen, J. A.&lt;/author&gt;&lt;author&gt;Wang, J.&lt;/author&gt;&lt;author&gt;Gueyffier, F.&lt;/author&gt;&lt;author&gt;Deeks, J. J.&lt;/author&gt;&lt;/authors&gt;&lt;/contributors&gt;&lt;auth-address&gt;School of Health and Population Sciences, University of Birmingham, Public Health Building, Edgbaston, Birmingham, B15 2TT, UK. r.d.riley@bham.ac.uk&lt;/auth-address&gt;&lt;titles&gt;&lt;title&gt;Meta-analysis of randomised trials with a continuous outcome according to baseline imbalance and availability of individual participant data&lt;/title&gt;&lt;secondary-title&gt;Stat Med&lt;/secondary-title&gt;&lt;/titles&gt;&lt;periodical&gt;&lt;full-title&gt;Stat Med&lt;/full-title&gt;&lt;/periodical&gt;&lt;pages&gt;2747-66&lt;/pages&gt;&lt;volume&gt;32&lt;/volume&gt;&lt;number&gt;16&lt;/number&gt;&lt;edition&gt;2013/01/11&lt;/edition&gt;&lt;dates&gt;&lt;year&gt;2013&lt;/year&gt;&lt;pub-dates&gt;&lt;date&gt;Jul 20&lt;/date&gt;&lt;/pub-dates&gt;&lt;/dates&gt;&lt;isbn&gt;1097-0258 (Electronic)&amp;#xD;0277-6715 (Linking)&lt;/isbn&gt;&lt;accession-num&gt;23303608&lt;/accession-num&gt;&lt;urls&gt;&lt;related-urls&gt;&lt;url&gt;http://www.ncbi.nlm.nih.gov/pubmed/23303608&lt;/url&gt;&lt;/related-urls&gt;&lt;/urls&gt;&lt;electronic-resource-num&gt;10.1002/sim.5726&lt;/electronic-resource-num&gt;&lt;language&gt;eng&lt;/language&gt;&lt;/record&gt;&lt;/Cite&gt;&lt;/EndNote&gt;</w:instrText>
      </w:r>
      <w:r w:rsidR="006D29EE" w:rsidRPr="00E43FEA">
        <w:rPr>
          <w:color w:val="000000" w:themeColor="text1"/>
        </w:rPr>
        <w:fldChar w:fldCharType="separate"/>
      </w:r>
      <w:r w:rsidR="00DD2983">
        <w:rPr>
          <w:noProof/>
          <w:color w:val="000000" w:themeColor="text1"/>
        </w:rPr>
        <w:t>[24]</w:t>
      </w:r>
      <w:r w:rsidR="006D29EE" w:rsidRPr="00E43FEA">
        <w:rPr>
          <w:color w:val="000000" w:themeColor="text1"/>
        </w:rPr>
        <w:fldChar w:fldCharType="end"/>
      </w:r>
      <w:r w:rsidR="00267AB0">
        <w:rPr>
          <w:color w:val="000000" w:themeColor="text1"/>
        </w:rPr>
        <w:t>,</w:t>
      </w:r>
      <w:r w:rsidR="006D29EE" w:rsidRPr="00E43FEA">
        <w:rPr>
          <w:color w:val="000000" w:themeColor="text1"/>
        </w:rPr>
        <w:t xml:space="preserve"> and to contrast models with different </w:t>
      </w:r>
      <m:oMath>
        <m:sSubSup>
          <m:sSubSupPr>
            <m:ctrlPr>
              <w:rPr>
                <w:rFonts w:ascii="Cambria Math" w:hAnsi="Cambria Math"/>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m:rPr>
                <m:sty m:val="p"/>
              </m:rPr>
              <w:rPr>
                <w:rFonts w:ascii="Cambria Math" w:hAnsi="Cambria Math"/>
                <w:color w:val="000000" w:themeColor="text1"/>
              </w:rPr>
              <m:t>2</m:t>
            </m:r>
          </m:sup>
        </m:sSubSup>
      </m:oMath>
      <w:r w:rsidR="006D29EE" w:rsidRPr="00E43FEA">
        <w:rPr>
          <w:rFonts w:eastAsiaTheme="minorEastAsia"/>
          <w:color w:val="000000" w:themeColor="text1"/>
        </w:rPr>
        <w:t xml:space="preserve"> values, we developed models separately in those considered low risk (Model A, 262 participants</w:t>
      </w:r>
      <w:r w:rsidR="00FB43DE" w:rsidRPr="00E43FEA">
        <w:rPr>
          <w:rFonts w:eastAsiaTheme="minorEastAsia"/>
          <w:color w:val="000000" w:themeColor="text1"/>
        </w:rPr>
        <w:t xml:space="preserve"> with no co-morbidities</w:t>
      </w:r>
      <w:r w:rsidR="006D29EE" w:rsidRPr="00E43FEA">
        <w:rPr>
          <w:rFonts w:eastAsiaTheme="minorEastAsia"/>
          <w:color w:val="000000" w:themeColor="text1"/>
        </w:rPr>
        <w:t xml:space="preserve">) or high risk </w:t>
      </w:r>
      <w:r w:rsidR="006D29EE" w:rsidRPr="00E43FEA">
        <w:rPr>
          <w:color w:val="000000" w:themeColor="text1"/>
        </w:rPr>
        <w:t>(Model B, 253 participants</w:t>
      </w:r>
      <w:r w:rsidR="00FB43DE" w:rsidRPr="00E43FEA">
        <w:rPr>
          <w:color w:val="000000" w:themeColor="text1"/>
        </w:rPr>
        <w:t xml:space="preserve"> with co-morbidities</w:t>
      </w:r>
      <w:r w:rsidR="006D29EE" w:rsidRPr="00E43FEA">
        <w:rPr>
          <w:color w:val="000000" w:themeColor="text1"/>
        </w:rPr>
        <w:t xml:space="preserve">) </w:t>
      </w:r>
      <w:r w:rsidR="006D29EE" w:rsidRPr="00E43FEA">
        <w:rPr>
          <w:rFonts w:eastAsiaTheme="minorEastAsia"/>
          <w:color w:val="000000" w:themeColor="text1"/>
        </w:rPr>
        <w:t xml:space="preserve">for </w:t>
      </w:r>
      <w:r w:rsidR="006D29EE" w:rsidRPr="00E43FEA">
        <w:rPr>
          <w:color w:val="000000" w:themeColor="text1"/>
        </w:rPr>
        <w:t>developing cardiovascular disease. Seven predictors measured at baseline were used in the modelling: systolic blood pressure (</w:t>
      </w:r>
      <w:r w:rsidR="00605409" w:rsidRPr="00E43FEA">
        <w:rPr>
          <w:color w:val="000000" w:themeColor="text1"/>
        </w:rPr>
        <w:t>mmHg</w:t>
      </w:r>
      <w:r w:rsidR="006D29EE" w:rsidRPr="00E43FEA">
        <w:rPr>
          <w:color w:val="000000" w:themeColor="text1"/>
        </w:rPr>
        <w:t>), diastolic blood pressure (</w:t>
      </w:r>
      <w:r w:rsidR="00605409" w:rsidRPr="00E43FEA">
        <w:rPr>
          <w:color w:val="000000" w:themeColor="text1"/>
        </w:rPr>
        <w:t>mmHg</w:t>
      </w:r>
      <w:r w:rsidR="006D29EE" w:rsidRPr="00E43FEA">
        <w:rPr>
          <w:color w:val="000000" w:themeColor="text1"/>
        </w:rPr>
        <w:t>), body mass index (</w:t>
      </w:r>
      <w:r w:rsidR="00605409" w:rsidRPr="00E43FEA">
        <w:rPr>
          <w:color w:val="000000" w:themeColor="text1"/>
        </w:rPr>
        <w:t>kg/m</w:t>
      </w:r>
      <w:r w:rsidR="00605409" w:rsidRPr="00E43FEA">
        <w:rPr>
          <w:color w:val="000000" w:themeColor="text1"/>
          <w:vertAlign w:val="superscript"/>
        </w:rPr>
        <w:t>2</w:t>
      </w:r>
      <w:r w:rsidR="006D29EE" w:rsidRPr="00E43FEA">
        <w:rPr>
          <w:color w:val="000000" w:themeColor="text1"/>
        </w:rPr>
        <w:t xml:space="preserve">), age (years), sex (female=0, male=1), </w:t>
      </w:r>
      <w:r w:rsidR="003D0324" w:rsidRPr="00E43FEA">
        <w:rPr>
          <w:color w:val="000000" w:themeColor="text1"/>
        </w:rPr>
        <w:t xml:space="preserve">current </w:t>
      </w:r>
      <w:r w:rsidR="006D29EE" w:rsidRPr="00E43FEA">
        <w:rPr>
          <w:color w:val="000000" w:themeColor="text1"/>
        </w:rPr>
        <w:t xml:space="preserve">smoker (yes=1, no=0), and antihypertensive treatment (yes=1, no=0). </w:t>
      </w:r>
    </w:p>
    <w:bookmarkEnd w:id="15"/>
    <w:p w14:paraId="7448D45C" w14:textId="77777777" w:rsidR="006D29EE" w:rsidRPr="00E43FEA" w:rsidRDefault="006D29EE" w:rsidP="006D29EE">
      <w:pPr>
        <w:pStyle w:val="ListParagraph"/>
        <w:spacing w:line="360" w:lineRule="auto"/>
        <w:ind w:left="0"/>
        <w:jc w:val="both"/>
        <w:rPr>
          <w:b/>
          <w:bCs/>
          <w:color w:val="000000" w:themeColor="text1"/>
        </w:rPr>
      </w:pPr>
    </w:p>
    <w:p w14:paraId="2907BE0A" w14:textId="2AB849E8" w:rsidR="006D29EE" w:rsidRDefault="00DD3D54" w:rsidP="006D29EE">
      <w:pPr>
        <w:pStyle w:val="ListParagraph"/>
        <w:spacing w:line="360" w:lineRule="auto"/>
        <w:ind w:left="0"/>
        <w:jc w:val="both"/>
        <w:rPr>
          <w:rStyle w:val="Hyperlink"/>
          <w:color w:val="000000" w:themeColor="text1"/>
        </w:rPr>
      </w:pPr>
      <w:r>
        <w:rPr>
          <w:color w:val="000000" w:themeColor="text1"/>
        </w:rPr>
        <w:t xml:space="preserve">Secondly, </w:t>
      </w:r>
      <w:r w:rsidR="006D29EE" w:rsidRPr="00E43FEA">
        <w:rPr>
          <w:color w:val="000000" w:themeColor="text1"/>
        </w:rPr>
        <w:t xml:space="preserve">we used data from 654 children to develop a model </w:t>
      </w:r>
      <w:r>
        <w:rPr>
          <w:color w:val="000000" w:themeColor="text1"/>
        </w:rPr>
        <w:t xml:space="preserve">(Model C) </w:t>
      </w:r>
      <w:r w:rsidR="006D29EE" w:rsidRPr="00E43FEA">
        <w:rPr>
          <w:color w:val="000000" w:themeColor="text1"/>
        </w:rPr>
        <w:t xml:space="preserve">to predict log-transformed forced expiratory volume (FEV in litres) using four predictors: age (years), height (inches), sex (female=0, male=1) and </w:t>
      </w:r>
      <w:r w:rsidR="00D02E57" w:rsidRPr="00E43FEA">
        <w:rPr>
          <w:color w:val="000000" w:themeColor="text1"/>
        </w:rPr>
        <w:t xml:space="preserve">current </w:t>
      </w:r>
      <w:r w:rsidR="006D29EE" w:rsidRPr="00E43FEA">
        <w:rPr>
          <w:color w:val="000000" w:themeColor="text1"/>
        </w:rPr>
        <w:t xml:space="preserve">smoker (yes=1, no=0). The data </w:t>
      </w:r>
      <w:r>
        <w:rPr>
          <w:color w:val="000000" w:themeColor="text1"/>
        </w:rPr>
        <w:t>were</w:t>
      </w:r>
      <w:r w:rsidR="006D29EE" w:rsidRPr="00E43FEA">
        <w:rPr>
          <w:color w:val="000000" w:themeColor="text1"/>
        </w:rPr>
        <w:t xml:space="preserve"> obtained from </w:t>
      </w:r>
      <w:hyperlink r:id="rId11" w:history="1">
        <w:r w:rsidR="006D29EE" w:rsidRPr="00E43FEA">
          <w:rPr>
            <w:rStyle w:val="Hyperlink"/>
            <w:color w:val="000000" w:themeColor="text1"/>
          </w:rPr>
          <w:t>http://biostat.mc.vanderbilt.edu/DataSets</w:t>
        </w:r>
      </w:hyperlink>
      <w:r w:rsidR="006D29EE" w:rsidRPr="00E43FEA">
        <w:rPr>
          <w:color w:val="000000" w:themeColor="text1"/>
        </w:rPr>
        <w:t xml:space="preserve">, and </w:t>
      </w:r>
      <w:r w:rsidR="006D29EE" w:rsidRPr="00E43FEA">
        <w:rPr>
          <w:rStyle w:val="Hyperlink"/>
          <w:color w:val="000000" w:themeColor="text1"/>
          <w:u w:val="none"/>
        </w:rPr>
        <w:t>originally comes from Rosner</w:t>
      </w:r>
      <w:r w:rsidR="00267AB0">
        <w:rPr>
          <w:rStyle w:val="Hyperlink"/>
          <w:color w:val="000000" w:themeColor="text1"/>
          <w:u w:val="none"/>
        </w:rPr>
        <w:t xml:space="preserve"> </w:t>
      </w:r>
      <w:r w:rsidR="006D29EE" w:rsidRPr="00E43FEA">
        <w:rPr>
          <w:rStyle w:val="Hyperlink"/>
          <w:color w:val="000000" w:themeColor="text1"/>
          <w:u w:val="none"/>
        </w:rPr>
        <w:fldChar w:fldCharType="begin"/>
      </w:r>
      <w:r w:rsidR="00DD2983">
        <w:rPr>
          <w:rStyle w:val="Hyperlink"/>
          <w:color w:val="000000" w:themeColor="text1"/>
          <w:u w:val="none"/>
        </w:rPr>
        <w:instrText xml:space="preserve"> ADDIN EN.CITE &lt;EndNote&gt;&lt;Cite&gt;&lt;Author&gt;Rosner&lt;/Author&gt;&lt;Year&gt;1999&lt;/Year&gt;&lt;RecNum&gt;2238&lt;/RecNum&gt;&lt;DisplayText&gt;[25]&lt;/DisplayText&gt;&lt;record&gt;&lt;rec-number&gt;2238&lt;/rec-number&gt;&lt;foreign-keys&gt;&lt;key app="EN" db-id="z5d2xp5xt5w0tce2te4ppstxd0st5pv2dtsp" timestamp="1585668085"&gt;2238&lt;/key&gt;&lt;/foreign-keys&gt;&lt;ref-type name="Book"&gt;6&lt;/ref-type&gt;&lt;contributors&gt;&lt;authors&gt;&lt;author&gt;Rosner, B.&lt;/author&gt;&lt;/authors&gt;&lt;/contributors&gt;&lt;titles&gt;&lt;title&gt;Fundamentals of Biostatistics (5th ed)&lt;/title&gt;&lt;/titles&gt;&lt;dates&gt;&lt;year&gt;1999&lt;/year&gt;&lt;/dates&gt;&lt;pub-location&gt;CA: Duxbury&lt;/pub-location&gt;&lt;publisher&gt;Pacific Grove&lt;/publisher&gt;&lt;urls&gt;&lt;/urls&gt;&lt;/record&gt;&lt;/Cite&gt;&lt;/EndNote&gt;</w:instrText>
      </w:r>
      <w:r w:rsidR="006D29EE" w:rsidRPr="00E43FEA">
        <w:rPr>
          <w:rStyle w:val="Hyperlink"/>
          <w:color w:val="000000" w:themeColor="text1"/>
          <w:u w:val="none"/>
        </w:rPr>
        <w:fldChar w:fldCharType="separate"/>
      </w:r>
      <w:r w:rsidR="00DD2983">
        <w:rPr>
          <w:rStyle w:val="Hyperlink"/>
          <w:noProof/>
          <w:color w:val="000000" w:themeColor="text1"/>
          <w:u w:val="none"/>
        </w:rPr>
        <w:t>[25]</w:t>
      </w:r>
      <w:r w:rsidR="006D29EE" w:rsidRPr="00E43FEA">
        <w:rPr>
          <w:rStyle w:val="Hyperlink"/>
          <w:color w:val="000000" w:themeColor="text1"/>
          <w:u w:val="none"/>
        </w:rPr>
        <w:fldChar w:fldCharType="end"/>
      </w:r>
      <w:r w:rsidR="00267AB0">
        <w:rPr>
          <w:rStyle w:val="Hyperlink"/>
          <w:color w:val="000000" w:themeColor="text1"/>
          <w:u w:val="none"/>
        </w:rPr>
        <w:t>.</w:t>
      </w:r>
      <w:r w:rsidR="006D29EE" w:rsidRPr="00E43FEA">
        <w:rPr>
          <w:rStyle w:val="Hyperlink"/>
          <w:color w:val="000000" w:themeColor="text1"/>
        </w:rPr>
        <w:t xml:space="preserve"> </w:t>
      </w:r>
    </w:p>
    <w:p w14:paraId="4C2787BF" w14:textId="1E650383" w:rsidR="00BD6478" w:rsidRDefault="00BD6478" w:rsidP="006D29EE">
      <w:pPr>
        <w:pStyle w:val="ListParagraph"/>
        <w:spacing w:line="360" w:lineRule="auto"/>
        <w:ind w:left="0"/>
        <w:jc w:val="both"/>
        <w:rPr>
          <w:rStyle w:val="Hyperlink"/>
          <w:color w:val="000000" w:themeColor="text1"/>
        </w:rPr>
      </w:pPr>
    </w:p>
    <w:p w14:paraId="0EDCA615" w14:textId="7E8B9698" w:rsidR="0017633C" w:rsidRPr="00E8366F" w:rsidRDefault="0017633C" w:rsidP="00E8366F">
      <w:pPr>
        <w:pStyle w:val="ListParagraph"/>
        <w:numPr>
          <w:ilvl w:val="1"/>
          <w:numId w:val="6"/>
        </w:numPr>
        <w:spacing w:line="360" w:lineRule="auto"/>
        <w:rPr>
          <w:b/>
          <w:bCs/>
          <w:color w:val="000000" w:themeColor="text1"/>
        </w:rPr>
      </w:pPr>
      <w:r w:rsidRPr="00E8366F">
        <w:rPr>
          <w:b/>
          <w:bCs/>
          <w:color w:val="000000" w:themeColor="text1"/>
        </w:rPr>
        <w:t xml:space="preserve">Simulation study to examine </w:t>
      </w:r>
      <w:r w:rsidR="00DC473D" w:rsidRPr="00E8366F">
        <w:rPr>
          <w:b/>
          <w:bCs/>
          <w:color w:val="000000" w:themeColor="text1"/>
        </w:rPr>
        <w:t>uncertainty</w:t>
      </w:r>
      <w:r w:rsidRPr="00E8366F">
        <w:rPr>
          <w:b/>
          <w:bCs/>
          <w:color w:val="000000" w:themeColor="text1"/>
        </w:rPr>
        <w:t xml:space="preserve"> of </w:t>
      </w:r>
      <w:r w:rsidR="00DC473D" w:rsidRPr="00E8366F">
        <w:rPr>
          <w:b/>
          <w:bCs/>
          <w:color w:val="000000" w:themeColor="text1"/>
        </w:rPr>
        <w:t xml:space="preserve">tuning </w:t>
      </w:r>
      <w:r w:rsidR="00E8366F">
        <w:rPr>
          <w:b/>
          <w:bCs/>
          <w:color w:val="000000" w:themeColor="text1"/>
        </w:rPr>
        <w:t>parameter estimates</w:t>
      </w:r>
    </w:p>
    <w:p w14:paraId="7F92979C" w14:textId="73ACDBF9" w:rsidR="004C2F13" w:rsidRDefault="00671E32" w:rsidP="004C2F13">
      <w:pPr>
        <w:spacing w:line="360" w:lineRule="auto"/>
        <w:jc w:val="both"/>
        <w:rPr>
          <w:color w:val="000000" w:themeColor="text1"/>
        </w:rPr>
      </w:pPr>
      <w:r>
        <w:rPr>
          <w:color w:val="000000" w:themeColor="text1"/>
        </w:rPr>
        <w:t>Our</w:t>
      </w:r>
      <w:r w:rsidR="00E8366F">
        <w:rPr>
          <w:color w:val="000000" w:themeColor="text1"/>
        </w:rPr>
        <w:t xml:space="preserve"> simulation study to</w:t>
      </w:r>
      <w:r w:rsidR="00A451C6" w:rsidRPr="00E43FEA">
        <w:rPr>
          <w:color w:val="000000" w:themeColor="text1"/>
        </w:rPr>
        <w:t xml:space="preserve"> </w:t>
      </w:r>
      <w:r>
        <w:rPr>
          <w:color w:val="000000" w:themeColor="text1"/>
        </w:rPr>
        <w:t>examine</w:t>
      </w:r>
      <w:r w:rsidR="00DA2A9F" w:rsidRPr="00E43FEA">
        <w:rPr>
          <w:color w:val="000000" w:themeColor="text1"/>
        </w:rPr>
        <w:t xml:space="preserve"> the degree of</w:t>
      </w:r>
      <w:r w:rsidR="00A451C6" w:rsidRPr="00E43FEA">
        <w:rPr>
          <w:color w:val="000000" w:themeColor="text1"/>
        </w:rPr>
        <w:t xml:space="preserve"> </w:t>
      </w:r>
      <w:r w:rsidR="00E00232" w:rsidRPr="00E43FEA">
        <w:rPr>
          <w:color w:val="000000" w:themeColor="text1"/>
        </w:rPr>
        <w:t xml:space="preserve">instability of </w:t>
      </w:r>
      <w:r w:rsidR="004B04A6" w:rsidRPr="00E43FEA">
        <w:rPr>
          <w:color w:val="000000" w:themeColor="text1"/>
        </w:rPr>
        <w:t>the various penalisation methods</w:t>
      </w:r>
      <w:r>
        <w:rPr>
          <w:color w:val="000000" w:themeColor="text1"/>
        </w:rPr>
        <w:t xml:space="preserve"> is now described</w:t>
      </w:r>
      <w:r w:rsidR="00E8366F">
        <w:rPr>
          <w:color w:val="000000" w:themeColor="text1"/>
        </w:rPr>
        <w:t xml:space="preserve">. </w:t>
      </w:r>
      <w:r w:rsidR="00F90751">
        <w:rPr>
          <w:color w:val="000000" w:themeColor="text1"/>
        </w:rPr>
        <w:t xml:space="preserve">The corresponding R code is provided at </w:t>
      </w:r>
      <w:r w:rsidR="00F90751" w:rsidRPr="004A3AA8">
        <w:t>https://github.com/gscollins1973</w:t>
      </w:r>
      <w:r w:rsidR="00F90751">
        <w:t>.</w:t>
      </w:r>
    </w:p>
    <w:p w14:paraId="26E674C1" w14:textId="77777777" w:rsidR="004C2F13" w:rsidRDefault="004C2F13" w:rsidP="004C2F13">
      <w:pPr>
        <w:spacing w:line="360" w:lineRule="auto"/>
        <w:jc w:val="both"/>
        <w:rPr>
          <w:color w:val="000000" w:themeColor="text1"/>
        </w:rPr>
      </w:pPr>
    </w:p>
    <w:p w14:paraId="6D32E551" w14:textId="77777777" w:rsidR="004C2F13" w:rsidRPr="004C2F13" w:rsidRDefault="004C2F13" w:rsidP="004C2F13">
      <w:pPr>
        <w:spacing w:line="360" w:lineRule="auto"/>
        <w:jc w:val="both"/>
        <w:rPr>
          <w:b/>
          <w:i/>
          <w:color w:val="000000" w:themeColor="text1"/>
        </w:rPr>
      </w:pPr>
      <w:r w:rsidRPr="004C2F13">
        <w:rPr>
          <w:b/>
          <w:i/>
          <w:color w:val="000000" w:themeColor="text1"/>
        </w:rPr>
        <w:t>Scenarios</w:t>
      </w:r>
    </w:p>
    <w:p w14:paraId="50E11BDA" w14:textId="280450B5" w:rsidR="004C2F13" w:rsidRDefault="00671E32" w:rsidP="004C2F13">
      <w:pPr>
        <w:spacing w:line="360" w:lineRule="auto"/>
        <w:jc w:val="both"/>
        <w:rPr>
          <w:color w:val="000000" w:themeColor="text1"/>
        </w:rPr>
      </w:pPr>
      <w:r>
        <w:rPr>
          <w:color w:val="000000" w:themeColor="text1"/>
        </w:rPr>
        <w:t>We consider</w:t>
      </w:r>
      <w:r w:rsidR="00CD0A4B">
        <w:rPr>
          <w:color w:val="000000" w:themeColor="text1"/>
        </w:rPr>
        <w:t>ed</w:t>
      </w:r>
      <w:r>
        <w:rPr>
          <w:color w:val="000000" w:themeColor="text1"/>
        </w:rPr>
        <w:t xml:space="preserve"> 10</w:t>
      </w:r>
      <w:r w:rsidR="004C2F13">
        <w:rPr>
          <w:color w:val="000000" w:themeColor="text1"/>
        </w:rPr>
        <w:t xml:space="preserve"> simulation scenarios</w:t>
      </w:r>
      <w:r>
        <w:rPr>
          <w:color w:val="000000" w:themeColor="text1"/>
        </w:rPr>
        <w:t>. All scenarios</w:t>
      </w:r>
      <w:r w:rsidR="004C2F13">
        <w:rPr>
          <w:color w:val="000000" w:themeColor="text1"/>
        </w:rPr>
        <w:t xml:space="preserve"> had an outcome event proportion of 0.5 (50%) but </w:t>
      </w:r>
      <w:r w:rsidR="004C2F13" w:rsidRPr="00E43FEA">
        <w:rPr>
          <w:color w:val="000000" w:themeColor="text1"/>
        </w:rPr>
        <w:t xml:space="preserve">varied </w:t>
      </w:r>
      <w:r w:rsidR="004C2F13">
        <w:rPr>
          <w:color w:val="000000" w:themeColor="text1"/>
        </w:rPr>
        <w:t xml:space="preserve">in </w:t>
      </w:r>
      <w:r w:rsidR="004C2F13" w:rsidRPr="00E43FEA">
        <w:rPr>
          <w:color w:val="000000" w:themeColor="text1"/>
        </w:rPr>
        <w:t xml:space="preserve">the sample size from N=100 to N=1000 (in steps of 100), corresponding to </w:t>
      </w:r>
      <w:r w:rsidR="004C2F13" w:rsidRPr="00E43FEA">
        <w:rPr>
          <w:color w:val="000000" w:themeColor="text1"/>
        </w:rPr>
        <w:lastRenderedPageBreak/>
        <w:t xml:space="preserve">an events-per-parameter value of 2.5 (for N=100; 50 outcome events) to 25 (for N=1000; 500 outcome events). </w:t>
      </w:r>
      <w:r w:rsidR="00A875E5">
        <w:rPr>
          <w:color w:val="000000" w:themeColor="text1"/>
        </w:rPr>
        <w:t xml:space="preserve">The scenarios are a pragmatic choice, </w:t>
      </w:r>
      <w:r w:rsidR="00FA42A9">
        <w:rPr>
          <w:color w:val="000000" w:themeColor="text1"/>
        </w:rPr>
        <w:t>to cover a range of events per parameter and to differ from those elsewhere</w:t>
      </w:r>
      <w:r w:rsidR="00FA42A9" w:rsidRPr="00A875E5">
        <w:rPr>
          <w:color w:val="000000" w:themeColor="text1"/>
        </w:rPr>
        <w:t xml:space="preserve"> </w:t>
      </w:r>
      <w:r w:rsidR="00A875E5" w:rsidRPr="00E43FEA">
        <w:rPr>
          <w:color w:val="000000" w:themeColor="text1"/>
        </w:rPr>
        <w:fldChar w:fldCharType="begin">
          <w:fldData xml:space="preserve">PEVuZE5vdGU+PENpdGU+PEF1dGhvcj5WYW4gSG91d2VsaW5nZW48L0F1dGhvcj48WWVhcj4yMDAx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</w:fldData>
        </w:fldChar>
      </w:r>
      <w:r w:rsidR="00DD2983">
        <w:rPr>
          <w:color w:val="000000" w:themeColor="text1"/>
        </w:rPr>
        <w:instrText xml:space="preserve"> ADDIN EN.CITE </w:instrText>
      </w:r>
      <w:r w:rsidR="00DD2983">
        <w:rPr>
          <w:color w:val="000000" w:themeColor="text1"/>
        </w:rPr>
        <w:fldChar w:fldCharType="begin">
          <w:fldData xml:space="preserve">PEVuZE5vdGU+PENpdGU+PEF1dGhvcj5WYW4gSG91d2VsaW5nZW48L0F1dGhvcj48WWVhcj4yMDAx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</w:fldData>
        </w:fldChar>
      </w:r>
      <w:r w:rsidR="00DD2983">
        <w:rPr>
          <w:color w:val="000000" w:themeColor="text1"/>
        </w:rPr>
        <w:instrText xml:space="preserve"> ADDIN EN.CITE.DATA </w:instrText>
      </w:r>
      <w:r w:rsidR="00DD2983">
        <w:rPr>
          <w:color w:val="000000" w:themeColor="text1"/>
        </w:rPr>
      </w:r>
      <w:r w:rsidR="00DD2983">
        <w:rPr>
          <w:color w:val="000000" w:themeColor="text1"/>
        </w:rPr>
        <w:fldChar w:fldCharType="end"/>
      </w:r>
      <w:r w:rsidR="00A875E5" w:rsidRPr="00E43FEA">
        <w:rPr>
          <w:color w:val="000000" w:themeColor="text1"/>
        </w:rPr>
      </w:r>
      <w:r w:rsidR="00A875E5" w:rsidRPr="00E43FEA">
        <w:rPr>
          <w:color w:val="000000" w:themeColor="text1"/>
        </w:rPr>
        <w:fldChar w:fldCharType="separate"/>
      </w:r>
      <w:r w:rsidR="00DD2983">
        <w:rPr>
          <w:noProof/>
          <w:color w:val="000000" w:themeColor="text1"/>
        </w:rPr>
        <w:t>[12, 14]</w:t>
      </w:r>
      <w:r w:rsidR="00A875E5" w:rsidRPr="00E43FEA">
        <w:rPr>
          <w:color w:val="000000" w:themeColor="text1"/>
        </w:rPr>
        <w:fldChar w:fldCharType="end"/>
      </w:r>
      <w:r w:rsidR="00A875E5">
        <w:rPr>
          <w:color w:val="000000" w:themeColor="text1"/>
        </w:rPr>
        <w:t>, but we recognise that they do not reflect al</w:t>
      </w:r>
      <w:r w:rsidR="008545DB">
        <w:rPr>
          <w:color w:val="000000" w:themeColor="text1"/>
        </w:rPr>
        <w:t>l</w:t>
      </w:r>
      <w:r w:rsidR="00A875E5">
        <w:rPr>
          <w:color w:val="000000" w:themeColor="text1"/>
        </w:rPr>
        <w:t xml:space="preserve"> possible model development settings.</w:t>
      </w:r>
    </w:p>
    <w:p w14:paraId="21ED70F2" w14:textId="3949813F" w:rsidR="004C2F13" w:rsidRPr="004C2F13" w:rsidRDefault="004C2F13" w:rsidP="00522804">
      <w:pPr>
        <w:spacing w:line="360" w:lineRule="auto"/>
        <w:jc w:val="both"/>
        <w:rPr>
          <w:b/>
          <w:i/>
          <w:color w:val="000000" w:themeColor="text1"/>
        </w:rPr>
      </w:pPr>
      <w:r w:rsidRPr="004C2F13">
        <w:rPr>
          <w:b/>
          <w:i/>
          <w:color w:val="000000" w:themeColor="text1"/>
        </w:rPr>
        <w:t>Data generation</w:t>
      </w:r>
    </w:p>
    <w:p w14:paraId="1EF07E52" w14:textId="586BB2F3" w:rsidR="00800B70" w:rsidRDefault="004C2F13" w:rsidP="00522804">
      <w:pPr>
        <w:spacing w:line="360" w:lineRule="auto"/>
        <w:jc w:val="both"/>
        <w:rPr>
          <w:color w:val="000000" w:themeColor="text1"/>
        </w:rPr>
      </w:pPr>
      <w:r>
        <w:rPr>
          <w:color w:val="000000" w:themeColor="text1"/>
        </w:rPr>
        <w:t xml:space="preserve">For each scenario, 500 datasets of the chosen sample size were generated. Each dataset was simulated containing a binary outcome and values of 20 </w:t>
      </w:r>
      <w:r w:rsidR="00CD0A4B">
        <w:rPr>
          <w:color w:val="000000" w:themeColor="text1"/>
        </w:rPr>
        <w:t xml:space="preserve">continuous </w:t>
      </w:r>
      <w:r>
        <w:rPr>
          <w:color w:val="000000" w:themeColor="text1"/>
        </w:rPr>
        <w:t>predictors for each participant.</w:t>
      </w:r>
      <w:r w:rsidR="00F90751">
        <w:rPr>
          <w:color w:val="000000" w:themeColor="text1"/>
        </w:rPr>
        <w:t xml:space="preserve"> </w:t>
      </w:r>
      <w:r w:rsidR="00E8366F">
        <w:rPr>
          <w:color w:val="000000" w:themeColor="text1"/>
        </w:rPr>
        <w:t xml:space="preserve">Firstly, values of </w:t>
      </w:r>
      <w:r w:rsidR="00CD0A4B">
        <w:rPr>
          <w:color w:val="000000" w:themeColor="text1"/>
        </w:rPr>
        <w:t>the t</w:t>
      </w:r>
      <w:r w:rsidR="009401AA" w:rsidRPr="00E43FEA">
        <w:rPr>
          <w:color w:val="000000" w:themeColor="text1"/>
        </w:rPr>
        <w:t>wenty</w:t>
      </w:r>
      <w:r w:rsidR="00DF4FA6" w:rsidRPr="00E43FEA">
        <w:rPr>
          <w:color w:val="000000" w:themeColor="text1"/>
        </w:rPr>
        <w:t xml:space="preserve"> continuous </w:t>
      </w:r>
      <w:r w:rsidR="00C307F4" w:rsidRPr="00E43FEA">
        <w:rPr>
          <w:color w:val="000000" w:themeColor="text1"/>
        </w:rPr>
        <w:t>predictors</w:t>
      </w:r>
      <w:r w:rsidR="00DF4FA6" w:rsidRPr="00E43FEA">
        <w:rPr>
          <w:color w:val="000000" w:themeColor="text1"/>
        </w:rPr>
        <w:t xml:space="preserve"> were simulated</w:t>
      </w:r>
      <w:r w:rsidR="00E518D0" w:rsidRPr="00E43FEA">
        <w:rPr>
          <w:color w:val="000000" w:themeColor="text1"/>
        </w:rPr>
        <w:t xml:space="preserve"> using a multivariate normal distribution with mean 0 and variance 1</w:t>
      </w:r>
      <w:r w:rsidR="009401AA" w:rsidRPr="00E43FEA">
        <w:rPr>
          <w:color w:val="000000" w:themeColor="text1"/>
        </w:rPr>
        <w:t xml:space="preserve">: five </w:t>
      </w:r>
      <w:r w:rsidR="005874F5" w:rsidRPr="00E43FEA">
        <w:rPr>
          <w:color w:val="000000" w:themeColor="text1"/>
        </w:rPr>
        <w:t xml:space="preserve">weakly correlated </w:t>
      </w:r>
      <w:r w:rsidR="009401AA" w:rsidRPr="00E43FEA">
        <w:rPr>
          <w:color w:val="000000" w:themeColor="text1"/>
        </w:rPr>
        <w:t>true predictors</w:t>
      </w:r>
      <w:r w:rsidR="006E2F7F" w:rsidRPr="00E43FEA">
        <w:rPr>
          <w:color w:val="000000" w:themeColor="text1"/>
        </w:rPr>
        <w:t xml:space="preserve"> (</w:t>
      </w:r>
      <w:r w:rsidR="00640CA3" w:rsidRPr="00E43FEA">
        <w:rPr>
          <w:color w:val="000000" w:themeColor="text1"/>
        </w:rPr>
        <w:t xml:space="preserve">pairwise </w:t>
      </w:r>
      <w:r w:rsidR="006E2F7F" w:rsidRPr="00E43FEA">
        <w:rPr>
          <w:color w:val="000000" w:themeColor="text1"/>
        </w:rPr>
        <w:t>correlation=0.1)</w:t>
      </w:r>
      <w:r w:rsidR="009401AA" w:rsidRPr="00E43FEA">
        <w:rPr>
          <w:color w:val="000000" w:themeColor="text1"/>
        </w:rPr>
        <w:t xml:space="preserve"> and 15 </w:t>
      </w:r>
      <w:r w:rsidR="001F6A41" w:rsidRPr="00E43FEA">
        <w:rPr>
          <w:color w:val="000000" w:themeColor="text1"/>
        </w:rPr>
        <w:t xml:space="preserve">uncorrelated </w:t>
      </w:r>
      <w:r w:rsidR="009401AA" w:rsidRPr="00E43FEA">
        <w:rPr>
          <w:color w:val="000000" w:themeColor="text1"/>
        </w:rPr>
        <w:t>noise</w:t>
      </w:r>
      <w:r w:rsidR="00907C14" w:rsidRPr="00E43FEA">
        <w:rPr>
          <w:color w:val="000000" w:themeColor="text1"/>
        </w:rPr>
        <w:t xml:space="preserve"> predictors</w:t>
      </w:r>
      <w:r w:rsidR="00DD263F" w:rsidRPr="00E43FEA">
        <w:rPr>
          <w:color w:val="000000" w:themeColor="text1"/>
        </w:rPr>
        <w:t xml:space="preserve"> (</w:t>
      </w:r>
      <w:r w:rsidR="00640CA3" w:rsidRPr="00E43FEA">
        <w:rPr>
          <w:color w:val="000000" w:themeColor="text1"/>
        </w:rPr>
        <w:t xml:space="preserve">pairwise </w:t>
      </w:r>
      <w:r w:rsidR="00DD263F" w:rsidRPr="00E43FEA">
        <w:rPr>
          <w:color w:val="000000" w:themeColor="text1"/>
        </w:rPr>
        <w:t>correlation=0)</w:t>
      </w:r>
      <w:r w:rsidR="009907BF" w:rsidRPr="00E43FEA">
        <w:rPr>
          <w:color w:val="000000" w:themeColor="text1"/>
        </w:rPr>
        <w:t>.</w:t>
      </w:r>
      <w:r w:rsidR="005E5C74" w:rsidRPr="00E43FEA">
        <w:rPr>
          <w:color w:val="000000" w:themeColor="text1"/>
        </w:rPr>
        <w:t xml:space="preserve"> </w:t>
      </w:r>
      <w:r w:rsidR="00E8366F" w:rsidRPr="00E43FEA">
        <w:rPr>
          <w:color w:val="000000" w:themeColor="text1"/>
        </w:rPr>
        <w:t>The</w:t>
      </w:r>
      <w:r w:rsidR="00E8366F">
        <w:rPr>
          <w:color w:val="000000" w:themeColor="text1"/>
        </w:rPr>
        <w:t>n,</w:t>
      </w:r>
      <w:r w:rsidR="00E8366F" w:rsidRPr="00E43FEA">
        <w:rPr>
          <w:color w:val="000000" w:themeColor="text1"/>
        </w:rPr>
        <w:t xml:space="preserve"> </w:t>
      </w:r>
      <w:r w:rsidR="00015F18">
        <w:rPr>
          <w:color w:val="000000" w:themeColor="text1"/>
        </w:rPr>
        <w:t xml:space="preserve">the true </w:t>
      </w:r>
      <w:r w:rsidR="00E8366F" w:rsidRPr="00E43FEA">
        <w:rPr>
          <w:color w:val="000000" w:themeColor="text1"/>
        </w:rPr>
        <w:t>outcome (</w:t>
      </w:r>
      <m:oMath>
        <m:r>
          <w:rPr>
            <w:rFonts w:ascii="Cambria Math" w:hAnsi="Cambria Math"/>
            <w:color w:val="000000" w:themeColor="text1"/>
          </w:rPr>
          <m:t>Y</m:t>
        </m:r>
      </m:oMath>
      <w:r w:rsidR="00E8366F" w:rsidRPr="00E43FEA">
        <w:rPr>
          <w:color w:val="000000" w:themeColor="text1"/>
        </w:rPr>
        <w:t xml:space="preserve">) </w:t>
      </w:r>
      <w:r w:rsidR="00E8366F">
        <w:rPr>
          <w:color w:val="000000" w:themeColor="text1"/>
        </w:rPr>
        <w:t>was</w:t>
      </w:r>
      <w:r w:rsidR="00E8366F" w:rsidRPr="00E43FEA">
        <w:rPr>
          <w:color w:val="000000" w:themeColor="text1"/>
        </w:rPr>
        <w:t xml:space="preserve"> generated </w:t>
      </w:r>
      <w:r w:rsidR="00800B70">
        <w:rPr>
          <w:color w:val="000000" w:themeColor="text1"/>
        </w:rPr>
        <w:t>conditional on</w:t>
      </w:r>
      <w:r w:rsidR="00E8366F" w:rsidRPr="00E43FEA">
        <w:rPr>
          <w:color w:val="000000" w:themeColor="text1"/>
        </w:rPr>
        <w:t xml:space="preserve"> an underl</w:t>
      </w:r>
      <w:r w:rsidR="00E8366F">
        <w:rPr>
          <w:color w:val="000000" w:themeColor="text1"/>
        </w:rPr>
        <w:t xml:space="preserve">ying logistic regression model </w:t>
      </w:r>
      <w:r w:rsidR="00391999" w:rsidRPr="00E43FEA">
        <w:rPr>
          <w:color w:val="000000" w:themeColor="text1"/>
        </w:rPr>
        <w:t xml:space="preserve">based on </w:t>
      </w:r>
      <w:r w:rsidR="00AF74FD" w:rsidRPr="00E43FEA">
        <w:rPr>
          <w:color w:val="000000" w:themeColor="text1"/>
        </w:rPr>
        <w:t xml:space="preserve">all </w:t>
      </w:r>
      <w:r w:rsidR="00391999" w:rsidRPr="00E43FEA">
        <w:rPr>
          <w:color w:val="000000" w:themeColor="text1"/>
        </w:rPr>
        <w:t>20 predictors</w:t>
      </w:r>
      <w:r w:rsidR="00015F18">
        <w:rPr>
          <w:color w:val="000000" w:themeColor="text1"/>
        </w:rPr>
        <w:t xml:space="preserve"> (equation given in appendix)</w:t>
      </w:r>
      <w:r w:rsidR="00E8366F">
        <w:rPr>
          <w:color w:val="000000" w:themeColor="text1"/>
        </w:rPr>
        <w:t>.</w:t>
      </w:r>
      <w:r w:rsidR="00015F18">
        <w:rPr>
          <w:color w:val="000000" w:themeColor="text1"/>
        </w:rPr>
        <w:t xml:space="preserve"> </w:t>
      </w:r>
    </w:p>
    <w:p w14:paraId="6D327CE1" w14:textId="41FAA20F" w:rsidR="00800B70" w:rsidRDefault="00800B70" w:rsidP="00522804">
      <w:pPr>
        <w:spacing w:line="360" w:lineRule="auto"/>
        <w:jc w:val="both"/>
        <w:rPr>
          <w:color w:val="000000" w:themeColor="text1"/>
        </w:rPr>
      </w:pPr>
    </w:p>
    <w:p w14:paraId="5C01A147" w14:textId="282B81DD" w:rsidR="004C2F13" w:rsidRPr="004C2F13" w:rsidRDefault="004C2F13" w:rsidP="00522804">
      <w:pPr>
        <w:spacing w:line="360" w:lineRule="auto"/>
        <w:jc w:val="both"/>
        <w:rPr>
          <w:b/>
          <w:i/>
          <w:color w:val="000000" w:themeColor="text1"/>
        </w:rPr>
      </w:pPr>
      <w:r w:rsidRPr="004C2F13">
        <w:rPr>
          <w:b/>
          <w:i/>
          <w:color w:val="000000" w:themeColor="text1"/>
        </w:rPr>
        <w:t>Model development</w:t>
      </w:r>
    </w:p>
    <w:p w14:paraId="5C42A132" w14:textId="2629FC51" w:rsidR="004C2F13" w:rsidRDefault="004C2F13" w:rsidP="004C2F13">
      <w:pPr>
        <w:spacing w:line="360" w:lineRule="auto"/>
        <w:jc w:val="both"/>
        <w:rPr>
          <w:color w:val="000000" w:themeColor="text1"/>
        </w:rPr>
      </w:pPr>
      <w:r>
        <w:rPr>
          <w:color w:val="000000" w:themeColor="text1"/>
        </w:rPr>
        <w:t xml:space="preserve">To each </w:t>
      </w:r>
      <w:r w:rsidR="00671E32">
        <w:rPr>
          <w:color w:val="000000" w:themeColor="text1"/>
        </w:rPr>
        <w:t xml:space="preserve">of the 500 </w:t>
      </w:r>
      <w:r>
        <w:rPr>
          <w:color w:val="000000" w:themeColor="text1"/>
        </w:rPr>
        <w:t>simulated dataset in each scenario, s</w:t>
      </w:r>
      <w:r w:rsidR="00800B70">
        <w:rPr>
          <w:color w:val="000000" w:themeColor="text1"/>
        </w:rPr>
        <w:t>ix different</w:t>
      </w:r>
      <w:r w:rsidR="00015F18">
        <w:rPr>
          <w:color w:val="000000" w:themeColor="text1"/>
        </w:rPr>
        <w:t xml:space="preserve"> methods </w:t>
      </w:r>
      <w:r w:rsidR="00800B70">
        <w:rPr>
          <w:color w:val="000000" w:themeColor="text1"/>
        </w:rPr>
        <w:t>were</w:t>
      </w:r>
      <w:r w:rsidR="00015F18">
        <w:rPr>
          <w:color w:val="000000" w:themeColor="text1"/>
        </w:rPr>
        <w:t xml:space="preserve"> used to develop a </w:t>
      </w:r>
      <w:r w:rsidR="00800B70">
        <w:rPr>
          <w:color w:val="000000" w:themeColor="text1"/>
        </w:rPr>
        <w:t xml:space="preserve">logistic regression </w:t>
      </w:r>
      <w:r w:rsidR="00015F18">
        <w:rPr>
          <w:color w:val="000000" w:themeColor="text1"/>
        </w:rPr>
        <w:t>model</w:t>
      </w:r>
      <w:r w:rsidR="00CD0A4B">
        <w:rPr>
          <w:color w:val="000000" w:themeColor="text1"/>
        </w:rPr>
        <w:t xml:space="preserve"> based on the twenty predictors</w:t>
      </w:r>
      <w:r w:rsidR="00015F18">
        <w:rPr>
          <w:color w:val="000000" w:themeColor="text1"/>
        </w:rPr>
        <w:t>:</w:t>
      </w:r>
      <w:r w:rsidR="00015F18" w:rsidRPr="00015F18">
        <w:rPr>
          <w:color w:val="000000" w:themeColor="text1"/>
        </w:rPr>
        <w:t xml:space="preserve"> </w:t>
      </w:r>
      <w:r w:rsidR="00015F18">
        <w:rPr>
          <w:color w:val="000000" w:themeColor="text1"/>
        </w:rPr>
        <w:t xml:space="preserve">three </w:t>
      </w:r>
      <w:r w:rsidR="00015F18" w:rsidRPr="00E43FEA">
        <w:rPr>
          <w:color w:val="000000" w:themeColor="text1"/>
        </w:rPr>
        <w:t>penalised regression methods (ridge regression, elastic net, and lasso)</w:t>
      </w:r>
      <w:r w:rsidR="00800B70">
        <w:rPr>
          <w:color w:val="000000" w:themeColor="text1"/>
        </w:rPr>
        <w:t>, two uniform shrinkage methods (</w:t>
      </w:r>
      <w:r w:rsidR="00015F18" w:rsidRPr="00E43FEA">
        <w:rPr>
          <w:color w:val="000000" w:themeColor="text1"/>
        </w:rPr>
        <w:t xml:space="preserve">heuristic shrinkage </w:t>
      </w:r>
      <w:r w:rsidR="00800B70">
        <w:rPr>
          <w:color w:val="000000" w:themeColor="text1"/>
        </w:rPr>
        <w:t>or</w:t>
      </w:r>
      <w:r w:rsidR="00015F18" w:rsidRPr="00E43FEA">
        <w:rPr>
          <w:color w:val="000000" w:themeColor="text1"/>
        </w:rPr>
        <w:t xml:space="preserve"> bootstrap shrinkage</w:t>
      </w:r>
      <w:r w:rsidR="00800B70">
        <w:rPr>
          <w:color w:val="000000" w:themeColor="text1"/>
        </w:rPr>
        <w:t>), and, for comparison, standard (unpenalised) regression.</w:t>
      </w:r>
      <w:r w:rsidR="00015F18">
        <w:rPr>
          <w:color w:val="000000" w:themeColor="text1"/>
        </w:rPr>
        <w:t xml:space="preserve"> </w:t>
      </w:r>
      <w:r w:rsidRPr="00E43FEA">
        <w:rPr>
          <w:color w:val="000000" w:themeColor="text1"/>
        </w:rPr>
        <w:t>The tuning parameter (</w:t>
      </w:r>
      <w:r w:rsidRPr="00E43FEA">
        <w:rPr>
          <w:color w:val="000000" w:themeColor="text1"/>
        </w:rPr>
        <w:sym w:font="Symbol" w:char="F06C"/>
      </w:r>
      <w:r w:rsidRPr="00E43FEA">
        <w:rPr>
          <w:color w:val="000000" w:themeColor="text1"/>
        </w:rPr>
        <w:t>) for the ridge regression, elastic net and lasso was estimated using 5-fold cross-validation, using the cv.glmnet function from the glmnet package in R</w:t>
      </w:r>
      <w:r>
        <w:rPr>
          <w:color w:val="000000" w:themeColor="text1"/>
        </w:rPr>
        <w:t xml:space="preserve"> </w:t>
      </w:r>
      <w:r w:rsidRPr="00E43FEA">
        <w:rPr>
          <w:color w:val="000000" w:themeColor="text1"/>
        </w:rPr>
        <w:fldChar w:fldCharType="begin"/>
      </w:r>
      <w:r w:rsidR="00DD2983">
        <w:rPr>
          <w:color w:val="000000" w:themeColor="text1"/>
        </w:rPr>
        <w:instrText xml:space="preserve"> ADDIN EN.CITE &lt;EndNote&gt;&lt;Cite&gt;&lt;Author&gt;Friedman&lt;/Author&gt;&lt;Year&gt;2010&lt;/Year&gt;&lt;RecNum&gt;2296&lt;/RecNum&gt;&lt;DisplayText&gt;[26]&lt;/DisplayText&gt;&lt;record&gt;&lt;rec-number&gt;2296&lt;/rec-number&gt;&lt;foreign-keys&gt;&lt;key app="EN" db-id="z5d2xp5xt5w0tce2te4ppstxd0st5pv2dtsp" timestamp="1592496507"&gt;2296&lt;/key&gt;&lt;/foreign-keys&gt;&lt;ref-type name="Journal Article"&gt;17&lt;/ref-type&gt;&lt;contributors&gt;&lt;authors&gt;&lt;author&gt;Friedman, J.&lt;/author&gt;&lt;author&gt;Hastie, T.&lt;/author&gt;&lt;author&gt;Tibshirani, R.&lt;/author&gt;&lt;/authors&gt;&lt;/contributors&gt;&lt;titles&gt;&lt;title&gt;Regularization Paths for Generalized Linear Models via Coordinate Descent&lt;/title&gt;&lt;secondary-title&gt;Journal of Statistical Software&lt;/secondary-title&gt;&lt;/titles&gt;&lt;periodical&gt;&lt;full-title&gt;Journal of Statistical Software&lt;/full-title&gt;&lt;/periodical&gt;&lt;pages&gt;1-22&lt;/pages&gt;&lt;volume&gt;33&lt;/volume&gt;&lt;number&gt;1&lt;/number&gt;&lt;dates&gt;&lt;year&gt;2010&lt;/year&gt;&lt;/dates&gt;&lt;urls&gt;&lt;/urls&gt;&lt;/record&gt;&lt;/Cite&gt;&lt;/EndNote&gt;</w:instrText>
      </w:r>
      <w:r w:rsidRPr="00E43FEA">
        <w:rPr>
          <w:color w:val="000000" w:themeColor="text1"/>
        </w:rPr>
        <w:fldChar w:fldCharType="separate"/>
      </w:r>
      <w:r w:rsidR="00DD2983">
        <w:rPr>
          <w:noProof/>
          <w:color w:val="000000" w:themeColor="text1"/>
        </w:rPr>
        <w:t>[26]</w:t>
      </w:r>
      <w:r w:rsidRPr="00E43FEA">
        <w:rPr>
          <w:color w:val="000000" w:themeColor="text1"/>
        </w:rPr>
        <w:fldChar w:fldCharType="end"/>
      </w:r>
      <w:r>
        <w:rPr>
          <w:color w:val="000000" w:themeColor="text1"/>
        </w:rPr>
        <w:t>,</w:t>
      </w:r>
      <w:r w:rsidRPr="00E43FEA">
        <w:rPr>
          <w:color w:val="000000" w:themeColor="text1"/>
        </w:rPr>
        <w:t xml:space="preserve"> to minimise the deviance.</w:t>
      </w:r>
      <w:r w:rsidRPr="004C2F13">
        <w:rPr>
          <w:color w:val="000000" w:themeColor="text1"/>
        </w:rPr>
        <w:t xml:space="preserve"> </w:t>
      </w:r>
      <w:r w:rsidRPr="00E43FEA">
        <w:rPr>
          <w:color w:val="000000" w:themeColor="text1"/>
        </w:rPr>
        <w:t>In addi</w:t>
      </w:r>
      <w:r>
        <w:rPr>
          <w:color w:val="000000" w:themeColor="text1"/>
        </w:rPr>
        <w:t xml:space="preserve">tion to 5-fold cross-validation, </w:t>
      </w:r>
      <w:r w:rsidRPr="00E43FEA">
        <w:rPr>
          <w:color w:val="000000" w:themeColor="text1"/>
        </w:rPr>
        <w:t>we also investigated whether using bootstrapping would improve stability</w:t>
      </w:r>
      <w:r>
        <w:rPr>
          <w:color w:val="000000" w:themeColor="text1"/>
        </w:rPr>
        <w:t xml:space="preserve"> for ridge regression</w:t>
      </w:r>
      <w:r w:rsidRPr="00E43FEA">
        <w:rPr>
          <w:color w:val="000000" w:themeColor="text1"/>
        </w:rPr>
        <w:t xml:space="preserve">. In each bootstrap sample (total of 200 bootstrap samples), 5-fold cross-validation was used </w:t>
      </w:r>
      <w:r>
        <w:rPr>
          <w:color w:val="000000" w:themeColor="text1"/>
        </w:rPr>
        <w:t>to select the tuning parameter</w:t>
      </w:r>
      <w:r w:rsidRPr="00E43FEA">
        <w:rPr>
          <w:color w:val="000000" w:themeColor="text1"/>
        </w:rPr>
        <w:t xml:space="preserve">, and the median </w:t>
      </w:r>
      <w:r w:rsidRPr="00E43FEA">
        <w:rPr>
          <w:color w:val="000000" w:themeColor="text1"/>
        </w:rPr>
        <w:sym w:font="Symbol" w:char="F06C"/>
      </w:r>
      <w:r w:rsidRPr="00E43FEA">
        <w:rPr>
          <w:color w:val="000000" w:themeColor="text1"/>
        </w:rPr>
        <w:t xml:space="preserve"> over the 200 bootstrap samples was taken forward to develop the model. </w:t>
      </w:r>
    </w:p>
    <w:p w14:paraId="45AE1028" w14:textId="77777777" w:rsidR="004C2F13" w:rsidRDefault="004C2F13" w:rsidP="004C2F13">
      <w:pPr>
        <w:spacing w:line="360" w:lineRule="auto"/>
        <w:jc w:val="both"/>
        <w:rPr>
          <w:color w:val="000000" w:themeColor="text1"/>
        </w:rPr>
      </w:pPr>
    </w:p>
    <w:p w14:paraId="541BB45B" w14:textId="176C7C44" w:rsidR="004C2F13" w:rsidRPr="004C2F13" w:rsidRDefault="004C2F13" w:rsidP="00522804">
      <w:pPr>
        <w:spacing w:line="360" w:lineRule="auto"/>
        <w:jc w:val="both"/>
        <w:rPr>
          <w:b/>
          <w:i/>
          <w:color w:val="000000" w:themeColor="text1"/>
        </w:rPr>
      </w:pPr>
      <w:r w:rsidRPr="004C2F13">
        <w:rPr>
          <w:b/>
          <w:i/>
          <w:color w:val="000000" w:themeColor="text1"/>
        </w:rPr>
        <w:t>Model validation</w:t>
      </w:r>
    </w:p>
    <w:p w14:paraId="7F693EA3" w14:textId="247110E5" w:rsidR="004C2F13" w:rsidRDefault="001608C8" w:rsidP="004C2F13">
      <w:pPr>
        <w:spacing w:line="360" w:lineRule="auto"/>
        <w:jc w:val="both"/>
        <w:rPr>
          <w:color w:val="000000" w:themeColor="text1"/>
        </w:rPr>
      </w:pPr>
      <w:r w:rsidRPr="00E43FEA">
        <w:rPr>
          <w:color w:val="000000" w:themeColor="text1"/>
        </w:rPr>
        <w:t xml:space="preserve">To evaluate the performance of </w:t>
      </w:r>
      <w:r w:rsidR="00015F18">
        <w:rPr>
          <w:color w:val="000000" w:themeColor="text1"/>
        </w:rPr>
        <w:t>each developed</w:t>
      </w:r>
      <w:r w:rsidRPr="00E43FEA">
        <w:rPr>
          <w:color w:val="000000" w:themeColor="text1"/>
        </w:rPr>
        <w:t xml:space="preserve"> prediction model, a </w:t>
      </w:r>
      <w:r w:rsidR="009A1B12" w:rsidRPr="00E43FEA">
        <w:rPr>
          <w:color w:val="000000" w:themeColor="text1"/>
        </w:rPr>
        <w:t>validation</w:t>
      </w:r>
      <w:r w:rsidRPr="00E43FEA">
        <w:rPr>
          <w:color w:val="000000" w:themeColor="text1"/>
        </w:rPr>
        <w:t xml:space="preserve"> data set</w:t>
      </w:r>
      <w:r w:rsidR="002E796E" w:rsidRPr="00E43FEA">
        <w:rPr>
          <w:color w:val="000000" w:themeColor="text1"/>
        </w:rPr>
        <w:t xml:space="preserve"> (</w:t>
      </w:r>
      <w:r w:rsidR="00431A40" w:rsidRPr="00E43FEA">
        <w:rPr>
          <w:color w:val="000000" w:themeColor="text1"/>
        </w:rPr>
        <w:t>N</w:t>
      </w:r>
      <w:r w:rsidR="002E796E" w:rsidRPr="00E43FEA">
        <w:rPr>
          <w:color w:val="000000" w:themeColor="text1"/>
        </w:rPr>
        <w:t>=5000; 2500 outcome events)</w:t>
      </w:r>
      <w:r w:rsidRPr="00E43FEA">
        <w:rPr>
          <w:color w:val="000000" w:themeColor="text1"/>
        </w:rPr>
        <w:t xml:space="preserve"> was </w:t>
      </w:r>
      <w:r w:rsidR="002E796E" w:rsidRPr="00E43FEA">
        <w:rPr>
          <w:color w:val="000000" w:themeColor="text1"/>
        </w:rPr>
        <w:t>created</w:t>
      </w:r>
      <w:r w:rsidRPr="00E43FEA">
        <w:rPr>
          <w:color w:val="000000" w:themeColor="text1"/>
        </w:rPr>
        <w:t xml:space="preserve"> using the </w:t>
      </w:r>
      <w:r w:rsidR="007428AA" w:rsidRPr="00E43FEA">
        <w:rPr>
          <w:color w:val="000000" w:themeColor="text1"/>
        </w:rPr>
        <w:t xml:space="preserve">same </w:t>
      </w:r>
      <w:r w:rsidRPr="00E43FEA">
        <w:rPr>
          <w:color w:val="000000" w:themeColor="text1"/>
        </w:rPr>
        <w:t>data generating procedure</w:t>
      </w:r>
      <w:r w:rsidR="00C56CBE" w:rsidRPr="00E43FEA">
        <w:rPr>
          <w:color w:val="000000" w:themeColor="text1"/>
        </w:rPr>
        <w:t xml:space="preserve">, </w:t>
      </w:r>
      <w:r w:rsidR="00DA2A9F" w:rsidRPr="00E43FEA">
        <w:rPr>
          <w:color w:val="000000" w:themeColor="text1"/>
        </w:rPr>
        <w:t>giving a</w:t>
      </w:r>
      <w:r w:rsidR="007428AA" w:rsidRPr="00E43FEA">
        <w:rPr>
          <w:color w:val="000000" w:themeColor="text1"/>
        </w:rPr>
        <w:t xml:space="preserve"> </w:t>
      </w:r>
      <w:r w:rsidR="00C56CBE" w:rsidRPr="00E43FEA">
        <w:rPr>
          <w:color w:val="000000" w:themeColor="text1"/>
        </w:rPr>
        <w:t>much larger</w:t>
      </w:r>
      <w:r w:rsidR="00DA2A9F" w:rsidRPr="00E43FEA">
        <w:rPr>
          <w:color w:val="000000" w:themeColor="text1"/>
        </w:rPr>
        <w:t xml:space="preserve"> effective</w:t>
      </w:r>
      <w:r w:rsidR="00C56CBE" w:rsidRPr="00E43FEA">
        <w:rPr>
          <w:color w:val="000000" w:themeColor="text1"/>
        </w:rPr>
        <w:t xml:space="preserve"> </w:t>
      </w:r>
      <w:r w:rsidR="00DA2A9F" w:rsidRPr="00E43FEA">
        <w:rPr>
          <w:color w:val="000000" w:themeColor="text1"/>
        </w:rPr>
        <w:t xml:space="preserve">sample size </w:t>
      </w:r>
      <w:r w:rsidR="00C56CBE" w:rsidRPr="00E43FEA">
        <w:rPr>
          <w:color w:val="000000" w:themeColor="text1"/>
        </w:rPr>
        <w:t>than the recommended 100 to 250 outcome events</w:t>
      </w:r>
      <w:r w:rsidR="007428AA" w:rsidRPr="00E43FEA">
        <w:rPr>
          <w:color w:val="000000" w:themeColor="text1"/>
        </w:rPr>
        <w:t xml:space="preserve"> for validating a prediction model</w:t>
      </w:r>
      <w:r w:rsidR="00267AB0">
        <w:rPr>
          <w:color w:val="000000" w:themeColor="text1"/>
        </w:rPr>
        <w:t xml:space="preserve"> </w:t>
      </w:r>
      <w:r w:rsidR="005D3554" w:rsidRPr="00E43FEA">
        <w:rPr>
          <w:color w:val="000000" w:themeColor="text1"/>
        </w:rPr>
        <w:fldChar w:fldCharType="begin">
          <w:fldData xml:space="preserve">PEVuZE5vdGU+PENpdGU+PEF1dGhvcj5Db2xsaW5zPC9BdXRob3I+PFllYXI+MjAxNjwvWWVhcj48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</w:fldData>
        </w:fldChar>
      </w:r>
      <w:r w:rsidR="00DD2983">
        <w:rPr>
          <w:color w:val="000000" w:themeColor="text1"/>
        </w:rPr>
        <w:instrText xml:space="preserve"> ADDIN EN.CITE </w:instrText>
      </w:r>
      <w:r w:rsidR="00DD2983">
        <w:rPr>
          <w:color w:val="000000" w:themeColor="text1"/>
        </w:rPr>
        <w:fldChar w:fldCharType="begin">
          <w:fldData xml:space="preserve">PEVuZE5vdGU+PENpdGU+PEF1dGhvcj5Db2xsaW5zPC9BdXRob3I+PFllYXI+MjAxNjwvWWVhcj48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</w:fldData>
        </w:fldChar>
      </w:r>
      <w:r w:rsidR="00DD2983">
        <w:rPr>
          <w:color w:val="000000" w:themeColor="text1"/>
        </w:rPr>
        <w:instrText xml:space="preserve"> ADDIN EN.CITE.DATA </w:instrText>
      </w:r>
      <w:r w:rsidR="00DD2983">
        <w:rPr>
          <w:color w:val="000000" w:themeColor="text1"/>
        </w:rPr>
      </w:r>
      <w:r w:rsidR="00DD2983">
        <w:rPr>
          <w:color w:val="000000" w:themeColor="text1"/>
        </w:rPr>
        <w:fldChar w:fldCharType="end"/>
      </w:r>
      <w:r w:rsidR="005D3554" w:rsidRPr="00E43FEA">
        <w:rPr>
          <w:color w:val="000000" w:themeColor="text1"/>
        </w:rPr>
      </w:r>
      <w:r w:rsidR="005D3554" w:rsidRPr="00E43FEA">
        <w:rPr>
          <w:color w:val="000000" w:themeColor="text1"/>
        </w:rPr>
        <w:fldChar w:fldCharType="separate"/>
      </w:r>
      <w:r w:rsidR="00DD2983">
        <w:rPr>
          <w:noProof/>
          <w:color w:val="000000" w:themeColor="text1"/>
        </w:rPr>
        <w:t>[27, 28]</w:t>
      </w:r>
      <w:r w:rsidR="005D3554" w:rsidRPr="00E43FEA">
        <w:rPr>
          <w:color w:val="000000" w:themeColor="text1"/>
        </w:rPr>
        <w:fldChar w:fldCharType="end"/>
      </w:r>
      <w:r w:rsidR="00267AB0">
        <w:rPr>
          <w:color w:val="000000" w:themeColor="text1"/>
        </w:rPr>
        <w:t>.</w:t>
      </w:r>
      <w:r w:rsidR="004C2F13" w:rsidRPr="004C2F13">
        <w:rPr>
          <w:color w:val="000000" w:themeColor="text1"/>
        </w:rPr>
        <w:t xml:space="preserve"> </w:t>
      </w:r>
      <w:r w:rsidR="000C2381">
        <w:rPr>
          <w:color w:val="000000" w:themeColor="text1"/>
        </w:rPr>
        <w:t>E</w:t>
      </w:r>
      <w:r w:rsidR="004C2F13" w:rsidRPr="00E43FEA">
        <w:rPr>
          <w:color w:val="000000" w:themeColor="text1"/>
        </w:rPr>
        <w:t xml:space="preserve">ach </w:t>
      </w:r>
      <w:r w:rsidR="000C2381">
        <w:rPr>
          <w:color w:val="000000" w:themeColor="text1"/>
        </w:rPr>
        <w:t>developed</w:t>
      </w:r>
      <w:r w:rsidR="004C2F13" w:rsidRPr="00E43FEA">
        <w:rPr>
          <w:color w:val="000000" w:themeColor="text1"/>
        </w:rPr>
        <w:t xml:space="preserve"> model was evaluated in </w:t>
      </w:r>
      <w:r w:rsidR="000C2381">
        <w:rPr>
          <w:color w:val="000000" w:themeColor="text1"/>
        </w:rPr>
        <w:t>this</w:t>
      </w:r>
      <w:r w:rsidR="004C2F13" w:rsidRPr="00E43FEA">
        <w:rPr>
          <w:color w:val="000000" w:themeColor="text1"/>
        </w:rPr>
        <w:t xml:space="preserve"> </w:t>
      </w:r>
      <w:r w:rsidR="004C2F13" w:rsidRPr="00E43FEA">
        <w:rPr>
          <w:color w:val="000000" w:themeColor="text1"/>
        </w:rPr>
        <w:lastRenderedPageBreak/>
        <w:t>independent validation data set</w:t>
      </w:r>
      <w:r w:rsidR="000C2381">
        <w:rPr>
          <w:color w:val="000000" w:themeColor="text1"/>
        </w:rPr>
        <w:t xml:space="preserve"> </w:t>
      </w:r>
      <w:r w:rsidR="004C2F13">
        <w:rPr>
          <w:color w:val="000000" w:themeColor="text1"/>
        </w:rPr>
        <w:t xml:space="preserve">by </w:t>
      </w:r>
      <w:r w:rsidR="004C2F13" w:rsidRPr="00E43FEA">
        <w:rPr>
          <w:color w:val="000000" w:themeColor="text1"/>
        </w:rPr>
        <w:t>calculating the c-index, Nagelkerke R</w:t>
      </w:r>
      <w:r w:rsidR="004C2F13" w:rsidRPr="00E43FEA">
        <w:rPr>
          <w:color w:val="000000" w:themeColor="text1"/>
          <w:vertAlign w:val="superscript"/>
        </w:rPr>
        <w:t>2</w:t>
      </w:r>
      <w:r w:rsidR="0092093C">
        <w:rPr>
          <w:color w:val="000000" w:themeColor="text1"/>
        </w:rPr>
        <w:t xml:space="preserve">, </w:t>
      </w:r>
      <w:r w:rsidR="00F4212C">
        <w:rPr>
          <w:color w:val="000000" w:themeColor="text1"/>
        </w:rPr>
        <w:t xml:space="preserve">calibration-in-the large, and the </w:t>
      </w:r>
      <w:r w:rsidR="004C2F13" w:rsidRPr="00E43FEA">
        <w:rPr>
          <w:color w:val="000000" w:themeColor="text1"/>
        </w:rPr>
        <w:t xml:space="preserve">calibration slope. </w:t>
      </w:r>
    </w:p>
    <w:p w14:paraId="4C63701B" w14:textId="232B6DB0" w:rsidR="00204F8E" w:rsidRPr="00E43FEA" w:rsidRDefault="00204F8E" w:rsidP="00522804">
      <w:pPr>
        <w:spacing w:line="360" w:lineRule="auto"/>
        <w:jc w:val="both"/>
        <w:rPr>
          <w:color w:val="000000" w:themeColor="text1"/>
        </w:rPr>
      </w:pPr>
    </w:p>
    <w:p w14:paraId="6484FAF5" w14:textId="32D63E03" w:rsidR="000C2381" w:rsidRPr="000C2381" w:rsidRDefault="000C2381" w:rsidP="00522804">
      <w:pPr>
        <w:spacing w:line="360" w:lineRule="auto"/>
        <w:jc w:val="both"/>
        <w:rPr>
          <w:b/>
          <w:i/>
          <w:color w:val="000000" w:themeColor="text1"/>
        </w:rPr>
      </w:pPr>
      <w:r w:rsidRPr="000C2381">
        <w:rPr>
          <w:b/>
          <w:i/>
          <w:color w:val="000000" w:themeColor="text1"/>
        </w:rPr>
        <w:t>Summarising simulation results</w:t>
      </w:r>
    </w:p>
    <w:p w14:paraId="69CDAC61" w14:textId="258489EF" w:rsidR="00C93505" w:rsidRPr="00E43FEA" w:rsidRDefault="000C2381" w:rsidP="00522804">
      <w:pPr>
        <w:spacing w:line="360" w:lineRule="auto"/>
        <w:jc w:val="both"/>
        <w:rPr>
          <w:color w:val="000000" w:themeColor="text1"/>
        </w:rPr>
      </w:pPr>
      <w:r>
        <w:rPr>
          <w:color w:val="000000" w:themeColor="text1"/>
        </w:rPr>
        <w:t xml:space="preserve">For each type of model (e.g. </w:t>
      </w:r>
      <w:r w:rsidR="008D3D60">
        <w:rPr>
          <w:color w:val="000000" w:themeColor="text1"/>
        </w:rPr>
        <w:t xml:space="preserve">uniform shrinkage, </w:t>
      </w:r>
      <w:r>
        <w:rPr>
          <w:color w:val="000000" w:themeColor="text1"/>
        </w:rPr>
        <w:t>lasso, elastic net, ridge regression),</w:t>
      </w:r>
      <w:r w:rsidR="008D3D60">
        <w:rPr>
          <w:color w:val="000000" w:themeColor="text1"/>
        </w:rPr>
        <w:t xml:space="preserve"> in each scenario</w:t>
      </w:r>
      <w:r>
        <w:rPr>
          <w:color w:val="000000" w:themeColor="text1"/>
        </w:rPr>
        <w:t xml:space="preserve"> the key findings are the average model performance and, in particular, the variability in model performance across the 500 developed models in each scenario. Also, </w:t>
      </w:r>
      <w:r w:rsidR="004271B6" w:rsidRPr="00E43FEA">
        <w:rPr>
          <w:color w:val="000000" w:themeColor="text1"/>
        </w:rPr>
        <w:t xml:space="preserve">the </w:t>
      </w:r>
      <w:r>
        <w:rPr>
          <w:color w:val="000000" w:themeColor="text1"/>
        </w:rPr>
        <w:t>variability in</w:t>
      </w:r>
      <w:r w:rsidR="004271B6" w:rsidRPr="00E43FEA">
        <w:rPr>
          <w:color w:val="000000" w:themeColor="text1"/>
        </w:rPr>
        <w:t xml:space="preserve"> tuning parameter</w:t>
      </w:r>
      <w:r>
        <w:rPr>
          <w:color w:val="000000" w:themeColor="text1"/>
        </w:rPr>
        <w:t xml:space="preserve"> estimates. To illustrate this, boxplots</w:t>
      </w:r>
      <w:r w:rsidR="004271B6" w:rsidRPr="00E43FEA">
        <w:rPr>
          <w:color w:val="000000" w:themeColor="text1"/>
        </w:rPr>
        <w:t xml:space="preserve"> are presented</w:t>
      </w:r>
      <w:r w:rsidR="008D3D60">
        <w:rPr>
          <w:color w:val="000000" w:themeColor="text1"/>
        </w:rPr>
        <w:t xml:space="preserve"> for each scenario</w:t>
      </w:r>
      <w:r w:rsidR="004271B6" w:rsidRPr="00E43FEA">
        <w:rPr>
          <w:color w:val="000000" w:themeColor="text1"/>
        </w:rPr>
        <w:t xml:space="preserve">. </w:t>
      </w:r>
    </w:p>
    <w:p w14:paraId="7F83D621" w14:textId="79CCA9C6" w:rsidR="00C324A3" w:rsidRPr="00E43FEA" w:rsidRDefault="00C324A3" w:rsidP="00522804">
      <w:pPr>
        <w:spacing w:line="360" w:lineRule="auto"/>
        <w:jc w:val="both"/>
        <w:rPr>
          <w:color w:val="000000" w:themeColor="text1"/>
        </w:rPr>
      </w:pPr>
    </w:p>
    <w:p w14:paraId="63BCF1C0" w14:textId="2B422373" w:rsidR="009A58FB" w:rsidRPr="00E43FEA" w:rsidRDefault="009A58FB" w:rsidP="00E8366F">
      <w:pPr>
        <w:pStyle w:val="ListParagraph"/>
        <w:numPr>
          <w:ilvl w:val="0"/>
          <w:numId w:val="6"/>
        </w:numPr>
        <w:spacing w:line="360" w:lineRule="auto"/>
        <w:jc w:val="both"/>
        <w:rPr>
          <w:b/>
          <w:bCs/>
          <w:color w:val="000000" w:themeColor="text1"/>
          <w:sz w:val="28"/>
          <w:szCs w:val="28"/>
        </w:rPr>
      </w:pPr>
      <w:r w:rsidRPr="00E43FEA">
        <w:rPr>
          <w:b/>
          <w:bCs/>
          <w:color w:val="000000" w:themeColor="text1"/>
          <w:sz w:val="28"/>
          <w:szCs w:val="28"/>
        </w:rPr>
        <w:t>Results</w:t>
      </w:r>
    </w:p>
    <w:p w14:paraId="2356C966" w14:textId="098626EE" w:rsidR="00A27491" w:rsidRPr="00E43FEA" w:rsidRDefault="00095D26" w:rsidP="00A27491">
      <w:pPr>
        <w:spacing w:line="360" w:lineRule="auto"/>
        <w:jc w:val="both"/>
        <w:rPr>
          <w:bCs/>
          <w:color w:val="000000" w:themeColor="text1"/>
        </w:rPr>
      </w:pPr>
      <w:r>
        <w:rPr>
          <w:bCs/>
          <w:color w:val="000000" w:themeColor="text1"/>
        </w:rPr>
        <w:t>The key findings from our</w:t>
      </w:r>
      <w:r w:rsidR="00A27491" w:rsidRPr="00E43FEA">
        <w:rPr>
          <w:bCs/>
          <w:color w:val="000000" w:themeColor="text1"/>
        </w:rPr>
        <w:t xml:space="preserve"> applied examples and simulation study are now </w:t>
      </w:r>
      <w:r>
        <w:rPr>
          <w:bCs/>
          <w:color w:val="000000" w:themeColor="text1"/>
        </w:rPr>
        <w:t>described.</w:t>
      </w:r>
    </w:p>
    <w:p w14:paraId="6591863B" w14:textId="77777777" w:rsidR="00A27491" w:rsidRPr="00E43FEA" w:rsidRDefault="00A27491" w:rsidP="00A27491">
      <w:pPr>
        <w:spacing w:line="360" w:lineRule="auto"/>
        <w:jc w:val="both"/>
        <w:rPr>
          <w:bCs/>
          <w:color w:val="000000" w:themeColor="text1"/>
        </w:rPr>
      </w:pPr>
    </w:p>
    <w:p w14:paraId="34B0768E" w14:textId="5B524DAB" w:rsidR="005D57AF" w:rsidRDefault="002A1950" w:rsidP="009F05CF">
      <w:pPr>
        <w:pStyle w:val="ListParagraph"/>
        <w:numPr>
          <w:ilvl w:val="1"/>
          <w:numId w:val="7"/>
        </w:numPr>
        <w:spacing w:line="360" w:lineRule="auto"/>
        <w:jc w:val="both"/>
        <w:rPr>
          <w:b/>
          <w:bCs/>
          <w:color w:val="000000" w:themeColor="text1"/>
        </w:rPr>
      </w:pPr>
      <w:r w:rsidRPr="00E43FEA">
        <w:rPr>
          <w:b/>
          <w:bCs/>
          <w:color w:val="000000" w:themeColor="text1"/>
        </w:rPr>
        <w:t>U</w:t>
      </w:r>
      <w:r w:rsidR="005D57AF" w:rsidRPr="00E43FEA">
        <w:rPr>
          <w:b/>
          <w:bCs/>
          <w:color w:val="000000" w:themeColor="text1"/>
        </w:rPr>
        <w:t>ncertainty in uniform shrinkage</w:t>
      </w:r>
      <w:r w:rsidR="00095D26">
        <w:rPr>
          <w:b/>
          <w:bCs/>
          <w:color w:val="000000" w:themeColor="text1"/>
        </w:rPr>
        <w:t xml:space="preserve"> estimate</w:t>
      </w:r>
      <w:r w:rsidRPr="00E43FEA">
        <w:rPr>
          <w:b/>
          <w:bCs/>
          <w:color w:val="000000" w:themeColor="text1"/>
        </w:rPr>
        <w:t>: findings from applied examples</w:t>
      </w:r>
      <w:r w:rsidR="005D57AF" w:rsidRPr="00E43FEA">
        <w:rPr>
          <w:b/>
          <w:bCs/>
          <w:color w:val="000000" w:themeColor="text1"/>
        </w:rPr>
        <w:t xml:space="preserve"> </w:t>
      </w:r>
    </w:p>
    <w:p w14:paraId="2B315EBD" w14:textId="7875F9AA" w:rsidR="00095D26" w:rsidRPr="009F05CF" w:rsidRDefault="00095D26" w:rsidP="00095D26">
      <w:pPr>
        <w:spacing w:line="360" w:lineRule="auto"/>
        <w:jc w:val="both"/>
        <w:rPr>
          <w:rFonts w:cstheme="minorHAnsi"/>
          <w:color w:val="000000" w:themeColor="text1"/>
        </w:rPr>
      </w:pPr>
      <w:r w:rsidRPr="009F05CF">
        <w:rPr>
          <w:rFonts w:cstheme="minorHAnsi"/>
          <w:color w:val="000000" w:themeColor="text1"/>
        </w:rPr>
        <w:t xml:space="preserve">Consider the three models to predict a continuous outcome introduced in Section 2.2. The corresponding unpenalised model equations are shown in </w:t>
      </w:r>
      <w:r w:rsidRPr="009F05CF">
        <w:rPr>
          <w:rFonts w:cstheme="minorHAnsi"/>
          <w:color w:val="000000" w:themeColor="text1"/>
        </w:rPr>
        <w:fldChar w:fldCharType="begin"/>
      </w:r>
      <w:r w:rsidRPr="009F05CF">
        <w:rPr>
          <w:rFonts w:cstheme="minorHAnsi"/>
          <w:color w:val="000000" w:themeColor="text1"/>
        </w:rPr>
        <w:instrText xml:space="preserve"> REF _Ref36635317 \h  \* MERGEFORMAT </w:instrText>
      </w:r>
      <w:r w:rsidRPr="009F05CF">
        <w:rPr>
          <w:rFonts w:cstheme="minorHAnsi"/>
          <w:color w:val="000000" w:themeColor="text1"/>
        </w:rPr>
      </w:r>
      <w:r w:rsidRPr="009F05CF">
        <w:rPr>
          <w:rFonts w:cstheme="minorHAnsi"/>
          <w:color w:val="000000" w:themeColor="text1"/>
        </w:rPr>
        <w:fldChar w:fldCharType="separate"/>
      </w:r>
      <w:r w:rsidR="000A408C" w:rsidRPr="000A408C">
        <w:rPr>
          <w:rFonts w:cstheme="minorHAnsi"/>
          <w:color w:val="000000" w:themeColor="text1"/>
        </w:rPr>
        <w:t>Table 1</w:t>
      </w:r>
      <w:r w:rsidRPr="009F05CF">
        <w:rPr>
          <w:rFonts w:cstheme="minorHAnsi"/>
          <w:color w:val="000000" w:themeColor="text1"/>
        </w:rPr>
        <w:fldChar w:fldCharType="end"/>
      </w:r>
      <w:r w:rsidRPr="009F05CF">
        <w:rPr>
          <w:rFonts w:cstheme="minorHAnsi"/>
          <w:color w:val="000000" w:themeColor="text1"/>
        </w:rPr>
        <w:t xml:space="preserve">, and cover situations with small (Model A), medium (Model B), and large (Model C) values for </w:t>
      </w:r>
      <m:oMath>
        <m:sSubSup>
          <m:sSubSupPr>
            <m:ctrlPr>
              <w:rPr>
                <w:rFonts w:ascii="Cambria Math" w:eastAsiaTheme="minorEastAsia" w:hAnsi="Cambria Math" w:cstheme="minorHAnsi"/>
                <w:i/>
                <w:color w:val="000000" w:themeColor="text1"/>
              </w:rPr>
            </m:ctrlPr>
          </m:sSubSupPr>
          <m:e>
            <m:r>
              <w:rPr>
                <w:rFonts w:ascii="Cambria Math" w:eastAsiaTheme="minorEastAsia" w:hAnsi="Cambria Math" w:cstheme="minorHAnsi"/>
                <w:color w:val="000000" w:themeColor="text1"/>
              </w:rPr>
              <m:t>R</m:t>
            </m:r>
          </m:e>
          <m:sub>
            <m:r>
              <w:rPr>
                <w:rFonts w:ascii="Cambria Math" w:eastAsiaTheme="minorEastAsia" w:hAnsi="Cambria Math" w:cstheme="minorHAnsi"/>
                <w:color w:val="000000" w:themeColor="text1"/>
              </w:rPr>
              <m:t>app</m:t>
            </m:r>
          </m:sub>
          <m:sup>
            <m:r>
              <w:rPr>
                <w:rFonts w:ascii="Cambria Math" w:eastAsiaTheme="minorEastAsia" w:hAnsi="Cambria Math" w:cstheme="minorHAnsi"/>
                <w:color w:val="000000" w:themeColor="text1"/>
              </w:rPr>
              <m:t>2</m:t>
            </m:r>
          </m:sup>
        </m:sSubSup>
      </m:oMath>
      <w:r w:rsidRPr="009F05CF">
        <w:rPr>
          <w:rFonts w:eastAsiaTheme="minorEastAsia" w:cstheme="minorHAnsi"/>
          <w:color w:val="000000" w:themeColor="text1"/>
        </w:rPr>
        <w:t xml:space="preserve"> of 0.23, 0.56, and 0.81, respectively.</w:t>
      </w:r>
      <w:r w:rsidRPr="009F05CF">
        <w:rPr>
          <w:rFonts w:cstheme="minorHAnsi"/>
          <w:color w:val="000000" w:themeColor="text1"/>
        </w:rPr>
        <w:t xml:space="preserve"> For each model, Table 1 shows the mean bootstrap estimate of </w:t>
      </w:r>
      <m:oMath>
        <m:r>
          <w:rPr>
            <w:rFonts w:ascii="Cambria Math" w:eastAsiaTheme="minorEastAsia" w:hAnsi="Cambria Math" w:cstheme="minorHAnsi"/>
            <w:color w:val="000000" w:themeColor="text1"/>
          </w:rPr>
          <m:t>S</m:t>
        </m:r>
      </m:oMath>
      <w:r w:rsidRPr="009F05CF">
        <w:rPr>
          <w:rFonts w:cstheme="minorHAnsi"/>
          <w:color w:val="000000" w:themeColor="text1"/>
        </w:rPr>
        <w:t xml:space="preserve"> together with a 95% confidence interval for </w:t>
      </w:r>
      <m:oMath>
        <m:r>
          <w:rPr>
            <w:rFonts w:ascii="Cambria Math" w:eastAsiaTheme="minorEastAsia" w:hAnsi="Cambria Math" w:cstheme="minorHAnsi"/>
            <w:color w:val="000000" w:themeColor="text1"/>
          </w:rPr>
          <m:t>S</m:t>
        </m:r>
      </m:oMath>
      <w:r w:rsidRPr="009F05CF">
        <w:rPr>
          <w:rFonts w:cstheme="minorHAnsi"/>
          <w:color w:val="000000" w:themeColor="text1"/>
        </w:rPr>
        <w:t xml:space="preserve"> derived from the 2.5</w:t>
      </w:r>
      <w:r w:rsidRPr="009F05CF">
        <w:rPr>
          <w:rFonts w:cstheme="minorHAnsi"/>
          <w:color w:val="000000" w:themeColor="text1"/>
          <w:vertAlign w:val="superscript"/>
        </w:rPr>
        <w:t>th</w:t>
      </w:r>
      <w:r w:rsidRPr="009F05CF">
        <w:rPr>
          <w:rFonts w:cstheme="minorHAnsi"/>
          <w:color w:val="000000" w:themeColor="text1"/>
        </w:rPr>
        <w:t xml:space="preserve"> and 97.5</w:t>
      </w:r>
      <w:r w:rsidRPr="009F05CF">
        <w:rPr>
          <w:rFonts w:cstheme="minorHAnsi"/>
          <w:color w:val="000000" w:themeColor="text1"/>
          <w:vertAlign w:val="superscript"/>
        </w:rPr>
        <w:t>th</w:t>
      </w:r>
      <w:r w:rsidRPr="009F05CF">
        <w:rPr>
          <w:rFonts w:cstheme="minorHAnsi"/>
          <w:color w:val="000000" w:themeColor="text1"/>
        </w:rPr>
        <w:t xml:space="preserve"> percentile values of the bootstrap samples. Our ‘best guess’ of the true </w:t>
      </w:r>
      <m:oMath>
        <m:r>
          <w:rPr>
            <w:rFonts w:ascii="Cambria Math" w:eastAsiaTheme="minorEastAsia" w:hAnsi="Cambria Math" w:cstheme="minorHAnsi"/>
            <w:color w:val="000000" w:themeColor="text1"/>
          </w:rPr>
          <m:t>S</m:t>
        </m:r>
      </m:oMath>
      <w:r w:rsidRPr="009F05CF">
        <w:rPr>
          <w:rFonts w:cstheme="minorHAnsi"/>
          <w:color w:val="000000" w:themeColor="text1"/>
        </w:rPr>
        <w:t xml:space="preserve"> is the mean estimate across 1000 bootstrap samples but the width of the distribution of the 1000 values reveals the uncertainty in this choice. If the width is narrow, it gives more assurance that the mean estimate is suitable; however, if the width is wide, the mean estimate may be far from the true value of </w:t>
      </w:r>
      <m:oMath>
        <m:r>
          <w:rPr>
            <w:rFonts w:ascii="Cambria Math" w:eastAsiaTheme="minorEastAsia" w:hAnsi="Cambria Math" w:cstheme="minorHAnsi"/>
            <w:color w:val="000000" w:themeColor="text1"/>
          </w:rPr>
          <m:t>S</m:t>
        </m:r>
      </m:oMath>
      <w:r w:rsidRPr="009F05CF">
        <w:rPr>
          <w:rFonts w:eastAsiaTheme="minorEastAsia" w:cstheme="minorHAnsi"/>
          <w:color w:val="000000" w:themeColor="text1"/>
        </w:rPr>
        <w:t xml:space="preserve"> for the target population</w:t>
      </w:r>
      <w:r w:rsidRPr="009F05CF">
        <w:rPr>
          <w:rFonts w:cstheme="minorHAnsi"/>
          <w:color w:val="000000" w:themeColor="text1"/>
        </w:rPr>
        <w:t>.</w:t>
      </w:r>
    </w:p>
    <w:p w14:paraId="78EBEB49" w14:textId="77777777" w:rsidR="00095D26" w:rsidRDefault="00095D26" w:rsidP="00095D26">
      <w:pPr>
        <w:spacing w:line="360" w:lineRule="auto"/>
        <w:jc w:val="both"/>
        <w:rPr>
          <w:b/>
          <w:bCs/>
          <w:color w:val="000000" w:themeColor="text1"/>
        </w:rPr>
      </w:pPr>
    </w:p>
    <w:p w14:paraId="0D2B61A4" w14:textId="497FC775" w:rsidR="00004A79" w:rsidRDefault="00004A79" w:rsidP="000677DA">
      <w:pPr>
        <w:rPr>
          <w:color w:val="000000" w:themeColor="text1"/>
          <w:sz w:val="20"/>
          <w:szCs w:val="20"/>
        </w:rPr>
      </w:pPr>
    </w:p>
    <w:p w14:paraId="4613B1D7" w14:textId="7C9A52E1" w:rsidR="00F90751" w:rsidRDefault="00F90751" w:rsidP="000677DA">
      <w:pPr>
        <w:rPr>
          <w:color w:val="000000" w:themeColor="text1"/>
          <w:sz w:val="20"/>
          <w:szCs w:val="20"/>
        </w:rPr>
      </w:pPr>
    </w:p>
    <w:p w14:paraId="476A7068" w14:textId="40EE27C0" w:rsidR="00F90751" w:rsidRDefault="00F90751" w:rsidP="000677DA">
      <w:pPr>
        <w:rPr>
          <w:color w:val="000000" w:themeColor="text1"/>
          <w:sz w:val="20"/>
          <w:szCs w:val="20"/>
        </w:rPr>
      </w:pPr>
    </w:p>
    <w:p w14:paraId="0B77CF50" w14:textId="0406E554" w:rsidR="00F90751" w:rsidRDefault="00F90751" w:rsidP="000677DA">
      <w:pPr>
        <w:rPr>
          <w:color w:val="000000" w:themeColor="text1"/>
          <w:sz w:val="20"/>
          <w:szCs w:val="20"/>
        </w:rPr>
      </w:pPr>
    </w:p>
    <w:p w14:paraId="1798753A" w14:textId="35A3F2F3" w:rsidR="00F90751" w:rsidRDefault="00F90751" w:rsidP="000677DA">
      <w:pPr>
        <w:rPr>
          <w:color w:val="000000" w:themeColor="text1"/>
          <w:sz w:val="20"/>
          <w:szCs w:val="20"/>
        </w:rPr>
      </w:pPr>
    </w:p>
    <w:p w14:paraId="6DAC22BA" w14:textId="7401B32E" w:rsidR="00F90751" w:rsidRDefault="00F90751" w:rsidP="000677DA">
      <w:pPr>
        <w:rPr>
          <w:color w:val="000000" w:themeColor="text1"/>
          <w:sz w:val="20"/>
          <w:szCs w:val="20"/>
        </w:rPr>
      </w:pPr>
    </w:p>
    <w:p w14:paraId="0043DAC2" w14:textId="3AF6CAE8" w:rsidR="00F90751" w:rsidRDefault="00F90751" w:rsidP="000677DA">
      <w:pPr>
        <w:rPr>
          <w:color w:val="000000" w:themeColor="text1"/>
          <w:sz w:val="20"/>
          <w:szCs w:val="20"/>
        </w:rPr>
      </w:pPr>
    </w:p>
    <w:p w14:paraId="28D2EED0" w14:textId="0E15155F" w:rsidR="00F90751" w:rsidRDefault="00F90751" w:rsidP="000677DA">
      <w:pPr>
        <w:rPr>
          <w:color w:val="000000" w:themeColor="text1"/>
          <w:sz w:val="20"/>
          <w:szCs w:val="20"/>
        </w:rPr>
      </w:pPr>
    </w:p>
    <w:p w14:paraId="59E18AC4" w14:textId="1BA3B7B7" w:rsidR="00F90751" w:rsidRDefault="00F90751" w:rsidP="000677DA">
      <w:pPr>
        <w:rPr>
          <w:color w:val="000000" w:themeColor="text1"/>
          <w:sz w:val="20"/>
          <w:szCs w:val="20"/>
        </w:rPr>
      </w:pPr>
    </w:p>
    <w:p w14:paraId="72CBA49F" w14:textId="029CF46B" w:rsidR="00F90751" w:rsidRDefault="00F90751" w:rsidP="000677DA">
      <w:pPr>
        <w:rPr>
          <w:color w:val="000000" w:themeColor="text1"/>
          <w:sz w:val="20"/>
          <w:szCs w:val="20"/>
        </w:rPr>
      </w:pPr>
    </w:p>
    <w:p w14:paraId="5A595435" w14:textId="6FB45CC9" w:rsidR="00F90751" w:rsidRDefault="00F90751" w:rsidP="000677DA">
      <w:pPr>
        <w:rPr>
          <w:color w:val="000000" w:themeColor="text1"/>
          <w:sz w:val="20"/>
          <w:szCs w:val="20"/>
        </w:rPr>
      </w:pPr>
    </w:p>
    <w:p w14:paraId="75587903" w14:textId="77777777" w:rsidR="00F90751" w:rsidRPr="00E43FEA" w:rsidRDefault="00F90751" w:rsidP="000677DA">
      <w:pPr>
        <w:rPr>
          <w:color w:val="000000" w:themeColor="text1"/>
          <w:sz w:val="20"/>
          <w:szCs w:val="20"/>
        </w:rPr>
      </w:pPr>
    </w:p>
    <w:p w14:paraId="1F672525" w14:textId="1653744F" w:rsidR="005D57AF" w:rsidRPr="00E43FEA" w:rsidRDefault="005D57AF" w:rsidP="000677DA">
      <w:pPr>
        <w:rPr>
          <w:color w:val="000000" w:themeColor="text1"/>
          <w:sz w:val="20"/>
          <w:szCs w:val="20"/>
        </w:rPr>
      </w:pPr>
      <w:bookmarkStart w:id="16" w:name="_Ref36635317"/>
      <w:r w:rsidRPr="00E43FEA">
        <w:rPr>
          <w:color w:val="000000" w:themeColor="text1"/>
          <w:sz w:val="20"/>
          <w:szCs w:val="20"/>
        </w:rPr>
        <w:lastRenderedPageBreak/>
        <w:t xml:space="preserve">Table </w:t>
      </w:r>
      <w:r w:rsidRPr="00E43FEA">
        <w:rPr>
          <w:color w:val="000000" w:themeColor="text1"/>
          <w:sz w:val="20"/>
          <w:szCs w:val="20"/>
        </w:rPr>
        <w:fldChar w:fldCharType="begin"/>
      </w:r>
      <w:r w:rsidRPr="00E43FEA">
        <w:rPr>
          <w:color w:val="000000" w:themeColor="text1"/>
          <w:sz w:val="20"/>
          <w:szCs w:val="20"/>
        </w:rPr>
        <w:instrText xml:space="preserve"> SEQ Table \* ARABIC </w:instrText>
      </w:r>
      <w:r w:rsidRPr="00E43FEA">
        <w:rPr>
          <w:color w:val="000000" w:themeColor="text1"/>
          <w:sz w:val="20"/>
          <w:szCs w:val="20"/>
        </w:rPr>
        <w:fldChar w:fldCharType="separate"/>
      </w:r>
      <w:r w:rsidR="000A408C">
        <w:rPr>
          <w:noProof/>
          <w:color w:val="000000" w:themeColor="text1"/>
          <w:sz w:val="20"/>
          <w:szCs w:val="20"/>
        </w:rPr>
        <w:t>1</w:t>
      </w:r>
      <w:r w:rsidRPr="00E43FEA">
        <w:rPr>
          <w:color w:val="000000" w:themeColor="text1"/>
          <w:sz w:val="20"/>
          <w:szCs w:val="20"/>
        </w:rPr>
        <w:fldChar w:fldCharType="end"/>
      </w:r>
      <w:bookmarkEnd w:id="16"/>
      <w:r w:rsidRPr="00E43FEA">
        <w:rPr>
          <w:color w:val="000000" w:themeColor="text1"/>
          <w:sz w:val="20"/>
          <w:szCs w:val="20"/>
        </w:rPr>
        <w:t xml:space="preserve">: Three prediction models developed using linear regression, with summary of model performance and bootstrap </w:t>
      </w:r>
      <w:r w:rsidR="00004A79" w:rsidRPr="00E43FEA">
        <w:rPr>
          <w:color w:val="000000" w:themeColor="text1"/>
          <w:sz w:val="20"/>
          <w:szCs w:val="20"/>
        </w:rPr>
        <w:t xml:space="preserve">uniform </w:t>
      </w:r>
      <w:r w:rsidRPr="00E43FEA">
        <w:rPr>
          <w:color w:val="000000" w:themeColor="text1"/>
          <w:sz w:val="20"/>
          <w:szCs w:val="20"/>
        </w:rPr>
        <w:t>shrinkage estimate</w:t>
      </w:r>
    </w:p>
    <w:tbl>
      <w:tblPr>
        <w:tblStyle w:val="TableGrid"/>
        <w:tblW w:w="8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414"/>
        <w:gridCol w:w="2562"/>
        <w:gridCol w:w="1099"/>
        <w:gridCol w:w="921"/>
        <w:gridCol w:w="1954"/>
      </w:tblGrid>
      <w:tr w:rsidR="00F76D28" w:rsidRPr="00E43FEA" w14:paraId="6E47918C" w14:textId="77777777" w:rsidTr="00295711">
        <w:tc>
          <w:tcPr>
            <w:tcW w:w="986" w:type="dxa"/>
            <w:tcBorders>
              <w:top w:val="single" w:sz="4" w:space="0" w:color="auto"/>
              <w:bottom w:val="single" w:sz="4" w:space="0" w:color="auto"/>
            </w:tcBorders>
            <w:vAlign w:val="center"/>
          </w:tcPr>
          <w:p w14:paraId="5308C0B4" w14:textId="53864B42" w:rsidR="00F76D28" w:rsidRPr="00E43FEA" w:rsidRDefault="00F76D28" w:rsidP="00E71425">
            <w:pPr>
              <w:jc w:val="center"/>
              <w:rPr>
                <w:b/>
                <w:color w:val="000000" w:themeColor="text1"/>
                <w:sz w:val="18"/>
                <w:szCs w:val="18"/>
              </w:rPr>
            </w:pPr>
            <w:r w:rsidRPr="00E43FEA">
              <w:rPr>
                <w:b/>
                <w:color w:val="000000" w:themeColor="text1"/>
                <w:sz w:val="18"/>
                <w:szCs w:val="18"/>
              </w:rPr>
              <w:t>Model</w:t>
            </w:r>
          </w:p>
        </w:tc>
        <w:tc>
          <w:tcPr>
            <w:tcW w:w="1414" w:type="dxa"/>
            <w:tcBorders>
              <w:top w:val="single" w:sz="4" w:space="0" w:color="auto"/>
              <w:bottom w:val="single" w:sz="4" w:space="0" w:color="auto"/>
            </w:tcBorders>
            <w:vAlign w:val="center"/>
          </w:tcPr>
          <w:p w14:paraId="11D58A94" w14:textId="77777777" w:rsidR="00F76D28" w:rsidRPr="00E43FEA" w:rsidRDefault="00F76D28" w:rsidP="00E71425">
            <w:pPr>
              <w:jc w:val="center"/>
              <w:rPr>
                <w:b/>
                <w:color w:val="000000" w:themeColor="text1"/>
                <w:sz w:val="18"/>
                <w:szCs w:val="18"/>
              </w:rPr>
            </w:pPr>
            <w:r w:rsidRPr="00E43FEA">
              <w:rPr>
                <w:b/>
                <w:color w:val="000000" w:themeColor="text1"/>
                <w:sz w:val="18"/>
                <w:szCs w:val="18"/>
              </w:rPr>
              <w:t>Outcome</w:t>
            </w:r>
          </w:p>
        </w:tc>
        <w:tc>
          <w:tcPr>
            <w:tcW w:w="2562" w:type="dxa"/>
            <w:tcBorders>
              <w:top w:val="single" w:sz="4" w:space="0" w:color="auto"/>
              <w:bottom w:val="single" w:sz="4" w:space="0" w:color="auto"/>
            </w:tcBorders>
            <w:vAlign w:val="center"/>
          </w:tcPr>
          <w:p w14:paraId="48320F01" w14:textId="5A782A0D" w:rsidR="00F76D28" w:rsidRPr="00E43FEA" w:rsidRDefault="00F76D28" w:rsidP="00F95A0C">
            <w:pPr>
              <w:jc w:val="center"/>
              <w:rPr>
                <w:b/>
                <w:color w:val="000000" w:themeColor="text1"/>
                <w:sz w:val="18"/>
                <w:szCs w:val="18"/>
              </w:rPr>
            </w:pPr>
            <w:r w:rsidRPr="00E43FEA">
              <w:rPr>
                <w:b/>
                <w:color w:val="000000" w:themeColor="text1"/>
                <w:sz w:val="18"/>
                <w:szCs w:val="18"/>
              </w:rPr>
              <w:t>Model equation derived using ordi</w:t>
            </w:r>
            <w:r w:rsidR="00F95A0C" w:rsidRPr="00E43FEA">
              <w:rPr>
                <w:b/>
                <w:color w:val="000000" w:themeColor="text1"/>
                <w:sz w:val="18"/>
                <w:szCs w:val="18"/>
              </w:rPr>
              <w:t xml:space="preserve">nary least squares estimation </w:t>
            </w:r>
            <w:r w:rsidRPr="00E43FEA">
              <w:rPr>
                <w:b/>
                <w:color w:val="000000" w:themeColor="text1"/>
                <w:sz w:val="18"/>
                <w:szCs w:val="18"/>
              </w:rPr>
              <w:t xml:space="preserve">(i.e. before </w:t>
            </w:r>
            <w:r w:rsidR="00F95A0C" w:rsidRPr="00E43FEA">
              <w:rPr>
                <w:b/>
                <w:color w:val="000000" w:themeColor="text1"/>
                <w:sz w:val="18"/>
                <w:szCs w:val="18"/>
              </w:rPr>
              <w:t xml:space="preserve">any </w:t>
            </w:r>
            <w:r w:rsidRPr="00E43FEA">
              <w:rPr>
                <w:b/>
                <w:color w:val="000000" w:themeColor="text1"/>
                <w:sz w:val="18"/>
                <w:szCs w:val="18"/>
              </w:rPr>
              <w:t>shrinkage)</w:t>
            </w:r>
          </w:p>
        </w:tc>
        <w:tc>
          <w:tcPr>
            <w:tcW w:w="1099" w:type="dxa"/>
            <w:tcBorders>
              <w:top w:val="single" w:sz="4" w:space="0" w:color="auto"/>
              <w:bottom w:val="single" w:sz="4" w:space="0" w:color="auto"/>
            </w:tcBorders>
            <w:vAlign w:val="center"/>
          </w:tcPr>
          <w:p w14:paraId="43767EE4" w14:textId="77777777" w:rsidR="00F76D28" w:rsidRPr="00E43FEA" w:rsidRDefault="00F76D28" w:rsidP="00E71425">
            <w:pPr>
              <w:jc w:val="center"/>
              <w:rPr>
                <w:b/>
                <w:color w:val="000000" w:themeColor="text1"/>
                <w:sz w:val="18"/>
                <w:szCs w:val="18"/>
              </w:rPr>
            </w:pPr>
            <w:r w:rsidRPr="00E43FEA">
              <w:rPr>
                <w:b/>
                <w:color w:val="000000" w:themeColor="text1"/>
                <w:sz w:val="18"/>
                <w:szCs w:val="18"/>
              </w:rPr>
              <w:t>Number of patients / predictor parameters</w:t>
            </w:r>
          </w:p>
        </w:tc>
        <w:tc>
          <w:tcPr>
            <w:tcW w:w="921" w:type="dxa"/>
            <w:tcBorders>
              <w:top w:val="single" w:sz="4" w:space="0" w:color="auto"/>
              <w:bottom w:val="single" w:sz="4" w:space="0" w:color="auto"/>
            </w:tcBorders>
            <w:vAlign w:val="center"/>
          </w:tcPr>
          <w:p w14:paraId="33EECF64" w14:textId="06314B55" w:rsidR="00F76D28" w:rsidRPr="00E43FEA" w:rsidRDefault="0070141E" w:rsidP="00E71425">
            <w:pPr>
              <w:jc w:val="center"/>
              <w:rPr>
                <w:b/>
                <w:color w:val="000000" w:themeColor="text1"/>
                <w:sz w:val="18"/>
                <w:szCs w:val="18"/>
                <w:vertAlign w:val="superscript"/>
              </w:rPr>
            </w:pPr>
            <m:oMathPara>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m:oMathPara>
          </w:p>
        </w:tc>
        <w:tc>
          <w:tcPr>
            <w:tcW w:w="1954" w:type="dxa"/>
            <w:tcBorders>
              <w:top w:val="single" w:sz="4" w:space="0" w:color="auto"/>
              <w:bottom w:val="single" w:sz="4" w:space="0" w:color="auto"/>
            </w:tcBorders>
            <w:vAlign w:val="center"/>
          </w:tcPr>
          <w:p w14:paraId="17DAFB40" w14:textId="54E1D48D" w:rsidR="00F76D28" w:rsidRPr="00E43FEA" w:rsidRDefault="00F76D28" w:rsidP="00E71425">
            <w:pPr>
              <w:jc w:val="center"/>
              <w:rPr>
                <w:b/>
                <w:color w:val="000000" w:themeColor="text1"/>
                <w:sz w:val="18"/>
                <w:szCs w:val="18"/>
              </w:rPr>
            </w:pPr>
            <w:r w:rsidRPr="00E43FEA">
              <w:rPr>
                <w:b/>
                <w:color w:val="000000" w:themeColor="text1"/>
                <w:sz w:val="18"/>
                <w:szCs w:val="18"/>
              </w:rPr>
              <w:t>Uniform shrinkage (</w:t>
            </w:r>
            <m:oMath>
              <m:r>
                <w:rPr>
                  <w:rFonts w:ascii="Cambria Math" w:eastAsiaTheme="minorEastAsia" w:hAnsi="Cambria Math"/>
                  <w:color w:val="000000" w:themeColor="text1"/>
                  <w:sz w:val="20"/>
                  <w:szCs w:val="20"/>
                </w:rPr>
                <m:t>S</m:t>
              </m:r>
            </m:oMath>
            <w:r w:rsidRPr="00E43FEA">
              <w:rPr>
                <w:b/>
                <w:color w:val="000000" w:themeColor="text1"/>
                <w:sz w:val="18"/>
                <w:szCs w:val="18"/>
              </w:rPr>
              <w:t>) estimate from 1000 bootstrap samples</w:t>
            </w:r>
          </w:p>
          <w:p w14:paraId="46E585B7" w14:textId="33E4FCB0" w:rsidR="00F76D28" w:rsidRPr="00E43FEA" w:rsidRDefault="00C20DDB" w:rsidP="00C20DDB">
            <w:pPr>
              <w:jc w:val="center"/>
              <w:rPr>
                <w:b/>
                <w:color w:val="000000" w:themeColor="text1"/>
                <w:sz w:val="18"/>
                <w:szCs w:val="18"/>
              </w:rPr>
            </w:pPr>
            <w:r w:rsidRPr="00E43FEA">
              <w:rPr>
                <w:b/>
                <w:color w:val="000000" w:themeColor="text1"/>
                <w:sz w:val="18"/>
                <w:szCs w:val="18"/>
              </w:rPr>
              <w:t xml:space="preserve"> </w:t>
            </w:r>
            <w:r w:rsidR="00F76D28" w:rsidRPr="00E43FEA">
              <w:rPr>
                <w:b/>
                <w:color w:val="000000" w:themeColor="text1"/>
                <w:sz w:val="18"/>
                <w:szCs w:val="18"/>
              </w:rPr>
              <w:t xml:space="preserve">(95% </w:t>
            </w:r>
            <w:r w:rsidRPr="00E43FEA">
              <w:rPr>
                <w:b/>
                <w:color w:val="000000" w:themeColor="text1"/>
                <w:sz w:val="18"/>
                <w:szCs w:val="18"/>
              </w:rPr>
              <w:t>confidence interval</w:t>
            </w:r>
            <w:r w:rsidR="00F76D28" w:rsidRPr="00E43FEA">
              <w:rPr>
                <w:b/>
                <w:color w:val="000000" w:themeColor="text1"/>
                <w:sz w:val="18"/>
                <w:szCs w:val="18"/>
              </w:rPr>
              <w:t>)</w:t>
            </w:r>
          </w:p>
        </w:tc>
      </w:tr>
      <w:tr w:rsidR="00F76D28" w:rsidRPr="00E43FEA" w14:paraId="2E12BF55" w14:textId="77777777" w:rsidTr="00FA21D9">
        <w:tc>
          <w:tcPr>
            <w:tcW w:w="986" w:type="dxa"/>
            <w:tcBorders>
              <w:top w:val="single" w:sz="4" w:space="0" w:color="auto"/>
            </w:tcBorders>
          </w:tcPr>
          <w:p w14:paraId="4AA7A06B" w14:textId="6AB7FDBD" w:rsidR="00F76D28" w:rsidRPr="00E43FEA" w:rsidRDefault="00F76D28" w:rsidP="00FA21D9">
            <w:pPr>
              <w:spacing w:after="120"/>
              <w:jc w:val="center"/>
              <w:rPr>
                <w:b/>
                <w:color w:val="000000" w:themeColor="text1"/>
                <w:sz w:val="18"/>
                <w:szCs w:val="18"/>
              </w:rPr>
            </w:pPr>
            <w:r w:rsidRPr="00E43FEA">
              <w:rPr>
                <w:b/>
                <w:color w:val="000000" w:themeColor="text1"/>
                <w:sz w:val="18"/>
                <w:szCs w:val="18"/>
              </w:rPr>
              <w:t>A</w:t>
            </w:r>
          </w:p>
        </w:tc>
        <w:tc>
          <w:tcPr>
            <w:tcW w:w="1414" w:type="dxa"/>
            <w:tcBorders>
              <w:top w:val="single" w:sz="4" w:space="0" w:color="auto"/>
            </w:tcBorders>
          </w:tcPr>
          <w:p w14:paraId="7E700075" w14:textId="0AEF0D4A" w:rsidR="00F76D28" w:rsidRPr="00E43FEA" w:rsidRDefault="00F76D28" w:rsidP="00FA21D9">
            <w:pPr>
              <w:spacing w:after="120"/>
              <w:jc w:val="center"/>
              <w:rPr>
                <w:color w:val="000000" w:themeColor="text1"/>
                <w:sz w:val="18"/>
                <w:szCs w:val="18"/>
              </w:rPr>
            </w:pPr>
            <w:r w:rsidRPr="00E43FEA">
              <w:rPr>
                <w:color w:val="000000" w:themeColor="text1"/>
                <w:sz w:val="18"/>
                <w:szCs w:val="18"/>
              </w:rPr>
              <w:t>Systolic blood pressure (SBP)</w:t>
            </w:r>
            <w:r w:rsidR="00FA21D9" w:rsidRPr="00E43FEA">
              <w:rPr>
                <w:color w:val="000000" w:themeColor="text1"/>
                <w:sz w:val="18"/>
                <w:szCs w:val="18"/>
              </w:rPr>
              <w:t xml:space="preserve"> </w:t>
            </w:r>
            <w:r w:rsidRPr="00E43FEA">
              <w:rPr>
                <w:color w:val="000000" w:themeColor="text1"/>
                <w:sz w:val="18"/>
                <w:szCs w:val="18"/>
              </w:rPr>
              <w:t>(low CVD risk population)</w:t>
            </w:r>
          </w:p>
        </w:tc>
        <w:tc>
          <w:tcPr>
            <w:tcW w:w="2562" w:type="dxa"/>
            <w:tcBorders>
              <w:top w:val="single" w:sz="4" w:space="0" w:color="auto"/>
            </w:tcBorders>
          </w:tcPr>
          <w:p w14:paraId="29CE791F" w14:textId="5FFAC7B2" w:rsidR="00F76D28" w:rsidRPr="00E43FEA" w:rsidRDefault="00F76D28" w:rsidP="00FA21D9">
            <w:pPr>
              <w:spacing w:after="120"/>
              <w:jc w:val="center"/>
              <w:rPr>
                <w:color w:val="000000" w:themeColor="text1"/>
                <w:sz w:val="18"/>
                <w:szCs w:val="18"/>
              </w:rPr>
            </w:pPr>
            <w:r w:rsidRPr="00E43FEA">
              <w:rPr>
                <w:color w:val="000000" w:themeColor="text1"/>
                <w:sz w:val="18"/>
                <w:szCs w:val="18"/>
              </w:rPr>
              <w:t xml:space="preserve">28.10 + 0.46*SBP + 0.41*DBP </w:t>
            </w:r>
            <w:r w:rsidR="00F95A0C" w:rsidRPr="00E43FEA">
              <w:rPr>
                <w:color w:val="000000" w:themeColor="text1"/>
                <w:sz w:val="18"/>
                <w:szCs w:val="18"/>
              </w:rPr>
              <w:t xml:space="preserve">   </w:t>
            </w:r>
            <w:r w:rsidRPr="00E43FEA">
              <w:rPr>
                <w:color w:val="000000" w:themeColor="text1"/>
                <w:sz w:val="18"/>
                <w:szCs w:val="18"/>
              </w:rPr>
              <w:t>+ 0.</w:t>
            </w:r>
            <w:r w:rsidR="00022CA2" w:rsidRPr="00E43FEA">
              <w:rPr>
                <w:color w:val="000000" w:themeColor="text1"/>
                <w:sz w:val="18"/>
                <w:szCs w:val="18"/>
              </w:rPr>
              <w:t>0</w:t>
            </w:r>
            <w:r w:rsidRPr="00E43FEA">
              <w:rPr>
                <w:color w:val="000000" w:themeColor="text1"/>
                <w:sz w:val="18"/>
                <w:szCs w:val="18"/>
              </w:rPr>
              <w:t xml:space="preserve">13*BMI + 0.45*age  </w:t>
            </w:r>
            <w:r w:rsidR="00295711" w:rsidRPr="00E43FEA">
              <w:rPr>
                <w:color w:val="000000" w:themeColor="text1"/>
                <w:sz w:val="18"/>
                <w:szCs w:val="18"/>
              </w:rPr>
              <w:t xml:space="preserve">              </w:t>
            </w:r>
            <w:proofErr w:type="gramStart"/>
            <w:r w:rsidRPr="00E43FEA">
              <w:rPr>
                <w:color w:val="000000" w:themeColor="text1"/>
                <w:sz w:val="18"/>
                <w:szCs w:val="18"/>
              </w:rPr>
              <w:t>-  2.05</w:t>
            </w:r>
            <w:proofErr w:type="gramEnd"/>
            <w:r w:rsidRPr="00E43FEA">
              <w:rPr>
                <w:color w:val="000000" w:themeColor="text1"/>
                <w:sz w:val="18"/>
                <w:szCs w:val="18"/>
              </w:rPr>
              <w:t>*sex - 17.81*treat                       - 2.08*smoker</w:t>
            </w:r>
          </w:p>
        </w:tc>
        <w:tc>
          <w:tcPr>
            <w:tcW w:w="1099" w:type="dxa"/>
            <w:tcBorders>
              <w:top w:val="single" w:sz="4" w:space="0" w:color="auto"/>
            </w:tcBorders>
          </w:tcPr>
          <w:p w14:paraId="249B4C00" w14:textId="77777777" w:rsidR="00FC5C69" w:rsidRPr="00E43FEA" w:rsidRDefault="00F76D28" w:rsidP="00FA21D9">
            <w:pPr>
              <w:spacing w:after="120"/>
              <w:jc w:val="center"/>
              <w:rPr>
                <w:color w:val="000000" w:themeColor="text1"/>
                <w:sz w:val="18"/>
                <w:szCs w:val="18"/>
              </w:rPr>
            </w:pPr>
            <w:r w:rsidRPr="00E43FEA">
              <w:rPr>
                <w:color w:val="000000" w:themeColor="text1"/>
                <w:sz w:val="18"/>
                <w:szCs w:val="18"/>
              </w:rPr>
              <w:t>262 / 7</w:t>
            </w:r>
            <w:r w:rsidR="00677AEF" w:rsidRPr="00E43FEA">
              <w:rPr>
                <w:color w:val="000000" w:themeColor="text1"/>
                <w:sz w:val="18"/>
                <w:szCs w:val="18"/>
              </w:rPr>
              <w:t xml:space="preserve"> </w:t>
            </w:r>
          </w:p>
          <w:p w14:paraId="71097466" w14:textId="77697ADC" w:rsidR="00F76D28" w:rsidRPr="00E43FEA" w:rsidRDefault="00677AEF" w:rsidP="00FA21D9">
            <w:pPr>
              <w:spacing w:after="120"/>
              <w:jc w:val="center"/>
              <w:rPr>
                <w:color w:val="000000" w:themeColor="text1"/>
                <w:sz w:val="18"/>
                <w:szCs w:val="18"/>
              </w:rPr>
            </w:pPr>
            <w:r w:rsidRPr="00E43FEA">
              <w:rPr>
                <w:color w:val="000000" w:themeColor="text1"/>
                <w:sz w:val="18"/>
                <w:szCs w:val="18"/>
              </w:rPr>
              <w:t xml:space="preserve">= </w:t>
            </w:r>
            <w:r w:rsidR="00A0441A" w:rsidRPr="00E43FEA">
              <w:rPr>
                <w:color w:val="000000" w:themeColor="text1"/>
                <w:sz w:val="18"/>
                <w:szCs w:val="18"/>
              </w:rPr>
              <w:t>37</w:t>
            </w:r>
          </w:p>
        </w:tc>
        <w:tc>
          <w:tcPr>
            <w:tcW w:w="921" w:type="dxa"/>
            <w:tcBorders>
              <w:top w:val="single" w:sz="4" w:space="0" w:color="auto"/>
            </w:tcBorders>
          </w:tcPr>
          <w:p w14:paraId="12C35A9A" w14:textId="77777777" w:rsidR="00F76D28" w:rsidRPr="00E43FEA" w:rsidRDefault="00F76D28" w:rsidP="00FA21D9">
            <w:pPr>
              <w:spacing w:after="120"/>
              <w:jc w:val="center"/>
              <w:rPr>
                <w:color w:val="000000" w:themeColor="text1"/>
                <w:sz w:val="18"/>
                <w:szCs w:val="18"/>
              </w:rPr>
            </w:pPr>
            <w:r w:rsidRPr="00E43FEA">
              <w:rPr>
                <w:color w:val="000000" w:themeColor="text1"/>
                <w:sz w:val="18"/>
                <w:szCs w:val="18"/>
              </w:rPr>
              <w:t>0.23</w:t>
            </w:r>
          </w:p>
        </w:tc>
        <w:tc>
          <w:tcPr>
            <w:tcW w:w="1954" w:type="dxa"/>
            <w:tcBorders>
              <w:top w:val="single" w:sz="4" w:space="0" w:color="auto"/>
            </w:tcBorders>
          </w:tcPr>
          <w:p w14:paraId="37141408" w14:textId="3BCBB118" w:rsidR="00F76D28" w:rsidRPr="00E43FEA" w:rsidRDefault="00F76D28" w:rsidP="00FA21D9">
            <w:pPr>
              <w:jc w:val="center"/>
              <w:rPr>
                <w:color w:val="000000" w:themeColor="text1"/>
                <w:sz w:val="18"/>
                <w:szCs w:val="18"/>
              </w:rPr>
            </w:pPr>
            <w:r w:rsidRPr="00E43FEA">
              <w:rPr>
                <w:color w:val="000000" w:themeColor="text1"/>
                <w:sz w:val="18"/>
                <w:szCs w:val="18"/>
              </w:rPr>
              <w:t>0.94</w:t>
            </w:r>
          </w:p>
          <w:p w14:paraId="64B5D0A9" w14:textId="5CEF1CE5" w:rsidR="00F76D28" w:rsidRPr="00E43FEA" w:rsidRDefault="00F76D28" w:rsidP="00FA21D9">
            <w:pPr>
              <w:jc w:val="center"/>
              <w:rPr>
                <w:color w:val="000000" w:themeColor="text1"/>
                <w:sz w:val="18"/>
                <w:szCs w:val="18"/>
              </w:rPr>
            </w:pPr>
            <w:r w:rsidRPr="00E43FEA">
              <w:rPr>
                <w:color w:val="000000" w:themeColor="text1"/>
                <w:sz w:val="18"/>
                <w:szCs w:val="18"/>
              </w:rPr>
              <w:t>(0.77 to 1.18)</w:t>
            </w:r>
          </w:p>
        </w:tc>
      </w:tr>
      <w:tr w:rsidR="00F76D28" w:rsidRPr="00E43FEA" w14:paraId="243EB849" w14:textId="77777777" w:rsidTr="00FA21D9">
        <w:tc>
          <w:tcPr>
            <w:tcW w:w="986" w:type="dxa"/>
          </w:tcPr>
          <w:p w14:paraId="2042F4DA" w14:textId="7DF47D0E" w:rsidR="00F76D28" w:rsidRPr="00E43FEA" w:rsidRDefault="00F76D28" w:rsidP="00FA21D9">
            <w:pPr>
              <w:spacing w:after="120"/>
              <w:jc w:val="center"/>
              <w:rPr>
                <w:b/>
                <w:color w:val="000000" w:themeColor="text1"/>
                <w:sz w:val="18"/>
                <w:szCs w:val="18"/>
              </w:rPr>
            </w:pPr>
            <w:r w:rsidRPr="00E43FEA">
              <w:rPr>
                <w:b/>
                <w:color w:val="000000" w:themeColor="text1"/>
                <w:sz w:val="18"/>
                <w:szCs w:val="18"/>
              </w:rPr>
              <w:t>B</w:t>
            </w:r>
          </w:p>
        </w:tc>
        <w:tc>
          <w:tcPr>
            <w:tcW w:w="1414" w:type="dxa"/>
          </w:tcPr>
          <w:p w14:paraId="052E9374" w14:textId="3C1F0EDD" w:rsidR="00F76D28" w:rsidRPr="00E43FEA" w:rsidRDefault="00F76D28" w:rsidP="00FA21D9">
            <w:pPr>
              <w:spacing w:after="120"/>
              <w:jc w:val="center"/>
              <w:rPr>
                <w:color w:val="000000" w:themeColor="text1"/>
                <w:sz w:val="18"/>
                <w:szCs w:val="18"/>
              </w:rPr>
            </w:pPr>
            <w:r w:rsidRPr="00E43FEA">
              <w:rPr>
                <w:color w:val="000000" w:themeColor="text1"/>
                <w:sz w:val="18"/>
                <w:szCs w:val="18"/>
              </w:rPr>
              <w:t>Systolic blood pressure (SBP)</w:t>
            </w:r>
            <w:r w:rsidR="00FA21D9" w:rsidRPr="00E43FEA">
              <w:rPr>
                <w:color w:val="000000" w:themeColor="text1"/>
                <w:sz w:val="18"/>
                <w:szCs w:val="18"/>
              </w:rPr>
              <w:t xml:space="preserve"> </w:t>
            </w:r>
            <w:r w:rsidRPr="00E43FEA">
              <w:rPr>
                <w:color w:val="000000" w:themeColor="text1"/>
                <w:sz w:val="18"/>
                <w:szCs w:val="18"/>
              </w:rPr>
              <w:t>(high CVD risk population)</w:t>
            </w:r>
          </w:p>
        </w:tc>
        <w:tc>
          <w:tcPr>
            <w:tcW w:w="2562" w:type="dxa"/>
          </w:tcPr>
          <w:p w14:paraId="66DB7F03" w14:textId="1AFC3329" w:rsidR="00F76D28" w:rsidRPr="00E43FEA" w:rsidRDefault="00F95A0C" w:rsidP="00FA21D9">
            <w:pPr>
              <w:spacing w:after="120"/>
              <w:jc w:val="center"/>
              <w:rPr>
                <w:color w:val="000000" w:themeColor="text1"/>
                <w:sz w:val="18"/>
                <w:szCs w:val="18"/>
              </w:rPr>
            </w:pPr>
            <w:r w:rsidRPr="00E43FEA">
              <w:rPr>
                <w:color w:val="000000" w:themeColor="text1"/>
                <w:sz w:val="18"/>
                <w:szCs w:val="18"/>
              </w:rPr>
              <w:t xml:space="preserve">-12.69 + 0.94*SBP </w:t>
            </w:r>
            <w:r w:rsidR="00F76D28" w:rsidRPr="00E43FEA">
              <w:rPr>
                <w:color w:val="000000" w:themeColor="text1"/>
                <w:sz w:val="18"/>
                <w:szCs w:val="18"/>
              </w:rPr>
              <w:t xml:space="preserve">+ 0.21*DBP  </w:t>
            </w:r>
            <w:r w:rsidRPr="00E43FEA">
              <w:rPr>
                <w:color w:val="000000" w:themeColor="text1"/>
                <w:sz w:val="18"/>
                <w:szCs w:val="18"/>
              </w:rPr>
              <w:t xml:space="preserve">  </w:t>
            </w:r>
            <w:r w:rsidR="00F76D28" w:rsidRPr="00E43FEA">
              <w:rPr>
                <w:color w:val="000000" w:themeColor="text1"/>
                <w:sz w:val="18"/>
                <w:szCs w:val="18"/>
              </w:rPr>
              <w:t>-</w:t>
            </w:r>
            <w:r w:rsidRPr="00E43FEA">
              <w:rPr>
                <w:color w:val="000000" w:themeColor="text1"/>
                <w:sz w:val="18"/>
                <w:szCs w:val="18"/>
              </w:rPr>
              <w:t xml:space="preserve">0.001*BMI </w:t>
            </w:r>
            <w:r w:rsidR="00F76D28" w:rsidRPr="00E43FEA">
              <w:rPr>
                <w:color w:val="000000" w:themeColor="text1"/>
                <w:sz w:val="18"/>
                <w:szCs w:val="18"/>
              </w:rPr>
              <w:t xml:space="preserve">+ 0.06*age  </w:t>
            </w:r>
            <w:r w:rsidRPr="00E43FEA">
              <w:rPr>
                <w:color w:val="000000" w:themeColor="text1"/>
                <w:sz w:val="18"/>
                <w:szCs w:val="18"/>
              </w:rPr>
              <w:t xml:space="preserve">            </w:t>
            </w:r>
            <w:r w:rsidR="00F76D28" w:rsidRPr="00E43FEA">
              <w:rPr>
                <w:color w:val="000000" w:themeColor="text1"/>
                <w:sz w:val="18"/>
                <w:szCs w:val="18"/>
              </w:rPr>
              <w:t>+</w:t>
            </w:r>
            <w:r w:rsidRPr="00E43FEA">
              <w:rPr>
                <w:color w:val="000000" w:themeColor="text1"/>
                <w:sz w:val="18"/>
                <w:szCs w:val="18"/>
              </w:rPr>
              <w:t xml:space="preserve"> </w:t>
            </w:r>
            <w:r w:rsidR="00F76D28" w:rsidRPr="00E43FEA">
              <w:rPr>
                <w:color w:val="000000" w:themeColor="text1"/>
                <w:sz w:val="18"/>
                <w:szCs w:val="18"/>
              </w:rPr>
              <w:t xml:space="preserve">1.72*sex </w:t>
            </w:r>
            <w:r w:rsidRPr="00E43FEA">
              <w:rPr>
                <w:color w:val="000000" w:themeColor="text1"/>
                <w:sz w:val="18"/>
                <w:szCs w:val="18"/>
              </w:rPr>
              <w:t xml:space="preserve">  </w:t>
            </w:r>
            <w:r w:rsidR="00F76D28" w:rsidRPr="00E43FEA">
              <w:rPr>
                <w:color w:val="000000" w:themeColor="text1"/>
                <w:sz w:val="18"/>
                <w:szCs w:val="18"/>
              </w:rPr>
              <w:t>- 1.04*treat                       + 0.17*smoker</w:t>
            </w:r>
          </w:p>
        </w:tc>
        <w:tc>
          <w:tcPr>
            <w:tcW w:w="1099" w:type="dxa"/>
          </w:tcPr>
          <w:p w14:paraId="66E91CEE" w14:textId="77777777" w:rsidR="00FC5C69" w:rsidRPr="00E43FEA" w:rsidRDefault="00F76D28" w:rsidP="00FA21D9">
            <w:pPr>
              <w:spacing w:after="120"/>
              <w:jc w:val="center"/>
              <w:rPr>
                <w:color w:val="000000" w:themeColor="text1"/>
                <w:sz w:val="18"/>
                <w:szCs w:val="18"/>
              </w:rPr>
            </w:pPr>
            <w:r w:rsidRPr="00E43FEA">
              <w:rPr>
                <w:color w:val="000000" w:themeColor="text1"/>
                <w:sz w:val="18"/>
                <w:szCs w:val="18"/>
              </w:rPr>
              <w:t>253 / 7</w:t>
            </w:r>
            <w:r w:rsidR="00A0441A" w:rsidRPr="00E43FEA">
              <w:rPr>
                <w:color w:val="000000" w:themeColor="text1"/>
                <w:sz w:val="18"/>
                <w:szCs w:val="18"/>
              </w:rPr>
              <w:t xml:space="preserve"> </w:t>
            </w:r>
          </w:p>
          <w:p w14:paraId="0DA486EF" w14:textId="4AA995EA" w:rsidR="00F76D28" w:rsidRPr="00E43FEA" w:rsidRDefault="00A0441A" w:rsidP="00FA21D9">
            <w:pPr>
              <w:spacing w:after="120"/>
              <w:jc w:val="center"/>
              <w:rPr>
                <w:color w:val="000000" w:themeColor="text1"/>
                <w:sz w:val="18"/>
                <w:szCs w:val="18"/>
              </w:rPr>
            </w:pPr>
            <w:r w:rsidRPr="00E43FEA">
              <w:rPr>
                <w:color w:val="000000" w:themeColor="text1"/>
                <w:sz w:val="18"/>
                <w:szCs w:val="18"/>
              </w:rPr>
              <w:t xml:space="preserve">= </w:t>
            </w:r>
            <w:r w:rsidR="007540A7" w:rsidRPr="00E43FEA">
              <w:rPr>
                <w:color w:val="000000" w:themeColor="text1"/>
                <w:sz w:val="18"/>
                <w:szCs w:val="18"/>
              </w:rPr>
              <w:t>36</w:t>
            </w:r>
          </w:p>
        </w:tc>
        <w:tc>
          <w:tcPr>
            <w:tcW w:w="921" w:type="dxa"/>
          </w:tcPr>
          <w:p w14:paraId="7BD9476D" w14:textId="77777777" w:rsidR="00F76D28" w:rsidRPr="00E43FEA" w:rsidRDefault="00F76D28" w:rsidP="00FA21D9">
            <w:pPr>
              <w:spacing w:after="120"/>
              <w:jc w:val="center"/>
              <w:rPr>
                <w:color w:val="000000" w:themeColor="text1"/>
                <w:sz w:val="18"/>
                <w:szCs w:val="18"/>
              </w:rPr>
            </w:pPr>
            <w:r w:rsidRPr="00E43FEA">
              <w:rPr>
                <w:color w:val="000000" w:themeColor="text1"/>
                <w:sz w:val="18"/>
                <w:szCs w:val="18"/>
              </w:rPr>
              <w:t>0.56</w:t>
            </w:r>
          </w:p>
        </w:tc>
        <w:tc>
          <w:tcPr>
            <w:tcW w:w="1954" w:type="dxa"/>
          </w:tcPr>
          <w:p w14:paraId="2F84E915" w14:textId="77777777" w:rsidR="00F76D28" w:rsidRPr="00E43FEA" w:rsidRDefault="00F76D28" w:rsidP="00FA21D9">
            <w:pPr>
              <w:jc w:val="center"/>
              <w:rPr>
                <w:color w:val="000000" w:themeColor="text1"/>
                <w:sz w:val="18"/>
                <w:szCs w:val="18"/>
              </w:rPr>
            </w:pPr>
            <w:r w:rsidRPr="00E43FEA">
              <w:rPr>
                <w:color w:val="000000" w:themeColor="text1"/>
                <w:sz w:val="18"/>
                <w:szCs w:val="18"/>
              </w:rPr>
              <w:t>0.98</w:t>
            </w:r>
          </w:p>
          <w:p w14:paraId="6F83897F" w14:textId="0B4FD917" w:rsidR="00F76D28" w:rsidRPr="00E43FEA" w:rsidRDefault="00F76D28" w:rsidP="00FA21D9">
            <w:pPr>
              <w:jc w:val="center"/>
              <w:rPr>
                <w:color w:val="000000" w:themeColor="text1"/>
                <w:sz w:val="18"/>
                <w:szCs w:val="18"/>
              </w:rPr>
            </w:pPr>
            <w:r w:rsidRPr="00E43FEA">
              <w:rPr>
                <w:color w:val="000000" w:themeColor="text1"/>
                <w:sz w:val="18"/>
                <w:szCs w:val="18"/>
              </w:rPr>
              <w:t>(0.87 to 1.10)</w:t>
            </w:r>
          </w:p>
        </w:tc>
      </w:tr>
      <w:tr w:rsidR="00F76D28" w:rsidRPr="00E43FEA" w14:paraId="7B316CCB" w14:textId="77777777" w:rsidTr="00FA21D9">
        <w:tc>
          <w:tcPr>
            <w:tcW w:w="986" w:type="dxa"/>
            <w:tcBorders>
              <w:bottom w:val="single" w:sz="4" w:space="0" w:color="auto"/>
            </w:tcBorders>
          </w:tcPr>
          <w:p w14:paraId="153098C5" w14:textId="270FE916" w:rsidR="00F76D28" w:rsidRPr="00E43FEA" w:rsidRDefault="00F76D28" w:rsidP="00FA21D9">
            <w:pPr>
              <w:spacing w:after="120"/>
              <w:jc w:val="center"/>
              <w:rPr>
                <w:b/>
                <w:color w:val="000000" w:themeColor="text1"/>
                <w:sz w:val="18"/>
                <w:szCs w:val="18"/>
              </w:rPr>
            </w:pPr>
            <w:r w:rsidRPr="00E43FEA">
              <w:rPr>
                <w:b/>
                <w:color w:val="000000" w:themeColor="text1"/>
                <w:sz w:val="18"/>
                <w:szCs w:val="18"/>
              </w:rPr>
              <w:t>C</w:t>
            </w:r>
          </w:p>
        </w:tc>
        <w:tc>
          <w:tcPr>
            <w:tcW w:w="1414" w:type="dxa"/>
            <w:tcBorders>
              <w:bottom w:val="single" w:sz="4" w:space="0" w:color="auto"/>
            </w:tcBorders>
          </w:tcPr>
          <w:p w14:paraId="046185A7" w14:textId="77777777" w:rsidR="00F76D28" w:rsidRPr="00E43FEA" w:rsidRDefault="00F76D28" w:rsidP="00FA21D9">
            <w:pPr>
              <w:spacing w:after="120"/>
              <w:jc w:val="center"/>
              <w:rPr>
                <w:color w:val="000000" w:themeColor="text1"/>
                <w:sz w:val="18"/>
                <w:szCs w:val="18"/>
              </w:rPr>
            </w:pPr>
            <w:proofErr w:type="gramStart"/>
            <w:r w:rsidRPr="00E43FEA">
              <w:rPr>
                <w:color w:val="000000" w:themeColor="text1"/>
                <w:sz w:val="18"/>
                <w:szCs w:val="18"/>
              </w:rPr>
              <w:t>ln(</w:t>
            </w:r>
            <w:proofErr w:type="gramEnd"/>
            <w:r w:rsidRPr="00E43FEA">
              <w:rPr>
                <w:color w:val="000000" w:themeColor="text1"/>
                <w:sz w:val="18"/>
                <w:szCs w:val="18"/>
              </w:rPr>
              <w:t>FEV)</w:t>
            </w:r>
          </w:p>
        </w:tc>
        <w:tc>
          <w:tcPr>
            <w:tcW w:w="2562" w:type="dxa"/>
            <w:tcBorders>
              <w:bottom w:val="single" w:sz="4" w:space="0" w:color="auto"/>
            </w:tcBorders>
          </w:tcPr>
          <w:p w14:paraId="2C51011B" w14:textId="19E2C527" w:rsidR="00F76D28" w:rsidRPr="00E43FEA" w:rsidRDefault="00F76D28" w:rsidP="00FA21D9">
            <w:pPr>
              <w:spacing w:after="120"/>
              <w:jc w:val="center"/>
              <w:rPr>
                <w:color w:val="000000" w:themeColor="text1"/>
                <w:sz w:val="18"/>
                <w:szCs w:val="18"/>
              </w:rPr>
            </w:pPr>
            <w:r w:rsidRPr="00E43FEA">
              <w:rPr>
                <w:color w:val="000000" w:themeColor="text1"/>
                <w:sz w:val="18"/>
                <w:szCs w:val="18"/>
              </w:rPr>
              <w:t xml:space="preserve">-2.07 + 0.02*age </w:t>
            </w:r>
            <w:r w:rsidR="00F95A0C" w:rsidRPr="00E43FEA">
              <w:rPr>
                <w:color w:val="000000" w:themeColor="text1"/>
                <w:sz w:val="18"/>
                <w:szCs w:val="18"/>
              </w:rPr>
              <w:t xml:space="preserve">+ </w:t>
            </w:r>
            <w:r w:rsidRPr="00E43FEA">
              <w:rPr>
                <w:color w:val="000000" w:themeColor="text1"/>
                <w:sz w:val="18"/>
                <w:szCs w:val="18"/>
              </w:rPr>
              <w:t>0.04*height + 0.03*sex + 0.05*smoker</w:t>
            </w:r>
          </w:p>
        </w:tc>
        <w:tc>
          <w:tcPr>
            <w:tcW w:w="1099" w:type="dxa"/>
            <w:tcBorders>
              <w:bottom w:val="single" w:sz="4" w:space="0" w:color="auto"/>
            </w:tcBorders>
          </w:tcPr>
          <w:p w14:paraId="2B772CF3" w14:textId="77777777" w:rsidR="00FC5C69" w:rsidRPr="00E43FEA" w:rsidRDefault="00F76D28" w:rsidP="00FA21D9">
            <w:pPr>
              <w:spacing w:after="120"/>
              <w:jc w:val="center"/>
              <w:rPr>
                <w:color w:val="000000" w:themeColor="text1"/>
                <w:sz w:val="18"/>
                <w:szCs w:val="18"/>
              </w:rPr>
            </w:pPr>
            <w:r w:rsidRPr="00E43FEA">
              <w:rPr>
                <w:color w:val="000000" w:themeColor="text1"/>
                <w:sz w:val="18"/>
                <w:szCs w:val="18"/>
              </w:rPr>
              <w:t>654 / 4</w:t>
            </w:r>
            <w:r w:rsidR="007540A7" w:rsidRPr="00E43FEA">
              <w:rPr>
                <w:color w:val="000000" w:themeColor="text1"/>
                <w:sz w:val="18"/>
                <w:szCs w:val="18"/>
              </w:rPr>
              <w:t xml:space="preserve"> </w:t>
            </w:r>
          </w:p>
          <w:p w14:paraId="3AA42D72" w14:textId="37574ECF" w:rsidR="00F76D28" w:rsidRPr="00E43FEA" w:rsidRDefault="007540A7" w:rsidP="00FA21D9">
            <w:pPr>
              <w:spacing w:after="120"/>
              <w:jc w:val="center"/>
              <w:rPr>
                <w:color w:val="000000" w:themeColor="text1"/>
                <w:sz w:val="18"/>
                <w:szCs w:val="18"/>
              </w:rPr>
            </w:pPr>
            <w:r w:rsidRPr="00E43FEA">
              <w:rPr>
                <w:color w:val="000000" w:themeColor="text1"/>
                <w:sz w:val="18"/>
                <w:szCs w:val="18"/>
              </w:rPr>
              <w:t>= 164</w:t>
            </w:r>
          </w:p>
        </w:tc>
        <w:tc>
          <w:tcPr>
            <w:tcW w:w="921" w:type="dxa"/>
            <w:tcBorders>
              <w:bottom w:val="single" w:sz="4" w:space="0" w:color="auto"/>
            </w:tcBorders>
          </w:tcPr>
          <w:p w14:paraId="47703093" w14:textId="77777777" w:rsidR="00F76D28" w:rsidRPr="00E43FEA" w:rsidRDefault="00F76D28" w:rsidP="00FA21D9">
            <w:pPr>
              <w:spacing w:after="120"/>
              <w:jc w:val="center"/>
              <w:rPr>
                <w:color w:val="000000" w:themeColor="text1"/>
                <w:sz w:val="18"/>
                <w:szCs w:val="18"/>
              </w:rPr>
            </w:pPr>
            <w:r w:rsidRPr="00E43FEA">
              <w:rPr>
                <w:color w:val="000000" w:themeColor="text1"/>
                <w:sz w:val="18"/>
                <w:szCs w:val="18"/>
              </w:rPr>
              <w:t>0.81</w:t>
            </w:r>
          </w:p>
        </w:tc>
        <w:tc>
          <w:tcPr>
            <w:tcW w:w="1954" w:type="dxa"/>
            <w:tcBorders>
              <w:bottom w:val="single" w:sz="4" w:space="0" w:color="auto"/>
            </w:tcBorders>
          </w:tcPr>
          <w:p w14:paraId="2DF6F4AE" w14:textId="77777777" w:rsidR="00F76D28" w:rsidRPr="00E43FEA" w:rsidRDefault="00F76D28" w:rsidP="00FA21D9">
            <w:pPr>
              <w:jc w:val="center"/>
              <w:rPr>
                <w:color w:val="000000" w:themeColor="text1"/>
                <w:sz w:val="18"/>
                <w:szCs w:val="18"/>
              </w:rPr>
            </w:pPr>
            <w:r w:rsidRPr="00E43FEA">
              <w:rPr>
                <w:color w:val="000000" w:themeColor="text1"/>
                <w:sz w:val="18"/>
                <w:szCs w:val="18"/>
              </w:rPr>
              <w:t>1.00</w:t>
            </w:r>
          </w:p>
          <w:p w14:paraId="60E98F75" w14:textId="5468F7DB" w:rsidR="00F76D28" w:rsidRPr="00E43FEA" w:rsidRDefault="00F76D28" w:rsidP="00FA21D9">
            <w:pPr>
              <w:jc w:val="center"/>
              <w:rPr>
                <w:color w:val="000000" w:themeColor="text1"/>
                <w:sz w:val="18"/>
                <w:szCs w:val="18"/>
              </w:rPr>
            </w:pPr>
            <w:r w:rsidRPr="00E43FEA">
              <w:rPr>
                <w:color w:val="000000" w:themeColor="text1"/>
                <w:sz w:val="18"/>
                <w:szCs w:val="18"/>
              </w:rPr>
              <w:t>(0.96 to 1.04)</w:t>
            </w:r>
          </w:p>
        </w:tc>
      </w:tr>
    </w:tbl>
    <w:p w14:paraId="32279A2A" w14:textId="77777777" w:rsidR="005D57AF" w:rsidRPr="00E43FEA" w:rsidRDefault="005D57AF" w:rsidP="005D57AF">
      <w:pPr>
        <w:pStyle w:val="ListParagraph"/>
        <w:spacing w:line="360" w:lineRule="auto"/>
        <w:ind w:left="0"/>
        <w:jc w:val="both"/>
        <w:rPr>
          <w:color w:val="000000" w:themeColor="text1"/>
        </w:rPr>
      </w:pPr>
    </w:p>
    <w:p w14:paraId="6A44711A" w14:textId="77777777" w:rsidR="009F05CF" w:rsidRPr="00E43FEA" w:rsidRDefault="009F05CF" w:rsidP="00DA359B">
      <w:pPr>
        <w:spacing w:line="360" w:lineRule="auto"/>
        <w:jc w:val="both"/>
        <w:rPr>
          <w:color w:val="000000" w:themeColor="text1"/>
        </w:rPr>
      </w:pPr>
      <w:bookmarkStart w:id="17" w:name="OLE_LINK34"/>
      <w:bookmarkStart w:id="18" w:name="OLE_LINK35"/>
    </w:p>
    <w:p w14:paraId="2C9CCE3E" w14:textId="420CD735" w:rsidR="00DA359B" w:rsidRPr="00E43FEA" w:rsidRDefault="00DA359B" w:rsidP="00DA359B">
      <w:pPr>
        <w:spacing w:line="360" w:lineRule="auto"/>
        <w:jc w:val="both"/>
        <w:rPr>
          <w:color w:val="000000" w:themeColor="text1"/>
        </w:rPr>
      </w:pPr>
      <w:r w:rsidRPr="00E43FEA">
        <w:rPr>
          <w:color w:val="000000" w:themeColor="text1"/>
        </w:rPr>
        <w:t xml:space="preserve">For </w:t>
      </w:r>
      <w:r w:rsidR="00C20DDB" w:rsidRPr="00E43FEA">
        <w:rPr>
          <w:color w:val="000000" w:themeColor="text1"/>
        </w:rPr>
        <w:t>Model A</w:t>
      </w:r>
      <w:r w:rsidRPr="00E43FEA">
        <w:rPr>
          <w:color w:val="000000" w:themeColor="text1"/>
        </w:rPr>
        <w:t xml:space="preserve">, which has the smallest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color w:val="000000" w:themeColor="text1"/>
        </w:rPr>
        <w:t xml:space="preserve"> </w:t>
      </w:r>
      <w:r w:rsidRPr="00E43FEA">
        <w:rPr>
          <w:color w:val="000000" w:themeColor="text1"/>
        </w:rPr>
        <w:t>value (0.2</w:t>
      </w:r>
      <w:r w:rsidR="00941488" w:rsidRPr="00E43FEA">
        <w:rPr>
          <w:color w:val="000000" w:themeColor="text1"/>
        </w:rPr>
        <w:t>3</w:t>
      </w:r>
      <w:r w:rsidRPr="00E43FEA">
        <w:rPr>
          <w:color w:val="000000" w:themeColor="text1"/>
        </w:rPr>
        <w:t>)</w:t>
      </w:r>
      <w:r w:rsidR="00941488" w:rsidRPr="00E43FEA">
        <w:rPr>
          <w:color w:val="000000" w:themeColor="text1"/>
        </w:rPr>
        <w:t xml:space="preserve"> in the full development dataset</w:t>
      </w:r>
      <w:r w:rsidRPr="00E43FEA">
        <w:rPr>
          <w:color w:val="000000" w:themeColor="text1"/>
        </w:rPr>
        <w:t xml:space="preserve"> and contains seven predictor parameters, the bootstrap mean estimate </w:t>
      </w:r>
      <w:r w:rsidRPr="009F05CF">
        <w:rPr>
          <w:color w:val="000000" w:themeColor="text1"/>
        </w:rPr>
        <w:t xml:space="preserve">of </w:t>
      </w:r>
      <m:oMath>
        <m:r>
          <w:rPr>
            <w:rFonts w:ascii="Cambria Math" w:eastAsiaTheme="minorEastAsia" w:hAnsi="Cambria Math"/>
            <w:color w:val="000000" w:themeColor="text1"/>
          </w:rPr>
          <m:t>S</m:t>
        </m:r>
      </m:oMath>
      <w:r w:rsidRPr="00E43FEA">
        <w:rPr>
          <w:color w:val="000000" w:themeColor="text1"/>
        </w:rPr>
        <w:t xml:space="preserve"> is 0.94, which reflects low overfitting due to the larger number of 37 individuals per predictor parameter. Despite this, the </w:t>
      </w:r>
      <w:r w:rsidR="00A02185" w:rsidRPr="00E43FEA">
        <w:rPr>
          <w:color w:val="000000" w:themeColor="text1"/>
        </w:rPr>
        <w:t xml:space="preserve">range of observed bootstrap values </w:t>
      </w:r>
      <w:r w:rsidRPr="00E43FEA">
        <w:rPr>
          <w:color w:val="000000" w:themeColor="text1"/>
        </w:rPr>
        <w:t xml:space="preserve">for </w:t>
      </w:r>
      <m:oMath>
        <m:r>
          <w:rPr>
            <w:rFonts w:ascii="Cambria Math" w:eastAsiaTheme="minorEastAsia" w:hAnsi="Cambria Math"/>
            <w:color w:val="000000" w:themeColor="text1"/>
            <w:sz w:val="22"/>
            <w:szCs w:val="22"/>
          </w:rPr>
          <m:t>S</m:t>
        </m:r>
      </m:oMath>
      <w:r w:rsidRPr="00E43FEA">
        <w:rPr>
          <w:color w:val="000000" w:themeColor="text1"/>
        </w:rPr>
        <w:t xml:space="preserve"> is reasonably wide, </w:t>
      </w:r>
      <w:r w:rsidR="00BF6352" w:rsidRPr="00E43FEA">
        <w:rPr>
          <w:color w:val="000000" w:themeColor="text1"/>
        </w:rPr>
        <w:t xml:space="preserve">with </w:t>
      </w:r>
      <w:r w:rsidRPr="00E43FEA">
        <w:rPr>
          <w:color w:val="000000" w:themeColor="text1"/>
        </w:rPr>
        <w:t xml:space="preserve">95% </w:t>
      </w:r>
      <w:r w:rsidR="00A02185" w:rsidRPr="00E43FEA">
        <w:rPr>
          <w:color w:val="000000" w:themeColor="text1"/>
        </w:rPr>
        <w:t xml:space="preserve">of values </w:t>
      </w:r>
      <w:r w:rsidR="002377E0" w:rsidRPr="00E43FEA">
        <w:rPr>
          <w:color w:val="000000" w:themeColor="text1"/>
        </w:rPr>
        <w:t xml:space="preserve">lying </w:t>
      </w:r>
      <w:r w:rsidR="00A02185" w:rsidRPr="00E43FEA">
        <w:rPr>
          <w:color w:val="000000" w:themeColor="text1"/>
        </w:rPr>
        <w:t>between 0.77 and 1.18</w:t>
      </w:r>
      <w:r w:rsidR="002D7C63" w:rsidRPr="00E43FEA">
        <w:rPr>
          <w:color w:val="000000" w:themeColor="text1"/>
        </w:rPr>
        <w:t>.</w:t>
      </w:r>
      <w:r w:rsidR="00A02185" w:rsidRPr="00E43FEA">
        <w:rPr>
          <w:color w:val="000000" w:themeColor="text1"/>
        </w:rPr>
        <w:t xml:space="preserve"> </w:t>
      </w:r>
      <w:proofErr w:type="gramStart"/>
      <w:r w:rsidR="002D7C63" w:rsidRPr="00E43FEA">
        <w:rPr>
          <w:color w:val="000000" w:themeColor="text1"/>
        </w:rPr>
        <w:t>T</w:t>
      </w:r>
      <w:r w:rsidR="00A02185" w:rsidRPr="00E43FEA">
        <w:rPr>
          <w:color w:val="000000" w:themeColor="text1"/>
        </w:rPr>
        <w:t>hus</w:t>
      </w:r>
      <w:proofErr w:type="gramEnd"/>
      <w:r w:rsidR="00A02185" w:rsidRPr="00E43FEA">
        <w:rPr>
          <w:color w:val="000000" w:themeColor="text1"/>
        </w:rPr>
        <w:t xml:space="preserve"> we are not very confident </w:t>
      </w:r>
      <w:r w:rsidR="007067A5" w:rsidRPr="00E43FEA">
        <w:rPr>
          <w:color w:val="000000" w:themeColor="text1"/>
        </w:rPr>
        <w:t xml:space="preserve">about </w:t>
      </w:r>
      <w:r w:rsidR="00A02185" w:rsidRPr="00E43FEA">
        <w:rPr>
          <w:color w:val="000000" w:themeColor="text1"/>
        </w:rPr>
        <w:t xml:space="preserve">what </w:t>
      </w:r>
      <w:r w:rsidRPr="00E43FEA">
        <w:rPr>
          <w:color w:val="000000" w:themeColor="text1"/>
        </w:rPr>
        <w:t>the actual (</w:t>
      </w:r>
      <w:r w:rsidR="00B04724" w:rsidRPr="00E43FEA">
        <w:rPr>
          <w:color w:val="000000" w:themeColor="text1"/>
        </w:rPr>
        <w:t>true</w:t>
      </w:r>
      <w:r w:rsidRPr="00E43FEA">
        <w:rPr>
          <w:color w:val="000000" w:themeColor="text1"/>
        </w:rPr>
        <w:t xml:space="preserve">) shrinkage factor </w:t>
      </w:r>
      <w:r w:rsidR="00A02185" w:rsidRPr="00E43FEA">
        <w:rPr>
          <w:color w:val="000000" w:themeColor="text1"/>
        </w:rPr>
        <w:t>should be</w:t>
      </w:r>
      <w:r w:rsidRPr="00E43FEA">
        <w:rPr>
          <w:color w:val="000000" w:themeColor="text1"/>
        </w:rPr>
        <w:t>. Hence, even in an example where overfitting is expected to be low, the true shrinkage factor is very difficult to ascertain from the dataset at hand.</w:t>
      </w:r>
      <w:r w:rsidR="000A408C">
        <w:rPr>
          <w:color w:val="000000" w:themeColor="text1"/>
        </w:rPr>
        <w:t xml:space="preserve"> Figure 1</w:t>
      </w:r>
      <w:r w:rsidR="00F76D28" w:rsidRPr="00E43FEA">
        <w:rPr>
          <w:color w:val="000000" w:themeColor="text1"/>
        </w:rPr>
        <w:t>(</w:t>
      </w:r>
      <w:r w:rsidR="006A754A">
        <w:rPr>
          <w:color w:val="000000" w:themeColor="text1"/>
        </w:rPr>
        <w:t>a</w:t>
      </w:r>
      <w:r w:rsidR="00F76D28" w:rsidRPr="00E43FEA">
        <w:rPr>
          <w:color w:val="000000" w:themeColor="text1"/>
        </w:rPr>
        <w:t>)</w:t>
      </w:r>
      <w:r w:rsidRPr="00E43FEA">
        <w:rPr>
          <w:color w:val="000000" w:themeColor="text1"/>
        </w:rPr>
        <w:t xml:space="preserve"> shows that the uncertainty of S increases as the number of participants in the development dataset decreases, and as the corresponding mean estimate </w:t>
      </w:r>
      <w:r w:rsidRPr="009708B5">
        <w:rPr>
          <w:color w:val="000000" w:themeColor="text1"/>
        </w:rPr>
        <w:t xml:space="preserve">of </w:t>
      </w:r>
      <m:oMath>
        <m:r>
          <w:rPr>
            <w:rFonts w:ascii="Cambria Math" w:eastAsiaTheme="minorEastAsia" w:hAnsi="Cambria Math"/>
            <w:color w:val="000000" w:themeColor="text1"/>
          </w:rPr>
          <m:t>S</m:t>
        </m:r>
      </m:oMath>
      <w:r w:rsidRPr="009708B5">
        <w:rPr>
          <w:color w:val="000000" w:themeColor="text1"/>
        </w:rPr>
        <w:t xml:space="preserve"> moves</w:t>
      </w:r>
      <w:r w:rsidRPr="00E43FEA">
        <w:rPr>
          <w:color w:val="000000" w:themeColor="text1"/>
        </w:rPr>
        <w:t xml:space="preserve"> closer to zero. For example, when refitting </w:t>
      </w:r>
      <w:proofErr w:type="gramStart"/>
      <w:r w:rsidR="00C20DDB" w:rsidRPr="00E43FEA">
        <w:rPr>
          <w:color w:val="000000" w:themeColor="text1"/>
        </w:rPr>
        <w:t>Model</w:t>
      </w:r>
      <w:proofErr w:type="gramEnd"/>
      <w:r w:rsidR="00C20DDB" w:rsidRPr="00E43FEA">
        <w:rPr>
          <w:color w:val="000000" w:themeColor="text1"/>
        </w:rPr>
        <w:t xml:space="preserve"> A</w:t>
      </w:r>
      <w:r w:rsidRPr="00E43FEA">
        <w:rPr>
          <w:color w:val="000000" w:themeColor="text1"/>
        </w:rPr>
        <w:t xml:space="preserve"> using a random subset of 100 participants, the mean </w:t>
      </w:r>
      <w:r w:rsidR="00C20DDB" w:rsidRPr="00E43FEA">
        <w:rPr>
          <w:color w:val="000000" w:themeColor="text1"/>
        </w:rPr>
        <w:t xml:space="preserve">bootstrap </w:t>
      </w:r>
      <w:r w:rsidRPr="00E43FEA">
        <w:rPr>
          <w:color w:val="000000" w:themeColor="text1"/>
        </w:rPr>
        <w:t xml:space="preserve">estimate of </w:t>
      </w:r>
      <m:oMath>
        <m:r>
          <w:rPr>
            <w:rFonts w:ascii="Cambria Math" w:eastAsiaTheme="minorEastAsia" w:hAnsi="Cambria Math"/>
            <w:color w:val="000000" w:themeColor="text1"/>
            <w:sz w:val="22"/>
            <w:szCs w:val="22"/>
          </w:rPr>
          <m:t>S</m:t>
        </m:r>
      </m:oMath>
      <w:r w:rsidRPr="00E43FEA">
        <w:rPr>
          <w:color w:val="000000" w:themeColor="text1"/>
        </w:rPr>
        <w:t xml:space="preserve"> is 0.82 and 95% </w:t>
      </w:r>
      <w:r w:rsidR="00A02185" w:rsidRPr="00E43FEA">
        <w:rPr>
          <w:color w:val="000000" w:themeColor="text1"/>
        </w:rPr>
        <w:t>of values</w:t>
      </w:r>
      <w:r w:rsidRPr="00E43FEA">
        <w:rPr>
          <w:color w:val="000000" w:themeColor="text1"/>
        </w:rPr>
        <w:t xml:space="preserve"> </w:t>
      </w:r>
      <w:r w:rsidR="00C20DDB" w:rsidRPr="00E43FEA">
        <w:rPr>
          <w:color w:val="000000" w:themeColor="text1"/>
        </w:rPr>
        <w:t xml:space="preserve">fall between </w:t>
      </w:r>
      <w:r w:rsidRPr="00E43FEA">
        <w:rPr>
          <w:color w:val="000000" w:themeColor="text1"/>
        </w:rPr>
        <w:t xml:space="preserve">0.52 </w:t>
      </w:r>
      <w:r w:rsidR="00BF6352" w:rsidRPr="00E43FEA">
        <w:rPr>
          <w:color w:val="000000" w:themeColor="text1"/>
        </w:rPr>
        <w:t xml:space="preserve">and </w:t>
      </w:r>
      <w:r w:rsidRPr="00E43FEA">
        <w:rPr>
          <w:color w:val="000000" w:themeColor="text1"/>
        </w:rPr>
        <w:t xml:space="preserve">1.27. When using a subset of only 50 participants, the mean estimate of </w:t>
      </w:r>
      <m:oMath>
        <m:r>
          <w:rPr>
            <w:rFonts w:ascii="Cambria Math" w:eastAsiaTheme="minorEastAsia" w:hAnsi="Cambria Math"/>
            <w:color w:val="000000" w:themeColor="text1"/>
          </w:rPr>
          <m:t>S</m:t>
        </m:r>
      </m:oMath>
      <w:r w:rsidRPr="00E43FEA">
        <w:rPr>
          <w:color w:val="000000" w:themeColor="text1"/>
        </w:rPr>
        <w:t xml:space="preserve"> is</w:t>
      </w:r>
      <w:r w:rsidR="00C20DDB" w:rsidRPr="00E43FEA">
        <w:rPr>
          <w:color w:val="000000" w:themeColor="text1"/>
        </w:rPr>
        <w:t xml:space="preserve"> again smaller (</w:t>
      </w:r>
      <w:r w:rsidRPr="00E43FEA">
        <w:rPr>
          <w:color w:val="000000" w:themeColor="text1"/>
        </w:rPr>
        <w:t>0.78</w:t>
      </w:r>
      <w:r w:rsidR="00C20DDB" w:rsidRPr="00E43FEA">
        <w:rPr>
          <w:color w:val="000000" w:themeColor="text1"/>
        </w:rPr>
        <w:t>)</w:t>
      </w:r>
      <w:r w:rsidRPr="00E43FEA">
        <w:rPr>
          <w:color w:val="000000" w:themeColor="text1"/>
        </w:rPr>
        <w:t xml:space="preserve"> and </w:t>
      </w:r>
      <w:r w:rsidR="00C20DDB" w:rsidRPr="00E43FEA">
        <w:rPr>
          <w:color w:val="000000" w:themeColor="text1"/>
        </w:rPr>
        <w:t xml:space="preserve">the </w:t>
      </w:r>
      <w:r w:rsidRPr="00E43FEA">
        <w:rPr>
          <w:color w:val="000000" w:themeColor="text1"/>
        </w:rPr>
        <w:t xml:space="preserve">95% </w:t>
      </w:r>
      <w:r w:rsidR="00C20DDB" w:rsidRPr="00E43FEA">
        <w:rPr>
          <w:color w:val="000000" w:themeColor="text1"/>
        </w:rPr>
        <w:t>range of values wider (</w:t>
      </w:r>
      <w:r w:rsidRPr="00E43FEA">
        <w:rPr>
          <w:color w:val="000000" w:themeColor="text1"/>
        </w:rPr>
        <w:t xml:space="preserve">0.43 to 1.21). Thus, as the </w:t>
      </w:r>
      <w:r w:rsidR="005B4E56" w:rsidRPr="00E43FEA">
        <w:rPr>
          <w:color w:val="000000" w:themeColor="text1"/>
        </w:rPr>
        <w:t>required level of</w:t>
      </w:r>
      <w:r w:rsidRPr="00E43FEA">
        <w:rPr>
          <w:color w:val="000000" w:themeColor="text1"/>
        </w:rPr>
        <w:t xml:space="preserve"> shrinkage increases, the uncertainty in the shrinkage factor also increases.</w:t>
      </w:r>
    </w:p>
    <w:p w14:paraId="2CB8D08A" w14:textId="77777777" w:rsidR="006B0368" w:rsidRPr="00E43FEA" w:rsidRDefault="006B0368" w:rsidP="00DA359B">
      <w:pPr>
        <w:spacing w:line="360" w:lineRule="auto"/>
        <w:jc w:val="both"/>
        <w:rPr>
          <w:color w:val="000000" w:themeColor="text1"/>
        </w:rPr>
      </w:pPr>
    </w:p>
    <w:p w14:paraId="5CAE929D" w14:textId="303B6C4D" w:rsidR="00F90751" w:rsidRDefault="00F90751" w:rsidP="001C49C5">
      <w:pPr>
        <w:spacing w:line="360" w:lineRule="auto"/>
        <w:jc w:val="both"/>
        <w:rPr>
          <w:rFonts w:eastAsiaTheme="minorEastAsia"/>
          <w:color w:val="000000" w:themeColor="text1"/>
        </w:rPr>
      </w:pPr>
      <w:bookmarkStart w:id="19" w:name="_Ref23241236"/>
      <w:bookmarkEnd w:id="17"/>
      <w:bookmarkEnd w:id="18"/>
    </w:p>
    <w:p w14:paraId="72B68296" w14:textId="5EBCB2AB" w:rsidR="00F90751" w:rsidRDefault="00F90751" w:rsidP="001C49C5">
      <w:pPr>
        <w:spacing w:line="360" w:lineRule="auto"/>
        <w:jc w:val="both"/>
        <w:rPr>
          <w:rFonts w:eastAsiaTheme="minorEastAsia"/>
          <w:color w:val="000000" w:themeColor="text1"/>
        </w:rPr>
      </w:pPr>
    </w:p>
    <w:p w14:paraId="081F45D5" w14:textId="32C6AB96" w:rsidR="00F90751" w:rsidRDefault="00F90751" w:rsidP="001C49C5">
      <w:pPr>
        <w:spacing w:line="360" w:lineRule="auto"/>
        <w:jc w:val="both"/>
        <w:rPr>
          <w:rFonts w:eastAsiaTheme="minorEastAsia"/>
          <w:color w:val="000000" w:themeColor="text1"/>
        </w:rPr>
      </w:pPr>
    </w:p>
    <w:p w14:paraId="0AB15D9B" w14:textId="5160BB0E" w:rsidR="00F90751" w:rsidRDefault="00F90751" w:rsidP="001C49C5">
      <w:pPr>
        <w:spacing w:line="360" w:lineRule="auto"/>
        <w:jc w:val="both"/>
        <w:rPr>
          <w:rFonts w:eastAsiaTheme="minorEastAsia"/>
          <w:color w:val="000000" w:themeColor="text1"/>
        </w:rPr>
      </w:pPr>
    </w:p>
    <w:p w14:paraId="06F4E753" w14:textId="77777777" w:rsidR="00F90751" w:rsidRDefault="00F90751" w:rsidP="001C49C5">
      <w:pPr>
        <w:spacing w:line="360" w:lineRule="auto"/>
        <w:jc w:val="both"/>
        <w:rPr>
          <w:rFonts w:eastAsiaTheme="minorEastAsia"/>
          <w:color w:val="000000" w:themeColor="text1"/>
        </w:rPr>
      </w:pPr>
    </w:p>
    <w:p w14:paraId="3B14D163" w14:textId="66FEC1BD" w:rsidR="000A408C" w:rsidRDefault="000A408C" w:rsidP="001C49C5">
      <w:pPr>
        <w:spacing w:line="360" w:lineRule="auto"/>
        <w:jc w:val="both"/>
        <w:rPr>
          <w:rFonts w:eastAsiaTheme="minorEastAsia"/>
          <w:color w:val="000000" w:themeColor="text1"/>
        </w:rPr>
      </w:pPr>
    </w:p>
    <w:bookmarkEnd w:id="19"/>
    <w:p w14:paraId="36777700" w14:textId="707E0AF6" w:rsidR="000A408C" w:rsidRPr="000A408C" w:rsidRDefault="000A408C" w:rsidP="000A408C">
      <w:pPr>
        <w:pStyle w:val="Caption"/>
        <w:keepNext/>
        <w:rPr>
          <w:i w:val="0"/>
          <w:sz w:val="24"/>
          <w:szCs w:val="24"/>
        </w:rPr>
      </w:pPr>
      <w:r w:rsidRPr="000A408C">
        <w:rPr>
          <w:b/>
          <w:i w:val="0"/>
          <w:sz w:val="24"/>
          <w:szCs w:val="24"/>
        </w:rPr>
        <w:t xml:space="preserve">Figure </w:t>
      </w:r>
      <w:r w:rsidRPr="000A408C">
        <w:rPr>
          <w:b/>
          <w:i w:val="0"/>
          <w:sz w:val="24"/>
          <w:szCs w:val="24"/>
        </w:rPr>
        <w:fldChar w:fldCharType="begin"/>
      </w:r>
      <w:r w:rsidRPr="000A408C">
        <w:rPr>
          <w:b/>
          <w:i w:val="0"/>
          <w:sz w:val="24"/>
          <w:szCs w:val="24"/>
        </w:rPr>
        <w:instrText xml:space="preserve"> SEQ Figure \* ARABIC </w:instrText>
      </w:r>
      <w:r w:rsidRPr="000A408C">
        <w:rPr>
          <w:b/>
          <w:i w:val="0"/>
          <w:sz w:val="24"/>
          <w:szCs w:val="24"/>
        </w:rPr>
        <w:fldChar w:fldCharType="separate"/>
      </w:r>
      <w:r>
        <w:rPr>
          <w:b/>
          <w:i w:val="0"/>
          <w:noProof/>
          <w:sz w:val="24"/>
          <w:szCs w:val="24"/>
        </w:rPr>
        <w:t>1</w:t>
      </w:r>
      <w:r w:rsidRPr="000A408C">
        <w:rPr>
          <w:b/>
          <w:i w:val="0"/>
          <w:sz w:val="24"/>
          <w:szCs w:val="24"/>
        </w:rPr>
        <w:fldChar w:fldCharType="end"/>
      </w:r>
      <w:r w:rsidRPr="000A408C">
        <w:rPr>
          <w:b/>
          <w:i w:val="0"/>
          <w:sz w:val="24"/>
          <w:szCs w:val="24"/>
        </w:rPr>
        <w:t xml:space="preserve"> </w:t>
      </w:r>
      <w:r w:rsidRPr="000A408C">
        <w:rPr>
          <w:i w:val="0"/>
          <w:color w:val="000000" w:themeColor="text1"/>
          <w:sz w:val="24"/>
          <w:szCs w:val="24"/>
        </w:rPr>
        <w:t>The mean estimate and 95% confidence interval of the uniform shrinkage factor (</w:t>
      </w:r>
      <m:oMath>
        <m:r>
          <w:rPr>
            <w:rFonts w:ascii="Cambria Math" w:eastAsiaTheme="minorEastAsia" w:hAnsi="Cambria Math"/>
            <w:color w:val="000000" w:themeColor="text1"/>
            <w:sz w:val="24"/>
            <w:szCs w:val="24"/>
          </w:rPr>
          <m:t>S)</m:t>
        </m:r>
      </m:oMath>
      <w:r w:rsidRPr="000A408C">
        <w:rPr>
          <w:i w:val="0"/>
          <w:color w:val="000000" w:themeColor="text1"/>
          <w:sz w:val="24"/>
          <w:szCs w:val="24"/>
        </w:rPr>
        <w:t xml:space="preserve"> as derived from 1000 bootstrap samples, across different sample sizes for developing models A, B and C as described in </w:t>
      </w:r>
      <w:r w:rsidRPr="000A408C">
        <w:rPr>
          <w:i w:val="0"/>
          <w:color w:val="000000" w:themeColor="text1"/>
          <w:sz w:val="24"/>
          <w:szCs w:val="24"/>
        </w:rPr>
        <w:fldChar w:fldCharType="begin"/>
      </w:r>
      <w:r w:rsidRPr="000A408C">
        <w:rPr>
          <w:i w:val="0"/>
          <w:color w:val="000000" w:themeColor="text1"/>
          <w:sz w:val="24"/>
          <w:szCs w:val="24"/>
        </w:rPr>
        <w:instrText xml:space="preserve"> REF _Ref36635317 \h  \* MERGEFORMAT </w:instrText>
      </w:r>
      <w:r w:rsidRPr="000A408C">
        <w:rPr>
          <w:i w:val="0"/>
          <w:color w:val="000000" w:themeColor="text1"/>
          <w:sz w:val="24"/>
          <w:szCs w:val="24"/>
        </w:rPr>
      </w:r>
      <w:r w:rsidRPr="000A408C">
        <w:rPr>
          <w:i w:val="0"/>
          <w:color w:val="000000" w:themeColor="text1"/>
          <w:sz w:val="24"/>
          <w:szCs w:val="24"/>
        </w:rPr>
        <w:fldChar w:fldCharType="separate"/>
      </w:r>
      <w:r w:rsidRPr="000A408C">
        <w:rPr>
          <w:i w:val="0"/>
          <w:color w:val="000000" w:themeColor="text1"/>
          <w:sz w:val="24"/>
          <w:szCs w:val="24"/>
        </w:rPr>
        <w:t>Table 1</w:t>
      </w:r>
      <w:r w:rsidRPr="000A408C">
        <w:rPr>
          <w:i w:val="0"/>
          <w:color w:val="000000" w:themeColor="text1"/>
          <w:sz w:val="24"/>
          <w:szCs w:val="24"/>
        </w:rPr>
        <w:fldChar w:fldCharType="end"/>
      </w:r>
      <w:r w:rsidRPr="000A408C">
        <w:rPr>
          <w:i w:val="0"/>
          <w:color w:val="000000" w:themeColor="text1"/>
          <w:sz w:val="24"/>
          <w:szCs w:val="24"/>
        </w:rPr>
        <w:t>. Curves are created using a lowess smoother.</w:t>
      </w:r>
    </w:p>
    <w:tbl>
      <w:tblPr>
        <w:tblStyle w:val="TableGrid"/>
        <w:tblW w:w="4673" w:type="dxa"/>
        <w:jc w:val="center"/>
        <w:tblLayout w:type="fixed"/>
        <w:tblLook w:val="04A0" w:firstRow="1" w:lastRow="0" w:firstColumn="1" w:lastColumn="0" w:noHBand="0" w:noVBand="1"/>
      </w:tblPr>
      <w:tblGrid>
        <w:gridCol w:w="4673"/>
      </w:tblGrid>
      <w:tr w:rsidR="006A754A" w:rsidRPr="00E43FEA" w14:paraId="6C94F688" w14:textId="77777777" w:rsidTr="006A754A">
        <w:trPr>
          <w:jc w:val="center"/>
        </w:trPr>
        <w:tc>
          <w:tcPr>
            <w:tcW w:w="4673" w:type="dxa"/>
          </w:tcPr>
          <w:p w14:paraId="7B5BBE2E" w14:textId="5F05B315" w:rsidR="006A754A" w:rsidRPr="00E43FEA" w:rsidRDefault="006A754A" w:rsidP="006A754A">
            <w:pPr>
              <w:rPr>
                <w:noProof/>
                <w:color w:val="000000" w:themeColor="text1"/>
                <w:lang w:eastAsia="en-GB"/>
              </w:rPr>
            </w:pPr>
            <w:r w:rsidRPr="00E43FEA">
              <w:rPr>
                <w:noProof/>
                <w:color w:val="000000" w:themeColor="text1"/>
                <w:lang w:eastAsia="en-GB"/>
              </w:rPr>
              <w:t>(</w:t>
            </w:r>
            <w:r>
              <w:rPr>
                <w:noProof/>
                <w:color w:val="000000" w:themeColor="text1"/>
                <w:lang w:eastAsia="en-GB"/>
              </w:rPr>
              <w:t>a</w:t>
            </w:r>
            <w:r w:rsidRPr="00E43FEA">
              <w:rPr>
                <w:noProof/>
                <w:color w:val="000000" w:themeColor="text1"/>
                <w:lang w:eastAsia="en-GB"/>
              </w:rPr>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noProof/>
                <w:color w:val="000000" w:themeColor="text1"/>
              </w:rPr>
              <w:t xml:space="preserve"> is 0.23 for model A when using the maximum of 262 participants</w:t>
            </w:r>
          </w:p>
          <w:p w14:paraId="5F214D60" w14:textId="77777777" w:rsidR="006A754A" w:rsidRPr="00E43FEA" w:rsidRDefault="006A754A" w:rsidP="000A408C">
            <w:pPr>
              <w:rPr>
                <w:noProof/>
                <w:color w:val="000000" w:themeColor="text1"/>
                <w:lang w:eastAsia="en-GB"/>
              </w:rPr>
            </w:pPr>
          </w:p>
          <w:p w14:paraId="1BA24FB7" w14:textId="09910DEE" w:rsidR="006A754A" w:rsidRPr="00E43FEA" w:rsidRDefault="006A754A" w:rsidP="000A408C">
            <w:pPr>
              <w:rPr>
                <w:color w:val="000000" w:themeColor="text1"/>
              </w:rPr>
            </w:pPr>
            <w:r w:rsidRPr="00E43FEA">
              <w:rPr>
                <w:noProof/>
                <w:color w:val="000000" w:themeColor="text1"/>
                <w:lang w:eastAsia="en-GB"/>
              </w:rPr>
              <w:drawing>
                <wp:inline distT="0" distB="0" distL="0" distR="0" wp14:anchorId="1CD01D62" wp14:editId="1A4563B2">
                  <wp:extent cx="2803585" cy="20402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OP trial optimism from 20 to 26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3893" cy="2069547"/>
                          </a:xfrm>
                          <a:prstGeom prst="rect">
                            <a:avLst/>
                          </a:prstGeom>
                        </pic:spPr>
                      </pic:pic>
                    </a:graphicData>
                  </a:graphic>
                </wp:inline>
              </w:drawing>
            </w:r>
          </w:p>
        </w:tc>
      </w:tr>
      <w:tr w:rsidR="006A754A" w:rsidRPr="00E43FEA" w14:paraId="0E8410C5" w14:textId="77777777" w:rsidTr="006A754A">
        <w:trPr>
          <w:jc w:val="center"/>
        </w:trPr>
        <w:tc>
          <w:tcPr>
            <w:tcW w:w="4673" w:type="dxa"/>
          </w:tcPr>
          <w:p w14:paraId="29C2B725" w14:textId="5289AC96" w:rsidR="006A754A" w:rsidRPr="00E43FEA" w:rsidRDefault="006A754A" w:rsidP="000A408C">
            <w:pPr>
              <w:rPr>
                <w:noProof/>
                <w:color w:val="000000" w:themeColor="text1"/>
                <w:lang w:eastAsia="en-GB"/>
              </w:rPr>
            </w:pPr>
            <w:r w:rsidRPr="00E43FEA">
              <w:rPr>
                <w:noProof/>
                <w:color w:val="000000" w:themeColor="text1"/>
                <w:lang w:eastAsia="en-GB"/>
              </w:rPr>
              <w:t>(</w:t>
            </w:r>
            <w:r>
              <w:rPr>
                <w:noProof/>
                <w:color w:val="000000" w:themeColor="text1"/>
                <w:lang w:eastAsia="en-GB"/>
              </w:rPr>
              <w:t>b</w:t>
            </w:r>
            <w:r w:rsidRPr="00E43FEA">
              <w:rPr>
                <w:noProof/>
                <w:color w:val="000000" w:themeColor="text1"/>
                <w:lang w:eastAsia="en-GB"/>
              </w:rPr>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noProof/>
                <w:color w:val="000000" w:themeColor="text1"/>
              </w:rPr>
              <w:t xml:space="preserve"> is 0.56 for model B when using the maximum of 253 participants</w:t>
            </w:r>
          </w:p>
          <w:p w14:paraId="2DF8C41C" w14:textId="77777777" w:rsidR="006A754A" w:rsidRPr="00E43FEA" w:rsidRDefault="006A754A" w:rsidP="000A408C">
            <w:pPr>
              <w:rPr>
                <w:color w:val="000000" w:themeColor="text1"/>
              </w:rPr>
            </w:pPr>
            <w:r w:rsidRPr="00E43FEA">
              <w:rPr>
                <w:noProof/>
                <w:color w:val="000000" w:themeColor="text1"/>
                <w:lang w:eastAsia="en-GB"/>
              </w:rPr>
              <w:drawing>
                <wp:inline distT="0" distB="0" distL="0" distR="0" wp14:anchorId="19EFE1A8" wp14:editId="46DFEE92">
                  <wp:extent cx="2820837" cy="20527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udy 10 dead only optimism from 20 to 25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189" cy="2063214"/>
                          </a:xfrm>
                          <a:prstGeom prst="rect">
                            <a:avLst/>
                          </a:prstGeom>
                        </pic:spPr>
                      </pic:pic>
                    </a:graphicData>
                  </a:graphic>
                </wp:inline>
              </w:drawing>
            </w:r>
          </w:p>
        </w:tc>
      </w:tr>
      <w:tr w:rsidR="006A754A" w:rsidRPr="00E43FEA" w14:paraId="2132F206" w14:textId="77777777" w:rsidTr="006A754A">
        <w:trPr>
          <w:jc w:val="center"/>
        </w:trPr>
        <w:tc>
          <w:tcPr>
            <w:tcW w:w="4673" w:type="dxa"/>
          </w:tcPr>
          <w:p w14:paraId="7FD7D97F" w14:textId="77777777" w:rsidR="006A754A" w:rsidRPr="00E43FEA" w:rsidRDefault="006A754A" w:rsidP="006A754A">
            <w:pPr>
              <w:rPr>
                <w:noProof/>
                <w:color w:val="000000" w:themeColor="text1"/>
                <w:lang w:eastAsia="en-GB"/>
              </w:rPr>
            </w:pPr>
            <w:r w:rsidRPr="00E43FEA">
              <w:rPr>
                <w:noProof/>
                <w:color w:val="000000" w:themeColor="text1"/>
                <w:lang w:eastAsia="en-GB"/>
              </w:rPr>
              <w:t>(</w:t>
            </w:r>
            <w:r>
              <w:rPr>
                <w:noProof/>
                <w:color w:val="000000" w:themeColor="text1"/>
                <w:lang w:eastAsia="en-GB"/>
              </w:rPr>
              <w:t>c</w:t>
            </w:r>
            <w:r w:rsidRPr="00E43FEA">
              <w:rPr>
                <w:noProof/>
                <w:color w:val="000000" w:themeColor="text1"/>
                <w:lang w:eastAsia="en-GB"/>
              </w:rPr>
              <w:t xml:space="preser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noProof/>
                <w:color w:val="000000" w:themeColor="text1"/>
              </w:rPr>
              <w:t xml:space="preserve"> is 0.81 for model C when using a maximum of 654 participants</w:t>
            </w:r>
          </w:p>
          <w:p w14:paraId="6946C85F" w14:textId="7C489D1B" w:rsidR="006A754A" w:rsidRPr="00E43FEA" w:rsidRDefault="006A754A" w:rsidP="000A408C">
            <w:pPr>
              <w:rPr>
                <w:noProof/>
                <w:color w:val="000000" w:themeColor="text1"/>
                <w:lang w:eastAsia="en-GB"/>
              </w:rPr>
            </w:pPr>
            <w:r w:rsidRPr="00E43FEA">
              <w:rPr>
                <w:noProof/>
                <w:color w:val="000000" w:themeColor="text1"/>
                <w:lang w:eastAsia="en-GB"/>
              </w:rPr>
              <w:drawing>
                <wp:inline distT="0" distB="0" distL="0" distR="0" wp14:anchorId="08BFFFF6" wp14:editId="1C1ED138">
                  <wp:extent cx="2932018" cy="213367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V optimism from 20 to 62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365" cy="2139751"/>
                          </a:xfrm>
                          <a:prstGeom prst="rect">
                            <a:avLst/>
                          </a:prstGeom>
                        </pic:spPr>
                      </pic:pic>
                    </a:graphicData>
                  </a:graphic>
                </wp:inline>
              </w:drawing>
            </w:r>
          </w:p>
        </w:tc>
      </w:tr>
    </w:tbl>
    <w:p w14:paraId="11AC14C3" w14:textId="126EED9A" w:rsidR="009F05CF" w:rsidRDefault="009F05CF" w:rsidP="00C23C94">
      <w:pPr>
        <w:spacing w:line="360" w:lineRule="auto"/>
        <w:jc w:val="both"/>
        <w:rPr>
          <w:color w:val="000000" w:themeColor="text1"/>
        </w:rPr>
      </w:pPr>
    </w:p>
    <w:p w14:paraId="2B1A6492" w14:textId="77777777" w:rsidR="00F90751" w:rsidRPr="00E43FEA" w:rsidRDefault="00F90751" w:rsidP="00F90751">
      <w:pPr>
        <w:spacing w:line="360" w:lineRule="auto"/>
        <w:jc w:val="both"/>
        <w:rPr>
          <w:color w:val="000000" w:themeColor="text1"/>
        </w:rPr>
      </w:pPr>
      <w:r w:rsidRPr="00E43FEA">
        <w:rPr>
          <w:color w:val="000000" w:themeColor="text1"/>
        </w:rPr>
        <w:lastRenderedPageBreak/>
        <w:t xml:space="preserve">Now consider Model B, which was developed using 253 individuals and 7 predictors. These are similar numbers to Model A, but Model B has a much larger  </w:t>
      </w:r>
      <m:oMath>
        <m:r>
          <m:rPr>
            <m:sty m:val="p"/>
          </m:rPr>
          <w:rPr>
            <w:rFonts w:ascii="Cambria Math" w:eastAsiaTheme="minorEastAsia" w:hAnsi="Cambria Math"/>
            <w:color w:val="000000" w:themeColor="text1"/>
          </w:rPr>
          <w:br/>
        </m:r>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color w:val="000000" w:themeColor="text1"/>
        </w:rPr>
        <w:t xml:space="preserve"> (0.56) in the full development dataset, a  mean shrinkage estimate (0.98) closer to 1, and a narrower range of values for </w:t>
      </w:r>
      <m:oMath>
        <m:r>
          <w:rPr>
            <w:rFonts w:ascii="Cambria Math" w:eastAsiaTheme="minorEastAsia" w:hAnsi="Cambria Math"/>
            <w:color w:val="000000" w:themeColor="text1"/>
            <w:sz w:val="22"/>
            <w:szCs w:val="22"/>
          </w:rPr>
          <m:t>S</m:t>
        </m:r>
      </m:oMath>
      <w:r w:rsidRPr="00E43FEA">
        <w:rPr>
          <w:color w:val="000000" w:themeColor="text1"/>
        </w:rPr>
        <w:t xml:space="preserve"> (95% interval: 0.87 to 1.10). To reduce sample size we sequentially removed one individual randomly at a time and repeated the modelling process; this shows again that the mean bootstrap estimate of </w:t>
      </w:r>
      <m:oMath>
        <m:r>
          <w:rPr>
            <w:rFonts w:ascii="Cambria Math" w:eastAsiaTheme="minorEastAsia" w:hAnsi="Cambria Math"/>
            <w:color w:val="000000" w:themeColor="text1"/>
            <w:sz w:val="22"/>
            <w:szCs w:val="22"/>
          </w:rPr>
          <m:t>S</m:t>
        </m:r>
      </m:oMath>
      <w:r w:rsidRPr="00E43FEA">
        <w:rPr>
          <w:color w:val="000000" w:themeColor="text1"/>
        </w:rPr>
        <w:t xml:space="preserve"> reduces and the observed range of values</w:t>
      </w:r>
      <w:r>
        <w:rPr>
          <w:color w:val="000000" w:themeColor="text1"/>
        </w:rPr>
        <w:t xml:space="preserve"> widens (Figure 1</w:t>
      </w:r>
      <w:r w:rsidRPr="00E43FEA">
        <w:rPr>
          <w:color w:val="000000" w:themeColor="text1"/>
        </w:rPr>
        <w:fldChar w:fldCharType="begin"/>
      </w:r>
      <w:r w:rsidRPr="00E43FEA">
        <w:rPr>
          <w:color w:val="000000" w:themeColor="text1"/>
        </w:rPr>
        <w:instrText xml:space="preserve"> REF _Ref23241236 \h  \* MERGEFORMAT </w:instrText>
      </w:r>
      <w:r w:rsidRPr="00E43FEA">
        <w:rPr>
          <w:color w:val="000000" w:themeColor="text1"/>
        </w:rPr>
      </w:r>
      <w:r w:rsidRPr="00E43FEA">
        <w:rPr>
          <w:color w:val="000000" w:themeColor="text1"/>
        </w:rPr>
        <w:fldChar w:fldCharType="end"/>
      </w:r>
      <w:r w:rsidRPr="00E43FEA">
        <w:rPr>
          <w:color w:val="000000" w:themeColor="text1"/>
        </w:rPr>
        <w:t>(</w:t>
      </w:r>
      <w:r>
        <w:rPr>
          <w:color w:val="000000" w:themeColor="text1"/>
        </w:rPr>
        <w:t>b</w:t>
      </w:r>
      <w:r w:rsidRPr="00E43FEA">
        <w:rPr>
          <w:color w:val="000000" w:themeColor="text1"/>
        </w:rPr>
        <w:t>)</w:t>
      </w:r>
      <w:r>
        <w:rPr>
          <w:color w:val="000000" w:themeColor="text1"/>
        </w:rPr>
        <w:t>)</w:t>
      </w:r>
      <w:r w:rsidRPr="00E43FEA">
        <w:rPr>
          <w:color w:val="000000" w:themeColor="text1"/>
        </w:rPr>
        <w:t xml:space="preserve">, especially as the sample size reduces below 100 individuals. For example, with only 50 individuals, the mean estimate of </w:t>
      </w:r>
      <m:oMath>
        <m:r>
          <w:rPr>
            <w:rFonts w:ascii="Cambria Math" w:eastAsiaTheme="minorEastAsia" w:hAnsi="Cambria Math"/>
            <w:color w:val="000000" w:themeColor="text1"/>
            <w:sz w:val="22"/>
            <w:szCs w:val="22"/>
          </w:rPr>
          <m:t>S</m:t>
        </m:r>
      </m:oMath>
      <w:r w:rsidRPr="00E43FEA">
        <w:rPr>
          <w:color w:val="000000" w:themeColor="text1"/>
        </w:rPr>
        <w:t xml:space="preserve"> drops to 0.84 and 95% of bootstrap values lie between 0.52 and 1.10. </w:t>
      </w:r>
    </w:p>
    <w:p w14:paraId="2E9103B7" w14:textId="77777777" w:rsidR="00F90751" w:rsidRPr="00E43FEA" w:rsidRDefault="00F90751" w:rsidP="00F90751">
      <w:pPr>
        <w:pStyle w:val="ListParagraph"/>
        <w:spacing w:line="360" w:lineRule="auto"/>
        <w:ind w:left="1728"/>
        <w:jc w:val="both"/>
        <w:rPr>
          <w:b/>
          <w:bCs/>
          <w:color w:val="000000" w:themeColor="text1"/>
        </w:rPr>
      </w:pPr>
    </w:p>
    <w:p w14:paraId="0C4852AF" w14:textId="77777777" w:rsidR="00F90751" w:rsidRDefault="00F90751" w:rsidP="00F90751">
      <w:pPr>
        <w:spacing w:line="360" w:lineRule="auto"/>
        <w:jc w:val="both"/>
        <w:rPr>
          <w:color w:val="000000" w:themeColor="text1"/>
        </w:rPr>
      </w:pPr>
      <w:r w:rsidRPr="00E43FEA">
        <w:rPr>
          <w:color w:val="000000" w:themeColor="text1"/>
        </w:rPr>
        <w:t xml:space="preserve">Model C has an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color w:val="000000" w:themeColor="text1"/>
          <w:vertAlign w:val="superscript"/>
        </w:rPr>
        <w:t xml:space="preserve"> </w:t>
      </w:r>
      <w:r w:rsidRPr="00E43FEA">
        <w:rPr>
          <w:color w:val="000000" w:themeColor="text1"/>
        </w:rPr>
        <w:t>of 0.81 in the full development dataset, much larger than those for Models A and B. The mean shrinkage estimate is 1 and the 95% interval is very narrow</w:t>
      </w:r>
      <w:r>
        <w:rPr>
          <w:color w:val="000000" w:themeColor="text1"/>
        </w:rPr>
        <w:t xml:space="preserve"> (Figure 1</w:t>
      </w:r>
      <w:r w:rsidRPr="00E43FEA">
        <w:rPr>
          <w:color w:val="000000" w:themeColor="text1"/>
        </w:rPr>
        <w:t>(</w:t>
      </w:r>
      <w:r>
        <w:rPr>
          <w:color w:val="000000" w:themeColor="text1"/>
        </w:rPr>
        <w:t>c</w:t>
      </w:r>
      <w:r w:rsidRPr="00E43FEA">
        <w:rPr>
          <w:color w:val="000000" w:themeColor="text1"/>
        </w:rPr>
        <w:t xml:space="preserve">)); essentially, there is strong evidence that shrinkage of predictor effects is not required. This is not surprising as there are only 4 predictor parameters and 654 participants. Indeed, even if we developed the model in a reduced set of 20 randomly selected participants, the mean shrinkage estimate is still close to 1 and the 95% interval remains quite narrow (about 0.9 to 1.1). </w:t>
      </w:r>
    </w:p>
    <w:p w14:paraId="449DE704" w14:textId="7DEF73C6" w:rsidR="009F05CF" w:rsidRDefault="009F05CF" w:rsidP="00C23C94">
      <w:pPr>
        <w:spacing w:line="360" w:lineRule="auto"/>
        <w:jc w:val="both"/>
        <w:rPr>
          <w:color w:val="000000" w:themeColor="text1"/>
        </w:rPr>
      </w:pPr>
    </w:p>
    <w:p w14:paraId="2D069E96" w14:textId="7159B3C2" w:rsidR="008D3D60" w:rsidRDefault="008D3D60" w:rsidP="008D3D60">
      <w:pPr>
        <w:spacing w:line="360" w:lineRule="auto"/>
        <w:jc w:val="both"/>
        <w:rPr>
          <w:rFonts w:eastAsiaTheme="minorEastAsia"/>
          <w:color w:val="000000" w:themeColor="text1"/>
        </w:rPr>
      </w:pPr>
      <w:r>
        <w:rPr>
          <w:rFonts w:eastAsiaTheme="minorEastAsia"/>
          <w:color w:val="000000" w:themeColor="text1"/>
        </w:rPr>
        <w:t xml:space="preserve">Notice that, in these examples, </w:t>
      </w:r>
      <w:r w:rsidRPr="00E43FEA">
        <w:rPr>
          <w:rFonts w:eastAsiaTheme="minorEastAsia"/>
          <w:color w:val="000000" w:themeColor="text1"/>
        </w:rPr>
        <w:t xml:space="preserve">there is less uncertainty in the value of </w:t>
      </w:r>
      <m:oMath>
        <m:r>
          <w:rPr>
            <w:rFonts w:ascii="Cambria Math" w:eastAsiaTheme="minorEastAsia" w:hAnsi="Cambria Math"/>
            <w:color w:val="000000" w:themeColor="text1"/>
          </w:rPr>
          <m:t>S</m:t>
        </m:r>
      </m:oMath>
      <w:r w:rsidRPr="00E43FEA">
        <w:rPr>
          <w:rFonts w:eastAsiaTheme="minorEastAsia"/>
          <w:color w:val="000000" w:themeColor="text1"/>
        </w:rPr>
        <w:t xml:space="preserve"> </w:t>
      </w:r>
      <w:r>
        <w:rPr>
          <w:rFonts w:eastAsiaTheme="minorEastAsia"/>
          <w:color w:val="000000" w:themeColor="text1"/>
        </w:rPr>
        <w:t>when the estimate</w:t>
      </w:r>
      <w:r w:rsidRPr="00E43FEA">
        <w:rPr>
          <w:rFonts w:eastAsiaTheme="minorEastAsia"/>
          <w:color w:val="000000" w:themeColor="text1"/>
        </w:rPr>
        <w:t xml:space="preserve"> </w:t>
      </w:r>
      <w:r>
        <w:rPr>
          <w:rFonts w:eastAsiaTheme="minorEastAsia"/>
          <w:color w:val="000000" w:themeColor="text1"/>
        </w:rPr>
        <w:t xml:space="preserve">is </w:t>
      </w:r>
      <w:r w:rsidRPr="00E43FEA">
        <w:rPr>
          <w:rFonts w:eastAsiaTheme="minorEastAsia"/>
          <w:color w:val="000000" w:themeColor="text1"/>
        </w:rPr>
        <w:t>closer to 1, i.e. settings where overfitting is less of a concern</w:t>
      </w:r>
      <w:r>
        <w:rPr>
          <w:rFonts w:eastAsiaTheme="minorEastAsia"/>
          <w:color w:val="000000" w:themeColor="text1"/>
        </w:rPr>
        <w:t xml:space="preserve">. Further, the estimate of </w:t>
      </w:r>
      <m:oMath>
        <m:r>
          <w:rPr>
            <w:rFonts w:ascii="Cambria Math" w:eastAsiaTheme="minorEastAsia" w:hAnsi="Cambria Math"/>
            <w:color w:val="000000" w:themeColor="text1"/>
          </w:rPr>
          <m:t>S</m:t>
        </m:r>
      </m:oMath>
      <w:r w:rsidRPr="009708B5">
        <w:rPr>
          <w:color w:val="000000" w:themeColor="text1"/>
        </w:rPr>
        <w:t xml:space="preserve"> </w:t>
      </w:r>
      <w:r>
        <w:rPr>
          <w:color w:val="000000" w:themeColor="text1"/>
        </w:rPr>
        <w:t>is</w:t>
      </w:r>
      <w:r>
        <w:rPr>
          <w:rFonts w:eastAsiaTheme="minorEastAsia"/>
          <w:color w:val="000000" w:themeColor="text1"/>
        </w:rPr>
        <w:t xml:space="preserve"> closer to 1 in settings where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Pr>
          <w:rFonts w:eastAsiaTheme="minorEastAsia"/>
          <w:color w:val="000000" w:themeColor="text1"/>
        </w:rPr>
        <w:t xml:space="preserve"> is closer to 1 (this is also shown analytically in the Appendix)</w:t>
      </w:r>
      <w:r w:rsidRPr="00E43FEA">
        <w:rPr>
          <w:rFonts w:eastAsiaTheme="minorEastAsia"/>
          <w:color w:val="000000" w:themeColor="text1"/>
        </w:rPr>
        <w:t>.</w:t>
      </w:r>
      <w:r>
        <w:rPr>
          <w:rFonts w:eastAsiaTheme="minorEastAsia"/>
          <w:color w:val="000000" w:themeColor="text1"/>
        </w:rPr>
        <w:t xml:space="preserve"> </w:t>
      </w:r>
      <w:r w:rsidRPr="00E43FEA">
        <w:rPr>
          <w:rFonts w:eastAsiaTheme="minorEastAsia"/>
          <w:color w:val="000000" w:themeColor="text1"/>
        </w:rPr>
        <w:t xml:space="preserve">Most prediction models do not have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color w:val="000000" w:themeColor="text1"/>
        </w:rPr>
        <w:t xml:space="preserve"> values</w:t>
      </w:r>
      <w:r>
        <w:rPr>
          <w:rFonts w:eastAsiaTheme="minorEastAsia"/>
          <w:color w:val="000000" w:themeColor="text1"/>
        </w:rPr>
        <w:t xml:space="preserve"> close to 1</w:t>
      </w:r>
      <w:r w:rsidRPr="00E43FEA">
        <w:rPr>
          <w:rFonts w:eastAsiaTheme="minorEastAsia"/>
          <w:color w:val="000000" w:themeColor="text1"/>
        </w:rPr>
        <w:t>. In particular, for binary and time-to-event outcomes</w:t>
      </w:r>
      <w:r>
        <w:rPr>
          <w:rFonts w:eastAsiaTheme="minorEastAsia"/>
          <w:color w:val="000000" w:themeColor="text1"/>
        </w:rPr>
        <w:t xml:space="preserve"> </w:t>
      </w:r>
      <w:r w:rsidRPr="00E43FEA">
        <w:rPr>
          <w:rFonts w:eastAsiaTheme="minorEastAsia"/>
          <w:color w:val="000000" w:themeColor="text1"/>
        </w:rPr>
        <w:t xml:space="preserve">the value of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color w:val="000000" w:themeColor="text1"/>
        </w:rPr>
        <w:t xml:space="preserve"> will often be much lower than 1</w:t>
      </w:r>
      <w:r>
        <w:rPr>
          <w:rFonts w:eastAsiaTheme="minorEastAsia"/>
          <w:color w:val="000000" w:themeColor="text1"/>
        </w:rPr>
        <w:t xml:space="preserve">, as the maximum value is bounded below 1 </w:t>
      </w:r>
      <w:r w:rsidRPr="00E43FEA">
        <w:rPr>
          <w:rFonts w:eastAsiaTheme="minorEastAsia"/>
          <w:color w:val="000000" w:themeColor="text1"/>
        </w:rPr>
        <w:fldChar w:fldCharType="begin"/>
      </w:r>
      <w:r w:rsidR="00DD2983">
        <w:rPr>
          <w:rFonts w:eastAsiaTheme="minorEastAsia"/>
          <w:color w:val="000000" w:themeColor="text1"/>
        </w:rPr>
        <w:instrText xml:space="preserve"> ADDIN EN.CITE &lt;EndNote&gt;&lt;Cite&gt;&lt;Author&gt;Riley&lt;/Author&gt;&lt;Year&gt;2019&lt;/Year&gt;&lt;RecNum&gt;1913&lt;/RecNum&gt;&lt;DisplayText&gt;[16]&lt;/DisplayText&gt;&lt;record&gt;&lt;rec-number&gt;1913&lt;/rec-number&gt;&lt;foreign-keys&gt;&lt;key app="EN" db-id="z5d2xp5xt5w0tce2te4ppstxd0st5pv2dtsp" timestamp="1553770381"&gt;1913&lt;/key&gt;&lt;/foreign-keys&gt;&lt;ref-type name="Journal Article"&gt;17&lt;/ref-type&gt;&lt;contributors&gt;&lt;authors&gt;&lt;author&gt;Riley, R. D.&lt;/author&gt;&lt;author&gt;Snell, K. I.&lt;/author&gt;&lt;author&gt;Ensor, J.&lt;/author&gt;&lt;author&gt;Burke, D. L.&lt;/author&gt;&lt;author&gt;Harrell, F. E., Jr.&lt;/author&gt;&lt;author&gt;Moons, K. G.&lt;/author&gt;&lt;author&gt;Collins, G. S.&lt;/author&gt;&lt;/authors&gt;&lt;/contributors&gt;&lt;auth-address&gt;Centre for Prognosis Research, Research Institute for Primary Care and Health Sciences, Keele University, Staffordshire, UK.&amp;#xD;Department of Biostatistics, Vanderbilt University School of Medicine, Nashville, Tennessee.&amp;#xD;Julius Centre for Health Sciences and Primary Care, University Medical Centre Utrecht, Utrecht, The Netherlands.&amp;#xD;Centre for Statistics in Medicine, Nuffield Department of Orthopaedics, Rheumatology and Musculoskeletal Sciences, University of Oxford, Oxford, UK.&lt;/auth-address&gt;&lt;titles&gt;&lt;title&gt;Minimum sample size for developing a multivariable prediction model: Part II - binary and time-to-event outcomes&lt;/title&gt;&lt;secondary-title&gt;Stat Med&lt;/secondary-title&gt;&lt;/titles&gt;&lt;periodical&gt;&lt;full-title&gt;Stat Med&lt;/full-title&gt;&lt;/periodical&gt;&lt;pages&gt;1276-1296&lt;/pages&gt;&lt;volume&gt;38&lt;/volume&gt;&lt;number&gt;7&lt;/number&gt;&lt;keywords&gt;&lt;keyword&gt;binary and time-to-event outcomes&lt;/keyword&gt;&lt;keyword&gt;logistic and Cox regression&lt;/keyword&gt;&lt;keyword&gt;multivariable prediction model&lt;/keyword&gt;&lt;keyword&gt;pseudo R-squared&lt;/keyword&gt;&lt;keyword&gt;sample size&lt;/keyword&gt;&lt;keyword&gt;shrinkage&lt;/keyword&gt;&lt;/keywords&gt;&lt;dates&gt;&lt;year&gt;2019&lt;/year&gt;&lt;pub-dates&gt;&lt;date&gt;Mar 30&lt;/date&gt;&lt;/pub-dates&gt;&lt;/dates&gt;&lt;isbn&gt;1097-0258 (Electronic)&amp;#xD;0277-6715 (Linking)&lt;/isbn&gt;&lt;accession-num&gt;30357870&lt;/accession-num&gt;&lt;urls&gt;&lt;related-urls&gt;&lt;url&gt;https://www.ncbi.nlm.nih.gov/pubmed/30357870&lt;/url&gt;&lt;/related-urls&gt;&lt;/urls&gt;&lt;electronic-resource-num&gt;10.1002/sim.7992&lt;/electronic-resource-num&gt;&lt;/record&gt;&lt;/Cite&gt;&lt;/EndNote&gt;</w:instrText>
      </w:r>
      <w:r w:rsidRPr="00E43FEA">
        <w:rPr>
          <w:rFonts w:eastAsiaTheme="minorEastAsia"/>
          <w:color w:val="000000" w:themeColor="text1"/>
        </w:rPr>
        <w:fldChar w:fldCharType="separate"/>
      </w:r>
      <w:r w:rsidR="00DD2983">
        <w:rPr>
          <w:rFonts w:eastAsiaTheme="minorEastAsia"/>
          <w:noProof/>
          <w:color w:val="000000" w:themeColor="text1"/>
        </w:rPr>
        <w:t>[16]</w:t>
      </w:r>
      <w:r w:rsidRPr="00E43FEA">
        <w:rPr>
          <w:rFonts w:eastAsiaTheme="minorEastAsia"/>
          <w:color w:val="000000" w:themeColor="text1"/>
        </w:rPr>
        <w:fldChar w:fldCharType="end"/>
      </w:r>
      <w:r>
        <w:rPr>
          <w:rFonts w:eastAsiaTheme="minorEastAsia"/>
          <w:color w:val="000000" w:themeColor="text1"/>
        </w:rPr>
        <w:t>. Consequently,</w:t>
      </w:r>
      <w:r w:rsidRPr="00E43FEA">
        <w:rPr>
          <w:rFonts w:eastAsiaTheme="minorEastAsia"/>
          <w:color w:val="000000" w:themeColor="text1"/>
        </w:rPr>
        <w:t xml:space="preserve"> uniform shrinkage estimates will often be far from 1 (towards 0) in models such as logistic and Cox regression, especially when the sample size is </w:t>
      </w:r>
      <w:proofErr w:type="gramStart"/>
      <w:r w:rsidRPr="00E43FEA">
        <w:rPr>
          <w:rFonts w:eastAsiaTheme="minorEastAsia"/>
          <w:color w:val="000000" w:themeColor="text1"/>
        </w:rPr>
        <w:t>small</w:t>
      </w:r>
      <w:proofErr w:type="gramEnd"/>
      <w:r w:rsidRPr="00E43FEA">
        <w:rPr>
          <w:rFonts w:eastAsiaTheme="minorEastAsia"/>
          <w:color w:val="000000" w:themeColor="text1"/>
        </w:rPr>
        <w:t xml:space="preserve"> and the number of predictor parameters is large.</w:t>
      </w:r>
    </w:p>
    <w:p w14:paraId="66396857" w14:textId="1DFF3A64" w:rsidR="008D3D60" w:rsidRDefault="008D3D60" w:rsidP="00C23C94">
      <w:pPr>
        <w:spacing w:line="360" w:lineRule="auto"/>
        <w:jc w:val="both"/>
        <w:rPr>
          <w:color w:val="000000" w:themeColor="text1"/>
        </w:rPr>
      </w:pPr>
    </w:p>
    <w:p w14:paraId="636FBD9B" w14:textId="77777777" w:rsidR="008D3D60" w:rsidRDefault="008D3D60" w:rsidP="00C23C94">
      <w:pPr>
        <w:spacing w:line="360" w:lineRule="auto"/>
        <w:jc w:val="both"/>
        <w:rPr>
          <w:color w:val="000000" w:themeColor="text1"/>
        </w:rPr>
      </w:pPr>
    </w:p>
    <w:p w14:paraId="3D229C14" w14:textId="76CAE668" w:rsidR="009F05CF" w:rsidRPr="009D3A86" w:rsidRDefault="009D3A86" w:rsidP="00C23C94">
      <w:pPr>
        <w:spacing w:line="360" w:lineRule="auto"/>
        <w:jc w:val="both"/>
        <w:rPr>
          <w:b/>
          <w:color w:val="000000" w:themeColor="text1"/>
        </w:rPr>
      </w:pPr>
      <w:r w:rsidRPr="009D3A86">
        <w:rPr>
          <w:b/>
          <w:color w:val="000000" w:themeColor="text1"/>
        </w:rPr>
        <w:t xml:space="preserve">3.2 </w:t>
      </w:r>
      <w:r w:rsidR="00B43E28">
        <w:rPr>
          <w:b/>
          <w:color w:val="000000" w:themeColor="text1"/>
        </w:rPr>
        <w:t>Importance of estimating shrinkage precisely: illustration using Model A</w:t>
      </w:r>
    </w:p>
    <w:p w14:paraId="01A76F4A" w14:textId="0FAC9780" w:rsidR="00592D19" w:rsidRPr="00E43FEA" w:rsidRDefault="007E0DE3" w:rsidP="000228F0">
      <w:pPr>
        <w:spacing w:line="360" w:lineRule="auto"/>
        <w:jc w:val="both"/>
        <w:rPr>
          <w:color w:val="000000" w:themeColor="text1"/>
        </w:rPr>
      </w:pPr>
      <w:r w:rsidRPr="00E43FEA">
        <w:rPr>
          <w:color w:val="000000" w:themeColor="text1"/>
        </w:rPr>
        <w:t xml:space="preserve">To illustrate the importance of estimating </w:t>
      </w:r>
      <m:oMath>
        <m:r>
          <w:rPr>
            <w:rFonts w:ascii="Cambria Math" w:eastAsiaTheme="minorEastAsia" w:hAnsi="Cambria Math"/>
            <w:color w:val="000000" w:themeColor="text1"/>
          </w:rPr>
          <m:t>S</m:t>
        </m:r>
      </m:oMath>
      <w:r w:rsidRPr="00E43FEA">
        <w:rPr>
          <w:rFonts w:eastAsiaTheme="minorEastAsia"/>
          <w:color w:val="000000" w:themeColor="text1"/>
        </w:rPr>
        <w:t xml:space="preserve"> precisely, </w:t>
      </w:r>
      <w:r w:rsidR="00592D19" w:rsidRPr="00E43FEA">
        <w:rPr>
          <w:rFonts w:eastAsiaTheme="minorEastAsia"/>
          <w:color w:val="000000" w:themeColor="text1"/>
        </w:rPr>
        <w:t>we applied</w:t>
      </w:r>
      <w:r w:rsidR="001A5354" w:rsidRPr="00E43FEA">
        <w:rPr>
          <w:rFonts w:eastAsiaTheme="minorEastAsia"/>
          <w:color w:val="000000" w:themeColor="text1"/>
        </w:rPr>
        <w:t xml:space="preserve"> uniform shrinkage to</w:t>
      </w:r>
      <w:r w:rsidRPr="00E43FEA">
        <w:rPr>
          <w:rFonts w:eastAsiaTheme="minorEastAsia"/>
          <w:color w:val="000000" w:themeColor="text1"/>
        </w:rPr>
        <w:t xml:space="preserve"> </w:t>
      </w:r>
      <w:r w:rsidR="00235B06" w:rsidRPr="00E43FEA">
        <w:rPr>
          <w:rFonts w:eastAsiaTheme="minorEastAsia"/>
          <w:color w:val="000000" w:themeColor="text1"/>
        </w:rPr>
        <w:t xml:space="preserve">revise the </w:t>
      </w:r>
      <w:r w:rsidR="00592D19" w:rsidRPr="00E43FEA">
        <w:rPr>
          <w:rFonts w:eastAsiaTheme="minorEastAsia"/>
          <w:color w:val="000000" w:themeColor="text1"/>
        </w:rPr>
        <w:t>Model A</w:t>
      </w:r>
      <w:r w:rsidR="00235B06" w:rsidRPr="00E43FEA">
        <w:rPr>
          <w:rFonts w:eastAsiaTheme="minorEastAsia"/>
          <w:color w:val="000000" w:themeColor="text1"/>
        </w:rPr>
        <w:t xml:space="preserve"> equation shown in </w:t>
      </w:r>
      <w:r w:rsidR="00235B06" w:rsidRPr="00E43FEA">
        <w:rPr>
          <w:color w:val="000000" w:themeColor="text1"/>
        </w:rPr>
        <w:fldChar w:fldCharType="begin"/>
      </w:r>
      <w:r w:rsidR="00235B06" w:rsidRPr="00E43FEA">
        <w:rPr>
          <w:color w:val="000000" w:themeColor="text1"/>
        </w:rPr>
        <w:instrText xml:space="preserve"> REF _Ref36635317 \h  \* MERGEFORMAT </w:instrText>
      </w:r>
      <w:r w:rsidR="00235B06" w:rsidRPr="00E43FEA">
        <w:rPr>
          <w:color w:val="000000" w:themeColor="text1"/>
        </w:rPr>
      </w:r>
      <w:r w:rsidR="00235B06" w:rsidRPr="00E43FEA">
        <w:rPr>
          <w:color w:val="000000" w:themeColor="text1"/>
        </w:rPr>
        <w:fldChar w:fldCharType="separate"/>
      </w:r>
      <w:r w:rsidR="000A408C" w:rsidRPr="000A408C">
        <w:rPr>
          <w:color w:val="000000" w:themeColor="text1"/>
        </w:rPr>
        <w:t>Table 1</w:t>
      </w:r>
      <w:r w:rsidR="00235B06" w:rsidRPr="00E43FEA">
        <w:rPr>
          <w:color w:val="000000" w:themeColor="text1"/>
        </w:rPr>
        <w:fldChar w:fldCharType="end"/>
      </w:r>
      <w:r w:rsidR="00592D19" w:rsidRPr="00E43FEA">
        <w:rPr>
          <w:color w:val="000000" w:themeColor="text1"/>
        </w:rPr>
        <w:t xml:space="preserve">. Based on the full development dataset of 262 </w:t>
      </w:r>
      <w:r w:rsidR="00592D19" w:rsidRPr="00E43FEA">
        <w:rPr>
          <w:color w:val="000000" w:themeColor="text1"/>
        </w:rPr>
        <w:lastRenderedPageBreak/>
        <w:t xml:space="preserve">participants, bootstrap </w:t>
      </w:r>
      <w:r w:rsidR="00FC4017" w:rsidRPr="00E43FEA">
        <w:rPr>
          <w:color w:val="000000" w:themeColor="text1"/>
        </w:rPr>
        <w:t xml:space="preserve">shrinkage </w:t>
      </w:r>
      <w:r w:rsidR="00592D19" w:rsidRPr="00E43FEA">
        <w:rPr>
          <w:color w:val="000000" w:themeColor="text1"/>
        </w:rPr>
        <w:t>suggests</w:t>
      </w:r>
      <w:r w:rsidR="002209B9" w:rsidRPr="00E43FEA">
        <w:rPr>
          <w:color w:val="000000" w:themeColor="text1"/>
        </w:rPr>
        <w:t xml:space="preserve"> an </w:t>
      </w:r>
      <m:oMath>
        <m:r>
          <w:rPr>
            <w:rFonts w:ascii="Cambria Math" w:eastAsiaTheme="minorEastAsia" w:hAnsi="Cambria Math"/>
            <w:color w:val="000000" w:themeColor="text1"/>
          </w:rPr>
          <m:t>S</m:t>
        </m:r>
      </m:oMath>
      <w:r w:rsidR="002209B9" w:rsidRPr="00E43FEA">
        <w:rPr>
          <w:rFonts w:eastAsiaTheme="minorEastAsia"/>
          <w:color w:val="000000" w:themeColor="text1"/>
        </w:rPr>
        <w:t xml:space="preserve"> of 0.94 with</w:t>
      </w:r>
      <w:r w:rsidR="00592D19" w:rsidRPr="00E43FEA">
        <w:rPr>
          <w:color w:val="000000" w:themeColor="text1"/>
        </w:rPr>
        <w:t xml:space="preserve"> a </w:t>
      </w:r>
      <w:r w:rsidR="005C6952" w:rsidRPr="00E43FEA">
        <w:rPr>
          <w:color w:val="000000" w:themeColor="text1"/>
        </w:rPr>
        <w:t>95% confidence interval between 0.77 to 1.18</w:t>
      </w:r>
      <w:r w:rsidR="00592D19" w:rsidRPr="00E43FEA">
        <w:rPr>
          <w:color w:val="000000" w:themeColor="text1"/>
        </w:rPr>
        <w:t xml:space="preserve"> (</w:t>
      </w:r>
      <w:r w:rsidR="00592D19" w:rsidRPr="00E43FEA">
        <w:rPr>
          <w:color w:val="000000" w:themeColor="text1"/>
        </w:rPr>
        <w:fldChar w:fldCharType="begin"/>
      </w:r>
      <w:r w:rsidR="00592D19" w:rsidRPr="00E43FEA">
        <w:rPr>
          <w:color w:val="000000" w:themeColor="text1"/>
        </w:rPr>
        <w:instrText xml:space="preserve"> REF _Ref36635317 \h  \* MERGEFORMAT </w:instrText>
      </w:r>
      <w:r w:rsidR="00592D19" w:rsidRPr="00E43FEA">
        <w:rPr>
          <w:color w:val="000000" w:themeColor="text1"/>
        </w:rPr>
      </w:r>
      <w:r w:rsidR="00592D19" w:rsidRPr="00E43FEA">
        <w:rPr>
          <w:color w:val="000000" w:themeColor="text1"/>
        </w:rPr>
        <w:fldChar w:fldCharType="separate"/>
      </w:r>
      <w:r w:rsidR="000A408C" w:rsidRPr="000A408C">
        <w:rPr>
          <w:color w:val="000000" w:themeColor="text1"/>
        </w:rPr>
        <w:t>Table 1</w:t>
      </w:r>
      <w:r w:rsidR="00592D19" w:rsidRPr="00E43FEA">
        <w:rPr>
          <w:color w:val="000000" w:themeColor="text1"/>
        </w:rPr>
        <w:fldChar w:fldCharType="end"/>
      </w:r>
      <w:r w:rsidR="00592D19" w:rsidRPr="00E43FEA">
        <w:rPr>
          <w:color w:val="000000" w:themeColor="text1"/>
        </w:rPr>
        <w:t xml:space="preserve">). We compared predictions after applying shrinkage values of 0.77 </w:t>
      </w:r>
      <w:r w:rsidR="00521C6E" w:rsidRPr="00E43FEA">
        <w:rPr>
          <w:color w:val="000000" w:themeColor="text1"/>
        </w:rPr>
        <w:t xml:space="preserve">and </w:t>
      </w:r>
      <w:r w:rsidR="00592D19" w:rsidRPr="00E43FEA">
        <w:rPr>
          <w:color w:val="000000" w:themeColor="text1"/>
        </w:rPr>
        <w:t xml:space="preserve">1.18. </w:t>
      </w:r>
      <w:r w:rsidR="002209B9" w:rsidRPr="00E43FEA">
        <w:rPr>
          <w:color w:val="000000" w:themeColor="text1"/>
        </w:rPr>
        <w:t xml:space="preserve">The difference in predictions was generally within </w:t>
      </w:r>
      <w:r w:rsidR="000E3223" w:rsidRPr="00E43FEA">
        <w:rPr>
          <w:color w:val="000000" w:themeColor="text1"/>
        </w:rPr>
        <w:t>7-8</w:t>
      </w:r>
      <w:r w:rsidR="002209B9" w:rsidRPr="00E43FEA">
        <w:rPr>
          <w:color w:val="000000" w:themeColor="text1"/>
        </w:rPr>
        <w:t xml:space="preserve">mmHg for the majority of participants, </w:t>
      </w:r>
      <w:r w:rsidR="00CC65A4" w:rsidRPr="00E43FEA">
        <w:rPr>
          <w:color w:val="000000" w:themeColor="text1"/>
        </w:rPr>
        <w:t xml:space="preserve">and only </w:t>
      </w:r>
      <w:r w:rsidR="000E3223" w:rsidRPr="00E43FEA">
        <w:rPr>
          <w:color w:val="000000" w:themeColor="text1"/>
        </w:rPr>
        <w:t xml:space="preserve">7 (2.7%) </w:t>
      </w:r>
      <w:r w:rsidR="00CC65A4" w:rsidRPr="00E43FEA">
        <w:rPr>
          <w:color w:val="000000" w:themeColor="text1"/>
        </w:rPr>
        <w:t>of the participants had a difference &gt; 10mmHg</w:t>
      </w:r>
      <w:r w:rsidR="00F22D9A">
        <w:rPr>
          <w:color w:val="000000" w:themeColor="text1"/>
        </w:rPr>
        <w:t xml:space="preserve"> (Figure 2</w:t>
      </w:r>
      <w:r w:rsidR="00546ECB" w:rsidRPr="00E43FEA">
        <w:rPr>
          <w:color w:val="000000" w:themeColor="text1"/>
        </w:rPr>
        <w:t>(a))</w:t>
      </w:r>
      <w:r w:rsidR="00CC65A4" w:rsidRPr="00E43FEA">
        <w:rPr>
          <w:color w:val="000000" w:themeColor="text1"/>
        </w:rPr>
        <w:t>.</w:t>
      </w:r>
    </w:p>
    <w:p w14:paraId="4FE5822A" w14:textId="77777777" w:rsidR="001B4660" w:rsidRPr="00E43FEA" w:rsidRDefault="001B4660" w:rsidP="000228F0">
      <w:pPr>
        <w:spacing w:line="360" w:lineRule="auto"/>
        <w:jc w:val="both"/>
        <w:rPr>
          <w:color w:val="000000" w:themeColor="text1"/>
        </w:rPr>
      </w:pPr>
    </w:p>
    <w:p w14:paraId="6AE318BE" w14:textId="1893C633" w:rsidR="005C6952" w:rsidRDefault="00B33F9F" w:rsidP="000228F0">
      <w:pPr>
        <w:spacing w:line="360" w:lineRule="auto"/>
        <w:jc w:val="both"/>
        <w:rPr>
          <w:color w:val="000000" w:themeColor="text1"/>
        </w:rPr>
      </w:pPr>
      <w:r w:rsidRPr="00E43FEA">
        <w:rPr>
          <w:color w:val="000000" w:themeColor="text1"/>
        </w:rPr>
        <w:t>Next, we reduced the development dataset to a random sample of 50 participants, and re-estimating</w:t>
      </w:r>
      <w:r w:rsidR="00235B06" w:rsidRPr="00E43FEA">
        <w:rPr>
          <w:color w:val="000000" w:themeColor="text1"/>
        </w:rPr>
        <w:t xml:space="preserve"> the equation for</w:t>
      </w:r>
      <w:r w:rsidRPr="00E43FEA">
        <w:rPr>
          <w:color w:val="000000" w:themeColor="text1"/>
        </w:rPr>
        <w:t xml:space="preserve"> Model A. </w:t>
      </w:r>
      <w:r w:rsidR="00235B06" w:rsidRPr="00E43FEA">
        <w:rPr>
          <w:color w:val="000000" w:themeColor="text1"/>
        </w:rPr>
        <w:t>Due to the smaller sample size,</w:t>
      </w:r>
      <w:r w:rsidR="001507AE" w:rsidRPr="00E43FEA">
        <w:rPr>
          <w:color w:val="000000" w:themeColor="text1"/>
        </w:rPr>
        <w:t xml:space="preserve"> the</w:t>
      </w:r>
      <w:r w:rsidR="00235B06" w:rsidRPr="00E43FEA">
        <w:rPr>
          <w:color w:val="000000" w:themeColor="text1"/>
        </w:rPr>
        <w:t xml:space="preserve"> b</w:t>
      </w:r>
      <w:r w:rsidRPr="00E43FEA">
        <w:rPr>
          <w:color w:val="000000" w:themeColor="text1"/>
        </w:rPr>
        <w:t>oo</w:t>
      </w:r>
      <w:r w:rsidR="00235B06" w:rsidRPr="00E43FEA">
        <w:rPr>
          <w:color w:val="000000" w:themeColor="text1"/>
        </w:rPr>
        <w:t>t</w:t>
      </w:r>
      <w:r w:rsidRPr="00E43FEA">
        <w:rPr>
          <w:color w:val="000000" w:themeColor="text1"/>
        </w:rPr>
        <w:t xml:space="preserve">strap </w:t>
      </w:r>
      <w:r w:rsidR="001507AE" w:rsidRPr="00E43FEA">
        <w:rPr>
          <w:color w:val="000000" w:themeColor="text1"/>
        </w:rPr>
        <w:t xml:space="preserve">approach </w:t>
      </w:r>
      <w:r w:rsidRPr="00E43FEA">
        <w:rPr>
          <w:color w:val="000000" w:themeColor="text1"/>
        </w:rPr>
        <w:t>gave a</w:t>
      </w:r>
      <w:r w:rsidR="00264B18" w:rsidRPr="00E43FEA">
        <w:rPr>
          <w:color w:val="000000" w:themeColor="text1"/>
        </w:rPr>
        <w:t xml:space="preserve"> lower estimate of 0.78 for </w:t>
      </w:r>
      <m:oMath>
        <m:r>
          <w:rPr>
            <w:rFonts w:ascii="Cambria Math" w:eastAsiaTheme="minorEastAsia" w:hAnsi="Cambria Math"/>
            <w:color w:val="000000" w:themeColor="text1"/>
          </w:rPr>
          <m:t>S</m:t>
        </m:r>
      </m:oMath>
      <w:r w:rsidR="00264B18" w:rsidRPr="00E43FEA">
        <w:rPr>
          <w:rFonts w:eastAsiaTheme="minorEastAsia"/>
          <w:color w:val="000000" w:themeColor="text1"/>
        </w:rPr>
        <w:t>, with a</w:t>
      </w:r>
      <w:r w:rsidR="00264B18" w:rsidRPr="00E43FEA">
        <w:rPr>
          <w:color w:val="000000" w:themeColor="text1"/>
        </w:rPr>
        <w:t xml:space="preserve"> </w:t>
      </w:r>
      <w:r w:rsidRPr="00E43FEA">
        <w:rPr>
          <w:color w:val="000000" w:themeColor="text1"/>
        </w:rPr>
        <w:t xml:space="preserve">wider 95% confidence </w:t>
      </w:r>
      <w:r w:rsidR="00264B18" w:rsidRPr="00E43FEA">
        <w:rPr>
          <w:color w:val="000000" w:themeColor="text1"/>
        </w:rPr>
        <w:t xml:space="preserve">interval </w:t>
      </w:r>
      <w:r w:rsidRPr="00E43FEA">
        <w:rPr>
          <w:color w:val="000000" w:themeColor="text1"/>
        </w:rPr>
        <w:t xml:space="preserve">of </w:t>
      </w:r>
      <w:r w:rsidR="00264B18" w:rsidRPr="00E43FEA">
        <w:rPr>
          <w:color w:val="000000" w:themeColor="text1"/>
        </w:rPr>
        <w:t>0.43</w:t>
      </w:r>
      <w:r w:rsidRPr="00E43FEA">
        <w:rPr>
          <w:color w:val="000000" w:themeColor="text1"/>
        </w:rPr>
        <w:t xml:space="preserve"> to 1.</w:t>
      </w:r>
      <w:r w:rsidR="00264B18" w:rsidRPr="00E43FEA">
        <w:rPr>
          <w:color w:val="000000" w:themeColor="text1"/>
        </w:rPr>
        <w:t xml:space="preserve">21. We compared predictions after applying shrinkage values of </w:t>
      </w:r>
      <w:r w:rsidR="002209B9" w:rsidRPr="00E43FEA">
        <w:rPr>
          <w:color w:val="000000" w:themeColor="text1"/>
        </w:rPr>
        <w:t xml:space="preserve">0.43 </w:t>
      </w:r>
      <w:r w:rsidR="001D5607" w:rsidRPr="00E43FEA">
        <w:rPr>
          <w:color w:val="000000" w:themeColor="text1"/>
        </w:rPr>
        <w:t xml:space="preserve">and </w:t>
      </w:r>
      <w:r w:rsidR="002209B9" w:rsidRPr="00E43FEA">
        <w:rPr>
          <w:color w:val="000000" w:themeColor="text1"/>
        </w:rPr>
        <w:t>1.21</w:t>
      </w:r>
      <w:r w:rsidR="00264B18" w:rsidRPr="00E43FEA">
        <w:rPr>
          <w:color w:val="000000" w:themeColor="text1"/>
        </w:rPr>
        <w:t xml:space="preserve">. </w:t>
      </w:r>
      <w:r w:rsidR="002209B9" w:rsidRPr="00E43FEA">
        <w:rPr>
          <w:color w:val="000000" w:themeColor="text1"/>
        </w:rPr>
        <w:t xml:space="preserve">Compared to when using </w:t>
      </w:r>
      <w:r w:rsidR="002D7C63" w:rsidRPr="00E43FEA">
        <w:rPr>
          <w:color w:val="000000" w:themeColor="text1"/>
        </w:rPr>
        <w:t xml:space="preserve">all </w:t>
      </w:r>
      <w:r w:rsidR="002209B9" w:rsidRPr="00E43FEA">
        <w:rPr>
          <w:color w:val="000000" w:themeColor="text1"/>
        </w:rPr>
        <w:t xml:space="preserve">262 participants, the distribution of </w:t>
      </w:r>
      <w:r w:rsidR="00264B18" w:rsidRPr="00E43FEA">
        <w:rPr>
          <w:color w:val="000000" w:themeColor="text1"/>
        </w:rPr>
        <w:t>difference</w:t>
      </w:r>
      <w:r w:rsidR="002209B9" w:rsidRPr="00E43FEA">
        <w:rPr>
          <w:color w:val="000000" w:themeColor="text1"/>
        </w:rPr>
        <w:t>s</w:t>
      </w:r>
      <w:r w:rsidR="00264B18" w:rsidRPr="00E43FEA">
        <w:rPr>
          <w:color w:val="000000" w:themeColor="text1"/>
        </w:rPr>
        <w:t xml:space="preserve"> in predictions was </w:t>
      </w:r>
      <w:r w:rsidR="002209B9" w:rsidRPr="00E43FEA">
        <w:rPr>
          <w:color w:val="000000" w:themeColor="text1"/>
        </w:rPr>
        <w:t xml:space="preserve">much wider, </w:t>
      </w:r>
      <w:r w:rsidR="00CC65A4" w:rsidRPr="00E43FEA">
        <w:rPr>
          <w:color w:val="000000" w:themeColor="text1"/>
        </w:rPr>
        <w:t>and</w:t>
      </w:r>
      <w:r w:rsidR="000E3223" w:rsidRPr="00E43FEA">
        <w:rPr>
          <w:color w:val="000000" w:themeColor="text1"/>
        </w:rPr>
        <w:t xml:space="preserve"> now</w:t>
      </w:r>
      <w:r w:rsidR="00CC65A4" w:rsidRPr="00E43FEA">
        <w:rPr>
          <w:color w:val="000000" w:themeColor="text1"/>
        </w:rPr>
        <w:t xml:space="preserve"> 10 (25%) of the participants had</w:t>
      </w:r>
      <w:r w:rsidR="00C14A46" w:rsidRPr="00E43FEA">
        <w:rPr>
          <w:color w:val="000000" w:themeColor="text1"/>
        </w:rPr>
        <w:t xml:space="preserve"> absolute differences &gt; 10mmHg;</w:t>
      </w:r>
      <w:r w:rsidR="000E3223" w:rsidRPr="00E43FEA">
        <w:rPr>
          <w:color w:val="000000" w:themeColor="text1"/>
        </w:rPr>
        <w:t xml:space="preserve"> </w:t>
      </w:r>
      <w:r w:rsidR="00C14A46" w:rsidRPr="00E43FEA">
        <w:rPr>
          <w:color w:val="000000" w:themeColor="text1"/>
        </w:rPr>
        <w:t>three</w:t>
      </w:r>
      <w:r w:rsidR="000E3223" w:rsidRPr="00E43FEA">
        <w:rPr>
          <w:color w:val="000000" w:themeColor="text1"/>
        </w:rPr>
        <w:t xml:space="preserve"> participant</w:t>
      </w:r>
      <w:r w:rsidR="00C14A46" w:rsidRPr="00E43FEA">
        <w:rPr>
          <w:color w:val="000000" w:themeColor="text1"/>
        </w:rPr>
        <w:t>s</w:t>
      </w:r>
      <w:r w:rsidR="000E3223" w:rsidRPr="00E43FEA">
        <w:rPr>
          <w:color w:val="000000" w:themeColor="text1"/>
        </w:rPr>
        <w:t xml:space="preserve"> even had </w:t>
      </w:r>
      <w:r w:rsidR="00C14A46" w:rsidRPr="00E43FEA">
        <w:rPr>
          <w:color w:val="000000" w:themeColor="text1"/>
        </w:rPr>
        <w:t>a &gt; 15</w:t>
      </w:r>
      <w:r w:rsidR="000E3223" w:rsidRPr="00E43FEA">
        <w:rPr>
          <w:color w:val="000000" w:themeColor="text1"/>
        </w:rPr>
        <w:t xml:space="preserve">mmHg </w:t>
      </w:r>
      <w:r w:rsidR="00C14A46" w:rsidRPr="00E43FEA">
        <w:rPr>
          <w:color w:val="000000" w:themeColor="text1"/>
        </w:rPr>
        <w:t xml:space="preserve">absolute </w:t>
      </w:r>
      <w:r w:rsidR="000E3223" w:rsidRPr="00E43FEA">
        <w:rPr>
          <w:color w:val="000000" w:themeColor="text1"/>
        </w:rPr>
        <w:t>difference</w:t>
      </w:r>
      <w:r w:rsidR="00F22D9A">
        <w:rPr>
          <w:color w:val="000000" w:themeColor="text1"/>
        </w:rPr>
        <w:t xml:space="preserve"> (Figure 2</w:t>
      </w:r>
      <w:r w:rsidR="00546ECB" w:rsidRPr="00E43FEA">
        <w:rPr>
          <w:color w:val="000000" w:themeColor="text1"/>
        </w:rPr>
        <w:t>(b))</w:t>
      </w:r>
      <w:r w:rsidR="000E3223" w:rsidRPr="00E43FEA">
        <w:rPr>
          <w:color w:val="000000" w:themeColor="text1"/>
        </w:rPr>
        <w:t xml:space="preserve">. Hence, the </w:t>
      </w:r>
      <w:r w:rsidR="00DD1D55" w:rsidRPr="00E43FEA">
        <w:rPr>
          <w:color w:val="000000" w:themeColor="text1"/>
        </w:rPr>
        <w:t>larger</w:t>
      </w:r>
      <w:r w:rsidR="000E3223" w:rsidRPr="00E43FEA">
        <w:rPr>
          <w:color w:val="000000" w:themeColor="text1"/>
        </w:rPr>
        <w:t xml:space="preserve"> </w:t>
      </w:r>
      <w:r w:rsidR="00DD1D55" w:rsidRPr="00E43FEA">
        <w:rPr>
          <w:color w:val="000000" w:themeColor="text1"/>
        </w:rPr>
        <w:t xml:space="preserve">the </w:t>
      </w:r>
      <w:r w:rsidR="000E3223" w:rsidRPr="00E43FEA">
        <w:rPr>
          <w:color w:val="000000" w:themeColor="text1"/>
        </w:rPr>
        <w:t xml:space="preserve">uncertainty in the shrinkage factor, the </w:t>
      </w:r>
      <w:r w:rsidR="00DD1D55" w:rsidRPr="00E43FEA">
        <w:rPr>
          <w:color w:val="000000" w:themeColor="text1"/>
        </w:rPr>
        <w:t>larger</w:t>
      </w:r>
      <w:r w:rsidR="000E45A4" w:rsidRPr="00E43FEA">
        <w:rPr>
          <w:color w:val="000000" w:themeColor="text1"/>
        </w:rPr>
        <w:t xml:space="preserve"> </w:t>
      </w:r>
      <w:r w:rsidR="00DD1D55" w:rsidRPr="00E43FEA">
        <w:rPr>
          <w:color w:val="000000" w:themeColor="text1"/>
        </w:rPr>
        <w:t xml:space="preserve">the </w:t>
      </w:r>
      <w:r w:rsidR="000E45A4" w:rsidRPr="00E43FEA">
        <w:rPr>
          <w:color w:val="000000" w:themeColor="text1"/>
        </w:rPr>
        <w:t xml:space="preserve">uncertainty in predicted values for individuals, and so </w:t>
      </w:r>
      <w:r w:rsidR="00DD1D55" w:rsidRPr="00E43FEA">
        <w:rPr>
          <w:color w:val="000000" w:themeColor="text1"/>
        </w:rPr>
        <w:t>the greater the</w:t>
      </w:r>
      <w:r w:rsidR="000E45A4" w:rsidRPr="00E43FEA">
        <w:rPr>
          <w:color w:val="000000" w:themeColor="text1"/>
        </w:rPr>
        <w:t xml:space="preserve"> concern that model </w:t>
      </w:r>
      <w:r w:rsidR="00DD1D55" w:rsidRPr="00E43FEA">
        <w:rPr>
          <w:color w:val="000000" w:themeColor="text1"/>
        </w:rPr>
        <w:t>predictions may</w:t>
      </w:r>
      <w:r w:rsidR="000E45A4" w:rsidRPr="00E43FEA">
        <w:rPr>
          <w:color w:val="000000" w:themeColor="text1"/>
        </w:rPr>
        <w:t xml:space="preserve"> not </w:t>
      </w:r>
      <w:r w:rsidR="00DD1D55" w:rsidRPr="00E43FEA">
        <w:rPr>
          <w:color w:val="000000" w:themeColor="text1"/>
        </w:rPr>
        <w:t xml:space="preserve">be </w:t>
      </w:r>
      <w:r w:rsidR="000E45A4" w:rsidRPr="00E43FEA">
        <w:rPr>
          <w:color w:val="000000" w:themeColor="text1"/>
        </w:rPr>
        <w:t>reliable for practice.</w:t>
      </w:r>
    </w:p>
    <w:p w14:paraId="182E0AA7" w14:textId="10BF6D5B" w:rsidR="00B43E28" w:rsidRDefault="00B43E28" w:rsidP="000228F0">
      <w:pPr>
        <w:spacing w:line="360" w:lineRule="auto"/>
        <w:jc w:val="both"/>
        <w:rPr>
          <w:color w:val="000000" w:themeColor="text1"/>
        </w:rPr>
      </w:pPr>
    </w:p>
    <w:p w14:paraId="1AD30604" w14:textId="1CC26571" w:rsidR="00B43E28" w:rsidRDefault="00B43E28" w:rsidP="000228F0">
      <w:pPr>
        <w:spacing w:line="360" w:lineRule="auto"/>
        <w:jc w:val="both"/>
        <w:rPr>
          <w:color w:val="000000" w:themeColor="text1"/>
        </w:rPr>
      </w:pPr>
    </w:p>
    <w:p w14:paraId="68BA747E" w14:textId="37CBEFB0" w:rsidR="00B43E28" w:rsidRDefault="00B43E28" w:rsidP="000228F0">
      <w:pPr>
        <w:spacing w:line="360" w:lineRule="auto"/>
        <w:jc w:val="both"/>
        <w:rPr>
          <w:color w:val="000000" w:themeColor="text1"/>
        </w:rPr>
      </w:pPr>
    </w:p>
    <w:p w14:paraId="25B711B9" w14:textId="4643243D" w:rsidR="00B43E28" w:rsidRDefault="00B43E28" w:rsidP="000228F0">
      <w:pPr>
        <w:spacing w:line="360" w:lineRule="auto"/>
        <w:jc w:val="both"/>
        <w:rPr>
          <w:color w:val="000000" w:themeColor="text1"/>
        </w:rPr>
      </w:pPr>
    </w:p>
    <w:p w14:paraId="18D21DD7" w14:textId="4FCF873D" w:rsidR="00F90751" w:rsidRDefault="00F90751" w:rsidP="000228F0">
      <w:pPr>
        <w:spacing w:line="360" w:lineRule="auto"/>
        <w:jc w:val="both"/>
        <w:rPr>
          <w:color w:val="000000" w:themeColor="text1"/>
        </w:rPr>
      </w:pPr>
    </w:p>
    <w:p w14:paraId="67840999" w14:textId="4F7115A3" w:rsidR="00F90751" w:rsidRDefault="00F90751" w:rsidP="000228F0">
      <w:pPr>
        <w:spacing w:line="360" w:lineRule="auto"/>
        <w:jc w:val="both"/>
        <w:rPr>
          <w:color w:val="000000" w:themeColor="text1"/>
        </w:rPr>
      </w:pPr>
    </w:p>
    <w:p w14:paraId="4057ED00" w14:textId="082BEA3A" w:rsidR="00F90751" w:rsidRDefault="00F90751" w:rsidP="000228F0">
      <w:pPr>
        <w:spacing w:line="360" w:lineRule="auto"/>
        <w:jc w:val="both"/>
        <w:rPr>
          <w:color w:val="000000" w:themeColor="text1"/>
        </w:rPr>
      </w:pPr>
    </w:p>
    <w:p w14:paraId="17C562A7" w14:textId="0A666142" w:rsidR="00F90751" w:rsidRDefault="00F90751" w:rsidP="000228F0">
      <w:pPr>
        <w:spacing w:line="360" w:lineRule="auto"/>
        <w:jc w:val="both"/>
        <w:rPr>
          <w:color w:val="000000" w:themeColor="text1"/>
        </w:rPr>
      </w:pPr>
    </w:p>
    <w:p w14:paraId="14ADEA7C" w14:textId="6F0951CA" w:rsidR="00F90751" w:rsidRDefault="00F90751" w:rsidP="000228F0">
      <w:pPr>
        <w:spacing w:line="360" w:lineRule="auto"/>
        <w:jc w:val="both"/>
        <w:rPr>
          <w:color w:val="000000" w:themeColor="text1"/>
        </w:rPr>
      </w:pPr>
    </w:p>
    <w:p w14:paraId="53939BCE" w14:textId="60CD1D8D" w:rsidR="00F90751" w:rsidRDefault="00F90751" w:rsidP="000228F0">
      <w:pPr>
        <w:spacing w:line="360" w:lineRule="auto"/>
        <w:jc w:val="both"/>
        <w:rPr>
          <w:color w:val="000000" w:themeColor="text1"/>
        </w:rPr>
      </w:pPr>
    </w:p>
    <w:p w14:paraId="37F3A3C2" w14:textId="18DE14C8" w:rsidR="00F90751" w:rsidRDefault="00F90751" w:rsidP="000228F0">
      <w:pPr>
        <w:spacing w:line="360" w:lineRule="auto"/>
        <w:jc w:val="both"/>
        <w:rPr>
          <w:color w:val="000000" w:themeColor="text1"/>
        </w:rPr>
      </w:pPr>
    </w:p>
    <w:p w14:paraId="1AD00530" w14:textId="3963D5AF" w:rsidR="00F90751" w:rsidRDefault="00F90751" w:rsidP="000228F0">
      <w:pPr>
        <w:spacing w:line="360" w:lineRule="auto"/>
        <w:jc w:val="both"/>
        <w:rPr>
          <w:color w:val="000000" w:themeColor="text1"/>
        </w:rPr>
      </w:pPr>
    </w:p>
    <w:p w14:paraId="46096CD8" w14:textId="72A1853D" w:rsidR="00F90751" w:rsidRDefault="00F90751" w:rsidP="000228F0">
      <w:pPr>
        <w:spacing w:line="360" w:lineRule="auto"/>
        <w:jc w:val="both"/>
        <w:rPr>
          <w:color w:val="000000" w:themeColor="text1"/>
        </w:rPr>
      </w:pPr>
    </w:p>
    <w:p w14:paraId="39816F25" w14:textId="3591AD31" w:rsidR="00F90751" w:rsidRDefault="00F90751" w:rsidP="000228F0">
      <w:pPr>
        <w:spacing w:line="360" w:lineRule="auto"/>
        <w:jc w:val="both"/>
        <w:rPr>
          <w:color w:val="000000" w:themeColor="text1"/>
        </w:rPr>
      </w:pPr>
    </w:p>
    <w:p w14:paraId="30AE06F8" w14:textId="1F4E2D97" w:rsidR="00F90751" w:rsidRDefault="00F90751" w:rsidP="000228F0">
      <w:pPr>
        <w:spacing w:line="360" w:lineRule="auto"/>
        <w:jc w:val="both"/>
        <w:rPr>
          <w:color w:val="000000" w:themeColor="text1"/>
        </w:rPr>
      </w:pPr>
    </w:p>
    <w:p w14:paraId="1537B700" w14:textId="77777777" w:rsidR="00F90751" w:rsidRDefault="00F90751" w:rsidP="000228F0">
      <w:pPr>
        <w:spacing w:line="360" w:lineRule="auto"/>
        <w:jc w:val="both"/>
        <w:rPr>
          <w:color w:val="000000" w:themeColor="text1"/>
        </w:rPr>
      </w:pPr>
    </w:p>
    <w:p w14:paraId="689D7D99" w14:textId="1560A21F" w:rsidR="00E049A6" w:rsidRPr="00E43FEA" w:rsidRDefault="00E049A6">
      <w:pPr>
        <w:rPr>
          <w:i/>
          <w:iCs/>
          <w:color w:val="000000" w:themeColor="text1"/>
          <w:sz w:val="18"/>
          <w:szCs w:val="18"/>
        </w:rPr>
      </w:pPr>
    </w:p>
    <w:p w14:paraId="47AE1D5D" w14:textId="680176FF" w:rsidR="00B33F9F" w:rsidRDefault="00E049A6" w:rsidP="000E45A4">
      <w:pPr>
        <w:rPr>
          <w:color w:val="000000" w:themeColor="text1"/>
          <w:sz w:val="22"/>
          <w:szCs w:val="22"/>
        </w:rPr>
      </w:pPr>
      <w:r w:rsidRPr="00F22D9A">
        <w:rPr>
          <w:b/>
          <w:color w:val="000000" w:themeColor="text1"/>
          <w:sz w:val="22"/>
          <w:szCs w:val="22"/>
        </w:rPr>
        <w:lastRenderedPageBreak/>
        <w:t xml:space="preserve">Figure </w:t>
      </w:r>
      <w:r w:rsidR="000A408C" w:rsidRPr="00F22D9A">
        <w:rPr>
          <w:b/>
          <w:color w:val="000000" w:themeColor="text1"/>
          <w:sz w:val="22"/>
          <w:szCs w:val="22"/>
        </w:rPr>
        <w:fldChar w:fldCharType="begin"/>
      </w:r>
      <w:r w:rsidR="000A408C" w:rsidRPr="00F22D9A">
        <w:rPr>
          <w:b/>
          <w:color w:val="000000" w:themeColor="text1"/>
          <w:sz w:val="22"/>
          <w:szCs w:val="22"/>
        </w:rPr>
        <w:instrText xml:space="preserve"> SEQ Figure \* ARABIC </w:instrText>
      </w:r>
      <w:r w:rsidR="000A408C" w:rsidRPr="00F22D9A">
        <w:rPr>
          <w:b/>
          <w:color w:val="000000" w:themeColor="text1"/>
          <w:sz w:val="22"/>
          <w:szCs w:val="22"/>
        </w:rPr>
        <w:fldChar w:fldCharType="separate"/>
      </w:r>
      <w:r w:rsidR="000A408C" w:rsidRPr="00F22D9A">
        <w:rPr>
          <w:b/>
          <w:noProof/>
          <w:color w:val="000000" w:themeColor="text1"/>
          <w:sz w:val="22"/>
          <w:szCs w:val="22"/>
        </w:rPr>
        <w:t>2</w:t>
      </w:r>
      <w:r w:rsidR="000A408C" w:rsidRPr="00F22D9A">
        <w:rPr>
          <w:b/>
          <w:color w:val="000000" w:themeColor="text1"/>
          <w:sz w:val="22"/>
          <w:szCs w:val="22"/>
        </w:rPr>
        <w:fldChar w:fldCharType="end"/>
      </w:r>
      <w:r w:rsidRPr="00F22D9A">
        <w:rPr>
          <w:b/>
          <w:color w:val="000000" w:themeColor="text1"/>
          <w:sz w:val="22"/>
          <w:szCs w:val="22"/>
        </w:rPr>
        <w:t>:</w:t>
      </w:r>
      <w:r w:rsidRPr="00F22D9A">
        <w:rPr>
          <w:color w:val="000000" w:themeColor="text1"/>
          <w:sz w:val="22"/>
          <w:szCs w:val="22"/>
        </w:rPr>
        <w:t xml:space="preserve"> Difference in predicted </w:t>
      </w:r>
      <w:r w:rsidR="00D14005" w:rsidRPr="00F22D9A">
        <w:rPr>
          <w:color w:val="000000" w:themeColor="text1"/>
          <w:sz w:val="22"/>
          <w:szCs w:val="22"/>
        </w:rPr>
        <w:t xml:space="preserve">systolic blood pressure (SBP) </w:t>
      </w:r>
      <w:r w:rsidRPr="00F22D9A">
        <w:rPr>
          <w:color w:val="000000" w:themeColor="text1"/>
          <w:sz w:val="22"/>
          <w:szCs w:val="22"/>
        </w:rPr>
        <w:t xml:space="preserve">values </w:t>
      </w:r>
      <w:r w:rsidR="00D14005" w:rsidRPr="00F22D9A">
        <w:rPr>
          <w:color w:val="000000" w:themeColor="text1"/>
          <w:sz w:val="22"/>
          <w:szCs w:val="22"/>
        </w:rPr>
        <w:t xml:space="preserve">in mmHg, </w:t>
      </w:r>
      <w:r w:rsidR="002209B9" w:rsidRPr="00F22D9A">
        <w:rPr>
          <w:color w:val="000000" w:themeColor="text1"/>
          <w:sz w:val="22"/>
          <w:szCs w:val="22"/>
        </w:rPr>
        <w:t>when using the lower or upper bound of the</w:t>
      </w:r>
      <w:r w:rsidR="000E45A4" w:rsidRPr="00F22D9A">
        <w:rPr>
          <w:color w:val="000000" w:themeColor="text1"/>
          <w:sz w:val="22"/>
          <w:szCs w:val="22"/>
        </w:rPr>
        <w:t xml:space="preserve"> bootstrap-derived</w:t>
      </w:r>
      <w:r w:rsidR="002209B9" w:rsidRPr="00F22D9A">
        <w:rPr>
          <w:color w:val="000000" w:themeColor="text1"/>
          <w:sz w:val="22"/>
          <w:szCs w:val="22"/>
        </w:rPr>
        <w:t xml:space="preserve"> 95% confidence interval for the shrinkage factor</w:t>
      </w:r>
      <w:r w:rsidR="000E45A4" w:rsidRPr="00F22D9A">
        <w:rPr>
          <w:color w:val="000000" w:themeColor="text1"/>
          <w:sz w:val="22"/>
          <w:szCs w:val="22"/>
        </w:rPr>
        <w:t xml:space="preserve"> (</w:t>
      </w:r>
      <m:oMath>
        <m:r>
          <w:rPr>
            <w:rFonts w:ascii="Cambria Math" w:eastAsiaTheme="minorEastAsia" w:hAnsi="Cambria Math"/>
            <w:color w:val="000000" w:themeColor="text1"/>
            <w:sz w:val="22"/>
            <w:szCs w:val="22"/>
          </w:rPr>
          <m:t>S)</m:t>
        </m:r>
      </m:oMath>
      <w:r w:rsidR="002209B9" w:rsidRPr="00F22D9A">
        <w:rPr>
          <w:color w:val="000000" w:themeColor="text1"/>
          <w:sz w:val="22"/>
          <w:szCs w:val="22"/>
        </w:rPr>
        <w:t xml:space="preserve"> to revise </w:t>
      </w:r>
      <w:r w:rsidRPr="00F22D9A">
        <w:rPr>
          <w:color w:val="000000" w:themeColor="text1"/>
          <w:sz w:val="22"/>
          <w:szCs w:val="22"/>
        </w:rPr>
        <w:t xml:space="preserve">Model A </w:t>
      </w:r>
      <w:r w:rsidR="002209B9" w:rsidRPr="00F22D9A">
        <w:rPr>
          <w:color w:val="000000" w:themeColor="text1"/>
          <w:sz w:val="22"/>
          <w:szCs w:val="22"/>
        </w:rPr>
        <w:t>after</w:t>
      </w:r>
      <w:r w:rsidRPr="00F22D9A">
        <w:rPr>
          <w:color w:val="000000" w:themeColor="text1"/>
          <w:sz w:val="22"/>
          <w:szCs w:val="22"/>
        </w:rPr>
        <w:t xml:space="preserve"> (a) </w:t>
      </w:r>
      <w:r w:rsidR="002209B9" w:rsidRPr="00F22D9A">
        <w:rPr>
          <w:color w:val="000000" w:themeColor="text1"/>
          <w:sz w:val="22"/>
          <w:szCs w:val="22"/>
        </w:rPr>
        <w:t>using 262 participants, and (b) using 50 participants for model development</w:t>
      </w:r>
    </w:p>
    <w:p w14:paraId="1B3EF273" w14:textId="77777777" w:rsidR="00F22D9A" w:rsidRPr="00F22D9A" w:rsidRDefault="00F22D9A" w:rsidP="000E45A4">
      <w:pPr>
        <w:rPr>
          <w:color w:val="000000" w:themeColor="text1"/>
          <w:sz w:val="22"/>
          <w:szCs w:val="22"/>
        </w:rPr>
      </w:pPr>
    </w:p>
    <w:tbl>
      <w:tblPr>
        <w:tblStyle w:val="TableGrid"/>
        <w:tblW w:w="0" w:type="auto"/>
        <w:tblLook w:val="04A0" w:firstRow="1" w:lastRow="0" w:firstColumn="1" w:lastColumn="0" w:noHBand="0" w:noVBand="1"/>
      </w:tblPr>
      <w:tblGrid>
        <w:gridCol w:w="9010"/>
      </w:tblGrid>
      <w:tr w:rsidR="00E049A6" w:rsidRPr="00E43FEA" w14:paraId="64886C0E" w14:textId="77777777" w:rsidTr="00E049A6">
        <w:tc>
          <w:tcPr>
            <w:tcW w:w="9010" w:type="dxa"/>
          </w:tcPr>
          <w:p w14:paraId="22622505" w14:textId="77777777" w:rsidR="00E049A6" w:rsidRPr="00E43FEA" w:rsidRDefault="000E45A4" w:rsidP="000E45A4">
            <w:pPr>
              <w:tabs>
                <w:tab w:val="left" w:pos="763"/>
              </w:tabs>
              <w:spacing w:line="360" w:lineRule="auto"/>
              <w:rPr>
                <w:noProof/>
                <w:color w:val="000000" w:themeColor="text1"/>
                <w:lang w:eastAsia="en-GB"/>
              </w:rPr>
            </w:pPr>
            <w:r w:rsidRPr="00E43FEA">
              <w:rPr>
                <w:noProof/>
                <w:color w:val="000000" w:themeColor="text1"/>
                <w:lang w:eastAsia="en-GB"/>
              </w:rPr>
              <w:t>(a)</w:t>
            </w:r>
          </w:p>
          <w:p w14:paraId="28E7ED54" w14:textId="301C2B2C" w:rsidR="000E45A4" w:rsidRPr="00E43FEA" w:rsidRDefault="000E45A4" w:rsidP="00E049A6">
            <w:pPr>
              <w:tabs>
                <w:tab w:val="left" w:pos="763"/>
              </w:tabs>
              <w:spacing w:line="360" w:lineRule="auto"/>
              <w:jc w:val="center"/>
              <w:rPr>
                <w:color w:val="000000" w:themeColor="text1"/>
              </w:rPr>
            </w:pPr>
            <w:r w:rsidRPr="00E43FEA">
              <w:rPr>
                <w:noProof/>
                <w:color w:val="000000" w:themeColor="text1"/>
                <w:lang w:eastAsia="en-GB"/>
              </w:rPr>
              <w:drawing>
                <wp:inline distT="0" distB="0" distL="0" distR="0" wp14:anchorId="43B0FCD1" wp14:editId="745F6790">
                  <wp:extent cx="4304581" cy="313251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del A uncertainty in predictions after lower &amp; upper S 262 participants.tif"/>
                          <pic:cNvPicPr/>
                        </pic:nvPicPr>
                        <pic:blipFill>
                          <a:blip r:embed="rId15">
                            <a:extLst>
                              <a:ext uri="{28A0092B-C50C-407E-A947-70E740481C1C}">
                                <a14:useLocalDpi xmlns:a14="http://schemas.microsoft.com/office/drawing/2010/main" val="0"/>
                              </a:ext>
                            </a:extLst>
                          </a:blip>
                          <a:stretch>
                            <a:fillRect/>
                          </a:stretch>
                        </pic:blipFill>
                        <pic:spPr>
                          <a:xfrm>
                            <a:off x="0" y="0"/>
                            <a:ext cx="4318252" cy="3142461"/>
                          </a:xfrm>
                          <a:prstGeom prst="rect">
                            <a:avLst/>
                          </a:prstGeom>
                        </pic:spPr>
                      </pic:pic>
                    </a:graphicData>
                  </a:graphic>
                </wp:inline>
              </w:drawing>
            </w:r>
          </w:p>
        </w:tc>
      </w:tr>
      <w:tr w:rsidR="00E049A6" w:rsidRPr="00E43FEA" w14:paraId="66C9D912" w14:textId="77777777" w:rsidTr="00E049A6">
        <w:tc>
          <w:tcPr>
            <w:tcW w:w="9010" w:type="dxa"/>
          </w:tcPr>
          <w:p w14:paraId="0512BC6C" w14:textId="77777777" w:rsidR="00E049A6" w:rsidRPr="00E43FEA" w:rsidRDefault="000E45A4" w:rsidP="000E45A4">
            <w:pPr>
              <w:keepNext/>
              <w:spacing w:line="360" w:lineRule="auto"/>
              <w:rPr>
                <w:noProof/>
                <w:color w:val="000000" w:themeColor="text1"/>
                <w:lang w:eastAsia="en-GB"/>
              </w:rPr>
            </w:pPr>
            <w:r w:rsidRPr="00E43FEA">
              <w:rPr>
                <w:noProof/>
                <w:color w:val="000000" w:themeColor="text1"/>
                <w:lang w:eastAsia="en-GB"/>
              </w:rPr>
              <w:t>(b)</w:t>
            </w:r>
          </w:p>
          <w:p w14:paraId="60A64C4C" w14:textId="227D7850" w:rsidR="000E45A4" w:rsidRPr="00E43FEA" w:rsidRDefault="000E45A4" w:rsidP="00E049A6">
            <w:pPr>
              <w:keepNext/>
              <w:spacing w:line="360" w:lineRule="auto"/>
              <w:jc w:val="center"/>
              <w:rPr>
                <w:color w:val="000000" w:themeColor="text1"/>
              </w:rPr>
            </w:pPr>
            <w:r w:rsidRPr="00E43FEA">
              <w:rPr>
                <w:noProof/>
                <w:color w:val="000000" w:themeColor="text1"/>
                <w:lang w:eastAsia="en-GB"/>
              </w:rPr>
              <w:drawing>
                <wp:inline distT="0" distB="0" distL="0" distR="0" wp14:anchorId="427D4F35" wp14:editId="39867E99">
                  <wp:extent cx="4005778" cy="29150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del A uncertainty in predictions after lower &amp; upper S 50 participants.tif"/>
                          <pic:cNvPicPr/>
                        </pic:nvPicPr>
                        <pic:blipFill>
                          <a:blip r:embed="rId16">
                            <a:extLst>
                              <a:ext uri="{28A0092B-C50C-407E-A947-70E740481C1C}">
                                <a14:useLocalDpi xmlns:a14="http://schemas.microsoft.com/office/drawing/2010/main" val="0"/>
                              </a:ext>
                            </a:extLst>
                          </a:blip>
                          <a:stretch>
                            <a:fillRect/>
                          </a:stretch>
                        </pic:blipFill>
                        <pic:spPr>
                          <a:xfrm>
                            <a:off x="0" y="0"/>
                            <a:ext cx="4026037" cy="2929812"/>
                          </a:xfrm>
                          <a:prstGeom prst="rect">
                            <a:avLst/>
                          </a:prstGeom>
                        </pic:spPr>
                      </pic:pic>
                    </a:graphicData>
                  </a:graphic>
                </wp:inline>
              </w:drawing>
            </w:r>
          </w:p>
        </w:tc>
      </w:tr>
    </w:tbl>
    <w:p w14:paraId="2DBB97BC" w14:textId="55580F3A" w:rsidR="005C6952" w:rsidRDefault="005C6952" w:rsidP="000228F0">
      <w:pPr>
        <w:spacing w:line="360" w:lineRule="auto"/>
        <w:jc w:val="both"/>
        <w:rPr>
          <w:color w:val="000000" w:themeColor="text1"/>
        </w:rPr>
      </w:pPr>
    </w:p>
    <w:p w14:paraId="2E4D0375" w14:textId="5D85333D" w:rsidR="00B43E28" w:rsidRDefault="00B43E28" w:rsidP="000228F0">
      <w:pPr>
        <w:spacing w:line="360" w:lineRule="auto"/>
        <w:jc w:val="both"/>
        <w:rPr>
          <w:color w:val="000000" w:themeColor="text1"/>
        </w:rPr>
      </w:pPr>
    </w:p>
    <w:p w14:paraId="5A0BA4C4" w14:textId="283142CC" w:rsidR="00B43E28" w:rsidRDefault="00B43E28" w:rsidP="000228F0">
      <w:pPr>
        <w:spacing w:line="360" w:lineRule="auto"/>
        <w:jc w:val="both"/>
        <w:rPr>
          <w:color w:val="000000" w:themeColor="text1"/>
        </w:rPr>
      </w:pPr>
    </w:p>
    <w:p w14:paraId="04DC59AA" w14:textId="77777777" w:rsidR="00B43E28" w:rsidRDefault="00B43E28" w:rsidP="000228F0">
      <w:pPr>
        <w:spacing w:line="360" w:lineRule="auto"/>
        <w:jc w:val="both"/>
        <w:rPr>
          <w:color w:val="000000" w:themeColor="text1"/>
        </w:rPr>
      </w:pPr>
    </w:p>
    <w:p w14:paraId="5252BA89" w14:textId="77777777" w:rsidR="00EA1AFC" w:rsidRPr="00E43FEA" w:rsidRDefault="00EA1AFC" w:rsidP="000228F0">
      <w:pPr>
        <w:spacing w:line="360" w:lineRule="auto"/>
        <w:jc w:val="both"/>
        <w:rPr>
          <w:color w:val="000000" w:themeColor="text1"/>
        </w:rPr>
      </w:pPr>
    </w:p>
    <w:p w14:paraId="3C8E8C33" w14:textId="43801C0C" w:rsidR="000C59AF" w:rsidRPr="00E43FEA" w:rsidRDefault="002A1950" w:rsidP="00B43E28">
      <w:pPr>
        <w:pStyle w:val="ListParagraph"/>
        <w:numPr>
          <w:ilvl w:val="1"/>
          <w:numId w:val="8"/>
        </w:numPr>
        <w:spacing w:line="360" w:lineRule="auto"/>
        <w:jc w:val="both"/>
        <w:rPr>
          <w:b/>
          <w:bCs/>
          <w:color w:val="000000" w:themeColor="text1"/>
        </w:rPr>
      </w:pPr>
      <w:r w:rsidRPr="00E43FEA">
        <w:rPr>
          <w:b/>
          <w:bCs/>
          <w:color w:val="000000" w:themeColor="text1"/>
        </w:rPr>
        <w:lastRenderedPageBreak/>
        <w:t>U</w:t>
      </w:r>
      <w:r w:rsidR="000C59AF" w:rsidRPr="00E43FEA">
        <w:rPr>
          <w:b/>
          <w:bCs/>
          <w:color w:val="000000" w:themeColor="text1"/>
        </w:rPr>
        <w:t xml:space="preserve">ncertainty in </w:t>
      </w:r>
      <w:r w:rsidR="00D765BC" w:rsidRPr="00E43FEA">
        <w:rPr>
          <w:b/>
          <w:bCs/>
          <w:color w:val="000000" w:themeColor="text1"/>
        </w:rPr>
        <w:t xml:space="preserve">uniform shrinkage and </w:t>
      </w:r>
      <w:r w:rsidRPr="00E43FEA">
        <w:rPr>
          <w:b/>
          <w:bCs/>
          <w:color w:val="000000" w:themeColor="text1"/>
        </w:rPr>
        <w:t>p</w:t>
      </w:r>
      <w:r w:rsidR="000C59AF" w:rsidRPr="00E43FEA">
        <w:rPr>
          <w:b/>
          <w:bCs/>
          <w:color w:val="000000" w:themeColor="text1"/>
        </w:rPr>
        <w:t xml:space="preserve">enalised </w:t>
      </w:r>
      <w:r w:rsidRPr="00E43FEA">
        <w:rPr>
          <w:b/>
          <w:bCs/>
          <w:color w:val="000000" w:themeColor="text1"/>
        </w:rPr>
        <w:t>r</w:t>
      </w:r>
      <w:r w:rsidR="000C59AF" w:rsidRPr="00E43FEA">
        <w:rPr>
          <w:b/>
          <w:bCs/>
          <w:color w:val="000000" w:themeColor="text1"/>
        </w:rPr>
        <w:t>egression</w:t>
      </w:r>
      <w:r w:rsidRPr="00E43FEA">
        <w:rPr>
          <w:b/>
          <w:bCs/>
          <w:color w:val="000000" w:themeColor="text1"/>
        </w:rPr>
        <w:t xml:space="preserve"> m</w:t>
      </w:r>
      <w:r w:rsidR="00CD19A9" w:rsidRPr="00E43FEA">
        <w:rPr>
          <w:b/>
          <w:bCs/>
          <w:color w:val="000000" w:themeColor="text1"/>
        </w:rPr>
        <w:t>ethods</w:t>
      </w:r>
      <w:r w:rsidRPr="00E43FEA">
        <w:rPr>
          <w:b/>
          <w:bCs/>
          <w:color w:val="000000" w:themeColor="text1"/>
        </w:rPr>
        <w:t>: findings from simulation study</w:t>
      </w:r>
    </w:p>
    <w:p w14:paraId="1CA06AB2" w14:textId="60CF7C1C" w:rsidR="00835411" w:rsidRPr="00E43FEA" w:rsidRDefault="00CB6A23" w:rsidP="00835411">
      <w:pPr>
        <w:pStyle w:val="ListParagraph"/>
        <w:spacing w:line="360" w:lineRule="auto"/>
        <w:ind w:left="0"/>
        <w:jc w:val="both"/>
        <w:rPr>
          <w:bCs/>
          <w:color w:val="000000" w:themeColor="text1"/>
        </w:rPr>
      </w:pPr>
      <w:r w:rsidRPr="00E43FEA">
        <w:rPr>
          <w:bCs/>
          <w:color w:val="000000" w:themeColor="text1"/>
        </w:rPr>
        <w:t>We now discuss the uncertainty when fitting penalised regression model</w:t>
      </w:r>
      <w:r w:rsidR="00CD19A9" w:rsidRPr="00E43FEA">
        <w:rPr>
          <w:bCs/>
          <w:color w:val="000000" w:themeColor="text1"/>
        </w:rPr>
        <w:t>s</w:t>
      </w:r>
      <w:r w:rsidRPr="00E43FEA">
        <w:rPr>
          <w:bCs/>
          <w:color w:val="000000" w:themeColor="text1"/>
        </w:rPr>
        <w:t>, as identified by our simulation study</w:t>
      </w:r>
      <w:r w:rsidR="00C75D37" w:rsidRPr="00E43FEA">
        <w:rPr>
          <w:bCs/>
          <w:color w:val="000000" w:themeColor="text1"/>
        </w:rPr>
        <w:t xml:space="preserve"> of </w:t>
      </w:r>
      <w:r w:rsidR="00D765BC" w:rsidRPr="00E43FEA">
        <w:rPr>
          <w:bCs/>
          <w:color w:val="000000" w:themeColor="text1"/>
        </w:rPr>
        <w:t xml:space="preserve">uniform shrinkage, </w:t>
      </w:r>
      <w:r w:rsidR="00C75D37" w:rsidRPr="00E43FEA">
        <w:rPr>
          <w:bCs/>
          <w:color w:val="000000" w:themeColor="text1"/>
        </w:rPr>
        <w:t>ridge regression, the lasso and elastic net</w:t>
      </w:r>
      <w:r w:rsidRPr="00E43FEA">
        <w:rPr>
          <w:bCs/>
          <w:color w:val="000000" w:themeColor="text1"/>
        </w:rPr>
        <w:t>.</w:t>
      </w:r>
    </w:p>
    <w:p w14:paraId="12D93337" w14:textId="77777777" w:rsidR="00D765BC" w:rsidRPr="00E43FEA" w:rsidRDefault="00D765BC" w:rsidP="00835411">
      <w:pPr>
        <w:pStyle w:val="ListParagraph"/>
        <w:spacing w:line="360" w:lineRule="auto"/>
        <w:ind w:left="0"/>
        <w:jc w:val="both"/>
        <w:rPr>
          <w:bCs/>
          <w:color w:val="000000" w:themeColor="text1"/>
        </w:rPr>
      </w:pPr>
    </w:p>
    <w:p w14:paraId="015C1CC1" w14:textId="17870067" w:rsidR="00D765BC" w:rsidRPr="0056078B" w:rsidRDefault="00D765BC" w:rsidP="0056078B">
      <w:pPr>
        <w:pStyle w:val="ListParagraph"/>
        <w:spacing w:line="360" w:lineRule="auto"/>
        <w:ind w:left="0"/>
        <w:jc w:val="both"/>
        <w:rPr>
          <w:b/>
          <w:bCs/>
          <w:i/>
          <w:color w:val="000000" w:themeColor="text1"/>
        </w:rPr>
      </w:pPr>
      <w:r w:rsidRPr="0056078B">
        <w:rPr>
          <w:b/>
          <w:bCs/>
          <w:i/>
          <w:color w:val="000000" w:themeColor="text1"/>
        </w:rPr>
        <w:t xml:space="preserve">Comparison of uncertainty in bootstrap and heuristic shrinkage estimates of </w:t>
      </w:r>
      <m:oMath>
        <m:r>
          <m:rPr>
            <m:sty m:val="bi"/>
          </m:rPr>
          <w:rPr>
            <w:rFonts w:ascii="Cambria Math" w:eastAsiaTheme="minorEastAsia" w:hAnsi="Cambria Math"/>
            <w:color w:val="000000" w:themeColor="text1"/>
            <w:sz w:val="22"/>
            <w:szCs w:val="22"/>
          </w:rPr>
          <m:t>S</m:t>
        </m:r>
      </m:oMath>
    </w:p>
    <w:p w14:paraId="45C7C751" w14:textId="78CF0CDF" w:rsidR="00D765BC" w:rsidRPr="00E43FEA" w:rsidRDefault="00D765BC" w:rsidP="00D765BC">
      <w:pPr>
        <w:spacing w:line="360" w:lineRule="auto"/>
        <w:jc w:val="both"/>
        <w:rPr>
          <w:rFonts w:eastAsiaTheme="minorEastAsia"/>
          <w:color w:val="000000" w:themeColor="text1"/>
        </w:rPr>
      </w:pPr>
      <w:r w:rsidRPr="00E43FEA">
        <w:rPr>
          <w:color w:val="000000" w:themeColor="text1"/>
        </w:rPr>
        <w:t xml:space="preserve">For the uniform shrinkage approach, the simulations confirmed the findings </w:t>
      </w:r>
      <w:r w:rsidR="00D14005" w:rsidRPr="00E43FEA">
        <w:rPr>
          <w:color w:val="000000" w:themeColor="text1"/>
        </w:rPr>
        <w:t xml:space="preserve">identified </w:t>
      </w:r>
      <w:r w:rsidR="00210218">
        <w:rPr>
          <w:color w:val="000000" w:themeColor="text1"/>
        </w:rPr>
        <w:t>from the applied examples</w:t>
      </w:r>
      <w:r w:rsidRPr="00E43FEA">
        <w:rPr>
          <w:color w:val="000000" w:themeColor="text1"/>
        </w:rPr>
        <w:t xml:space="preserve">. In particular, there was more variability in the estimate of uniform shrinkage </w:t>
      </w:r>
      <w:r w:rsidR="006E5C10">
        <w:rPr>
          <w:color w:val="000000" w:themeColor="text1"/>
        </w:rPr>
        <w:t>with</w:t>
      </w:r>
      <w:r w:rsidRPr="00E43FEA">
        <w:rPr>
          <w:color w:val="000000" w:themeColor="text1"/>
        </w:rPr>
        <w:t xml:space="preserve"> more overfitting (i.e. when </w:t>
      </w:r>
      <m:oMath>
        <m:r>
          <w:rPr>
            <w:rFonts w:ascii="Cambria Math" w:eastAsiaTheme="minorEastAsia" w:hAnsi="Cambria Math"/>
            <w:color w:val="000000" w:themeColor="text1"/>
          </w:rPr>
          <m:t>S</m:t>
        </m:r>
      </m:oMath>
      <w:r w:rsidRPr="00E43FEA">
        <w:rPr>
          <w:rFonts w:eastAsiaTheme="minorEastAsia"/>
          <w:color w:val="000000" w:themeColor="text1"/>
        </w:rPr>
        <w:t xml:space="preserve"> was further from 1 towards 0)</w:t>
      </w:r>
      <w:r w:rsidR="007F11C8" w:rsidRPr="00E43FEA">
        <w:rPr>
          <w:rFonts w:eastAsiaTheme="minorEastAsia"/>
          <w:color w:val="000000" w:themeColor="text1"/>
        </w:rPr>
        <w:t xml:space="preserve">, as shown in </w:t>
      </w:r>
      <w:r w:rsidRPr="00E43FEA">
        <w:rPr>
          <w:color w:val="000000" w:themeColor="text1"/>
        </w:rPr>
        <w:t>Supplementary material Figure S1. Additionally, the simulation</w:t>
      </w:r>
      <w:r w:rsidR="006E5C10">
        <w:rPr>
          <w:color w:val="000000" w:themeColor="text1"/>
        </w:rPr>
        <w:t xml:space="preserve"> results show</w:t>
      </w:r>
      <w:r w:rsidR="00574255">
        <w:rPr>
          <w:color w:val="000000" w:themeColor="text1"/>
        </w:rPr>
        <w:t>ed</w:t>
      </w:r>
      <w:r w:rsidR="006E5C10">
        <w:rPr>
          <w:color w:val="000000" w:themeColor="text1"/>
        </w:rPr>
        <w:t xml:space="preserve"> </w:t>
      </w:r>
      <w:r w:rsidRPr="00E43FEA">
        <w:rPr>
          <w:color w:val="000000" w:themeColor="text1"/>
        </w:rPr>
        <w:t xml:space="preserve">considerably less variability </w:t>
      </w:r>
      <w:r w:rsidR="006E5C10">
        <w:rPr>
          <w:color w:val="000000" w:themeColor="text1"/>
        </w:rPr>
        <w:t>in</w:t>
      </w:r>
      <w:r w:rsidRPr="00E43FEA">
        <w:rPr>
          <w:color w:val="000000" w:themeColor="text1"/>
        </w:rPr>
        <w:t xml:space="preserve"> the bootstrap estimate of </w:t>
      </w:r>
      <m:oMath>
        <m:r>
          <w:rPr>
            <w:rFonts w:ascii="Cambria Math" w:eastAsiaTheme="minorEastAsia" w:hAnsi="Cambria Math"/>
            <w:color w:val="000000" w:themeColor="text1"/>
          </w:rPr>
          <m:t>S</m:t>
        </m:r>
      </m:oMath>
      <w:r w:rsidRPr="00E43FEA">
        <w:rPr>
          <w:rFonts w:eastAsiaTheme="minorEastAsia"/>
          <w:color w:val="000000" w:themeColor="text1"/>
        </w:rPr>
        <w:t xml:space="preserve"> than </w:t>
      </w:r>
      <w:r w:rsidR="006E5C10">
        <w:rPr>
          <w:rFonts w:eastAsiaTheme="minorEastAsia"/>
          <w:color w:val="000000" w:themeColor="text1"/>
        </w:rPr>
        <w:t xml:space="preserve">in </w:t>
      </w:r>
      <w:r w:rsidRPr="00E43FEA">
        <w:rPr>
          <w:rFonts w:eastAsiaTheme="minorEastAsia"/>
          <w:color w:val="000000" w:themeColor="text1"/>
        </w:rPr>
        <w:t>the heuristic shrinkage estimate</w:t>
      </w:r>
      <w:r w:rsidR="00210218">
        <w:rPr>
          <w:rFonts w:eastAsiaTheme="minorEastAsia"/>
          <w:color w:val="000000" w:themeColor="text1"/>
        </w:rPr>
        <w:t xml:space="preserve"> of </w:t>
      </w:r>
      <m:oMath>
        <m:r>
          <w:rPr>
            <w:rFonts w:ascii="Cambria Math" w:eastAsiaTheme="minorEastAsia" w:hAnsi="Cambria Math"/>
            <w:color w:val="000000" w:themeColor="text1"/>
          </w:rPr>
          <m:t>S</m:t>
        </m:r>
      </m:oMath>
      <w:r w:rsidR="00210218">
        <w:rPr>
          <w:rFonts w:eastAsiaTheme="minorEastAsia"/>
          <w:color w:val="000000" w:themeColor="text1"/>
        </w:rPr>
        <w:t xml:space="preserve"> when</w:t>
      </w:r>
      <w:r w:rsidRPr="00E43FEA">
        <w:rPr>
          <w:rFonts w:eastAsiaTheme="minorEastAsia"/>
          <w:color w:val="000000" w:themeColor="text1"/>
        </w:rPr>
        <w:t xml:space="preserve"> using small sample sizes for model development and when the required shrinkage is large (</w:t>
      </w:r>
      <m:oMath>
        <m:r>
          <w:rPr>
            <w:rFonts w:ascii="Cambria Math" w:eastAsiaTheme="minorEastAsia" w:hAnsi="Cambria Math"/>
            <w:color w:val="000000" w:themeColor="text1"/>
          </w:rPr>
          <m:t>S&lt;0.8)</m:t>
        </m:r>
      </m:oMath>
      <w:r w:rsidR="007F11C8" w:rsidRPr="00E43FEA">
        <w:rPr>
          <w:rFonts w:eastAsiaTheme="minorEastAsia"/>
          <w:color w:val="000000" w:themeColor="text1"/>
        </w:rPr>
        <w:t xml:space="preserve"> (</w:t>
      </w:r>
      <w:r w:rsidR="007F11C8" w:rsidRPr="00E43FEA">
        <w:rPr>
          <w:color w:val="000000" w:themeColor="text1"/>
        </w:rPr>
        <w:t>Supplementary material Figure S1)</w:t>
      </w:r>
      <w:r w:rsidRPr="00E43FEA">
        <w:rPr>
          <w:rFonts w:eastAsiaTheme="minorEastAsia"/>
          <w:color w:val="000000" w:themeColor="text1"/>
        </w:rPr>
        <w:t xml:space="preserve">. When the sample sizes </w:t>
      </w:r>
      <w:r w:rsidR="00574255">
        <w:rPr>
          <w:rFonts w:eastAsiaTheme="minorEastAsia"/>
          <w:color w:val="000000" w:themeColor="text1"/>
        </w:rPr>
        <w:t>were</w:t>
      </w:r>
      <w:r w:rsidRPr="00E43FEA">
        <w:rPr>
          <w:rFonts w:eastAsiaTheme="minorEastAsia"/>
          <w:color w:val="000000" w:themeColor="text1"/>
        </w:rPr>
        <w:t xml:space="preserve"> larger such that required shrinkage is smaller (</w:t>
      </w:r>
      <m:oMath>
        <m:r>
          <w:rPr>
            <w:rFonts w:ascii="Cambria Math" w:eastAsiaTheme="minorEastAsia" w:hAnsi="Cambria Math"/>
            <w:color w:val="000000" w:themeColor="text1"/>
          </w:rPr>
          <m:t>S&gt;0.8</m:t>
        </m:r>
      </m:oMath>
      <w:r w:rsidRPr="00E43FEA">
        <w:rPr>
          <w:rFonts w:eastAsiaTheme="minorEastAsia"/>
          <w:color w:val="000000" w:themeColor="text1"/>
        </w:rPr>
        <w:t xml:space="preserve">), the bootstrap and heuristic approaches </w:t>
      </w:r>
      <w:r w:rsidR="00574255">
        <w:rPr>
          <w:rFonts w:eastAsiaTheme="minorEastAsia"/>
          <w:color w:val="000000" w:themeColor="text1"/>
        </w:rPr>
        <w:t>were</w:t>
      </w:r>
      <w:r w:rsidRPr="00E43FEA">
        <w:rPr>
          <w:rFonts w:eastAsiaTheme="minorEastAsia"/>
          <w:color w:val="000000" w:themeColor="text1"/>
        </w:rPr>
        <w:t xml:space="preserve"> much more similar in their distribution of </w:t>
      </w:r>
      <m:oMath>
        <m:r>
          <w:rPr>
            <w:rFonts w:ascii="Cambria Math" w:eastAsiaTheme="minorEastAsia" w:hAnsi="Cambria Math"/>
            <w:color w:val="000000" w:themeColor="text1"/>
          </w:rPr>
          <m:t>S</m:t>
        </m:r>
      </m:oMath>
      <w:r w:rsidRPr="00E43FEA">
        <w:rPr>
          <w:rFonts w:eastAsiaTheme="minorEastAsia"/>
          <w:color w:val="000000" w:themeColor="text1"/>
        </w:rPr>
        <w:t xml:space="preserve"> estimates. This again suggests that estimates of </w:t>
      </w:r>
      <m:oMath>
        <m:r>
          <w:rPr>
            <w:rFonts w:ascii="Cambria Math" w:eastAsiaTheme="minorEastAsia" w:hAnsi="Cambria Math"/>
            <w:color w:val="000000" w:themeColor="text1"/>
          </w:rPr>
          <m:t>S</m:t>
        </m:r>
      </m:oMath>
      <w:r w:rsidRPr="00E43FEA">
        <w:rPr>
          <w:rFonts w:eastAsiaTheme="minorEastAsia"/>
          <w:color w:val="000000" w:themeColor="text1"/>
        </w:rPr>
        <w:t xml:space="preserve"> are more stable when</w:t>
      </w:r>
      <w:r w:rsidR="007F11C8" w:rsidRPr="00E43FEA">
        <w:rPr>
          <w:rFonts w:eastAsiaTheme="minorEastAsia"/>
          <w:color w:val="000000" w:themeColor="text1"/>
        </w:rPr>
        <w:t xml:space="preserve"> the overfitting is small (i.e.</w:t>
      </w:r>
      <w:r w:rsidRPr="00E43FEA">
        <w:rPr>
          <w:rFonts w:eastAsiaTheme="minorEastAsia"/>
          <w:color w:val="000000" w:themeColor="text1"/>
        </w:rPr>
        <w:t xml:space="preserve"> </w:t>
      </w:r>
      <m:oMath>
        <m:r>
          <w:rPr>
            <w:rFonts w:ascii="Cambria Math" w:eastAsiaTheme="minorEastAsia" w:hAnsi="Cambria Math"/>
            <w:color w:val="000000" w:themeColor="text1"/>
          </w:rPr>
          <m:t>S</m:t>
        </m:r>
      </m:oMath>
      <w:r w:rsidRPr="00E43FEA">
        <w:rPr>
          <w:rFonts w:eastAsiaTheme="minorEastAsia"/>
          <w:color w:val="000000" w:themeColor="text1"/>
        </w:rPr>
        <w:t xml:space="preserve"> is closer to 1</w:t>
      </w:r>
      <w:r w:rsidR="007F11C8" w:rsidRPr="00E43FEA">
        <w:rPr>
          <w:rFonts w:eastAsiaTheme="minorEastAsia"/>
          <w:color w:val="000000" w:themeColor="text1"/>
        </w:rPr>
        <w:t>)</w:t>
      </w:r>
      <w:r w:rsidRPr="00E43FEA">
        <w:rPr>
          <w:rFonts w:eastAsiaTheme="minorEastAsia"/>
          <w:color w:val="000000" w:themeColor="text1"/>
        </w:rPr>
        <w:t>.</w:t>
      </w:r>
    </w:p>
    <w:p w14:paraId="76E4191D" w14:textId="77777777" w:rsidR="00D765BC" w:rsidRPr="00E43FEA" w:rsidRDefault="00D765BC" w:rsidP="00835411">
      <w:pPr>
        <w:pStyle w:val="ListParagraph"/>
        <w:spacing w:line="360" w:lineRule="auto"/>
        <w:ind w:left="0"/>
        <w:jc w:val="both"/>
        <w:rPr>
          <w:bCs/>
          <w:color w:val="000000" w:themeColor="text1"/>
        </w:rPr>
      </w:pPr>
    </w:p>
    <w:p w14:paraId="7030B25A" w14:textId="43DE1E82" w:rsidR="00872D42" w:rsidRPr="0056078B" w:rsidRDefault="000E29C7" w:rsidP="0056078B">
      <w:pPr>
        <w:pStyle w:val="ListParagraph"/>
        <w:spacing w:line="360" w:lineRule="auto"/>
        <w:ind w:left="0"/>
        <w:jc w:val="both"/>
        <w:rPr>
          <w:b/>
          <w:bCs/>
          <w:i/>
          <w:color w:val="000000" w:themeColor="text1"/>
        </w:rPr>
      </w:pPr>
      <w:r w:rsidRPr="0056078B">
        <w:rPr>
          <w:b/>
          <w:bCs/>
          <w:i/>
          <w:color w:val="000000" w:themeColor="text1"/>
        </w:rPr>
        <w:t>Uncertainty in t</w:t>
      </w:r>
      <w:r w:rsidR="000C59AF" w:rsidRPr="0056078B">
        <w:rPr>
          <w:b/>
          <w:bCs/>
          <w:i/>
          <w:color w:val="000000" w:themeColor="text1"/>
        </w:rPr>
        <w:t xml:space="preserve">uning </w:t>
      </w:r>
      <w:r w:rsidRPr="0056078B">
        <w:rPr>
          <w:b/>
          <w:bCs/>
          <w:i/>
          <w:color w:val="000000" w:themeColor="text1"/>
        </w:rPr>
        <w:t>p</w:t>
      </w:r>
      <w:r w:rsidR="00210218" w:rsidRPr="0056078B">
        <w:rPr>
          <w:b/>
          <w:bCs/>
          <w:i/>
          <w:color w:val="000000" w:themeColor="text1"/>
        </w:rPr>
        <w:t>arameter estimates</w:t>
      </w:r>
      <w:r w:rsidR="00BF2297" w:rsidRPr="0056078B">
        <w:rPr>
          <w:b/>
          <w:bCs/>
          <w:i/>
          <w:color w:val="000000" w:themeColor="text1"/>
        </w:rPr>
        <w:t xml:space="preserve"> and prediction model </w:t>
      </w:r>
      <w:r w:rsidR="0056078B" w:rsidRPr="0056078B">
        <w:rPr>
          <w:b/>
          <w:bCs/>
          <w:i/>
          <w:color w:val="000000" w:themeColor="text1"/>
        </w:rPr>
        <w:t>performance</w:t>
      </w:r>
    </w:p>
    <w:p w14:paraId="2FE18710" w14:textId="5D6B7CBE" w:rsidR="00004A79" w:rsidRPr="00E43FEA" w:rsidRDefault="00A03E0A" w:rsidP="00123CC5">
      <w:pPr>
        <w:spacing w:line="360" w:lineRule="auto"/>
        <w:rPr>
          <w:b/>
          <w:bCs/>
          <w:color w:val="000000" w:themeColor="text1"/>
        </w:rPr>
      </w:pPr>
      <w:r w:rsidRPr="00E43FEA">
        <w:rPr>
          <w:bCs/>
          <w:color w:val="000000" w:themeColor="text1"/>
        </w:rPr>
        <w:fldChar w:fldCharType="begin"/>
      </w:r>
      <w:r w:rsidRPr="00E43FEA">
        <w:rPr>
          <w:bCs/>
          <w:color w:val="000000" w:themeColor="text1"/>
        </w:rPr>
        <w:instrText xml:space="preserve"> REF _Ref24357338 \h </w:instrText>
      </w:r>
      <w:r w:rsidR="00A62D34" w:rsidRPr="00E43FEA">
        <w:rPr>
          <w:bCs/>
          <w:color w:val="000000" w:themeColor="text1"/>
        </w:rPr>
        <w:instrText xml:space="preserve"> \* MERGEFORMAT </w:instrText>
      </w:r>
      <w:r w:rsidRPr="00E43FEA">
        <w:rPr>
          <w:bCs/>
          <w:color w:val="000000" w:themeColor="text1"/>
        </w:rPr>
      </w:r>
      <w:r w:rsidRPr="00E43FEA">
        <w:rPr>
          <w:bCs/>
          <w:color w:val="000000" w:themeColor="text1"/>
        </w:rPr>
        <w:fldChar w:fldCharType="separate"/>
      </w:r>
      <w:r w:rsidR="000A408C" w:rsidRPr="000A408C">
        <w:rPr>
          <w:color w:val="000000" w:themeColor="text1"/>
        </w:rPr>
        <w:t xml:space="preserve">Figure </w:t>
      </w:r>
      <w:r w:rsidR="000A408C" w:rsidRPr="000A408C">
        <w:rPr>
          <w:noProof/>
          <w:color w:val="000000" w:themeColor="text1"/>
        </w:rPr>
        <w:t>3</w:t>
      </w:r>
      <w:r w:rsidRPr="00E43FEA">
        <w:rPr>
          <w:bCs/>
          <w:color w:val="000000" w:themeColor="text1"/>
        </w:rPr>
        <w:fldChar w:fldCharType="end"/>
      </w:r>
      <w:r w:rsidR="00004A79" w:rsidRPr="00E43FEA">
        <w:rPr>
          <w:bCs/>
          <w:color w:val="000000" w:themeColor="text1"/>
        </w:rPr>
        <w:t>(a)</w:t>
      </w:r>
      <w:r w:rsidRPr="00E43FEA">
        <w:rPr>
          <w:bCs/>
          <w:color w:val="000000" w:themeColor="text1"/>
        </w:rPr>
        <w:t xml:space="preserve"> </w:t>
      </w:r>
      <w:r w:rsidRPr="00E43FEA">
        <w:rPr>
          <w:color w:val="000000" w:themeColor="text1"/>
        </w:rPr>
        <w:t xml:space="preserve">illustrates the variability in </w:t>
      </w:r>
      <w:r w:rsidR="00772FC6" w:rsidRPr="00E43FEA">
        <w:rPr>
          <w:color w:val="000000" w:themeColor="text1"/>
        </w:rPr>
        <w:t xml:space="preserve">the estimation of the tuning parameter, </w:t>
      </w:r>
      <m:oMath>
        <m:r>
          <w:rPr>
            <w:rFonts w:ascii="Cambria Math" w:hAnsi="Cambria Math"/>
            <w:color w:val="000000" w:themeColor="text1"/>
          </w:rPr>
          <m:t>λ</m:t>
        </m:r>
      </m:oMath>
      <w:r w:rsidR="00772FC6" w:rsidRPr="00E43FEA">
        <w:rPr>
          <w:color w:val="000000" w:themeColor="text1"/>
        </w:rPr>
        <w:t xml:space="preserve">, </w:t>
      </w:r>
      <w:r w:rsidR="007F11C8" w:rsidRPr="00E43FEA">
        <w:rPr>
          <w:color w:val="000000" w:themeColor="text1"/>
        </w:rPr>
        <w:t xml:space="preserve">in our simulation scenarios </w:t>
      </w:r>
      <w:r w:rsidR="00772FC6" w:rsidRPr="00E43FEA">
        <w:rPr>
          <w:color w:val="000000" w:themeColor="text1"/>
        </w:rPr>
        <w:t xml:space="preserve">for each of the three penalised </w:t>
      </w:r>
      <w:r w:rsidR="00CD19A9" w:rsidRPr="00E43FEA">
        <w:rPr>
          <w:color w:val="000000" w:themeColor="text1"/>
        </w:rPr>
        <w:t xml:space="preserve">regression </w:t>
      </w:r>
      <w:r w:rsidR="00772FC6" w:rsidRPr="00E43FEA">
        <w:rPr>
          <w:color w:val="000000" w:themeColor="text1"/>
        </w:rPr>
        <w:t>approaches.</w:t>
      </w:r>
      <w:r w:rsidR="00810582" w:rsidRPr="00E43FEA">
        <w:rPr>
          <w:color w:val="000000" w:themeColor="text1"/>
        </w:rPr>
        <w:t xml:space="preserve"> </w:t>
      </w:r>
      <w:r w:rsidR="00B345C9" w:rsidRPr="00E43FEA">
        <w:rPr>
          <w:color w:val="000000" w:themeColor="text1"/>
        </w:rPr>
        <w:t xml:space="preserve">For all three approaches, </w:t>
      </w:r>
      <w:r w:rsidR="00823BD9" w:rsidRPr="00E43FEA">
        <w:rPr>
          <w:color w:val="000000" w:themeColor="text1"/>
        </w:rPr>
        <w:t xml:space="preserve">the smaller the sample size, the more </w:t>
      </w:r>
      <w:r w:rsidR="00C00D40" w:rsidRPr="00E43FEA">
        <w:rPr>
          <w:color w:val="000000" w:themeColor="text1"/>
        </w:rPr>
        <w:t xml:space="preserve">uncertainty in the estimate of </w:t>
      </w:r>
      <m:oMath>
        <m:r>
          <w:rPr>
            <w:rFonts w:ascii="Cambria Math" w:hAnsi="Cambria Math"/>
            <w:color w:val="000000" w:themeColor="text1"/>
          </w:rPr>
          <m:t>λ</m:t>
        </m:r>
      </m:oMath>
      <w:r w:rsidR="00823BD9" w:rsidRPr="00E43FEA">
        <w:rPr>
          <w:color w:val="000000" w:themeColor="text1"/>
        </w:rPr>
        <w:t>.</w:t>
      </w:r>
      <w:r w:rsidR="000E29C7" w:rsidRPr="00E43FEA">
        <w:rPr>
          <w:color w:val="000000" w:themeColor="text1"/>
        </w:rPr>
        <w:t xml:space="preserve"> </w:t>
      </w:r>
      <w:r w:rsidR="00123CC5" w:rsidRPr="00E43FEA">
        <w:rPr>
          <w:color w:val="000000" w:themeColor="text1"/>
        </w:rPr>
        <w:t xml:space="preserve">Variability in the estimate of the </w:t>
      </w:r>
      <w:r w:rsidR="00123CC5" w:rsidRPr="00E43FEA">
        <w:rPr>
          <w:color w:val="000000" w:themeColor="text1"/>
        </w:rPr>
        <w:sym w:font="Symbol" w:char="F06C"/>
      </w:r>
      <w:r w:rsidR="00123CC5" w:rsidRPr="00E43FEA">
        <w:rPr>
          <w:color w:val="000000" w:themeColor="text1"/>
        </w:rPr>
        <w:t xml:space="preserve"> was reduced using bootstrap 5-fold cross-validation</w:t>
      </w:r>
      <w:r w:rsidR="00123CC5">
        <w:rPr>
          <w:color w:val="000000" w:themeColor="text1"/>
        </w:rPr>
        <w:t>,</w:t>
      </w:r>
      <w:r w:rsidR="00123CC5" w:rsidRPr="00E43FEA">
        <w:rPr>
          <w:color w:val="000000" w:themeColor="text1"/>
        </w:rPr>
        <w:t xml:space="preserve"> compared to standard 5-fold cross-validation for ridge regression (</w:t>
      </w:r>
      <w:r w:rsidR="0056078B">
        <w:rPr>
          <w:color w:val="000000" w:themeColor="text1"/>
        </w:rPr>
        <w:t>Supplementary Figure S5</w:t>
      </w:r>
      <w:r w:rsidR="00123CC5" w:rsidRPr="00E43FEA">
        <w:rPr>
          <w:color w:val="000000" w:themeColor="text1"/>
        </w:rPr>
        <w:t xml:space="preserve">). </w:t>
      </w:r>
      <w:r w:rsidR="00123CC5">
        <w:rPr>
          <w:color w:val="000000" w:themeColor="text1"/>
        </w:rPr>
        <w:t>There</w:t>
      </w:r>
      <w:r w:rsidR="00123CC5" w:rsidRPr="00E43FEA">
        <w:rPr>
          <w:color w:val="000000" w:themeColor="text1"/>
        </w:rPr>
        <w:t xml:space="preserve"> was negligible difference between 5-fold and 10-fold cross-validation (supplementary Tables S1 to S3).</w:t>
      </w:r>
    </w:p>
    <w:p w14:paraId="7DFB34D9" w14:textId="31253A55" w:rsidR="00BF2297" w:rsidRDefault="00BF2297" w:rsidP="00DA359B">
      <w:pPr>
        <w:spacing w:line="360" w:lineRule="auto"/>
        <w:rPr>
          <w:color w:val="000000" w:themeColor="text1"/>
        </w:rPr>
      </w:pPr>
    </w:p>
    <w:p w14:paraId="6F98D4E7" w14:textId="5B4512DB" w:rsidR="0056078B" w:rsidRDefault="00BF2297" w:rsidP="00DA359B">
      <w:pPr>
        <w:spacing w:line="360" w:lineRule="auto"/>
        <w:rPr>
          <w:color w:val="000000" w:themeColor="text1"/>
        </w:rPr>
      </w:pPr>
      <w:r>
        <w:rPr>
          <w:color w:val="000000" w:themeColor="text1"/>
        </w:rPr>
        <w:t>Importantly</w:t>
      </w:r>
      <w:r w:rsidRPr="00E43FEA">
        <w:rPr>
          <w:color w:val="000000" w:themeColor="text1"/>
        </w:rPr>
        <w:t xml:space="preserve">, </w:t>
      </w:r>
      <w:r w:rsidR="00123CC5" w:rsidRPr="00E43FEA">
        <w:rPr>
          <w:bCs/>
          <w:color w:val="000000" w:themeColor="text1"/>
        </w:rPr>
        <w:fldChar w:fldCharType="begin"/>
      </w:r>
      <w:r w:rsidR="00123CC5" w:rsidRPr="00E43FEA">
        <w:rPr>
          <w:bCs/>
          <w:color w:val="000000" w:themeColor="text1"/>
        </w:rPr>
        <w:instrText xml:space="preserve"> REF _Ref24357338 \h  \* MERGEFORMAT </w:instrText>
      </w:r>
      <w:r w:rsidR="00123CC5" w:rsidRPr="00E43FEA">
        <w:rPr>
          <w:bCs/>
          <w:color w:val="000000" w:themeColor="text1"/>
        </w:rPr>
      </w:r>
      <w:r w:rsidR="00123CC5" w:rsidRPr="00E43FEA">
        <w:rPr>
          <w:bCs/>
          <w:color w:val="000000" w:themeColor="text1"/>
        </w:rPr>
        <w:fldChar w:fldCharType="separate"/>
      </w:r>
      <w:r w:rsidR="000A408C" w:rsidRPr="000A408C">
        <w:rPr>
          <w:color w:val="000000" w:themeColor="text1"/>
        </w:rPr>
        <w:t xml:space="preserve">Figure </w:t>
      </w:r>
      <w:r w:rsidR="000A408C" w:rsidRPr="000A408C">
        <w:rPr>
          <w:noProof/>
          <w:color w:val="000000" w:themeColor="text1"/>
        </w:rPr>
        <w:t>3</w:t>
      </w:r>
      <w:r w:rsidR="00123CC5" w:rsidRPr="00E43FEA">
        <w:rPr>
          <w:bCs/>
          <w:color w:val="000000" w:themeColor="text1"/>
        </w:rPr>
        <w:fldChar w:fldCharType="end"/>
      </w:r>
      <w:r w:rsidR="00123CC5" w:rsidRPr="00E43FEA">
        <w:rPr>
          <w:bCs/>
          <w:color w:val="000000" w:themeColor="text1"/>
        </w:rPr>
        <w:t>(b</w:t>
      </w:r>
      <w:r w:rsidR="00123CC5">
        <w:rPr>
          <w:bCs/>
          <w:color w:val="000000" w:themeColor="text1"/>
        </w:rPr>
        <w:t>)</w:t>
      </w:r>
      <w:r w:rsidR="00123CC5">
        <w:rPr>
          <w:color w:val="000000" w:themeColor="text1"/>
        </w:rPr>
        <w:t xml:space="preserve"> shows that </w:t>
      </w:r>
      <w:r w:rsidRPr="00E43FEA">
        <w:rPr>
          <w:color w:val="000000" w:themeColor="text1"/>
        </w:rPr>
        <w:t xml:space="preserve">more variability in </w:t>
      </w:r>
      <m:oMath>
        <m:r>
          <w:rPr>
            <w:rFonts w:ascii="Cambria Math" w:hAnsi="Cambria Math"/>
            <w:color w:val="000000" w:themeColor="text1"/>
          </w:rPr>
          <m:t>λ</m:t>
        </m:r>
      </m:oMath>
      <w:r w:rsidRPr="00E43FEA">
        <w:rPr>
          <w:color w:val="000000" w:themeColor="text1"/>
        </w:rPr>
        <w:t xml:space="preserve"> </w:t>
      </w:r>
      <w:r w:rsidR="00574255">
        <w:rPr>
          <w:color w:val="000000" w:themeColor="text1"/>
        </w:rPr>
        <w:t>led</w:t>
      </w:r>
      <w:r w:rsidRPr="00E43FEA">
        <w:rPr>
          <w:color w:val="000000" w:themeColor="text1"/>
        </w:rPr>
        <w:t xml:space="preserve"> to more variability in the predictive performance of the developed models when tested in the large validation dataset (</w:t>
      </w:r>
      <w:r w:rsidRPr="00E43FEA">
        <w:rPr>
          <w:bCs/>
          <w:color w:val="000000" w:themeColor="text1"/>
        </w:rPr>
        <w:t>also see Supplementary Material Fi</w:t>
      </w:r>
      <w:r w:rsidR="00123CC5">
        <w:rPr>
          <w:bCs/>
          <w:color w:val="000000" w:themeColor="text1"/>
        </w:rPr>
        <w:t xml:space="preserve">gures S2, </w:t>
      </w:r>
      <w:r w:rsidRPr="00E43FEA">
        <w:rPr>
          <w:bCs/>
          <w:color w:val="000000" w:themeColor="text1"/>
        </w:rPr>
        <w:t>S3</w:t>
      </w:r>
      <w:r w:rsidR="00123CC5">
        <w:rPr>
          <w:bCs/>
          <w:color w:val="000000" w:themeColor="text1"/>
        </w:rPr>
        <w:t xml:space="preserve"> and S5</w:t>
      </w:r>
      <w:r w:rsidRPr="00E43FEA">
        <w:rPr>
          <w:bCs/>
          <w:color w:val="000000" w:themeColor="text1"/>
        </w:rPr>
        <w:t>)</w:t>
      </w:r>
      <w:r w:rsidRPr="00E43FEA">
        <w:rPr>
          <w:color w:val="000000" w:themeColor="text1"/>
        </w:rPr>
        <w:t xml:space="preserve">. </w:t>
      </w:r>
      <w:r w:rsidR="00123CC5">
        <w:rPr>
          <w:color w:val="000000" w:themeColor="text1"/>
        </w:rPr>
        <w:t>Even with the</w:t>
      </w:r>
      <w:r w:rsidR="00123CC5" w:rsidRPr="00E43FEA">
        <w:rPr>
          <w:color w:val="000000" w:themeColor="text1"/>
        </w:rPr>
        <w:t xml:space="preserve"> best </w:t>
      </w:r>
      <w:r w:rsidR="00123CC5">
        <w:rPr>
          <w:color w:val="000000" w:themeColor="text1"/>
        </w:rPr>
        <w:t xml:space="preserve">model development </w:t>
      </w:r>
      <w:r w:rsidR="00123CC5" w:rsidRPr="00E43FEA">
        <w:rPr>
          <w:color w:val="000000" w:themeColor="text1"/>
        </w:rPr>
        <w:t xml:space="preserve">approaches, there </w:t>
      </w:r>
      <w:r w:rsidR="00574255">
        <w:rPr>
          <w:color w:val="000000" w:themeColor="text1"/>
        </w:rPr>
        <w:t>was</w:t>
      </w:r>
      <w:r w:rsidR="00123CC5" w:rsidRPr="00E43FEA">
        <w:rPr>
          <w:color w:val="000000" w:themeColor="text1"/>
        </w:rPr>
        <w:t xml:space="preserve"> considerable variability in </w:t>
      </w:r>
      <w:r w:rsidR="007F3EE9">
        <w:rPr>
          <w:color w:val="000000" w:themeColor="text1"/>
        </w:rPr>
        <w:t>a model’s predictive</w:t>
      </w:r>
      <w:r w:rsidR="00123CC5" w:rsidRPr="00E43FEA">
        <w:rPr>
          <w:color w:val="000000" w:themeColor="text1"/>
        </w:rPr>
        <w:t xml:space="preserve"> performance</w:t>
      </w:r>
      <w:r w:rsidR="00123CC5">
        <w:rPr>
          <w:color w:val="000000" w:themeColor="text1"/>
        </w:rPr>
        <w:t xml:space="preserve"> upon validation</w:t>
      </w:r>
      <w:r w:rsidR="00123CC5" w:rsidRPr="00E43FEA">
        <w:rPr>
          <w:color w:val="000000" w:themeColor="text1"/>
        </w:rPr>
        <w:t xml:space="preserve">, especially </w:t>
      </w:r>
      <w:r w:rsidR="00123CC5">
        <w:rPr>
          <w:color w:val="000000" w:themeColor="text1"/>
        </w:rPr>
        <w:t>when the development dataset had a</w:t>
      </w:r>
      <w:r w:rsidR="00123CC5" w:rsidRPr="00E43FEA">
        <w:rPr>
          <w:color w:val="000000" w:themeColor="text1"/>
        </w:rPr>
        <w:t xml:space="preserve"> small sample size. </w:t>
      </w:r>
      <w:r w:rsidR="00123CC5">
        <w:rPr>
          <w:rFonts w:eastAsiaTheme="minorEastAsia"/>
          <w:color w:val="000000" w:themeColor="text1"/>
        </w:rPr>
        <w:t xml:space="preserve">In particular, </w:t>
      </w:r>
      <w:r w:rsidR="007F3EE9">
        <w:rPr>
          <w:rFonts w:eastAsiaTheme="minorEastAsia"/>
          <w:color w:val="000000" w:themeColor="text1"/>
        </w:rPr>
        <w:t xml:space="preserve">for every model there </w:t>
      </w:r>
      <w:r w:rsidR="00574255">
        <w:rPr>
          <w:rFonts w:eastAsiaTheme="minorEastAsia"/>
          <w:color w:val="000000" w:themeColor="text1"/>
        </w:rPr>
        <w:t>was</w:t>
      </w:r>
      <w:r w:rsidR="007F3EE9">
        <w:rPr>
          <w:rFonts w:eastAsiaTheme="minorEastAsia"/>
          <w:color w:val="000000" w:themeColor="text1"/>
        </w:rPr>
        <w:t xml:space="preserve"> large variability </w:t>
      </w:r>
      <w:r w:rsidR="00574255">
        <w:rPr>
          <w:rFonts w:eastAsiaTheme="minorEastAsia"/>
          <w:color w:val="000000" w:themeColor="text1"/>
        </w:rPr>
        <w:t>in</w:t>
      </w:r>
      <w:r w:rsidR="007F3EE9">
        <w:rPr>
          <w:rFonts w:eastAsiaTheme="minorEastAsia"/>
          <w:color w:val="000000" w:themeColor="text1"/>
        </w:rPr>
        <w:t xml:space="preserve"> the</w:t>
      </w:r>
      <w:r w:rsidR="00123CC5" w:rsidRPr="00E43FEA">
        <w:rPr>
          <w:color w:val="000000" w:themeColor="text1"/>
        </w:rPr>
        <w:t xml:space="preserve"> calibration slope</w:t>
      </w:r>
      <w:r w:rsidR="007F3EE9">
        <w:rPr>
          <w:color w:val="000000" w:themeColor="text1"/>
        </w:rPr>
        <w:t xml:space="preserve"> upon </w:t>
      </w:r>
      <w:r w:rsidR="007F3EE9">
        <w:rPr>
          <w:color w:val="000000" w:themeColor="text1"/>
        </w:rPr>
        <w:lastRenderedPageBreak/>
        <w:t xml:space="preserve">validation, and </w:t>
      </w:r>
      <w:r w:rsidR="00574255">
        <w:rPr>
          <w:color w:val="000000" w:themeColor="text1"/>
        </w:rPr>
        <w:t>the slope</w:t>
      </w:r>
      <w:r w:rsidR="007F3EE9">
        <w:rPr>
          <w:color w:val="000000" w:themeColor="text1"/>
        </w:rPr>
        <w:t xml:space="preserve"> </w:t>
      </w:r>
      <w:r w:rsidR="00574255">
        <w:rPr>
          <w:color w:val="000000" w:themeColor="text1"/>
        </w:rPr>
        <w:t>was</w:t>
      </w:r>
      <w:r w:rsidR="00123CC5" w:rsidRPr="00E43FEA">
        <w:rPr>
          <w:color w:val="000000" w:themeColor="text1"/>
        </w:rPr>
        <w:t xml:space="preserve"> often very different to 1</w:t>
      </w:r>
      <w:r w:rsidR="00574255">
        <w:rPr>
          <w:color w:val="000000" w:themeColor="text1"/>
        </w:rPr>
        <w:t xml:space="preserve"> (i.e. indicative of miscalibration)</w:t>
      </w:r>
      <w:r w:rsidR="002F7415">
        <w:rPr>
          <w:color w:val="000000" w:themeColor="text1"/>
        </w:rPr>
        <w:t>, with some methods even giving a range of about 0 to 5 in the smallest sample sizes (</w:t>
      </w:r>
      <w:r w:rsidR="0092093C" w:rsidRPr="00E43FEA">
        <w:rPr>
          <w:bCs/>
          <w:color w:val="000000" w:themeColor="text1"/>
        </w:rPr>
        <w:fldChar w:fldCharType="begin"/>
      </w:r>
      <w:r w:rsidR="0092093C" w:rsidRPr="00E43FEA">
        <w:rPr>
          <w:bCs/>
          <w:color w:val="000000" w:themeColor="text1"/>
        </w:rPr>
        <w:instrText xml:space="preserve"> REF _Ref24357338 \h  \* MERGEFORMAT </w:instrText>
      </w:r>
      <w:r w:rsidR="0092093C" w:rsidRPr="00E43FEA">
        <w:rPr>
          <w:bCs/>
          <w:color w:val="000000" w:themeColor="text1"/>
        </w:rPr>
      </w:r>
      <w:r w:rsidR="0092093C" w:rsidRPr="00E43FEA">
        <w:rPr>
          <w:bCs/>
          <w:color w:val="000000" w:themeColor="text1"/>
        </w:rPr>
        <w:fldChar w:fldCharType="separate"/>
      </w:r>
      <w:r w:rsidR="0092093C" w:rsidRPr="000A408C">
        <w:rPr>
          <w:color w:val="000000" w:themeColor="text1"/>
        </w:rPr>
        <w:t xml:space="preserve">Figure </w:t>
      </w:r>
      <w:r w:rsidR="0092093C" w:rsidRPr="000A408C">
        <w:rPr>
          <w:noProof/>
          <w:color w:val="000000" w:themeColor="text1"/>
        </w:rPr>
        <w:t>3</w:t>
      </w:r>
      <w:r w:rsidR="0092093C" w:rsidRPr="00E43FEA">
        <w:rPr>
          <w:bCs/>
          <w:color w:val="000000" w:themeColor="text1"/>
        </w:rPr>
        <w:fldChar w:fldCharType="end"/>
      </w:r>
      <w:r w:rsidR="002F7415">
        <w:rPr>
          <w:color w:val="000000" w:themeColor="text1"/>
        </w:rPr>
        <w:t>(b))</w:t>
      </w:r>
      <w:r w:rsidR="007F3EE9">
        <w:rPr>
          <w:color w:val="000000" w:themeColor="text1"/>
        </w:rPr>
        <w:t>. T</w:t>
      </w:r>
      <w:r w:rsidR="00123CC5" w:rsidRPr="00E43FEA">
        <w:rPr>
          <w:color w:val="000000" w:themeColor="text1"/>
        </w:rPr>
        <w:t>herefore</w:t>
      </w:r>
      <w:r w:rsidR="007F3EE9">
        <w:rPr>
          <w:color w:val="000000" w:themeColor="text1"/>
        </w:rPr>
        <w:t>, despite their intention,</w:t>
      </w:r>
      <w:r w:rsidR="00123CC5" w:rsidRPr="00E43FEA">
        <w:rPr>
          <w:color w:val="000000" w:themeColor="text1"/>
        </w:rPr>
        <w:t xml:space="preserve"> </w:t>
      </w:r>
      <w:r w:rsidR="007F3EE9">
        <w:rPr>
          <w:color w:val="000000" w:themeColor="text1"/>
        </w:rPr>
        <w:t xml:space="preserve">the various </w:t>
      </w:r>
      <w:r w:rsidR="00123CC5" w:rsidRPr="00E43FEA">
        <w:rPr>
          <w:color w:val="000000" w:themeColor="text1"/>
        </w:rPr>
        <w:t xml:space="preserve">penalisation </w:t>
      </w:r>
      <w:r w:rsidR="007F3EE9">
        <w:rPr>
          <w:color w:val="000000" w:themeColor="text1"/>
        </w:rPr>
        <w:t xml:space="preserve">and shrinkage methods </w:t>
      </w:r>
      <w:r w:rsidR="00574255">
        <w:rPr>
          <w:color w:val="000000" w:themeColor="text1"/>
        </w:rPr>
        <w:t>did</w:t>
      </w:r>
      <w:r w:rsidR="007F3EE9">
        <w:rPr>
          <w:color w:val="000000" w:themeColor="text1"/>
        </w:rPr>
        <w:t xml:space="preserve"> </w:t>
      </w:r>
      <w:r w:rsidR="00123CC5" w:rsidRPr="00E43FEA">
        <w:rPr>
          <w:color w:val="000000" w:themeColor="text1"/>
        </w:rPr>
        <w:t>not provide a ‘carte blanche’ that ensure</w:t>
      </w:r>
      <w:r w:rsidR="00574255">
        <w:rPr>
          <w:color w:val="000000" w:themeColor="text1"/>
        </w:rPr>
        <w:t>d</w:t>
      </w:r>
      <w:r w:rsidR="00123CC5" w:rsidRPr="00E43FEA">
        <w:rPr>
          <w:color w:val="000000" w:themeColor="text1"/>
        </w:rPr>
        <w:t xml:space="preserve"> a reliable model when applied in new individuals.</w:t>
      </w:r>
      <w:r w:rsidR="00123CC5">
        <w:rPr>
          <w:color w:val="000000" w:themeColor="text1"/>
        </w:rPr>
        <w:t xml:space="preserve"> </w:t>
      </w:r>
    </w:p>
    <w:p w14:paraId="5610C274" w14:textId="77777777" w:rsidR="0056078B" w:rsidRDefault="0056078B" w:rsidP="00DA359B">
      <w:pPr>
        <w:spacing w:line="360" w:lineRule="auto"/>
        <w:rPr>
          <w:color w:val="000000" w:themeColor="text1"/>
        </w:rPr>
      </w:pPr>
    </w:p>
    <w:p w14:paraId="001283C3" w14:textId="360AD559" w:rsidR="00123CC5" w:rsidRPr="00D46012" w:rsidRDefault="00123CC5" w:rsidP="00DA359B">
      <w:pPr>
        <w:spacing w:line="360" w:lineRule="auto"/>
        <w:rPr>
          <w:rFonts w:eastAsiaTheme="minorEastAsia"/>
          <w:color w:val="000000" w:themeColor="text1"/>
        </w:rPr>
      </w:pPr>
      <w:r>
        <w:rPr>
          <w:color w:val="000000" w:themeColor="text1"/>
        </w:rPr>
        <w:t xml:space="preserve">Large development sample sizes </w:t>
      </w:r>
      <w:r w:rsidR="00574255">
        <w:rPr>
          <w:color w:val="000000" w:themeColor="text1"/>
        </w:rPr>
        <w:t>were</w:t>
      </w:r>
      <w:r>
        <w:rPr>
          <w:color w:val="000000" w:themeColor="text1"/>
        </w:rPr>
        <w:t xml:space="preserve"> needed to reduce the </w:t>
      </w:r>
      <w:r w:rsidR="00BF2297" w:rsidRPr="00E43FEA">
        <w:rPr>
          <w:color w:val="000000" w:themeColor="text1"/>
        </w:rPr>
        <w:t xml:space="preserve">variability in both the estimate of </w:t>
      </w:r>
      <m:oMath>
        <m:r>
          <w:rPr>
            <w:rFonts w:ascii="Cambria Math" w:hAnsi="Cambria Math"/>
            <w:color w:val="000000" w:themeColor="text1"/>
          </w:rPr>
          <m:t>λ</m:t>
        </m:r>
      </m:oMath>
      <w:r w:rsidR="00BF2297" w:rsidRPr="00E43FEA">
        <w:rPr>
          <w:rFonts w:eastAsiaTheme="minorEastAsia"/>
          <w:color w:val="000000" w:themeColor="text1"/>
        </w:rPr>
        <w:t xml:space="preserve"> and predictive performance upon validation</w:t>
      </w:r>
      <w:r w:rsidR="007F3EE9">
        <w:rPr>
          <w:rFonts w:eastAsiaTheme="minorEastAsia"/>
          <w:color w:val="000000" w:themeColor="text1"/>
        </w:rPr>
        <w:t xml:space="preserve">, in order for the penalisation and shrinkage methods to </w:t>
      </w:r>
      <w:r w:rsidR="008D6D62" w:rsidRPr="00F85D66">
        <w:t xml:space="preserve">give a more reliable model for practice (i.e. </w:t>
      </w:r>
      <w:r w:rsidR="008D6D62">
        <w:t xml:space="preserve">as the model development dataset became larger, the methods produced models with </w:t>
      </w:r>
      <w:r w:rsidR="008D6D62" w:rsidRPr="00F85D66">
        <w:t xml:space="preserve">calibration slopes </w:t>
      </w:r>
      <w:r w:rsidR="008D6D62">
        <w:t xml:space="preserve">more </w:t>
      </w:r>
      <w:r w:rsidR="008D6D62" w:rsidRPr="00F85D66">
        <w:t>consistently close to 1</w:t>
      </w:r>
      <w:r w:rsidR="008D6D62">
        <w:t xml:space="preserve"> when applied in new data</w:t>
      </w:r>
      <w:r w:rsidR="008D6D62" w:rsidRPr="00F85D66">
        <w:t>).</w:t>
      </w:r>
      <w:r w:rsidR="008D6D62">
        <w:t xml:space="preserve"> </w:t>
      </w:r>
      <w:r w:rsidR="0056078B">
        <w:rPr>
          <w:rFonts w:eastAsiaTheme="minorEastAsia"/>
          <w:color w:val="000000" w:themeColor="text1"/>
        </w:rPr>
        <w:t xml:space="preserve">In that situation, the various penalisation and shrinkage methods performed </w:t>
      </w:r>
      <w:r w:rsidR="002F7415">
        <w:rPr>
          <w:rFonts w:eastAsiaTheme="minorEastAsia"/>
          <w:color w:val="000000" w:themeColor="text1"/>
        </w:rPr>
        <w:t xml:space="preserve">similarly </w:t>
      </w:r>
      <w:r w:rsidR="002F7415">
        <w:rPr>
          <w:color w:val="000000" w:themeColor="text1"/>
        </w:rPr>
        <w:t>(</w:t>
      </w:r>
      <w:r w:rsidR="0092093C" w:rsidRPr="00E43FEA">
        <w:rPr>
          <w:bCs/>
          <w:color w:val="000000" w:themeColor="text1"/>
        </w:rPr>
        <w:fldChar w:fldCharType="begin"/>
      </w:r>
      <w:r w:rsidR="0092093C" w:rsidRPr="00E43FEA">
        <w:rPr>
          <w:bCs/>
          <w:color w:val="000000" w:themeColor="text1"/>
        </w:rPr>
        <w:instrText xml:space="preserve"> REF _Ref24357338 \h  \* MERGEFORMAT </w:instrText>
      </w:r>
      <w:r w:rsidR="0092093C" w:rsidRPr="00E43FEA">
        <w:rPr>
          <w:bCs/>
          <w:color w:val="000000" w:themeColor="text1"/>
        </w:rPr>
      </w:r>
      <w:r w:rsidR="0092093C" w:rsidRPr="00E43FEA">
        <w:rPr>
          <w:bCs/>
          <w:color w:val="000000" w:themeColor="text1"/>
        </w:rPr>
        <w:fldChar w:fldCharType="separate"/>
      </w:r>
      <w:r w:rsidR="0092093C" w:rsidRPr="000A408C">
        <w:rPr>
          <w:color w:val="000000" w:themeColor="text1"/>
        </w:rPr>
        <w:t xml:space="preserve">Figure </w:t>
      </w:r>
      <w:r w:rsidR="0092093C" w:rsidRPr="000A408C">
        <w:rPr>
          <w:noProof/>
          <w:color w:val="000000" w:themeColor="text1"/>
        </w:rPr>
        <w:t>3</w:t>
      </w:r>
      <w:r w:rsidR="0092093C" w:rsidRPr="00E43FEA">
        <w:rPr>
          <w:bCs/>
          <w:color w:val="000000" w:themeColor="text1"/>
        </w:rPr>
        <w:fldChar w:fldCharType="end"/>
      </w:r>
      <w:r w:rsidR="0056078B">
        <w:rPr>
          <w:color w:val="000000" w:themeColor="text1"/>
        </w:rPr>
        <w:t>(b), Supplementary material Figure S5)</w:t>
      </w:r>
      <w:r w:rsidR="002F7415">
        <w:rPr>
          <w:color w:val="000000" w:themeColor="text1"/>
        </w:rPr>
        <w:t>, with an average calibration slope estimate close to 1 and reasonably narrow variability (e.g. 0.8 to 1.2)</w:t>
      </w:r>
      <w:r w:rsidR="0056078B">
        <w:rPr>
          <w:color w:val="000000" w:themeColor="text1"/>
        </w:rPr>
        <w:t>.</w:t>
      </w:r>
      <w:r w:rsidR="00D46012">
        <w:rPr>
          <w:color w:val="000000" w:themeColor="text1"/>
        </w:rPr>
        <w:t xml:space="preserve"> Other measures were also more stable, such as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sup>
            <m:r>
              <w:rPr>
                <w:rFonts w:ascii="Cambria Math" w:eastAsiaTheme="minorEastAsia" w:hAnsi="Cambria Math"/>
                <w:color w:val="000000" w:themeColor="text1"/>
              </w:rPr>
              <m:t>2</m:t>
            </m:r>
          </m:sup>
        </m:sSubSup>
      </m:oMath>
      <w:r w:rsidR="00872591">
        <w:rPr>
          <w:rFonts w:eastAsiaTheme="minorEastAsia"/>
          <w:color w:val="000000" w:themeColor="text1"/>
        </w:rPr>
        <w:t xml:space="preserve">, </w:t>
      </w:r>
      <w:r w:rsidR="00D46012">
        <w:rPr>
          <w:rFonts w:eastAsiaTheme="minorEastAsia"/>
          <w:color w:val="000000" w:themeColor="text1"/>
        </w:rPr>
        <w:t xml:space="preserve">the </w:t>
      </w:r>
      <w:r w:rsidR="00D46012" w:rsidRPr="00591561">
        <w:rPr>
          <w:rFonts w:eastAsiaTheme="minorEastAsia"/>
          <w:color w:val="000000" w:themeColor="text1"/>
        </w:rPr>
        <w:t>c</w:t>
      </w:r>
      <w:r w:rsidR="00D46012">
        <w:rPr>
          <w:rFonts w:eastAsiaTheme="minorEastAsia"/>
          <w:i/>
          <w:iCs/>
          <w:color w:val="000000" w:themeColor="text1"/>
        </w:rPr>
        <w:t>-</w:t>
      </w:r>
      <w:r w:rsidR="00D46012">
        <w:rPr>
          <w:rFonts w:eastAsiaTheme="minorEastAsia"/>
          <w:color w:val="000000" w:themeColor="text1"/>
        </w:rPr>
        <w:t>index</w:t>
      </w:r>
      <w:r w:rsidR="00872591">
        <w:rPr>
          <w:rFonts w:eastAsiaTheme="minorEastAsia"/>
          <w:color w:val="000000" w:themeColor="text1"/>
        </w:rPr>
        <w:t xml:space="preserve"> and the </w:t>
      </w:r>
      <w:r w:rsidR="00872591" w:rsidRPr="0092093C">
        <w:rPr>
          <w:rFonts w:eastAsiaTheme="minorEastAsia"/>
          <w:color w:val="000000" w:themeColor="text1"/>
        </w:rPr>
        <w:t>calibration-in-the-large</w:t>
      </w:r>
      <w:r w:rsidR="00D46012">
        <w:rPr>
          <w:rFonts w:eastAsiaTheme="minorEastAsia"/>
          <w:color w:val="000000" w:themeColor="text1"/>
        </w:rPr>
        <w:t xml:space="preserve"> (</w:t>
      </w:r>
      <w:r w:rsidR="0092093C" w:rsidRPr="00E43FEA">
        <w:rPr>
          <w:bCs/>
          <w:color w:val="000000" w:themeColor="text1"/>
        </w:rPr>
        <w:fldChar w:fldCharType="begin"/>
      </w:r>
      <w:r w:rsidR="0092093C" w:rsidRPr="00E43FEA">
        <w:rPr>
          <w:bCs/>
          <w:color w:val="000000" w:themeColor="text1"/>
        </w:rPr>
        <w:instrText xml:space="preserve"> REF _Ref24357338 \h  \* MERGEFORMAT </w:instrText>
      </w:r>
      <w:r w:rsidR="0092093C" w:rsidRPr="00E43FEA">
        <w:rPr>
          <w:bCs/>
          <w:color w:val="000000" w:themeColor="text1"/>
        </w:rPr>
      </w:r>
      <w:r w:rsidR="0092093C" w:rsidRPr="00E43FEA">
        <w:rPr>
          <w:bCs/>
          <w:color w:val="000000" w:themeColor="text1"/>
        </w:rPr>
        <w:fldChar w:fldCharType="separate"/>
      </w:r>
      <w:r w:rsidR="0092093C" w:rsidRPr="000A408C">
        <w:rPr>
          <w:color w:val="000000" w:themeColor="text1"/>
        </w:rPr>
        <w:t xml:space="preserve">Figure </w:t>
      </w:r>
      <w:r w:rsidR="0092093C" w:rsidRPr="000A408C">
        <w:rPr>
          <w:noProof/>
          <w:color w:val="000000" w:themeColor="text1"/>
        </w:rPr>
        <w:t>3</w:t>
      </w:r>
      <w:r w:rsidR="0092093C" w:rsidRPr="00E43FEA">
        <w:rPr>
          <w:bCs/>
          <w:color w:val="000000" w:themeColor="text1"/>
        </w:rPr>
        <w:fldChar w:fldCharType="end"/>
      </w:r>
      <w:r w:rsidR="00D46012">
        <w:rPr>
          <w:color w:val="000000" w:themeColor="text1"/>
        </w:rPr>
        <w:t>(b))</w:t>
      </w:r>
      <w:r w:rsidR="00D46012">
        <w:rPr>
          <w:rFonts w:eastAsiaTheme="minorEastAsia"/>
          <w:color w:val="000000" w:themeColor="text1"/>
        </w:rPr>
        <w:t xml:space="preserve">, and we would expect this to also hold for other measures such as the </w:t>
      </w:r>
      <w:r w:rsidR="00167EDB">
        <w:rPr>
          <w:rFonts w:eastAsiaTheme="minorEastAsia"/>
          <w:color w:val="000000" w:themeColor="text1"/>
        </w:rPr>
        <w:t xml:space="preserve">integrated or estimated </w:t>
      </w:r>
      <w:r w:rsidR="00D46012">
        <w:rPr>
          <w:rFonts w:eastAsiaTheme="minorEastAsia"/>
          <w:color w:val="000000" w:themeColor="text1"/>
        </w:rPr>
        <w:t>calibration index</w:t>
      </w:r>
      <w:r w:rsidR="0092093C">
        <w:rPr>
          <w:rFonts w:eastAsiaTheme="minorEastAsia"/>
          <w:color w:val="000000" w:themeColor="text1"/>
        </w:rPr>
        <w:t xml:space="preserve"> </w:t>
      </w:r>
      <w:r w:rsidR="0092093C">
        <w:rPr>
          <w:rFonts w:eastAsiaTheme="minorEastAsia"/>
          <w:color w:val="000000" w:themeColor="text1"/>
        </w:rPr>
        <w:fldChar w:fldCharType="begin">
          <w:fldData xml:space="preserve">PEVuZE5vdGU+PENpdGUgRXhjbHVkZVllYXI9IjEiPjxBdXRob3I+QXVzdGluPC9BdXRob3I+PFJl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</w:fldData>
        </w:fldChar>
      </w:r>
      <w:r w:rsidR="0092093C">
        <w:rPr>
          <w:rFonts w:eastAsiaTheme="minorEastAsia"/>
          <w:color w:val="000000" w:themeColor="text1"/>
        </w:rPr>
        <w:instrText xml:space="preserve"> ADDIN EN.CITE </w:instrText>
      </w:r>
      <w:r w:rsidR="0092093C">
        <w:rPr>
          <w:rFonts w:eastAsiaTheme="minorEastAsia"/>
          <w:color w:val="000000" w:themeColor="text1"/>
        </w:rPr>
        <w:fldChar w:fldCharType="begin">
          <w:fldData xml:space="preserve">PEVuZE5vdGU+PENpdGUgRXhjbHVkZVllYXI9IjEiPjxBdXRob3I+QXVzdGluPC9BdXRob3I+PFJl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</w:fldData>
        </w:fldChar>
      </w:r>
      <w:r w:rsidR="0092093C">
        <w:rPr>
          <w:rFonts w:eastAsiaTheme="minorEastAsia"/>
          <w:color w:val="000000" w:themeColor="text1"/>
        </w:rPr>
        <w:instrText xml:space="preserve"> ADDIN EN.CITE.DATA </w:instrText>
      </w:r>
      <w:r w:rsidR="0092093C">
        <w:rPr>
          <w:rFonts w:eastAsiaTheme="minorEastAsia"/>
          <w:color w:val="000000" w:themeColor="text1"/>
        </w:rPr>
      </w:r>
      <w:r w:rsidR="0092093C">
        <w:rPr>
          <w:rFonts w:eastAsiaTheme="minorEastAsia"/>
          <w:color w:val="000000" w:themeColor="text1"/>
        </w:rPr>
        <w:fldChar w:fldCharType="end"/>
      </w:r>
      <w:r w:rsidR="0092093C">
        <w:rPr>
          <w:rFonts w:eastAsiaTheme="minorEastAsia"/>
          <w:color w:val="000000" w:themeColor="text1"/>
        </w:rPr>
      </w:r>
      <w:r w:rsidR="0092093C">
        <w:rPr>
          <w:rFonts w:eastAsiaTheme="minorEastAsia"/>
          <w:color w:val="000000" w:themeColor="text1"/>
        </w:rPr>
        <w:fldChar w:fldCharType="separate"/>
      </w:r>
      <w:r w:rsidR="0092093C">
        <w:rPr>
          <w:rFonts w:eastAsiaTheme="minorEastAsia"/>
          <w:noProof/>
          <w:color w:val="000000" w:themeColor="text1"/>
        </w:rPr>
        <w:t>[29, 30]</w:t>
      </w:r>
      <w:r w:rsidR="0092093C">
        <w:rPr>
          <w:rFonts w:eastAsiaTheme="minorEastAsia"/>
          <w:color w:val="000000" w:themeColor="text1"/>
        </w:rPr>
        <w:fldChar w:fldCharType="end"/>
      </w:r>
      <w:r w:rsidR="00D46012">
        <w:rPr>
          <w:rFonts w:eastAsiaTheme="minorEastAsia"/>
          <w:color w:val="000000" w:themeColor="text1"/>
        </w:rPr>
        <w:t>.</w:t>
      </w:r>
    </w:p>
    <w:p w14:paraId="153E50CE" w14:textId="77777777" w:rsidR="00BF2297" w:rsidRDefault="00BF2297" w:rsidP="00DA359B">
      <w:pPr>
        <w:spacing w:line="360" w:lineRule="auto"/>
        <w:rPr>
          <w:rFonts w:eastAsiaTheme="minorEastAsia"/>
          <w:color w:val="000000" w:themeColor="text1"/>
        </w:rPr>
      </w:pPr>
    </w:p>
    <w:p w14:paraId="4CE7D6BB" w14:textId="40EF4AE9" w:rsidR="00D76546" w:rsidRDefault="00D76546">
      <w:pPr>
        <w:rPr>
          <w:color w:val="000000" w:themeColor="text1"/>
        </w:rPr>
      </w:pPr>
      <w:r>
        <w:rPr>
          <w:color w:val="000000" w:themeColor="text1"/>
        </w:rPr>
        <w:br w:type="page"/>
      </w:r>
    </w:p>
    <w:p w14:paraId="79F342B8" w14:textId="58A79777" w:rsidR="001F7C2D" w:rsidRDefault="00237A53" w:rsidP="001F7C2D">
      <w:pPr>
        <w:rPr>
          <w:noProof/>
          <w:color w:val="000000" w:themeColor="text1"/>
          <w:lang w:eastAsia="en-GB"/>
        </w:rPr>
      </w:pPr>
      <w:bookmarkStart w:id="20" w:name="_Ref24357338"/>
      <w:r w:rsidRPr="00E43FEA">
        <w:rPr>
          <w:b/>
          <w:color w:val="000000" w:themeColor="text1"/>
          <w:sz w:val="20"/>
          <w:szCs w:val="20"/>
        </w:rPr>
        <w:lastRenderedPageBreak/>
        <w:t xml:space="preserve">Figure </w:t>
      </w:r>
      <w:r w:rsidR="000A408C">
        <w:rPr>
          <w:b/>
          <w:color w:val="000000" w:themeColor="text1"/>
          <w:sz w:val="20"/>
          <w:szCs w:val="20"/>
        </w:rPr>
        <w:fldChar w:fldCharType="begin"/>
      </w:r>
      <w:r w:rsidR="000A408C">
        <w:rPr>
          <w:b/>
          <w:color w:val="000000" w:themeColor="text1"/>
          <w:sz w:val="20"/>
          <w:szCs w:val="20"/>
        </w:rPr>
        <w:instrText xml:space="preserve"> SEQ Figure \* ARABIC </w:instrText>
      </w:r>
      <w:r w:rsidR="000A408C">
        <w:rPr>
          <w:b/>
          <w:color w:val="000000" w:themeColor="text1"/>
          <w:sz w:val="20"/>
          <w:szCs w:val="20"/>
        </w:rPr>
        <w:fldChar w:fldCharType="separate"/>
      </w:r>
      <w:r w:rsidR="000A408C">
        <w:rPr>
          <w:b/>
          <w:noProof/>
          <w:color w:val="000000" w:themeColor="text1"/>
          <w:sz w:val="20"/>
          <w:szCs w:val="20"/>
        </w:rPr>
        <w:t>3</w:t>
      </w:r>
      <w:r w:rsidR="000A408C">
        <w:rPr>
          <w:b/>
          <w:color w:val="000000" w:themeColor="text1"/>
          <w:sz w:val="20"/>
          <w:szCs w:val="20"/>
        </w:rPr>
        <w:fldChar w:fldCharType="end"/>
      </w:r>
      <w:bookmarkEnd w:id="20"/>
      <w:r w:rsidRPr="00E43FEA">
        <w:rPr>
          <w:b/>
          <w:color w:val="000000" w:themeColor="text1"/>
          <w:sz w:val="20"/>
          <w:szCs w:val="20"/>
        </w:rPr>
        <w:t>:</w:t>
      </w:r>
      <w:r w:rsidRPr="00E43FEA">
        <w:rPr>
          <w:color w:val="000000" w:themeColor="text1"/>
          <w:sz w:val="20"/>
          <w:szCs w:val="20"/>
        </w:rPr>
        <w:t xml:space="preserve"> </w:t>
      </w:r>
      <w:r w:rsidR="002B097D">
        <w:rPr>
          <w:color w:val="000000" w:themeColor="text1"/>
          <w:sz w:val="20"/>
          <w:szCs w:val="20"/>
        </w:rPr>
        <w:t>Median values</w:t>
      </w:r>
      <w:r w:rsidR="00021ECC">
        <w:rPr>
          <w:color w:val="000000" w:themeColor="text1"/>
          <w:sz w:val="20"/>
          <w:szCs w:val="20"/>
        </w:rPr>
        <w:t xml:space="preserve"> (short horizontal lines)</w:t>
      </w:r>
      <w:r w:rsidR="00EA1AFC">
        <w:rPr>
          <w:color w:val="000000" w:themeColor="text1"/>
          <w:sz w:val="20"/>
          <w:szCs w:val="20"/>
        </w:rPr>
        <w:t xml:space="preserve"> and scatter plots showing v</w:t>
      </w:r>
      <w:r w:rsidRPr="00E43FEA">
        <w:rPr>
          <w:color w:val="000000" w:themeColor="text1"/>
          <w:sz w:val="20"/>
          <w:szCs w:val="20"/>
        </w:rPr>
        <w:t>ariability in (a) tuning parameter estimate (</w:t>
      </w:r>
      <m:oMath>
        <m:r>
          <m:rPr>
            <m:sty m:val="p"/>
          </m:rPr>
          <w:rPr>
            <w:rFonts w:ascii="Cambria Math" w:hAnsi="Cambria Math"/>
            <w:color w:val="000000" w:themeColor="text1"/>
            <w:sz w:val="20"/>
            <w:szCs w:val="20"/>
          </w:rPr>
          <m:t>λ</m:t>
        </m:r>
      </m:oMath>
      <w:r w:rsidRPr="00E43FEA">
        <w:rPr>
          <w:color w:val="000000" w:themeColor="text1"/>
          <w:sz w:val="20"/>
          <w:szCs w:val="20"/>
        </w:rPr>
        <w:t>)</w:t>
      </w:r>
      <w:r w:rsidR="00562C39" w:rsidRPr="00E43FEA">
        <w:rPr>
          <w:color w:val="000000" w:themeColor="text1"/>
          <w:sz w:val="20"/>
          <w:szCs w:val="20"/>
        </w:rPr>
        <w:t>,</w:t>
      </w:r>
      <w:r w:rsidRPr="00E43FEA">
        <w:rPr>
          <w:color w:val="000000" w:themeColor="text1"/>
          <w:sz w:val="20"/>
          <w:szCs w:val="20"/>
        </w:rPr>
        <w:t xml:space="preserve"> and (b) predictive performance of developed model in the large validation data, </w:t>
      </w:r>
      <w:r w:rsidR="00562C39" w:rsidRPr="00E43FEA">
        <w:rPr>
          <w:color w:val="000000" w:themeColor="text1"/>
          <w:sz w:val="20"/>
          <w:szCs w:val="20"/>
        </w:rPr>
        <w:t>for various methods</w:t>
      </w:r>
      <w:r w:rsidRPr="00E43FEA">
        <w:rPr>
          <w:color w:val="000000" w:themeColor="text1"/>
          <w:sz w:val="20"/>
          <w:szCs w:val="20"/>
        </w:rPr>
        <w:t xml:space="preserve"> across varying sample sizes for model development; for each sample size, 500 datasets were simulated as described in Section 2.</w:t>
      </w:r>
      <w:r w:rsidR="00210218">
        <w:rPr>
          <w:color w:val="000000" w:themeColor="text1"/>
          <w:sz w:val="20"/>
          <w:szCs w:val="20"/>
        </w:rPr>
        <w:t>3</w:t>
      </w:r>
      <w:r w:rsidRPr="00E43FEA">
        <w:rPr>
          <w:color w:val="000000" w:themeColor="text1"/>
          <w:sz w:val="20"/>
          <w:szCs w:val="20"/>
        </w:rPr>
        <w:t xml:space="preserve"> and for each dataset a model was developed </w:t>
      </w:r>
      <w:r w:rsidR="00562C39" w:rsidRPr="00E43FEA">
        <w:rPr>
          <w:color w:val="000000" w:themeColor="text1"/>
          <w:sz w:val="20"/>
          <w:szCs w:val="20"/>
        </w:rPr>
        <w:t>for each method with (a) tuning parameter estimated, and then (b) predictive performance tested</w:t>
      </w:r>
      <w:r w:rsidR="001549FD" w:rsidRPr="00E43FEA">
        <w:rPr>
          <w:color w:val="000000" w:themeColor="text1"/>
          <w:sz w:val="20"/>
          <w:szCs w:val="20"/>
        </w:rPr>
        <w:t xml:space="preserve">. </w:t>
      </w:r>
      <w:r w:rsidR="00A54B81">
        <w:rPr>
          <w:color w:val="000000" w:themeColor="text1"/>
          <w:sz w:val="20"/>
          <w:szCs w:val="20"/>
        </w:rPr>
        <w:t>In (b) t</w:t>
      </w:r>
      <w:r w:rsidR="00562C39" w:rsidRPr="00E43FEA">
        <w:rPr>
          <w:color w:val="000000" w:themeColor="text1"/>
          <w:sz w:val="20"/>
          <w:szCs w:val="20"/>
        </w:rPr>
        <w:t xml:space="preserve">he </w:t>
      </w:r>
      <w:r w:rsidR="002B097D">
        <w:rPr>
          <w:color w:val="000000" w:themeColor="text1"/>
          <w:sz w:val="20"/>
          <w:szCs w:val="20"/>
        </w:rPr>
        <w:t xml:space="preserve">long </w:t>
      </w:r>
      <w:r w:rsidR="00562C39" w:rsidRPr="00E43FEA">
        <w:rPr>
          <w:color w:val="000000" w:themeColor="text1"/>
          <w:sz w:val="20"/>
          <w:szCs w:val="20"/>
        </w:rPr>
        <w:t>horizontal lines are the large sample</w:t>
      </w:r>
      <w:r w:rsidR="00A54B81">
        <w:rPr>
          <w:color w:val="000000" w:themeColor="text1"/>
          <w:sz w:val="20"/>
          <w:szCs w:val="20"/>
        </w:rPr>
        <w:t xml:space="preserve"> performance</w:t>
      </w:r>
      <w:r w:rsidR="00562C39" w:rsidRPr="00E43FEA">
        <w:rPr>
          <w:color w:val="000000" w:themeColor="text1"/>
          <w:sz w:val="20"/>
          <w:szCs w:val="20"/>
        </w:rPr>
        <w:t xml:space="preserve"> values. </w:t>
      </w:r>
      <w:bookmarkStart w:id="21" w:name="_Ref24434162"/>
    </w:p>
    <w:p w14:paraId="1185577F" w14:textId="1E185C75" w:rsidR="001F7C2D" w:rsidRDefault="001F7C2D" w:rsidP="001F7C2D">
      <w:pPr>
        <w:rPr>
          <w:noProof/>
          <w:color w:val="000000" w:themeColor="text1"/>
          <w:lang w:eastAsia="en-GB"/>
        </w:rPr>
      </w:pPr>
      <w:r w:rsidRPr="00E43FEA">
        <w:rPr>
          <w:noProof/>
          <w:color w:val="000000" w:themeColor="text1"/>
          <w:lang w:eastAsia="en-GB"/>
        </w:rPr>
        <mc:AlternateContent>
          <mc:Choice Requires="wps">
            <w:drawing>
              <wp:anchor distT="0" distB="0" distL="114300" distR="114300" simplePos="0" relativeHeight="251665412" behindDoc="0" locked="0" layoutInCell="1" allowOverlap="1" wp14:anchorId="55BB9EF3" wp14:editId="54208C31">
                <wp:simplePos x="0" y="0"/>
                <wp:positionH relativeFrom="margin">
                  <wp:align>left</wp:align>
                </wp:positionH>
                <wp:positionV relativeFrom="paragraph">
                  <wp:posOffset>57288</wp:posOffset>
                </wp:positionV>
                <wp:extent cx="413864" cy="278765"/>
                <wp:effectExtent l="0" t="0" r="5715" b="6985"/>
                <wp:wrapNone/>
                <wp:docPr id="20" name="Text Box 20"/>
                <wp:cNvGraphicFramePr/>
                <a:graphic xmlns:a="http://schemas.openxmlformats.org/drawingml/2006/main">
                  <a:graphicData uri="http://schemas.microsoft.com/office/word/2010/wordprocessingShape">
                    <wps:wsp>
                      <wps:cNvSpPr txBox="1"/>
                      <wps:spPr>
                        <a:xfrm>
                          <a:off x="0" y="0"/>
                          <a:ext cx="413864" cy="278765"/>
                        </a:xfrm>
                        <a:prstGeom prst="rect">
                          <a:avLst/>
                        </a:prstGeom>
                        <a:solidFill>
                          <a:schemeClr val="lt1"/>
                        </a:solidFill>
                        <a:ln w="6350">
                          <a:noFill/>
                        </a:ln>
                      </wps:spPr>
                      <wps:txbx>
                        <w:txbxContent>
                          <w:p w14:paraId="7BEB519D" w14:textId="77777777" w:rsidR="001F7C2D" w:rsidRDefault="001F7C2D" w:rsidP="001F7C2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B9EF3" id="_x0000_t202" coordsize="21600,21600" o:spt="202" path="m,l,21600r21600,l21600,xe">
                <v:stroke joinstyle="miter"/>
                <v:path gradientshapeok="t" o:connecttype="rect"/>
              </v:shapetype>
              <v:shape id="Text Box 20" o:spid="_x0000_s1026" type="#_x0000_t202" style="position:absolute;margin-left:0;margin-top:4.5pt;width:32.6pt;height:21.95pt;z-index:2516654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" fillcolor="white [3201]" stroked="f" strokeweight=".5pt">
                <v:textbox>
                  <w:txbxContent>
                    <w:p w14:paraId="7BEB519D" w14:textId="77777777" w:rsidR="001F7C2D" w:rsidRDefault="001F7C2D" w:rsidP="001F7C2D">
                      <w:r>
                        <w:t>(a)</w:t>
                      </w:r>
                    </w:p>
                  </w:txbxContent>
                </v:textbox>
                <w10:wrap anchorx="margin"/>
              </v:shape>
            </w:pict>
          </mc:Fallback>
        </mc:AlternateContent>
      </w:r>
      <w:r w:rsidRPr="00E43FEA">
        <w:rPr>
          <w:noProof/>
          <w:color w:val="000000" w:themeColor="text1"/>
          <w:lang w:eastAsia="en-GB"/>
        </w:rPr>
        <mc:AlternateContent>
          <mc:Choice Requires="wps">
            <w:drawing>
              <wp:anchor distT="0" distB="0" distL="114300" distR="114300" simplePos="0" relativeHeight="251667460" behindDoc="0" locked="0" layoutInCell="1" allowOverlap="1" wp14:anchorId="24DB24AB" wp14:editId="23389BC7">
                <wp:simplePos x="0" y="0"/>
                <wp:positionH relativeFrom="margin">
                  <wp:posOffset>39204</wp:posOffset>
                </wp:positionH>
                <wp:positionV relativeFrom="paragraph">
                  <wp:posOffset>3259703</wp:posOffset>
                </wp:positionV>
                <wp:extent cx="424070" cy="2716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4070" cy="271670"/>
                        </a:xfrm>
                        <a:prstGeom prst="rect">
                          <a:avLst/>
                        </a:prstGeom>
                        <a:solidFill>
                          <a:schemeClr val="lt1"/>
                        </a:solidFill>
                        <a:ln w="6350">
                          <a:noFill/>
                        </a:ln>
                      </wps:spPr>
                      <wps:txbx>
                        <w:txbxContent>
                          <w:p w14:paraId="5A2BC4C6" w14:textId="77777777" w:rsidR="001F7C2D" w:rsidRDefault="001F7C2D" w:rsidP="001F7C2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24AB" id="Text Box 21" o:spid="_x0000_s1027" type="#_x0000_t202" style="position:absolute;margin-left:3.1pt;margin-top:256.65pt;width:33.4pt;height:21.4pt;z-index:251667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" fillcolor="white [3201]" stroked="f" strokeweight=".5pt">
                <v:textbox>
                  <w:txbxContent>
                    <w:p w14:paraId="5A2BC4C6" w14:textId="77777777" w:rsidR="001F7C2D" w:rsidRDefault="001F7C2D" w:rsidP="001F7C2D">
                      <w:r>
                        <w:t>(b)</w:t>
                      </w:r>
                    </w:p>
                  </w:txbxContent>
                </v:textbox>
                <w10:wrap anchorx="margin"/>
              </v:shape>
            </w:pict>
          </mc:Fallback>
        </mc:AlternateContent>
      </w:r>
      <w:r w:rsidR="00021ECC" w:rsidRPr="00021ECC">
        <w:rPr>
          <w:noProof/>
        </w:rPr>
        <w:t xml:space="preserve"> </w:t>
      </w:r>
      <w:r w:rsidR="00021ECC" w:rsidRPr="00021ECC">
        <w:drawing>
          <wp:inline distT="0" distB="0" distL="0" distR="0" wp14:anchorId="0CD3D1F1" wp14:editId="0F39DAFC">
            <wp:extent cx="5727366" cy="7271637"/>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68" b="3312"/>
                    <a:stretch/>
                  </pic:blipFill>
                  <pic:spPr bwMode="auto">
                    <a:xfrm>
                      <a:off x="0" y="0"/>
                      <a:ext cx="5727700" cy="7272061"/>
                    </a:xfrm>
                    <a:prstGeom prst="rect">
                      <a:avLst/>
                    </a:prstGeom>
                    <a:ln>
                      <a:noFill/>
                    </a:ln>
                    <a:extLst>
                      <a:ext uri="{53640926-AAD7-44D8-BBD7-CCE9431645EC}">
                        <a14:shadowObscured xmlns:a14="http://schemas.microsoft.com/office/drawing/2010/main"/>
                      </a:ext>
                    </a:extLst>
                  </pic:spPr>
                </pic:pic>
              </a:graphicData>
            </a:graphic>
          </wp:inline>
        </w:drawing>
      </w:r>
    </w:p>
    <w:p w14:paraId="645B1857" w14:textId="641C0CD6" w:rsidR="00C96BDA" w:rsidRPr="001F7C2D" w:rsidRDefault="00C96BDA" w:rsidP="00562C39">
      <w:pPr>
        <w:rPr>
          <w:color w:val="000000" w:themeColor="text1"/>
          <w:sz w:val="18"/>
          <w:szCs w:val="18"/>
        </w:rPr>
      </w:pPr>
      <w:r>
        <w:rPr>
          <w:color w:val="000000" w:themeColor="text1"/>
          <w:sz w:val="18"/>
          <w:szCs w:val="18"/>
        </w:rPr>
        <w:t xml:space="preserve">CITL = calibration-in-the-large; </w:t>
      </w:r>
      <w:r w:rsidR="00562C39" w:rsidRPr="001F7C2D">
        <w:rPr>
          <w:color w:val="000000" w:themeColor="text1"/>
          <w:sz w:val="18"/>
          <w:szCs w:val="18"/>
        </w:rPr>
        <w:t>Horizontal spread within each sample size grouping is just random jitter to aid display</w:t>
      </w:r>
      <w:r>
        <w:rPr>
          <w:color w:val="000000" w:themeColor="text1"/>
          <w:sz w:val="18"/>
          <w:szCs w:val="18"/>
        </w:rPr>
        <w:t xml:space="preserve">; </w:t>
      </w:r>
      <w:r w:rsidR="00EA1AFC" w:rsidRPr="001F7C2D">
        <w:rPr>
          <w:color w:val="000000" w:themeColor="text1"/>
          <w:sz w:val="18"/>
          <w:szCs w:val="18"/>
        </w:rPr>
        <w:t>c</w:t>
      </w:r>
      <w:r w:rsidR="00562C39" w:rsidRPr="001F7C2D">
        <w:rPr>
          <w:color w:val="000000" w:themeColor="text1"/>
          <w:sz w:val="18"/>
          <w:szCs w:val="18"/>
        </w:rPr>
        <w:t xml:space="preserve">-index is not shown for heuristic or bootstrap shrinkage, as </w:t>
      </w:r>
      <w:r w:rsidR="00EA1AFC" w:rsidRPr="001F7C2D">
        <w:rPr>
          <w:color w:val="000000" w:themeColor="text1"/>
          <w:sz w:val="18"/>
          <w:szCs w:val="18"/>
        </w:rPr>
        <w:t>these methods</w:t>
      </w:r>
      <w:r w:rsidR="00562C39" w:rsidRPr="001F7C2D">
        <w:rPr>
          <w:color w:val="000000" w:themeColor="text1"/>
          <w:sz w:val="18"/>
          <w:szCs w:val="18"/>
        </w:rPr>
        <w:t xml:space="preserve"> do not change the ranking</w:t>
      </w:r>
      <w:r w:rsidR="00EA1AFC" w:rsidRPr="001F7C2D">
        <w:rPr>
          <w:color w:val="000000" w:themeColor="text1"/>
          <w:sz w:val="18"/>
          <w:szCs w:val="18"/>
        </w:rPr>
        <w:t xml:space="preserve"> of predictions, and</w:t>
      </w:r>
      <w:r w:rsidR="00562C39" w:rsidRPr="001F7C2D">
        <w:rPr>
          <w:color w:val="000000" w:themeColor="text1"/>
          <w:sz w:val="18"/>
          <w:szCs w:val="18"/>
        </w:rPr>
        <w:t xml:space="preserve"> thus the c-index</w:t>
      </w:r>
      <w:r w:rsidR="00EA1AFC" w:rsidRPr="001F7C2D">
        <w:rPr>
          <w:color w:val="000000" w:themeColor="text1"/>
          <w:sz w:val="18"/>
          <w:szCs w:val="18"/>
        </w:rPr>
        <w:t xml:space="preserve"> is the same as</w:t>
      </w:r>
      <w:r w:rsidR="00562C39" w:rsidRPr="001F7C2D">
        <w:rPr>
          <w:color w:val="000000" w:themeColor="text1"/>
          <w:sz w:val="18"/>
          <w:szCs w:val="18"/>
        </w:rPr>
        <w:t xml:space="preserve"> maximum likelihood estimatio</w:t>
      </w:r>
      <w:r>
        <w:rPr>
          <w:color w:val="000000" w:themeColor="text1"/>
          <w:sz w:val="18"/>
          <w:szCs w:val="18"/>
        </w:rPr>
        <w:t xml:space="preserve">n. </w:t>
      </w:r>
    </w:p>
    <w:p w14:paraId="5D40B0E2" w14:textId="5DD8FBBC" w:rsidR="00D76546" w:rsidRDefault="00D76546">
      <w:pPr>
        <w:rPr>
          <w:color w:val="000000" w:themeColor="text1"/>
          <w:sz w:val="20"/>
          <w:szCs w:val="20"/>
        </w:rPr>
      </w:pPr>
    </w:p>
    <w:bookmarkEnd w:id="21"/>
    <w:p w14:paraId="234D3537" w14:textId="5C4C4A87" w:rsidR="00922996" w:rsidRPr="00E43FEA" w:rsidRDefault="00922996" w:rsidP="00B43E28">
      <w:pPr>
        <w:pStyle w:val="ListParagraph"/>
        <w:numPr>
          <w:ilvl w:val="0"/>
          <w:numId w:val="8"/>
        </w:numPr>
        <w:spacing w:line="360" w:lineRule="auto"/>
        <w:jc w:val="both"/>
        <w:rPr>
          <w:b/>
          <w:bCs/>
          <w:color w:val="000000" w:themeColor="text1"/>
        </w:rPr>
      </w:pPr>
      <w:r w:rsidRPr="00E43FEA">
        <w:rPr>
          <w:b/>
          <w:bCs/>
          <w:color w:val="000000" w:themeColor="text1"/>
        </w:rPr>
        <w:t>Discussion</w:t>
      </w:r>
    </w:p>
    <w:p w14:paraId="25E04C28" w14:textId="77777777" w:rsidR="009224BB" w:rsidRPr="00E43FEA" w:rsidRDefault="009224BB" w:rsidP="00E27012">
      <w:pPr>
        <w:spacing w:line="360" w:lineRule="auto"/>
        <w:jc w:val="both"/>
        <w:rPr>
          <w:color w:val="000000" w:themeColor="text1"/>
        </w:rPr>
      </w:pPr>
    </w:p>
    <w:p w14:paraId="297AD801" w14:textId="3F7C3041" w:rsidR="00373843" w:rsidRDefault="00600F7E" w:rsidP="00C14A46">
      <w:pPr>
        <w:spacing w:line="360" w:lineRule="auto"/>
        <w:jc w:val="both"/>
        <w:rPr>
          <w:rFonts w:ascii="Calibri" w:eastAsiaTheme="minorEastAsia" w:hAnsi="Calibri" w:cs="Calibri"/>
          <w:color w:val="000000" w:themeColor="text1"/>
        </w:rPr>
      </w:pPr>
      <w:r w:rsidRPr="00E43FEA">
        <w:rPr>
          <w:color w:val="000000" w:themeColor="text1"/>
        </w:rPr>
        <w:t xml:space="preserve">Our findings emphasise the potential for large </w:t>
      </w:r>
      <w:r w:rsidR="0046041D" w:rsidRPr="00E43FEA">
        <w:rPr>
          <w:color w:val="000000" w:themeColor="text1"/>
        </w:rPr>
        <w:t>uncertainty</w:t>
      </w:r>
      <w:r w:rsidR="00E27012" w:rsidRPr="00E43FEA">
        <w:rPr>
          <w:color w:val="000000" w:themeColor="text1"/>
        </w:rPr>
        <w:t xml:space="preserve"> of shrinkage and </w:t>
      </w:r>
      <w:r w:rsidR="00193815" w:rsidRPr="00E43FEA">
        <w:rPr>
          <w:color w:val="000000" w:themeColor="text1"/>
        </w:rPr>
        <w:t>tuning parameter</w:t>
      </w:r>
      <w:r w:rsidR="0046041D" w:rsidRPr="00E43FEA">
        <w:rPr>
          <w:color w:val="000000" w:themeColor="text1"/>
        </w:rPr>
        <w:t xml:space="preserve"> estimate</w:t>
      </w:r>
      <w:r w:rsidR="00193815" w:rsidRPr="00E43FEA">
        <w:rPr>
          <w:color w:val="000000" w:themeColor="text1"/>
        </w:rPr>
        <w:t>s</w:t>
      </w:r>
      <w:r w:rsidR="00E27012" w:rsidRPr="00E43FEA">
        <w:rPr>
          <w:color w:val="000000" w:themeColor="text1"/>
        </w:rPr>
        <w:t xml:space="preserve"> used within penalisation methods</w:t>
      </w:r>
      <w:r w:rsidR="00193815" w:rsidRPr="00E43FEA">
        <w:rPr>
          <w:color w:val="000000" w:themeColor="text1"/>
        </w:rPr>
        <w:t xml:space="preserve"> </w:t>
      </w:r>
      <w:r w:rsidR="00593D54" w:rsidRPr="00E43FEA">
        <w:rPr>
          <w:color w:val="000000" w:themeColor="text1"/>
        </w:rPr>
        <w:t xml:space="preserve">when </w:t>
      </w:r>
      <w:r w:rsidR="00193815" w:rsidRPr="00E43FEA">
        <w:rPr>
          <w:color w:val="000000" w:themeColor="text1"/>
        </w:rPr>
        <w:t>developing prediction models.</w:t>
      </w:r>
      <w:r w:rsidR="00E27012" w:rsidRPr="00E43FEA">
        <w:rPr>
          <w:color w:val="000000" w:themeColor="text1"/>
        </w:rPr>
        <w:t xml:space="preserve"> </w:t>
      </w:r>
      <w:bookmarkStart w:id="22" w:name="_Hlk55920496"/>
      <w:bookmarkStart w:id="23" w:name="_Hlk55902659"/>
      <w:r w:rsidR="00E27012" w:rsidRPr="00E43FEA">
        <w:rPr>
          <w:color w:val="000000" w:themeColor="text1"/>
        </w:rPr>
        <w:t xml:space="preserve">Though penalisation methods </w:t>
      </w:r>
      <w:r w:rsidR="00DD2983">
        <w:rPr>
          <w:color w:val="000000" w:themeColor="text1"/>
        </w:rPr>
        <w:t xml:space="preserve">are recommended because they </w:t>
      </w:r>
      <w:r w:rsidR="00E27012" w:rsidRPr="00E43FEA">
        <w:rPr>
          <w:color w:val="000000" w:themeColor="text1"/>
        </w:rPr>
        <w:t>will improve upon standard estimation methods</w:t>
      </w:r>
      <w:r w:rsidR="00DD2983" w:rsidRPr="00DD2983">
        <w:rPr>
          <w:color w:val="000000" w:themeColor="text1"/>
        </w:rPr>
        <w:t xml:space="preserve"> </w:t>
      </w:r>
      <w:r w:rsidR="00DD2983" w:rsidRPr="00591561">
        <w:rPr>
          <w:i/>
          <w:iCs/>
          <w:color w:val="000000" w:themeColor="text1"/>
        </w:rPr>
        <w:t>on average</w:t>
      </w:r>
      <w:r w:rsidR="00DD2983" w:rsidRPr="00E43FEA">
        <w:rPr>
          <w:color w:val="000000" w:themeColor="text1"/>
        </w:rPr>
        <w:t>,</w:t>
      </w:r>
      <w:r w:rsidR="00E27012" w:rsidRPr="00E43FEA">
        <w:rPr>
          <w:color w:val="000000" w:themeColor="text1"/>
        </w:rPr>
        <w:t xml:space="preserve"> in a particular dataset they </w:t>
      </w:r>
      <w:r w:rsidR="00DD2983">
        <w:rPr>
          <w:color w:val="000000" w:themeColor="text1"/>
        </w:rPr>
        <w:t>can be</w:t>
      </w:r>
      <w:r w:rsidR="003D4B10">
        <w:rPr>
          <w:color w:val="000000" w:themeColor="text1"/>
        </w:rPr>
        <w:t xml:space="preserve"> unreliable</w:t>
      </w:r>
      <w:bookmarkEnd w:id="22"/>
      <w:r w:rsidR="00E27012" w:rsidRPr="00E43FEA">
        <w:rPr>
          <w:color w:val="000000" w:themeColor="text1"/>
        </w:rPr>
        <w:t xml:space="preserve">. </w:t>
      </w:r>
      <w:bookmarkEnd w:id="23"/>
      <w:r w:rsidR="00E27012" w:rsidRPr="00E43FEA">
        <w:rPr>
          <w:color w:val="000000" w:themeColor="text1"/>
        </w:rPr>
        <w:t xml:space="preserve">The most problematic datasets are those with small effective sample sizes and where the developed model has an </w:t>
      </w:r>
      <m:oMath>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w:rPr>
                <w:rFonts w:ascii="Cambria Math" w:hAnsi="Cambria Math"/>
                <w:color w:val="000000" w:themeColor="text1"/>
              </w:rPr>
              <m:t>2</m:t>
            </m:r>
          </m:sup>
        </m:sSubSup>
      </m:oMath>
      <w:r w:rsidR="00E27012" w:rsidRPr="00E43FEA">
        <w:rPr>
          <w:rFonts w:eastAsiaTheme="minorEastAsia"/>
          <w:color w:val="000000" w:themeColor="text1"/>
        </w:rPr>
        <w:t xml:space="preserve"> far from 1, which is common for prediction models of binary and time-to-event out</w:t>
      </w:r>
      <w:r w:rsidR="00F1686C">
        <w:rPr>
          <w:rFonts w:eastAsiaTheme="minorEastAsia"/>
          <w:color w:val="000000" w:themeColor="text1"/>
        </w:rPr>
        <w:t>comes</w:t>
      </w:r>
      <w:r w:rsidR="00267AB0">
        <w:rPr>
          <w:rFonts w:eastAsiaTheme="minorEastAsia"/>
          <w:color w:val="000000" w:themeColor="text1"/>
        </w:rPr>
        <w:t xml:space="preserve"> </w:t>
      </w:r>
      <w:r w:rsidR="00160E38">
        <w:rPr>
          <w:rFonts w:eastAsiaTheme="minorEastAsia"/>
          <w:color w:val="000000" w:themeColor="text1"/>
        </w:rPr>
        <w:fldChar w:fldCharType="begin"/>
      </w:r>
      <w:r w:rsidR="00DD2983">
        <w:rPr>
          <w:rFonts w:eastAsiaTheme="minorEastAsia"/>
          <w:color w:val="000000" w:themeColor="text1"/>
        </w:rPr>
        <w:instrText xml:space="preserve"> ADDIN EN.CITE &lt;EndNote&gt;&lt;Cite&gt;&lt;Author&gt;Riley&lt;/Author&gt;&lt;Year&gt;2019&lt;/Year&gt;&lt;RecNum&gt;1913&lt;/RecNum&gt;&lt;DisplayText&gt;[16]&lt;/DisplayText&gt;&lt;record&gt;&lt;rec-number&gt;1913&lt;/rec-number&gt;&lt;foreign-keys&gt;&lt;key app="EN" db-id="z5d2xp5xt5w0tce2te4ppstxd0st5pv2dtsp" timestamp="1553770381"&gt;1913&lt;/key&gt;&lt;/foreign-keys&gt;&lt;ref-type name="Journal Article"&gt;17&lt;/ref-type&gt;&lt;contributors&gt;&lt;authors&gt;&lt;author&gt;Riley, R. D.&lt;/author&gt;&lt;author&gt;Snell, K. I.&lt;/author&gt;&lt;author&gt;Ensor, J.&lt;/author&gt;&lt;author&gt;Burke, D. L.&lt;/author&gt;&lt;author&gt;Harrell, F. E., Jr.&lt;/author&gt;&lt;author&gt;Moons, K. G.&lt;/author&gt;&lt;author&gt;Collins, G. S.&lt;/author&gt;&lt;/authors&gt;&lt;/contributors&gt;&lt;auth-address&gt;Centre for Prognosis Research, Research Institute for Primary Care and Health Sciences, Keele University, Staffordshire, UK.&amp;#xD;Department of Biostatistics, Vanderbilt University School of Medicine, Nashville, Tennessee.&amp;#xD;Julius Centre for Health Sciences and Primary Care, University Medical Centre Utrecht, Utrecht, The Netherlands.&amp;#xD;Centre for Statistics in Medicine, Nuffield Department of Orthopaedics, Rheumatology and Musculoskeletal Sciences, University of Oxford, Oxford, UK.&lt;/auth-address&gt;&lt;titles&gt;&lt;title&gt;Minimum sample size for developing a multivariable prediction model: Part II - binary and time-to-event outcomes&lt;/title&gt;&lt;secondary-title&gt;Stat Med&lt;/secondary-title&gt;&lt;/titles&gt;&lt;periodical&gt;&lt;full-title&gt;Stat Med&lt;/full-title&gt;&lt;/periodical&gt;&lt;pages&gt;1276-1296&lt;/pages&gt;&lt;volume&gt;38&lt;/volume&gt;&lt;number&gt;7&lt;/number&gt;&lt;keywords&gt;&lt;keyword&gt;binary and time-to-event outcomes&lt;/keyword&gt;&lt;keyword&gt;logistic and Cox regression&lt;/keyword&gt;&lt;keyword&gt;multivariable prediction model&lt;/keyword&gt;&lt;keyword&gt;pseudo R-squared&lt;/keyword&gt;&lt;keyword&gt;sample size&lt;/keyword&gt;&lt;keyword&gt;shrinkage&lt;/keyword&gt;&lt;/keywords&gt;&lt;dates&gt;&lt;year&gt;2019&lt;/year&gt;&lt;pub-dates&gt;&lt;date&gt;Mar 30&lt;/date&gt;&lt;/pub-dates&gt;&lt;/dates&gt;&lt;isbn&gt;1097-0258 (Electronic)&amp;#xD;0277-6715 (Linking)&lt;/isbn&gt;&lt;accession-num&gt;30357870&lt;/accession-num&gt;&lt;urls&gt;&lt;related-urls&gt;&lt;url&gt;https://www.ncbi.nlm.nih.gov/pubmed/30357870&lt;/url&gt;&lt;/related-urls&gt;&lt;/urls&gt;&lt;electronic-resource-num&gt;10.1002/sim.7992&lt;/electronic-resource-num&gt;&lt;/record&gt;&lt;/Cite&gt;&lt;/EndNote&gt;</w:instrText>
      </w:r>
      <w:r w:rsidR="00160E38">
        <w:rPr>
          <w:rFonts w:eastAsiaTheme="minorEastAsia"/>
          <w:color w:val="000000" w:themeColor="text1"/>
        </w:rPr>
        <w:fldChar w:fldCharType="separate"/>
      </w:r>
      <w:r w:rsidR="00DD2983">
        <w:rPr>
          <w:rFonts w:eastAsiaTheme="minorEastAsia"/>
          <w:noProof/>
          <w:color w:val="000000" w:themeColor="text1"/>
        </w:rPr>
        <w:t>[16]</w:t>
      </w:r>
      <w:r w:rsidR="00160E38">
        <w:rPr>
          <w:rFonts w:eastAsiaTheme="minorEastAsia"/>
          <w:color w:val="000000" w:themeColor="text1"/>
        </w:rPr>
        <w:fldChar w:fldCharType="end"/>
      </w:r>
      <w:r w:rsidR="00267AB0">
        <w:rPr>
          <w:rFonts w:eastAsiaTheme="minorEastAsia"/>
          <w:color w:val="000000" w:themeColor="text1"/>
        </w:rPr>
        <w:t>.</w:t>
      </w:r>
      <w:r w:rsidR="000133B9" w:rsidRPr="00E43FEA">
        <w:rPr>
          <w:rFonts w:eastAsiaTheme="minorEastAsia"/>
          <w:color w:val="000000" w:themeColor="text1"/>
        </w:rPr>
        <w:t xml:space="preserve"> </w:t>
      </w:r>
      <w:r w:rsidR="000133B9" w:rsidRPr="00E43FEA">
        <w:rPr>
          <w:rFonts w:ascii="Calibri" w:eastAsiaTheme="minorEastAsia" w:hAnsi="Calibri" w:cs="Calibri"/>
          <w:color w:val="000000" w:themeColor="text1"/>
        </w:rPr>
        <w:t xml:space="preserve">Such uncertainty might lead to considerable miscalibration </w:t>
      </w:r>
      <w:r w:rsidR="001A5ECC" w:rsidRPr="00E43FEA">
        <w:rPr>
          <w:rFonts w:ascii="Calibri" w:eastAsiaTheme="minorEastAsia" w:hAnsi="Calibri" w:cs="Calibri"/>
          <w:color w:val="000000" w:themeColor="text1"/>
        </w:rPr>
        <w:t xml:space="preserve">of predictions </w:t>
      </w:r>
      <w:r w:rsidR="000133B9" w:rsidRPr="00E43FEA">
        <w:rPr>
          <w:rFonts w:ascii="Calibri" w:eastAsiaTheme="minorEastAsia" w:hAnsi="Calibri" w:cs="Calibri"/>
          <w:color w:val="000000" w:themeColor="text1"/>
        </w:rPr>
        <w:t xml:space="preserve">when the model is applied </w:t>
      </w:r>
      <w:r w:rsidR="001A5ECC" w:rsidRPr="00E43FEA">
        <w:rPr>
          <w:rFonts w:ascii="Calibri" w:eastAsiaTheme="minorEastAsia" w:hAnsi="Calibri" w:cs="Calibri"/>
          <w:color w:val="000000" w:themeColor="text1"/>
        </w:rPr>
        <w:t>to individuals outside the development dataset.</w:t>
      </w:r>
      <w:r w:rsidR="00F1686C">
        <w:rPr>
          <w:rFonts w:ascii="Calibri" w:eastAsiaTheme="minorEastAsia" w:hAnsi="Calibri" w:cs="Calibri"/>
          <w:color w:val="000000" w:themeColor="text1"/>
        </w:rPr>
        <w:t xml:space="preserve"> </w:t>
      </w:r>
    </w:p>
    <w:p w14:paraId="44329D2C" w14:textId="77777777" w:rsidR="00373843" w:rsidRDefault="00373843" w:rsidP="00C14A46">
      <w:pPr>
        <w:spacing w:line="360" w:lineRule="auto"/>
        <w:jc w:val="both"/>
        <w:rPr>
          <w:rFonts w:ascii="Calibri" w:eastAsiaTheme="minorEastAsia" w:hAnsi="Calibri" w:cs="Calibri"/>
          <w:color w:val="000000" w:themeColor="text1"/>
        </w:rPr>
      </w:pPr>
      <w:bookmarkStart w:id="24" w:name="_Hlk55919373"/>
    </w:p>
    <w:p w14:paraId="3B9DAB29" w14:textId="398DFB4A" w:rsidR="00F1686C" w:rsidRDefault="00373843" w:rsidP="00C14A46">
      <w:pPr>
        <w:spacing w:line="360" w:lineRule="auto"/>
        <w:jc w:val="both"/>
        <w:rPr>
          <w:color w:val="000000" w:themeColor="text1"/>
        </w:rPr>
      </w:pPr>
      <w:bookmarkStart w:id="25" w:name="_Hlk56067602"/>
      <w:r>
        <w:rPr>
          <w:rFonts w:ascii="Calibri" w:eastAsiaTheme="minorEastAsia" w:hAnsi="Calibri" w:cs="Calibri"/>
          <w:color w:val="000000" w:themeColor="text1"/>
        </w:rPr>
        <w:t xml:space="preserve">A limitation of our work is that the simulation study scenarios were pragmatic, and so do not cover every possible type of model development dataset and setting. However, the </w:t>
      </w:r>
      <w:r w:rsidR="00C14A46" w:rsidRPr="00E43FEA">
        <w:rPr>
          <w:color w:val="000000" w:themeColor="text1"/>
        </w:rPr>
        <w:t xml:space="preserve">findings echo </w:t>
      </w:r>
      <w:r>
        <w:rPr>
          <w:color w:val="000000" w:themeColor="text1"/>
        </w:rPr>
        <w:t>related simulation studies by</w:t>
      </w:r>
      <w:r w:rsidR="00C14A46" w:rsidRPr="00E43FEA">
        <w:rPr>
          <w:color w:val="000000" w:themeColor="text1"/>
        </w:rPr>
        <w:t xml:space="preserve"> Van Houw</w:t>
      </w:r>
      <w:r w:rsidR="00A564BD">
        <w:rPr>
          <w:color w:val="000000" w:themeColor="text1"/>
        </w:rPr>
        <w:t>e</w:t>
      </w:r>
      <w:r w:rsidR="00C14A46" w:rsidRPr="00E43FEA">
        <w:rPr>
          <w:color w:val="000000" w:themeColor="text1"/>
        </w:rPr>
        <w:t>lingen</w:t>
      </w:r>
      <w:r w:rsidR="00267AB0">
        <w:rPr>
          <w:color w:val="000000" w:themeColor="text1"/>
        </w:rPr>
        <w:t xml:space="preserve"> </w:t>
      </w:r>
      <w:r w:rsidR="00C14A46" w:rsidRPr="00E43FEA">
        <w:rPr>
          <w:color w:val="000000" w:themeColor="text1"/>
        </w:rPr>
        <w:fldChar w:fldCharType="begin"/>
      </w:r>
      <w:r>
        <w:rPr>
          <w:color w:val="000000" w:themeColor="text1"/>
        </w:rPr>
        <w:instrText xml:space="preserve"> ADDIN EN.CITE &lt;EndNote&gt;&lt;Cite&gt;&lt;Author&gt;Van Houwelingen&lt;/Author&gt;&lt;Year&gt;2001&lt;/Year&gt;&lt;RecNum&gt;1517&lt;/RecNum&gt;&lt;DisplayText&gt;[12]&lt;/DisplayText&gt;&lt;record&gt;&lt;rec-number&gt;1517&lt;/rec-number&gt;&lt;foreign-keys&gt;&lt;key app="EN" db-id="z5d2xp5xt5w0tce2te4ppstxd0st5pv2dtsp" timestamp="1490719784"&gt;1517&lt;/key&gt;&lt;/foreign-keys&gt;&lt;ref-type name="Journal Article"&gt;17&lt;/ref-type&gt;&lt;contributors&gt;&lt;authors&gt;&lt;author&gt;Van Houwelingen, J. C.&lt;/author&gt;&lt;/authors&gt;&lt;/contributors&gt;&lt;titles&gt;&lt;title&gt;Shrinkage and penalized likelihood as methods to improve predictive accuracy&lt;/title&gt;&lt;secondary-title&gt;Statistica Neerlandica&lt;/secondary-title&gt;&lt;/titles&gt;&lt;periodical&gt;&lt;full-title&gt;Statistica Neerlandica&lt;/full-title&gt;&lt;/periodical&gt;&lt;pages&gt;17-34&lt;/pages&gt;&lt;volume&gt;55&lt;/volume&gt;&lt;dates&gt;&lt;year&gt;2001&lt;/year&gt;&lt;/dates&gt;&lt;urls&gt;&lt;/urls&gt;&lt;/record&gt;&lt;/Cite&gt;&lt;/EndNote&gt;</w:instrText>
      </w:r>
      <w:r w:rsidR="00C14A46" w:rsidRPr="00E43FEA">
        <w:rPr>
          <w:color w:val="000000" w:themeColor="text1"/>
        </w:rPr>
        <w:fldChar w:fldCharType="separate"/>
      </w:r>
      <w:r>
        <w:rPr>
          <w:noProof/>
          <w:color w:val="000000" w:themeColor="text1"/>
        </w:rPr>
        <w:t>[12]</w:t>
      </w:r>
      <w:r w:rsidR="00C14A46" w:rsidRPr="00E43FEA">
        <w:rPr>
          <w:color w:val="000000" w:themeColor="text1"/>
        </w:rPr>
        <w:fldChar w:fldCharType="end"/>
      </w:r>
      <w:r w:rsidR="00C14A46" w:rsidRPr="00E43FEA">
        <w:rPr>
          <w:color w:val="000000" w:themeColor="text1"/>
        </w:rPr>
        <w:t xml:space="preserve"> and </w:t>
      </w:r>
      <w:r w:rsidR="00267AB0">
        <w:rPr>
          <w:color w:val="000000" w:themeColor="text1"/>
        </w:rPr>
        <w:t xml:space="preserve">Van Calster et al </w:t>
      </w:r>
      <w:r w:rsidR="0028064B" w:rsidRPr="00E43FEA">
        <w:rPr>
          <w:color w:val="000000" w:themeColor="text1"/>
        </w:rPr>
        <w:fldChar w:fldCharType="begin"/>
      </w:r>
      <w:r w:rsidR="00DD2983">
        <w:rPr>
          <w:color w:val="000000" w:themeColor="text1"/>
        </w:rPr>
        <w:instrText xml:space="preserve"> ADDIN EN.CITE &lt;EndNote&gt;&lt;Cite&gt;&lt;Author&gt;Van Calster&lt;/Author&gt;&lt;Year&gt;2020&lt;/Year&gt;&lt;RecNum&gt;2276&lt;/RecNum&gt;&lt;DisplayText&gt;[14]&lt;/DisplayText&gt;&lt;record&gt;&lt;rec-number&gt;2276&lt;/rec-number&gt;&lt;foreign-keys&gt;&lt;key app="EN" db-id="z5d2xp5xt5w0tce2te4ppstxd0st5pv2dtsp" timestamp="1591115012"&gt;2276&lt;/key&gt;&lt;/foreign-keys&gt;&lt;ref-type name="Journal Article"&gt;17&lt;/ref-type&gt;&lt;contributors&gt;&lt;authors&gt;&lt;author&gt;Van Calster, B.&lt;/author&gt;&lt;author&gt;van Smeden, M.&lt;/author&gt;&lt;author&gt;De Cock, B.&lt;/author&gt;&lt;author&gt;Steyerberg, E. W.&lt;/author&gt;&lt;/authors&gt;&lt;/contributors&gt;&lt;auth-address&gt;Department of Development and Regeneration, KU Leuven, Leuven, Belgium.&amp;#xD;Department of Biomedical Data Sciences, Leiden University Medical Center, Leiden, Netherlands.&amp;#xD;Department of Clinical Epidemiology, Leiden University Medical Center, Leiden, Netherlands.&amp;#xD;Department of Accountancy, KU Leuven, Finance and Insurance, Leuven, Belgium.&lt;/auth-address&gt;&lt;titles&gt;&lt;title&gt;Regression shrinkage methods for clinical prediction models do not guarantee improved performance: Simulation study&lt;/title&gt;&lt;secondary-title&gt;Stat Methods Med Res&lt;/secondary-title&gt;&lt;alt-title&gt;Statistical methods in medical research&lt;/alt-title&gt;&lt;/titles&gt;&lt;periodical&gt;&lt;full-title&gt;Stat Methods Med Res&lt;/full-title&gt;&lt;/periodical&gt;&lt;alt-periodical&gt;&lt;full-title&gt;Statistical Methods in Medical Research&lt;/full-title&gt;&lt;/alt-periodical&gt;&lt;pages&gt;962280220921415&lt;/pages&gt;&lt;dates&gt;&lt;year&gt;2020&lt;/year&gt;&lt;pub-dates&gt;&lt;date&gt;May 13&lt;/date&gt;&lt;/pub-dates&gt;&lt;/dates&gt;&lt;isbn&gt;1477-0334 (Electronic)&amp;#xD;0962-2802 (Linking)&lt;/isbn&gt;&lt;accession-num&gt;32401702&lt;/accession-num&gt;&lt;urls&gt;&lt;related-urls&gt;&lt;url&gt;http://www.ncbi.nlm.nih.gov/pubmed/32401702&lt;/url&gt;&lt;/related-urls&gt;&lt;/urls&gt;&lt;electronic-resource-num&gt;10.1177/0962280220921415&lt;/electronic-resource-num&gt;&lt;/record&gt;&lt;/Cite&gt;&lt;/EndNote&gt;</w:instrText>
      </w:r>
      <w:r w:rsidR="0028064B" w:rsidRPr="00E43FEA">
        <w:rPr>
          <w:color w:val="000000" w:themeColor="text1"/>
        </w:rPr>
        <w:fldChar w:fldCharType="separate"/>
      </w:r>
      <w:r w:rsidR="00DD2983">
        <w:rPr>
          <w:noProof/>
          <w:color w:val="000000" w:themeColor="text1"/>
        </w:rPr>
        <w:t>[14]</w:t>
      </w:r>
      <w:r w:rsidR="0028064B" w:rsidRPr="00E43FEA">
        <w:rPr>
          <w:color w:val="000000" w:themeColor="text1"/>
        </w:rPr>
        <w:fldChar w:fldCharType="end"/>
      </w:r>
      <w:r w:rsidR="00267AB0">
        <w:rPr>
          <w:color w:val="000000" w:themeColor="text1"/>
        </w:rPr>
        <w:t>.</w:t>
      </w:r>
      <w:r w:rsidR="00C14A46" w:rsidRPr="00E43FEA">
        <w:rPr>
          <w:color w:val="000000" w:themeColor="text1"/>
        </w:rPr>
        <w:t xml:space="preserve"> </w:t>
      </w:r>
      <w:r>
        <w:rPr>
          <w:color w:val="000000" w:themeColor="text1"/>
        </w:rPr>
        <w:t>Further, our simulation scenarios differ from those used in</w:t>
      </w:r>
      <w:r w:rsidR="00F1686C">
        <w:rPr>
          <w:color w:val="000000" w:themeColor="text1"/>
        </w:rPr>
        <w:t xml:space="preserve"> these papers</w:t>
      </w:r>
      <w:r w:rsidR="00063AE2" w:rsidRPr="00E43FEA">
        <w:rPr>
          <w:color w:val="000000" w:themeColor="text1"/>
        </w:rPr>
        <w:t xml:space="preserve">, </w:t>
      </w:r>
      <w:r>
        <w:rPr>
          <w:color w:val="000000" w:themeColor="text1"/>
        </w:rPr>
        <w:t xml:space="preserve">and we also </w:t>
      </w:r>
      <w:r w:rsidR="000543E0">
        <w:t>examined the reduction in uncertainty in estimating tuning parameters over k-fold cross-validation using repeated k-fold cross-validation and bootstrap k-cross-validation</w:t>
      </w:r>
      <w:r w:rsidR="003C7955">
        <w:t>,</w:t>
      </w:r>
      <w:r w:rsidR="000543E0">
        <w:t xml:space="preserve"> and </w:t>
      </w:r>
      <w:r w:rsidR="003C7955">
        <w:t xml:space="preserve">assessed </w:t>
      </w:r>
      <w:r w:rsidR="000543E0">
        <w:t xml:space="preserve">how this impacts on reducing uncertainty in model performance measures. </w:t>
      </w:r>
      <w:r w:rsidR="003C7955">
        <w:t xml:space="preserve">We also </w:t>
      </w:r>
      <w:r>
        <w:rPr>
          <w:color w:val="000000" w:themeColor="text1"/>
        </w:rPr>
        <w:t>demonstrate</w:t>
      </w:r>
      <w:r w:rsidR="003C7955">
        <w:rPr>
          <w:color w:val="000000" w:themeColor="text1"/>
        </w:rPr>
        <w:t>d</w:t>
      </w:r>
      <w:r w:rsidR="00063AE2" w:rsidRPr="00E43FEA">
        <w:rPr>
          <w:color w:val="000000" w:themeColor="text1"/>
        </w:rPr>
        <w:t xml:space="preserve"> the issues using</w:t>
      </w:r>
      <w:r w:rsidR="00C14A46" w:rsidRPr="00E43FEA">
        <w:rPr>
          <w:color w:val="000000" w:themeColor="text1"/>
        </w:rPr>
        <w:t xml:space="preserve"> analytic reasoning and</w:t>
      </w:r>
      <w:r w:rsidR="00063AE2" w:rsidRPr="00E43FEA">
        <w:rPr>
          <w:color w:val="000000" w:themeColor="text1"/>
        </w:rPr>
        <w:t xml:space="preserve"> applied examples</w:t>
      </w:r>
      <w:r>
        <w:rPr>
          <w:color w:val="000000" w:themeColor="text1"/>
        </w:rPr>
        <w:t>, to showcase the problem to a wider audience</w:t>
      </w:r>
      <w:r w:rsidR="00063AE2" w:rsidRPr="00E43FEA">
        <w:rPr>
          <w:color w:val="000000" w:themeColor="text1"/>
        </w:rPr>
        <w:t xml:space="preserve">. </w:t>
      </w:r>
    </w:p>
    <w:bookmarkEnd w:id="24"/>
    <w:bookmarkEnd w:id="25"/>
    <w:p w14:paraId="67F7E7E8" w14:textId="77777777" w:rsidR="00F1686C" w:rsidRDefault="00F1686C" w:rsidP="00C14A46">
      <w:pPr>
        <w:spacing w:line="360" w:lineRule="auto"/>
        <w:jc w:val="both"/>
        <w:rPr>
          <w:color w:val="000000" w:themeColor="text1"/>
        </w:rPr>
      </w:pPr>
    </w:p>
    <w:p w14:paraId="16210384" w14:textId="77777777" w:rsidR="00691FAF" w:rsidRPr="00591561" w:rsidRDefault="00691FAF" w:rsidP="00B068E0">
      <w:pPr>
        <w:spacing w:line="360" w:lineRule="auto"/>
        <w:jc w:val="both"/>
        <w:rPr>
          <w:b/>
          <w:bCs/>
          <w:i/>
          <w:iCs/>
          <w:color w:val="000000" w:themeColor="text1"/>
        </w:rPr>
      </w:pPr>
      <w:r w:rsidRPr="00591561">
        <w:rPr>
          <w:b/>
          <w:bCs/>
          <w:i/>
          <w:iCs/>
          <w:color w:val="000000" w:themeColor="text1"/>
        </w:rPr>
        <w:t>Recommendations</w:t>
      </w:r>
    </w:p>
    <w:p w14:paraId="508D85AD" w14:textId="79B390B1" w:rsidR="00B068E0" w:rsidRDefault="00F1686C" w:rsidP="00B068E0">
      <w:pPr>
        <w:spacing w:line="360" w:lineRule="auto"/>
        <w:jc w:val="both"/>
        <w:rPr>
          <w:color w:val="000000" w:themeColor="text1"/>
        </w:rPr>
      </w:pPr>
      <w:r>
        <w:rPr>
          <w:color w:val="000000" w:themeColor="text1"/>
        </w:rPr>
        <w:t>I</w:t>
      </w:r>
      <w:r w:rsidR="00C14A46" w:rsidRPr="00E43FEA">
        <w:rPr>
          <w:color w:val="000000" w:themeColor="text1"/>
        </w:rPr>
        <w:t>n model development datasets with large potential for overfitting</w:t>
      </w:r>
      <w:r>
        <w:rPr>
          <w:color w:val="000000" w:themeColor="text1"/>
        </w:rPr>
        <w:t>,</w:t>
      </w:r>
      <w:r w:rsidR="00C14A46" w:rsidRPr="00E43FEA">
        <w:rPr>
          <w:color w:val="000000" w:themeColor="text1"/>
        </w:rPr>
        <w:t xml:space="preserve"> the uncertainty about the true magnitude of penalisation will often be </w:t>
      </w:r>
      <w:r w:rsidR="00063AE2" w:rsidRPr="00E43FEA">
        <w:rPr>
          <w:color w:val="000000" w:themeColor="text1"/>
        </w:rPr>
        <w:t xml:space="preserve">very </w:t>
      </w:r>
      <w:r w:rsidR="00C14A46" w:rsidRPr="00E43FEA">
        <w:rPr>
          <w:color w:val="000000" w:themeColor="text1"/>
        </w:rPr>
        <w:t>large</w:t>
      </w:r>
      <w:r w:rsidR="00F2488B" w:rsidRPr="00E43FEA">
        <w:rPr>
          <w:color w:val="000000" w:themeColor="text1"/>
        </w:rPr>
        <w:t xml:space="preserve">, and thus there is actually no guarantee </w:t>
      </w:r>
      <w:r w:rsidR="006E5C10">
        <w:rPr>
          <w:color w:val="000000" w:themeColor="text1"/>
        </w:rPr>
        <w:t>they will improve calibration of predictions in new individuals</w:t>
      </w:r>
      <w:r w:rsidR="00C14A46" w:rsidRPr="00E43FEA">
        <w:rPr>
          <w:color w:val="000000" w:themeColor="text1"/>
        </w:rPr>
        <w:t>.</w:t>
      </w:r>
      <w:r w:rsidR="00063AE2" w:rsidRPr="00E43FEA">
        <w:rPr>
          <w:color w:val="000000" w:themeColor="text1"/>
        </w:rPr>
        <w:t xml:space="preserve"> </w:t>
      </w:r>
      <w:r>
        <w:rPr>
          <w:color w:val="000000" w:themeColor="text1"/>
        </w:rPr>
        <w:t xml:space="preserve">Indeed, in situations where penalisation methods are most needed, they are more likely to </w:t>
      </w:r>
      <w:r w:rsidR="003D4B10">
        <w:rPr>
          <w:color w:val="000000" w:themeColor="text1"/>
        </w:rPr>
        <w:t>unreliable</w:t>
      </w:r>
      <w:r>
        <w:rPr>
          <w:color w:val="000000" w:themeColor="text1"/>
        </w:rPr>
        <w:t xml:space="preserve">. </w:t>
      </w:r>
      <w:bookmarkStart w:id="26" w:name="_Hlk55922150"/>
      <w:r>
        <w:rPr>
          <w:color w:val="000000" w:themeColor="text1"/>
        </w:rPr>
        <w:t>Hence, we recommend</w:t>
      </w:r>
      <w:r w:rsidR="00E27012" w:rsidRPr="00E43FEA">
        <w:rPr>
          <w:color w:val="000000" w:themeColor="text1"/>
        </w:rPr>
        <w:t xml:space="preserve"> that researchers </w:t>
      </w:r>
      <w:r w:rsidR="00B10363">
        <w:rPr>
          <w:color w:val="000000" w:themeColor="text1"/>
        </w:rPr>
        <w:t>are</w:t>
      </w:r>
      <w:r w:rsidR="00B10363" w:rsidRPr="00E43FEA">
        <w:rPr>
          <w:color w:val="000000" w:themeColor="text1"/>
        </w:rPr>
        <w:t xml:space="preserve"> </w:t>
      </w:r>
      <w:r w:rsidR="00283A35">
        <w:rPr>
          <w:color w:val="000000" w:themeColor="text1"/>
        </w:rPr>
        <w:t xml:space="preserve">best </w:t>
      </w:r>
      <w:r w:rsidR="00691FAF">
        <w:rPr>
          <w:color w:val="000000" w:themeColor="text1"/>
        </w:rPr>
        <w:t>apply</w:t>
      </w:r>
      <w:r w:rsidR="00283A35">
        <w:rPr>
          <w:color w:val="000000" w:themeColor="text1"/>
        </w:rPr>
        <w:t>ing</w:t>
      </w:r>
      <w:r w:rsidR="00691FAF">
        <w:rPr>
          <w:color w:val="000000" w:themeColor="text1"/>
        </w:rPr>
        <w:t xml:space="preserve"> penalisation methods </w:t>
      </w:r>
      <w:r w:rsidR="00E27012" w:rsidRPr="00E43FEA">
        <w:rPr>
          <w:color w:val="000000" w:themeColor="text1"/>
        </w:rPr>
        <w:t xml:space="preserve">to </w:t>
      </w:r>
      <w:r w:rsidR="00691FAF">
        <w:rPr>
          <w:color w:val="000000" w:themeColor="text1"/>
        </w:rPr>
        <w:t>develop a prediction</w:t>
      </w:r>
      <w:r w:rsidR="00691FAF" w:rsidRPr="00E43FEA">
        <w:rPr>
          <w:color w:val="000000" w:themeColor="text1"/>
        </w:rPr>
        <w:t xml:space="preserve"> </w:t>
      </w:r>
      <w:r w:rsidR="00E27012" w:rsidRPr="00E43FEA">
        <w:rPr>
          <w:color w:val="000000" w:themeColor="text1"/>
        </w:rPr>
        <w:t xml:space="preserve">model </w:t>
      </w:r>
      <w:r w:rsidR="00691FAF">
        <w:rPr>
          <w:color w:val="000000" w:themeColor="text1"/>
        </w:rPr>
        <w:t xml:space="preserve">when the </w:t>
      </w:r>
      <w:r w:rsidR="00E27012" w:rsidRPr="00E43FEA">
        <w:rPr>
          <w:color w:val="000000" w:themeColor="text1"/>
        </w:rPr>
        <w:t>effective sample size</w:t>
      </w:r>
      <w:r w:rsidR="00691FAF">
        <w:rPr>
          <w:color w:val="000000" w:themeColor="text1"/>
        </w:rPr>
        <w:t xml:space="preserve"> is large</w:t>
      </w:r>
      <w:r w:rsidR="00E27012" w:rsidRPr="00E43FEA">
        <w:rPr>
          <w:color w:val="000000" w:themeColor="text1"/>
        </w:rPr>
        <w:t>, such that the amount of shrinkage and penalisation is anticipated to be small.</w:t>
      </w:r>
      <w:r w:rsidR="00193815" w:rsidRPr="00E43FEA">
        <w:rPr>
          <w:color w:val="000000" w:themeColor="text1"/>
        </w:rPr>
        <w:t xml:space="preserve"> </w:t>
      </w:r>
      <w:bookmarkEnd w:id="26"/>
      <w:r w:rsidR="00E27012" w:rsidRPr="00E43FEA">
        <w:rPr>
          <w:color w:val="000000" w:themeColor="text1"/>
        </w:rPr>
        <w:t xml:space="preserve">In </w:t>
      </w:r>
      <w:r w:rsidR="009224BB" w:rsidRPr="00E43FEA">
        <w:rPr>
          <w:color w:val="000000" w:themeColor="text1"/>
        </w:rPr>
        <w:t>recent guidance</w:t>
      </w:r>
      <w:r w:rsidR="00267AB0">
        <w:rPr>
          <w:color w:val="000000" w:themeColor="text1"/>
        </w:rPr>
        <w:t xml:space="preserve"> </w:t>
      </w:r>
      <w:r w:rsidR="005D3554" w:rsidRPr="00E43FEA">
        <w:rPr>
          <w:color w:val="000000" w:themeColor="text1"/>
        </w:rPr>
        <w:fldChar w:fldCharType="begin">
          <w:fldData xml:space="preserve">PEVuZE5vdGU+PENpdGU+PEF1dGhvcj5SaWxleTwvQXV0aG9yPjxZZWFyPjIwMjA8L1llYXI+PFJl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ciBkZXZlbG9waW5nIGEgbXVsdGl2YXJpYWJsZSBwcmVkaWN0aW9uIG1vZGVsOiBQYXJ0IElJIC0g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=
</w:fldData>
        </w:fldChar>
      </w:r>
      <w:r w:rsidR="00DD2983">
        <w:rPr>
          <w:color w:val="000000" w:themeColor="text1"/>
        </w:rPr>
        <w:instrText xml:space="preserve"> ADDIN EN.CITE </w:instrText>
      </w:r>
      <w:r w:rsidR="00DD2983">
        <w:rPr>
          <w:color w:val="000000" w:themeColor="text1"/>
        </w:rPr>
        <w:fldChar w:fldCharType="begin">
          <w:fldData xml:space="preserve">PEVuZE5vdGU+PENpdGU+PEF1dGhvcj5SaWxleTwvQXV0aG9yPjxZZWFyPjIwMjA8L1llYXI+PFJl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ciBkZXZlbG9waW5nIGEgbXVsdGl2YXJpYWJsZSBwcmVkaWN0aW9uIG1vZGVsOiBQYXJ0IElJIC0g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=
</w:fldData>
        </w:fldChar>
      </w:r>
      <w:r w:rsidR="00DD2983">
        <w:rPr>
          <w:color w:val="000000" w:themeColor="text1"/>
        </w:rPr>
        <w:instrText xml:space="preserve"> ADDIN EN.CITE.DATA </w:instrText>
      </w:r>
      <w:r w:rsidR="00DD2983">
        <w:rPr>
          <w:color w:val="000000" w:themeColor="text1"/>
        </w:rPr>
      </w:r>
      <w:r w:rsidR="00DD2983">
        <w:rPr>
          <w:color w:val="000000" w:themeColor="text1"/>
        </w:rPr>
        <w:fldChar w:fldCharType="end"/>
      </w:r>
      <w:r w:rsidR="005D3554" w:rsidRPr="00E43FEA">
        <w:rPr>
          <w:color w:val="000000" w:themeColor="text1"/>
        </w:rPr>
      </w:r>
      <w:r w:rsidR="005D3554" w:rsidRPr="00E43FEA">
        <w:rPr>
          <w:color w:val="000000" w:themeColor="text1"/>
        </w:rPr>
        <w:fldChar w:fldCharType="separate"/>
      </w:r>
      <w:r w:rsidR="00DD2983">
        <w:rPr>
          <w:noProof/>
          <w:color w:val="000000" w:themeColor="text1"/>
        </w:rPr>
        <w:t>[15-17]</w:t>
      </w:r>
      <w:r w:rsidR="005D3554" w:rsidRPr="00E43FEA">
        <w:rPr>
          <w:color w:val="000000" w:themeColor="text1"/>
        </w:rPr>
        <w:fldChar w:fldCharType="end"/>
      </w:r>
      <w:r w:rsidR="00267AB0">
        <w:rPr>
          <w:color w:val="000000" w:themeColor="text1"/>
        </w:rPr>
        <w:t>,</w:t>
      </w:r>
      <w:r w:rsidR="00E27012" w:rsidRPr="00E43FEA">
        <w:rPr>
          <w:color w:val="000000" w:themeColor="text1"/>
        </w:rPr>
        <w:t xml:space="preserve"> we show how researchers can base sample size requirements on a targeted uniform shrinkage factor of at least 0.9, such that the magnitude of global shrinkage is desired to be 10% or less. </w:t>
      </w:r>
      <w:r w:rsidR="00691FAF">
        <w:rPr>
          <w:color w:val="000000" w:themeColor="text1"/>
        </w:rPr>
        <w:t xml:space="preserve">In such situations, </w:t>
      </w:r>
      <w:r w:rsidR="00691FAF">
        <w:rPr>
          <w:color w:val="000000" w:themeColor="text1"/>
        </w:rPr>
        <w:lastRenderedPageBreak/>
        <w:t>p</w:t>
      </w:r>
      <w:r w:rsidR="00E27012" w:rsidRPr="00E43FEA">
        <w:rPr>
          <w:color w:val="000000" w:themeColor="text1"/>
        </w:rPr>
        <w:t xml:space="preserve">enalisation methods will </w:t>
      </w:r>
      <w:r w:rsidR="00691FAF">
        <w:rPr>
          <w:color w:val="000000" w:themeColor="text1"/>
        </w:rPr>
        <w:t>have</w:t>
      </w:r>
      <w:r w:rsidR="00691FAF" w:rsidRPr="00E43FEA">
        <w:rPr>
          <w:color w:val="000000" w:themeColor="text1"/>
        </w:rPr>
        <w:t xml:space="preserve"> </w:t>
      </w:r>
      <w:r w:rsidR="00E27012" w:rsidRPr="00E43FEA">
        <w:rPr>
          <w:color w:val="000000" w:themeColor="text1"/>
        </w:rPr>
        <w:t>narrower uncertainty about the</w:t>
      </w:r>
      <w:r w:rsidR="009224BB" w:rsidRPr="00E43FEA">
        <w:rPr>
          <w:color w:val="000000" w:themeColor="text1"/>
        </w:rPr>
        <w:t xml:space="preserve"> estimated</w:t>
      </w:r>
      <w:r w:rsidR="00E27012" w:rsidRPr="00E43FEA">
        <w:rPr>
          <w:color w:val="000000" w:themeColor="text1"/>
        </w:rPr>
        <w:t xml:space="preserve"> </w:t>
      </w:r>
      <w:r w:rsidR="009224BB" w:rsidRPr="00E43FEA">
        <w:rPr>
          <w:color w:val="000000" w:themeColor="text1"/>
        </w:rPr>
        <w:t xml:space="preserve">tuning and shrinkage parameters, such that developed models are more likely to be reliable </w:t>
      </w:r>
      <w:r w:rsidR="001A5ECC" w:rsidRPr="00E43FEA">
        <w:rPr>
          <w:color w:val="000000" w:themeColor="text1"/>
        </w:rPr>
        <w:t xml:space="preserve">(well calibrated) </w:t>
      </w:r>
      <w:r w:rsidR="009224BB" w:rsidRPr="00E43FEA">
        <w:rPr>
          <w:color w:val="000000" w:themeColor="text1"/>
        </w:rPr>
        <w:t xml:space="preserve">when applied to new individuals. </w:t>
      </w:r>
      <w:r w:rsidR="00E27012" w:rsidRPr="00E43FEA">
        <w:rPr>
          <w:color w:val="000000" w:themeColor="text1"/>
        </w:rPr>
        <w:t>This idea is supported by</w:t>
      </w:r>
      <w:r w:rsidR="000A408C">
        <w:rPr>
          <w:color w:val="000000" w:themeColor="text1"/>
        </w:rPr>
        <w:t xml:space="preserve"> Figure 1, </w:t>
      </w:r>
      <w:r w:rsidR="00E27012" w:rsidRPr="00E43FEA">
        <w:rPr>
          <w:color w:val="000000" w:themeColor="text1"/>
        </w:rPr>
        <w:t>which show</w:t>
      </w:r>
      <w:r w:rsidR="00600F7E" w:rsidRPr="00E43FEA">
        <w:rPr>
          <w:color w:val="000000" w:themeColor="text1"/>
        </w:rPr>
        <w:t>s</w:t>
      </w:r>
      <w:r w:rsidR="00E27012" w:rsidRPr="00E43FEA">
        <w:rPr>
          <w:color w:val="000000" w:themeColor="text1"/>
        </w:rPr>
        <w:t xml:space="preserve"> that the </w:t>
      </w:r>
      <w:r w:rsidR="00C15E4E" w:rsidRPr="00E43FEA">
        <w:rPr>
          <w:color w:val="000000" w:themeColor="text1"/>
        </w:rPr>
        <w:t>range of observed bootstrap values</w:t>
      </w:r>
      <w:r w:rsidR="00E27012" w:rsidRPr="00E43FEA">
        <w:rPr>
          <w:color w:val="000000" w:themeColor="text1"/>
        </w:rPr>
        <w:t xml:space="preserve"> for the shrinkage factor (</w:t>
      </w:r>
      <m:oMath>
        <m:r>
          <w:rPr>
            <w:rFonts w:ascii="Cambria Math" w:eastAsiaTheme="minorEastAsia" w:hAnsi="Cambria Math"/>
            <w:color w:val="000000" w:themeColor="text1"/>
            <w:sz w:val="22"/>
            <w:szCs w:val="22"/>
          </w:rPr>
          <m:t>S</m:t>
        </m:r>
      </m:oMath>
      <w:r w:rsidR="00E27012" w:rsidRPr="00E43FEA">
        <w:rPr>
          <w:color w:val="000000" w:themeColor="text1"/>
        </w:rPr>
        <w:t xml:space="preserve">) become more acceptably narrow for sample sizes where the mean estimate of </w:t>
      </w:r>
      <m:oMath>
        <m:r>
          <w:rPr>
            <w:rFonts w:ascii="Cambria Math" w:eastAsiaTheme="minorEastAsia" w:hAnsi="Cambria Math"/>
            <w:color w:val="000000" w:themeColor="text1"/>
            <w:sz w:val="22"/>
            <w:szCs w:val="22"/>
          </w:rPr>
          <m:t>S</m:t>
        </m:r>
      </m:oMath>
      <w:r w:rsidR="00E27012" w:rsidRPr="00E43FEA">
        <w:rPr>
          <w:color w:val="000000" w:themeColor="text1"/>
        </w:rPr>
        <w:t xml:space="preserve"> is between 0.9 and 1.0. Conversely, where the estimate </w:t>
      </w:r>
      <w:r w:rsidR="00E27012" w:rsidRPr="0056078B">
        <w:rPr>
          <w:color w:val="000000" w:themeColor="text1"/>
        </w:rPr>
        <w:t xml:space="preserve">of </w:t>
      </w:r>
      <m:oMath>
        <m:r>
          <w:rPr>
            <w:rFonts w:ascii="Cambria Math" w:eastAsiaTheme="minorEastAsia" w:hAnsi="Cambria Math"/>
            <w:color w:val="000000" w:themeColor="text1"/>
          </w:rPr>
          <m:t>S</m:t>
        </m:r>
      </m:oMath>
      <w:r w:rsidR="00E27012" w:rsidRPr="0056078B">
        <w:rPr>
          <w:color w:val="000000" w:themeColor="text1"/>
        </w:rPr>
        <w:t xml:space="preserve"> is less than 0.9 the </w:t>
      </w:r>
      <w:r w:rsidR="00C15E4E" w:rsidRPr="0056078B">
        <w:rPr>
          <w:color w:val="000000" w:themeColor="text1"/>
        </w:rPr>
        <w:t>variability in bootstrap values</w:t>
      </w:r>
      <w:r w:rsidR="00E27012" w:rsidRPr="0056078B">
        <w:rPr>
          <w:color w:val="000000" w:themeColor="text1"/>
        </w:rPr>
        <w:t xml:space="preserve"> may escalate quite rapidly. </w:t>
      </w:r>
      <w:r w:rsidR="00B068E0" w:rsidRPr="0056078B">
        <w:rPr>
          <w:color w:val="000000" w:themeColor="text1"/>
        </w:rPr>
        <w:t xml:space="preserve">Even when </w:t>
      </w:r>
      <m:oMath>
        <m:r>
          <w:rPr>
            <w:rFonts w:ascii="Cambria Math" w:eastAsiaTheme="minorEastAsia" w:hAnsi="Cambria Math"/>
            <w:color w:val="000000" w:themeColor="text1"/>
          </w:rPr>
          <m:t>S</m:t>
        </m:r>
      </m:oMath>
      <w:r w:rsidR="00B068E0" w:rsidRPr="0056078B">
        <w:rPr>
          <w:color w:val="000000" w:themeColor="text1"/>
        </w:rPr>
        <w:t xml:space="preserve"> is</w:t>
      </w:r>
      <w:r w:rsidR="00B068E0" w:rsidRPr="00E43FEA">
        <w:rPr>
          <w:color w:val="000000" w:themeColor="text1"/>
        </w:rPr>
        <w:t xml:space="preserve"> estimated close to 0.9 or above, the uncertainty may be surprisingly large still</w:t>
      </w:r>
      <w:r w:rsidR="00020CCE" w:rsidRPr="00E43FEA">
        <w:rPr>
          <w:color w:val="000000" w:themeColor="text1"/>
        </w:rPr>
        <w:t xml:space="preserve"> in some applications</w:t>
      </w:r>
      <w:r w:rsidR="00B068E0" w:rsidRPr="00E43FEA">
        <w:rPr>
          <w:color w:val="000000" w:themeColor="text1"/>
        </w:rPr>
        <w:t xml:space="preserve"> (e.g. see</w:t>
      </w:r>
      <w:r w:rsidR="00600F7E" w:rsidRPr="00E43FEA">
        <w:rPr>
          <w:color w:val="000000" w:themeColor="text1"/>
        </w:rPr>
        <w:t xml:space="preserve"> confidence </w:t>
      </w:r>
      <w:r w:rsidR="00600F7E" w:rsidRPr="00F22D9A">
        <w:rPr>
          <w:color w:val="000000" w:themeColor="text1"/>
        </w:rPr>
        <w:t xml:space="preserve">interval for </w:t>
      </w:r>
      <m:oMath>
        <m:r>
          <w:rPr>
            <w:rFonts w:ascii="Cambria Math" w:eastAsiaTheme="minorEastAsia" w:hAnsi="Cambria Math"/>
            <w:color w:val="000000" w:themeColor="text1"/>
          </w:rPr>
          <m:t>S</m:t>
        </m:r>
      </m:oMath>
      <w:r w:rsidR="00600F7E" w:rsidRPr="00F22D9A">
        <w:rPr>
          <w:color w:val="000000" w:themeColor="text1"/>
        </w:rPr>
        <w:t xml:space="preserve"> for</w:t>
      </w:r>
      <w:r w:rsidR="00600F7E" w:rsidRPr="00E43FEA">
        <w:rPr>
          <w:color w:val="000000" w:themeColor="text1"/>
        </w:rPr>
        <w:t xml:space="preserve"> </w:t>
      </w:r>
      <w:r w:rsidR="00B068E0" w:rsidRPr="00E43FEA">
        <w:rPr>
          <w:color w:val="000000" w:themeColor="text1"/>
        </w:rPr>
        <w:t xml:space="preserve">Model A, </w:t>
      </w:r>
      <w:r w:rsidR="00B068E0" w:rsidRPr="00E43FEA">
        <w:rPr>
          <w:color w:val="000000" w:themeColor="text1"/>
        </w:rPr>
        <w:fldChar w:fldCharType="begin"/>
      </w:r>
      <w:r w:rsidR="00B068E0" w:rsidRPr="00E43FEA">
        <w:rPr>
          <w:color w:val="000000" w:themeColor="text1"/>
        </w:rPr>
        <w:instrText xml:space="preserve"> REF _Ref36635317 \h  \* MERGEFORMAT </w:instrText>
      </w:r>
      <w:r w:rsidR="00B068E0" w:rsidRPr="00E43FEA">
        <w:rPr>
          <w:color w:val="000000" w:themeColor="text1"/>
        </w:rPr>
      </w:r>
      <w:r w:rsidR="00B068E0" w:rsidRPr="00E43FEA">
        <w:rPr>
          <w:color w:val="000000" w:themeColor="text1"/>
        </w:rPr>
        <w:fldChar w:fldCharType="separate"/>
      </w:r>
      <w:r w:rsidR="000A408C" w:rsidRPr="000A408C">
        <w:rPr>
          <w:color w:val="000000" w:themeColor="text1"/>
        </w:rPr>
        <w:t>Table 1</w:t>
      </w:r>
      <w:r w:rsidR="00B068E0" w:rsidRPr="00E43FEA">
        <w:rPr>
          <w:color w:val="000000" w:themeColor="text1"/>
        </w:rPr>
        <w:fldChar w:fldCharType="end"/>
      </w:r>
      <w:r w:rsidR="00B068E0" w:rsidRPr="00E43FEA">
        <w:rPr>
          <w:color w:val="000000" w:themeColor="text1"/>
        </w:rPr>
        <w:t xml:space="preserve">). </w:t>
      </w:r>
      <w:r w:rsidR="00831D88">
        <w:rPr>
          <w:color w:val="000000" w:themeColor="text1"/>
        </w:rPr>
        <w:t>Sample size should also be large enough to estimate overall model fit precisely and key parameters such as the model intercept</w:t>
      </w:r>
      <w:r w:rsidR="00831D88" w:rsidRPr="00831D88">
        <w:rPr>
          <w:color w:val="000000" w:themeColor="text1"/>
        </w:rPr>
        <w:t xml:space="preserve"> </w:t>
      </w:r>
      <w:r w:rsidR="00831D88" w:rsidRPr="00E43FEA">
        <w:rPr>
          <w:color w:val="000000" w:themeColor="text1"/>
        </w:rPr>
        <w:fldChar w:fldCharType="begin">
          <w:fldData xml:space="preserve">PEVuZE5vdGU+PENpdGU+PEF1dGhvcj5SaWxleTwvQXV0aG9yPjxZZWFyPjIwMjA8L1llYXI+PFJl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ciBkZXZlbG9waW5nIGEgbXVsdGl2YXJpYWJsZSBwcmVkaWN0aW9uIG1vZGVsOiBQYXJ0IElJIC0g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=
</w:fldData>
        </w:fldChar>
      </w:r>
      <w:r w:rsidR="00DD2983">
        <w:rPr>
          <w:color w:val="000000" w:themeColor="text1"/>
        </w:rPr>
        <w:instrText xml:space="preserve"> ADDIN EN.CITE </w:instrText>
      </w:r>
      <w:r w:rsidR="00DD2983">
        <w:rPr>
          <w:color w:val="000000" w:themeColor="text1"/>
        </w:rPr>
        <w:fldChar w:fldCharType="begin">
          <w:fldData xml:space="preserve">PEVuZE5vdGU+PENpdGU+PEF1dGhvcj5SaWxleTwvQXV0aG9yPjxZZWFyPjIwMjA8L1llYXI+PFJl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=
</w:fldData>
        </w:fldChar>
      </w:r>
      <w:r w:rsidR="00DD2983">
        <w:rPr>
          <w:color w:val="000000" w:themeColor="text1"/>
        </w:rPr>
        <w:instrText xml:space="preserve"> ADDIN EN.CITE.DATA </w:instrText>
      </w:r>
      <w:r w:rsidR="00DD2983">
        <w:rPr>
          <w:color w:val="000000" w:themeColor="text1"/>
        </w:rPr>
      </w:r>
      <w:r w:rsidR="00DD2983">
        <w:rPr>
          <w:color w:val="000000" w:themeColor="text1"/>
        </w:rPr>
        <w:fldChar w:fldCharType="end"/>
      </w:r>
      <w:r w:rsidR="00831D88" w:rsidRPr="00E43FEA">
        <w:rPr>
          <w:color w:val="000000" w:themeColor="text1"/>
        </w:rPr>
      </w:r>
      <w:r w:rsidR="00831D88" w:rsidRPr="00E43FEA">
        <w:rPr>
          <w:color w:val="000000" w:themeColor="text1"/>
        </w:rPr>
        <w:fldChar w:fldCharType="separate"/>
      </w:r>
      <w:r w:rsidR="00DD2983">
        <w:rPr>
          <w:noProof/>
          <w:color w:val="000000" w:themeColor="text1"/>
        </w:rPr>
        <w:t>[15-17]</w:t>
      </w:r>
      <w:r w:rsidR="00831D88" w:rsidRPr="00E43FEA">
        <w:rPr>
          <w:color w:val="000000" w:themeColor="text1"/>
        </w:rPr>
        <w:fldChar w:fldCharType="end"/>
      </w:r>
      <w:r w:rsidR="00831D88">
        <w:rPr>
          <w:color w:val="000000" w:themeColor="text1"/>
        </w:rPr>
        <w:t>.</w:t>
      </w:r>
    </w:p>
    <w:p w14:paraId="553A5044" w14:textId="77777777" w:rsidR="00BD6478" w:rsidRPr="00E43FEA" w:rsidRDefault="00BD6478" w:rsidP="00B068E0">
      <w:pPr>
        <w:spacing w:line="360" w:lineRule="auto"/>
        <w:jc w:val="both"/>
        <w:rPr>
          <w:color w:val="000000" w:themeColor="text1"/>
        </w:rPr>
      </w:pPr>
    </w:p>
    <w:p w14:paraId="5454B413" w14:textId="626A4A1D" w:rsidR="002F3994" w:rsidRPr="00E43FEA" w:rsidRDefault="002F3994" w:rsidP="00E27012">
      <w:pPr>
        <w:spacing w:line="360" w:lineRule="auto"/>
        <w:jc w:val="both"/>
        <w:rPr>
          <w:color w:val="000000" w:themeColor="text1"/>
        </w:rPr>
      </w:pPr>
      <w:bookmarkStart w:id="27" w:name="_Hlk55839087"/>
      <w:r w:rsidRPr="00E43FEA">
        <w:rPr>
          <w:color w:val="000000" w:themeColor="text1"/>
        </w:rPr>
        <w:t>Another key finding is that in smaller samples</w:t>
      </w:r>
      <w:r w:rsidR="00D97FE1" w:rsidRPr="00E43FEA">
        <w:rPr>
          <w:color w:val="000000" w:themeColor="text1"/>
        </w:rPr>
        <w:t>,</w:t>
      </w:r>
      <w:r w:rsidRPr="00E43FEA">
        <w:rPr>
          <w:color w:val="000000" w:themeColor="text1"/>
        </w:rPr>
        <w:t xml:space="preserve"> bootstrapping </w:t>
      </w:r>
      <w:r w:rsidR="00D97FE1" w:rsidRPr="00E43FEA">
        <w:rPr>
          <w:color w:val="000000" w:themeColor="text1"/>
        </w:rPr>
        <w:t xml:space="preserve">resulted in </w:t>
      </w:r>
      <w:r w:rsidRPr="00E43FEA">
        <w:rPr>
          <w:color w:val="000000" w:themeColor="text1"/>
        </w:rPr>
        <w:t xml:space="preserve">less variability in estimates of shrinkage than other methods, including the heuristic estimate of uniform shrinkage and k-fold cross-validation estimate of tuning parameters in penalised regression. However, in situations where sample size is larger, the various methods were similar in terms of variability of shrinkage (and subsequent predictive </w:t>
      </w:r>
      <w:r w:rsidR="00F0641E" w:rsidRPr="00E43FEA">
        <w:rPr>
          <w:color w:val="000000" w:themeColor="text1"/>
        </w:rPr>
        <w:t>performance upon validation</w:t>
      </w:r>
      <w:r w:rsidRPr="00E43FEA">
        <w:rPr>
          <w:color w:val="000000" w:themeColor="text1"/>
        </w:rPr>
        <w:t>).</w:t>
      </w:r>
      <w:r w:rsidR="004926EB">
        <w:rPr>
          <w:color w:val="000000" w:themeColor="text1"/>
        </w:rPr>
        <w:t xml:space="preserve"> Hence, when the sample size is adequate, we recommend that any</w:t>
      </w:r>
      <w:r w:rsidR="00F0641E" w:rsidRPr="00E43FEA">
        <w:rPr>
          <w:color w:val="000000" w:themeColor="text1"/>
        </w:rPr>
        <w:t xml:space="preserve"> </w:t>
      </w:r>
      <w:r w:rsidR="004926EB">
        <w:rPr>
          <w:color w:val="000000" w:themeColor="text1"/>
        </w:rPr>
        <w:t>of the studie</w:t>
      </w:r>
      <w:r w:rsidR="00290DE9">
        <w:rPr>
          <w:color w:val="000000" w:themeColor="text1"/>
        </w:rPr>
        <w:t>d</w:t>
      </w:r>
      <w:r w:rsidR="004926EB">
        <w:rPr>
          <w:color w:val="000000" w:themeColor="text1"/>
        </w:rPr>
        <w:t xml:space="preserve"> </w:t>
      </w:r>
      <w:r w:rsidR="00F0641E" w:rsidRPr="00E43FEA">
        <w:rPr>
          <w:color w:val="000000" w:themeColor="text1"/>
        </w:rPr>
        <w:t xml:space="preserve">penalisation </w:t>
      </w:r>
      <w:r w:rsidR="004926EB">
        <w:rPr>
          <w:color w:val="000000" w:themeColor="text1"/>
        </w:rPr>
        <w:t>or</w:t>
      </w:r>
      <w:r w:rsidR="004926EB" w:rsidRPr="00E43FEA">
        <w:rPr>
          <w:color w:val="000000" w:themeColor="text1"/>
        </w:rPr>
        <w:t xml:space="preserve"> </w:t>
      </w:r>
      <w:r w:rsidR="00F0641E" w:rsidRPr="00E43FEA">
        <w:rPr>
          <w:color w:val="000000" w:themeColor="text1"/>
        </w:rPr>
        <w:t xml:space="preserve">shrinkage methods </w:t>
      </w:r>
      <w:r w:rsidR="004926EB">
        <w:rPr>
          <w:color w:val="000000" w:themeColor="text1"/>
        </w:rPr>
        <w:t xml:space="preserve">can be used, as they </w:t>
      </w:r>
      <w:r w:rsidR="00290DE9">
        <w:rPr>
          <w:color w:val="000000" w:themeColor="text1"/>
        </w:rPr>
        <w:t>should</w:t>
      </w:r>
      <w:r w:rsidR="004926EB">
        <w:rPr>
          <w:color w:val="000000" w:themeColor="text1"/>
        </w:rPr>
        <w:t xml:space="preserve"> </w:t>
      </w:r>
      <w:r w:rsidR="00F0641E" w:rsidRPr="00E43FEA">
        <w:rPr>
          <w:color w:val="000000" w:themeColor="text1"/>
        </w:rPr>
        <w:t xml:space="preserve">perform </w:t>
      </w:r>
      <w:r w:rsidR="004926EB">
        <w:rPr>
          <w:color w:val="000000" w:themeColor="text1"/>
        </w:rPr>
        <w:t xml:space="preserve">similarly, and </w:t>
      </w:r>
      <w:r w:rsidR="00F0641E" w:rsidRPr="00E43FEA">
        <w:rPr>
          <w:color w:val="000000" w:themeColor="text1"/>
        </w:rPr>
        <w:t xml:space="preserve">better than </w:t>
      </w:r>
      <w:r w:rsidRPr="00E43FEA">
        <w:rPr>
          <w:color w:val="000000" w:themeColor="text1"/>
        </w:rPr>
        <w:t xml:space="preserve">unpenalised </w:t>
      </w:r>
      <w:r w:rsidR="00DA1660" w:rsidRPr="00E43FEA">
        <w:rPr>
          <w:color w:val="000000" w:themeColor="text1"/>
        </w:rPr>
        <w:t>regression</w:t>
      </w:r>
      <w:r w:rsidRPr="00E43FEA">
        <w:rPr>
          <w:color w:val="000000" w:themeColor="text1"/>
        </w:rPr>
        <w:t xml:space="preserve"> unless sample size is extremely large</w:t>
      </w:r>
      <w:r w:rsidR="00A54331" w:rsidRPr="00E43FEA">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w:rPr>
                <w:rFonts w:ascii="Cambria Math" w:hAnsi="Cambria Math"/>
                <w:color w:val="000000" w:themeColor="text1"/>
              </w:rPr>
              <m:t>2</m:t>
            </m:r>
          </m:sup>
        </m:sSubSup>
      </m:oMath>
      <w:r w:rsidR="00A54331" w:rsidRPr="00E43FEA">
        <w:rPr>
          <w:rFonts w:eastAsiaTheme="minorEastAsia"/>
          <w:color w:val="000000" w:themeColor="text1"/>
        </w:rPr>
        <w:t xml:space="preserve"> is large</w:t>
      </w:r>
      <w:r w:rsidRPr="00E43FEA">
        <w:rPr>
          <w:color w:val="000000" w:themeColor="text1"/>
        </w:rPr>
        <w:t xml:space="preserve"> (</w:t>
      </w:r>
      <w:r w:rsidR="00DA1660" w:rsidRPr="00E43FEA">
        <w:rPr>
          <w:color w:val="000000" w:themeColor="text1"/>
        </w:rPr>
        <w:t>e.g. as in M</w:t>
      </w:r>
      <w:r w:rsidR="00F0641E" w:rsidRPr="00E43FEA">
        <w:rPr>
          <w:color w:val="000000" w:themeColor="text1"/>
        </w:rPr>
        <w:t>odel C).</w:t>
      </w:r>
    </w:p>
    <w:bookmarkEnd w:id="27"/>
    <w:p w14:paraId="77AE5A41" w14:textId="77777777" w:rsidR="001047E1" w:rsidRPr="00E43FEA" w:rsidRDefault="001047E1" w:rsidP="001047E1">
      <w:pPr>
        <w:pStyle w:val="ListParagraph"/>
        <w:spacing w:line="360" w:lineRule="auto"/>
        <w:ind w:left="360"/>
        <w:jc w:val="both"/>
        <w:rPr>
          <w:b/>
          <w:bCs/>
          <w:color w:val="000000" w:themeColor="text1"/>
        </w:rPr>
      </w:pPr>
    </w:p>
    <w:p w14:paraId="5B09EC5D" w14:textId="404431E9" w:rsidR="00691FAF" w:rsidRPr="00591561" w:rsidRDefault="00691FAF" w:rsidP="008C75AD">
      <w:pPr>
        <w:spacing w:line="360" w:lineRule="auto"/>
        <w:jc w:val="both"/>
        <w:rPr>
          <w:b/>
          <w:bCs/>
          <w:i/>
          <w:iCs/>
          <w:color w:val="000000" w:themeColor="text1"/>
        </w:rPr>
      </w:pPr>
      <w:r w:rsidRPr="00591561">
        <w:rPr>
          <w:b/>
          <w:bCs/>
          <w:i/>
          <w:iCs/>
          <w:color w:val="000000" w:themeColor="text1"/>
        </w:rPr>
        <w:t>Summary</w:t>
      </w:r>
    </w:p>
    <w:p w14:paraId="6ADB40FC" w14:textId="5AFE9EC6" w:rsidR="001A46E2" w:rsidRDefault="009224BB" w:rsidP="008C75AD">
      <w:pPr>
        <w:spacing w:line="360" w:lineRule="auto"/>
        <w:jc w:val="both"/>
        <w:rPr>
          <w:color w:val="000000" w:themeColor="text1"/>
        </w:rPr>
      </w:pPr>
      <w:r w:rsidRPr="00E43FEA">
        <w:rPr>
          <w:color w:val="000000" w:themeColor="text1"/>
        </w:rPr>
        <w:t>In summary, penalisation and shrinkage methods</w:t>
      </w:r>
      <w:r w:rsidR="008A5D11" w:rsidRPr="00E43FEA">
        <w:rPr>
          <w:color w:val="000000" w:themeColor="text1"/>
        </w:rPr>
        <w:t xml:space="preserve"> should not be viewed as a solution to small effective samples sizes for prediction model development. </w:t>
      </w:r>
      <w:bookmarkStart w:id="28" w:name="_Hlk55891407"/>
      <w:r w:rsidR="00373843">
        <w:rPr>
          <w:color w:val="000000" w:themeColor="text1"/>
        </w:rPr>
        <w:t xml:space="preserve">We recommend they </w:t>
      </w:r>
      <w:r w:rsidR="00283A35">
        <w:rPr>
          <w:color w:val="000000" w:themeColor="text1"/>
        </w:rPr>
        <w:t>are best</w:t>
      </w:r>
      <w:r w:rsidR="00373843">
        <w:rPr>
          <w:color w:val="000000" w:themeColor="text1"/>
        </w:rPr>
        <w:t xml:space="preserve"> applied to </w:t>
      </w:r>
      <w:r w:rsidR="00BC1D6F">
        <w:rPr>
          <w:color w:val="000000" w:themeColor="text1"/>
        </w:rPr>
        <w:t>develop</w:t>
      </w:r>
      <w:r w:rsidR="00620CD3" w:rsidRPr="00E43FEA">
        <w:rPr>
          <w:color w:val="000000" w:themeColor="text1"/>
        </w:rPr>
        <w:t xml:space="preserve"> models in situations where a sufficiently large</w:t>
      </w:r>
      <w:r w:rsidR="008A5D11" w:rsidRPr="00E43FEA">
        <w:rPr>
          <w:color w:val="000000" w:themeColor="text1"/>
        </w:rPr>
        <w:t xml:space="preserve"> development </w:t>
      </w:r>
      <w:r w:rsidR="00620CD3" w:rsidRPr="00E43FEA">
        <w:rPr>
          <w:color w:val="000000" w:themeColor="text1"/>
        </w:rPr>
        <w:t xml:space="preserve">dataset is available, </w:t>
      </w:r>
      <w:r w:rsidR="008A5D11" w:rsidRPr="00E43FEA">
        <w:rPr>
          <w:color w:val="000000" w:themeColor="text1"/>
        </w:rPr>
        <w:t>to minimise the potential for model overfitting</w:t>
      </w:r>
      <w:r w:rsidR="00620CD3" w:rsidRPr="00E43FEA">
        <w:rPr>
          <w:color w:val="000000" w:themeColor="text1"/>
        </w:rPr>
        <w:t xml:space="preserve">, improve the </w:t>
      </w:r>
      <w:r w:rsidR="0046041D" w:rsidRPr="00E43FEA">
        <w:rPr>
          <w:color w:val="000000" w:themeColor="text1"/>
        </w:rPr>
        <w:t>precision</w:t>
      </w:r>
      <w:r w:rsidR="00620CD3" w:rsidRPr="00E43FEA">
        <w:rPr>
          <w:color w:val="000000" w:themeColor="text1"/>
        </w:rPr>
        <w:t xml:space="preserve"> of model parameter estimates</w:t>
      </w:r>
      <w:r w:rsidR="00F0641E" w:rsidRPr="00E43FEA">
        <w:rPr>
          <w:color w:val="000000" w:themeColor="text1"/>
        </w:rPr>
        <w:t xml:space="preserve"> (including shrinkage and tuning parameters)</w:t>
      </w:r>
      <w:r w:rsidR="00620CD3" w:rsidRPr="00E43FEA">
        <w:rPr>
          <w:color w:val="000000" w:themeColor="text1"/>
        </w:rPr>
        <w:t xml:space="preserve">, and </w:t>
      </w:r>
      <w:r w:rsidR="00F0641E" w:rsidRPr="00E43FEA">
        <w:rPr>
          <w:color w:val="000000" w:themeColor="text1"/>
        </w:rPr>
        <w:t xml:space="preserve">thus </w:t>
      </w:r>
      <w:r w:rsidR="00620CD3" w:rsidRPr="00E43FEA">
        <w:rPr>
          <w:color w:val="000000" w:themeColor="text1"/>
        </w:rPr>
        <w:t>give more robust prediction models for clinical practice.</w:t>
      </w:r>
      <w:r w:rsidR="008A5D11" w:rsidRPr="00E43FEA">
        <w:rPr>
          <w:color w:val="000000" w:themeColor="text1"/>
        </w:rPr>
        <w:t xml:space="preserve"> </w:t>
      </w:r>
    </w:p>
    <w:bookmarkEnd w:id="28"/>
    <w:p w14:paraId="4939C554" w14:textId="77777777" w:rsidR="001A46E2" w:rsidRDefault="001A46E2">
      <w:pPr>
        <w:rPr>
          <w:color w:val="000000" w:themeColor="text1"/>
        </w:rPr>
      </w:pPr>
      <w:r>
        <w:rPr>
          <w:color w:val="000000" w:themeColor="text1"/>
        </w:rPr>
        <w:br w:type="page"/>
      </w:r>
    </w:p>
    <w:p w14:paraId="1DD56297" w14:textId="513E8C5D" w:rsidR="00922996" w:rsidRPr="001A46E2" w:rsidRDefault="00D91C1D" w:rsidP="008C75AD">
      <w:pPr>
        <w:spacing w:line="360" w:lineRule="auto"/>
        <w:jc w:val="both"/>
        <w:rPr>
          <w:b/>
          <w:color w:val="000000" w:themeColor="text1"/>
        </w:rPr>
      </w:pPr>
      <w:r>
        <w:rPr>
          <w:b/>
          <w:color w:val="000000" w:themeColor="text1"/>
        </w:rPr>
        <w:lastRenderedPageBreak/>
        <w:t>What this study adds</w:t>
      </w:r>
      <w:r w:rsidR="001A46E2" w:rsidRPr="001A46E2">
        <w:rPr>
          <w:b/>
          <w:color w:val="000000" w:themeColor="text1"/>
        </w:rPr>
        <w:t>:</w:t>
      </w:r>
    </w:p>
    <w:p w14:paraId="0B0112A6" w14:textId="4C64A8BC" w:rsidR="001A46E2" w:rsidRPr="00515217" w:rsidRDefault="001A46E2">
      <w:pPr>
        <w:pStyle w:val="ListParagraph"/>
        <w:numPr>
          <w:ilvl w:val="0"/>
          <w:numId w:val="5"/>
        </w:numPr>
        <w:spacing w:line="360" w:lineRule="auto"/>
        <w:jc w:val="both"/>
        <w:rPr>
          <w:color w:val="000000" w:themeColor="text1"/>
        </w:rPr>
      </w:pPr>
      <w:r w:rsidRPr="00515217">
        <w:rPr>
          <w:bCs/>
          <w:color w:val="000000" w:themeColor="text1"/>
        </w:rPr>
        <w:t>When developing a clinical prediction model, p</w:t>
      </w:r>
      <w:r w:rsidRPr="00515217">
        <w:rPr>
          <w:rFonts w:ascii="Calibri" w:hAnsi="Calibri" w:cs="Calibri"/>
          <w:color w:val="000000" w:themeColor="text1"/>
        </w:rPr>
        <w:t>enalisation techniques are recommended to address overfitting</w:t>
      </w:r>
      <w:r w:rsidR="00515217" w:rsidRPr="00515217">
        <w:rPr>
          <w:rFonts w:ascii="Calibri" w:hAnsi="Calibri" w:cs="Calibri"/>
          <w:color w:val="000000" w:themeColor="text1"/>
        </w:rPr>
        <w:t xml:space="preserve">, however </w:t>
      </w:r>
      <w:bookmarkStart w:id="29" w:name="_Hlk55891133"/>
      <w:r w:rsidR="00515217">
        <w:rPr>
          <w:rFonts w:ascii="Calibri" w:hAnsi="Calibri" w:cs="Calibri"/>
          <w:color w:val="000000" w:themeColor="text1"/>
        </w:rPr>
        <w:t>they</w:t>
      </w:r>
      <w:r w:rsidRPr="00515217">
        <w:rPr>
          <w:rFonts w:ascii="Calibri" w:hAnsi="Calibri" w:cs="Calibri"/>
          <w:color w:val="000000" w:themeColor="text1"/>
        </w:rPr>
        <w:t xml:space="preserve"> are </w:t>
      </w:r>
      <w:r w:rsidR="00515217" w:rsidRPr="00515217">
        <w:rPr>
          <w:rFonts w:ascii="Calibri" w:hAnsi="Calibri" w:cs="Calibri"/>
          <w:color w:val="000000" w:themeColor="text1"/>
        </w:rPr>
        <w:t xml:space="preserve">not </w:t>
      </w:r>
      <w:r w:rsidRPr="00515217">
        <w:rPr>
          <w:rFonts w:ascii="Calibri" w:hAnsi="Calibri" w:cs="Calibri"/>
          <w:color w:val="000000" w:themeColor="text1"/>
        </w:rPr>
        <w:t>a ‘carte blanche’</w:t>
      </w:r>
      <w:r w:rsidR="00515217">
        <w:rPr>
          <w:rFonts w:ascii="Calibri" w:hAnsi="Calibri" w:cs="Calibri"/>
          <w:color w:val="000000" w:themeColor="text1"/>
        </w:rPr>
        <w:t>.</w:t>
      </w:r>
    </w:p>
    <w:bookmarkEnd w:id="29"/>
    <w:p w14:paraId="2008885C" w14:textId="7B9D56ED" w:rsidR="001A46E2" w:rsidRDefault="001A46E2" w:rsidP="001A46E2">
      <w:pPr>
        <w:pStyle w:val="ListParagraph"/>
        <w:numPr>
          <w:ilvl w:val="0"/>
          <w:numId w:val="5"/>
        </w:numPr>
        <w:spacing w:line="360" w:lineRule="auto"/>
        <w:jc w:val="both"/>
        <w:rPr>
          <w:color w:val="000000" w:themeColor="text1"/>
        </w:rPr>
      </w:pPr>
      <w:r w:rsidRPr="00E43FEA">
        <w:rPr>
          <w:color w:val="000000" w:themeColor="text1"/>
        </w:rPr>
        <w:t xml:space="preserve">Though penalisation methods will, on average, improve upon standard estimation methods, in a particular dataset they </w:t>
      </w:r>
      <w:r w:rsidR="00DD2983">
        <w:rPr>
          <w:color w:val="000000" w:themeColor="text1"/>
        </w:rPr>
        <w:t>can be</w:t>
      </w:r>
      <w:r>
        <w:rPr>
          <w:color w:val="000000" w:themeColor="text1"/>
        </w:rPr>
        <w:t xml:space="preserve"> unreliable</w:t>
      </w:r>
      <w:r w:rsidR="00DD2983">
        <w:rPr>
          <w:color w:val="000000" w:themeColor="text1"/>
        </w:rPr>
        <w:t>,</w:t>
      </w:r>
      <w:r w:rsidR="00DD2983" w:rsidRPr="00DD2983">
        <w:rPr>
          <w:color w:val="000000" w:themeColor="text1"/>
        </w:rPr>
        <w:t xml:space="preserve"> </w:t>
      </w:r>
      <w:r w:rsidR="00DD2983">
        <w:rPr>
          <w:color w:val="000000" w:themeColor="text1"/>
        </w:rPr>
        <w:t>as their unknown</w:t>
      </w:r>
      <w:r w:rsidR="00DD2983" w:rsidRPr="00E43FEA">
        <w:rPr>
          <w:color w:val="000000" w:themeColor="text1"/>
        </w:rPr>
        <w:t xml:space="preserve"> shrinkage and tuning parameter estimates </w:t>
      </w:r>
      <w:r w:rsidR="00DD2983">
        <w:rPr>
          <w:color w:val="000000" w:themeColor="text1"/>
        </w:rPr>
        <w:t>are often estimated with large uncertainty</w:t>
      </w:r>
      <w:r w:rsidRPr="00E43FEA">
        <w:rPr>
          <w:color w:val="000000" w:themeColor="text1"/>
        </w:rPr>
        <w:t xml:space="preserve">. </w:t>
      </w:r>
    </w:p>
    <w:p w14:paraId="3B331D5E" w14:textId="18D9CE62" w:rsidR="001A46E2" w:rsidRPr="001A46E2" w:rsidRDefault="001A46E2" w:rsidP="001A46E2">
      <w:pPr>
        <w:pStyle w:val="ListParagraph"/>
        <w:numPr>
          <w:ilvl w:val="0"/>
          <w:numId w:val="5"/>
        </w:numPr>
        <w:spacing w:line="360" w:lineRule="auto"/>
        <w:jc w:val="both"/>
        <w:rPr>
          <w:color w:val="000000" w:themeColor="text1"/>
        </w:rPr>
      </w:pPr>
      <w:r w:rsidRPr="00E43FEA">
        <w:rPr>
          <w:color w:val="000000" w:themeColor="text1"/>
        </w:rPr>
        <w:t xml:space="preserve">The most problematic datasets are those with small effective sample sizes and where the developed model has </w:t>
      </w:r>
      <w:r>
        <w:rPr>
          <w:color w:val="000000" w:themeColor="text1"/>
        </w:rPr>
        <w:t>a Cox-</w:t>
      </w:r>
      <w:r w:rsidR="00996B8F">
        <w:rPr>
          <w:color w:val="000000" w:themeColor="text1"/>
        </w:rPr>
        <w:t>Snell</w:t>
      </w:r>
      <w:r w:rsidRPr="00E43FEA">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R</m:t>
            </m:r>
          </m:e>
          <m:sub/>
          <m:sup>
            <m:r>
              <w:rPr>
                <w:rFonts w:ascii="Cambria Math" w:hAnsi="Cambria Math"/>
                <w:color w:val="000000" w:themeColor="text1"/>
              </w:rPr>
              <m:t>2</m:t>
            </m:r>
          </m:sup>
        </m:sSubSup>
      </m:oMath>
      <w:r w:rsidRPr="00E43FEA">
        <w:rPr>
          <w:rFonts w:eastAsiaTheme="minorEastAsia"/>
          <w:color w:val="000000" w:themeColor="text1"/>
        </w:rPr>
        <w:t xml:space="preserve"> far from 1, which is common for prediction models of binary and time-to-event out</w:t>
      </w:r>
      <w:r>
        <w:rPr>
          <w:rFonts w:eastAsiaTheme="minorEastAsia"/>
          <w:color w:val="000000" w:themeColor="text1"/>
        </w:rPr>
        <w:t>comes.</w:t>
      </w:r>
    </w:p>
    <w:p w14:paraId="4C387286" w14:textId="15155492" w:rsidR="00290DE9" w:rsidRDefault="00283A35" w:rsidP="00290DE9">
      <w:pPr>
        <w:pStyle w:val="ListParagraph"/>
        <w:numPr>
          <w:ilvl w:val="0"/>
          <w:numId w:val="5"/>
        </w:numPr>
        <w:spacing w:line="360" w:lineRule="auto"/>
        <w:jc w:val="both"/>
        <w:rPr>
          <w:color w:val="000000" w:themeColor="text1"/>
        </w:rPr>
      </w:pPr>
      <w:bookmarkStart w:id="30" w:name="_Hlk55838392"/>
      <w:r>
        <w:rPr>
          <w:color w:val="000000" w:themeColor="text1"/>
        </w:rPr>
        <w:t>Penalisation methods are best used</w:t>
      </w:r>
      <w:r w:rsidR="001A46E2" w:rsidRPr="00E43FEA">
        <w:rPr>
          <w:color w:val="000000" w:themeColor="text1"/>
        </w:rPr>
        <w:t xml:space="preserve"> in situations </w:t>
      </w:r>
      <w:r>
        <w:rPr>
          <w:color w:val="000000" w:themeColor="text1"/>
        </w:rPr>
        <w:t>when</w:t>
      </w:r>
      <w:r w:rsidRPr="00E43FEA">
        <w:rPr>
          <w:color w:val="000000" w:themeColor="text1"/>
        </w:rPr>
        <w:t xml:space="preserve"> </w:t>
      </w:r>
      <w:r w:rsidR="001A46E2" w:rsidRPr="00E43FEA">
        <w:rPr>
          <w:color w:val="000000" w:themeColor="text1"/>
        </w:rPr>
        <w:t xml:space="preserve">a sufficiently large development dataset is available, </w:t>
      </w:r>
      <w:r w:rsidR="00691FAF">
        <w:rPr>
          <w:color w:val="000000" w:themeColor="text1"/>
        </w:rPr>
        <w:t xml:space="preserve">as identified from sample size calculations </w:t>
      </w:r>
      <w:r w:rsidR="001A46E2" w:rsidRPr="00E43FEA">
        <w:rPr>
          <w:color w:val="000000" w:themeColor="text1"/>
        </w:rPr>
        <w:t>to minimise the potential for model overfitting</w:t>
      </w:r>
      <w:r w:rsidR="00691FAF">
        <w:rPr>
          <w:color w:val="000000" w:themeColor="text1"/>
        </w:rPr>
        <w:t xml:space="preserve"> and precisely estimate key parameters</w:t>
      </w:r>
      <w:r w:rsidR="001A46E2" w:rsidRPr="00E43FEA">
        <w:rPr>
          <w:color w:val="000000" w:themeColor="text1"/>
        </w:rPr>
        <w:t>.</w:t>
      </w:r>
    </w:p>
    <w:p w14:paraId="42746EF3" w14:textId="6663982F" w:rsidR="00290DE9" w:rsidRPr="00591561" w:rsidRDefault="00290DE9" w:rsidP="00591561">
      <w:pPr>
        <w:pStyle w:val="ListParagraph"/>
        <w:numPr>
          <w:ilvl w:val="0"/>
          <w:numId w:val="5"/>
        </w:numPr>
        <w:spacing w:line="360" w:lineRule="auto"/>
        <w:jc w:val="both"/>
        <w:rPr>
          <w:color w:val="000000" w:themeColor="text1"/>
        </w:rPr>
      </w:pPr>
      <w:r w:rsidRPr="00591561">
        <w:rPr>
          <w:color w:val="000000" w:themeColor="text1"/>
        </w:rPr>
        <w:t xml:space="preserve">When the sample size is adequately large, any of the studied penalisation or shrinkage methods can be used, as they </w:t>
      </w:r>
      <w:r>
        <w:rPr>
          <w:color w:val="000000" w:themeColor="text1"/>
        </w:rPr>
        <w:t>should</w:t>
      </w:r>
      <w:r w:rsidRPr="00591561">
        <w:rPr>
          <w:color w:val="000000" w:themeColor="text1"/>
        </w:rPr>
        <w:t xml:space="preserve"> perform similarly, and better than unpenalised regression unless sample size is extremely large and </w:t>
      </w:r>
      <m:oMath>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w:rPr>
                <w:rFonts w:ascii="Cambria Math" w:hAnsi="Cambria Math"/>
                <w:color w:val="000000" w:themeColor="text1"/>
              </w:rPr>
              <m:t>2</m:t>
            </m:r>
          </m:sup>
        </m:sSubSup>
      </m:oMath>
      <w:r w:rsidRPr="00591561">
        <w:rPr>
          <w:color w:val="000000" w:themeColor="text1"/>
        </w:rPr>
        <w:t xml:space="preserve"> is large </w:t>
      </w:r>
      <w:r w:rsidR="00C50954">
        <w:rPr>
          <w:color w:val="000000" w:themeColor="text1"/>
        </w:rPr>
        <w:t>.</w:t>
      </w:r>
    </w:p>
    <w:p w14:paraId="1FB7C1AC" w14:textId="07D130D4" w:rsidR="00290DE9" w:rsidRPr="001A46E2" w:rsidRDefault="00290DE9" w:rsidP="00591561">
      <w:pPr>
        <w:pStyle w:val="ListParagraph"/>
        <w:spacing w:line="360" w:lineRule="auto"/>
        <w:jc w:val="both"/>
        <w:rPr>
          <w:color w:val="000000" w:themeColor="text1"/>
        </w:rPr>
      </w:pPr>
    </w:p>
    <w:bookmarkEnd w:id="30"/>
    <w:p w14:paraId="294A342A" w14:textId="77777777" w:rsidR="005E6282" w:rsidRDefault="005E6282">
      <w:pPr>
        <w:rPr>
          <w:color w:val="000000" w:themeColor="text1"/>
        </w:rPr>
      </w:pPr>
      <w:r>
        <w:rPr>
          <w:color w:val="000000" w:themeColor="text1"/>
        </w:rPr>
        <w:br w:type="page"/>
      </w:r>
    </w:p>
    <w:p w14:paraId="2DFFA8D5" w14:textId="77777777" w:rsidR="000C2381" w:rsidRDefault="005E6282">
      <w:pPr>
        <w:rPr>
          <w:b/>
          <w:color w:val="000000" w:themeColor="text1"/>
        </w:rPr>
      </w:pPr>
      <w:r w:rsidRPr="000C2381">
        <w:rPr>
          <w:b/>
          <w:color w:val="000000" w:themeColor="text1"/>
        </w:rPr>
        <w:lastRenderedPageBreak/>
        <w:t>APPENDIX</w:t>
      </w:r>
      <w:r w:rsidR="00426223" w:rsidRPr="000C2381">
        <w:rPr>
          <w:b/>
          <w:color w:val="000000" w:themeColor="text1"/>
        </w:rPr>
        <w:t xml:space="preserve">: </w:t>
      </w:r>
    </w:p>
    <w:p w14:paraId="06E0A3D8" w14:textId="77777777" w:rsidR="000C2381" w:rsidRDefault="000C2381">
      <w:pPr>
        <w:rPr>
          <w:b/>
          <w:color w:val="000000" w:themeColor="text1"/>
        </w:rPr>
      </w:pPr>
    </w:p>
    <w:p w14:paraId="6A1FCCCA" w14:textId="530F23E3" w:rsidR="005E6282" w:rsidRPr="000C2381" w:rsidRDefault="00426223">
      <w:pPr>
        <w:rPr>
          <w:b/>
          <w:color w:val="000000" w:themeColor="text1"/>
        </w:rPr>
      </w:pPr>
      <w:r w:rsidRPr="000C2381">
        <w:rPr>
          <w:b/>
          <w:color w:val="000000" w:themeColor="text1"/>
        </w:rPr>
        <w:t>Further description on shrinkage and penalisation methods</w:t>
      </w:r>
    </w:p>
    <w:p w14:paraId="529AB646" w14:textId="77777777" w:rsidR="005E6282" w:rsidRDefault="005E6282">
      <w:pPr>
        <w:rPr>
          <w:color w:val="000000" w:themeColor="text1"/>
        </w:rPr>
      </w:pPr>
    </w:p>
    <w:p w14:paraId="0135A941" w14:textId="228775DA" w:rsidR="005E6282" w:rsidRPr="00E43FEA" w:rsidRDefault="00FA17C5" w:rsidP="005E6282">
      <w:pPr>
        <w:spacing w:line="360" w:lineRule="auto"/>
        <w:jc w:val="both"/>
        <w:rPr>
          <w:color w:val="000000" w:themeColor="text1"/>
        </w:rPr>
      </w:pPr>
      <w:r>
        <w:rPr>
          <w:color w:val="000000" w:themeColor="text1"/>
        </w:rPr>
        <w:t>The heuristic shrinkage factor of Van Houwelingen and Le Cessie is defined as,</w:t>
      </w:r>
      <w:r w:rsidR="005E6282" w:rsidRPr="00E43FEA">
        <w:rPr>
          <w:color w:val="000000" w:themeColor="text1"/>
        </w:rPr>
        <w:t xml:space="preserve"> </w:t>
      </w:r>
    </w:p>
    <w:p w14:paraId="02AAC070" w14:textId="77777777" w:rsidR="005E6282" w:rsidRPr="00E43FEA" w:rsidRDefault="0070141E" w:rsidP="005E6282">
      <w:pPr>
        <w:spacing w:line="360" w:lineRule="auto"/>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VH</m:t>
              </m:r>
            </m:sub>
          </m:sSub>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 xml:space="preserve"> p</m:t>
              </m:r>
              <m:r>
                <m:rPr>
                  <m:nor/>
                </m:rPr>
                <w:rPr>
                  <w:rFonts w:ascii="Cambria Math" w:hAnsi="Cambria Math"/>
                  <w:color w:val="000000" w:themeColor="text1"/>
                </w:rPr>
                <m:t xml:space="preserve"> </m:t>
              </m:r>
            </m:num>
            <m:den>
              <m:r>
                <m:rPr>
                  <m:nor/>
                </m:rPr>
                <w:rPr>
                  <w:rFonts w:ascii="Cambria Math" w:hAnsi="Cambria Math"/>
                  <w:color w:val="000000" w:themeColor="text1"/>
                </w:rPr>
                <m:t>LR</m:t>
              </m:r>
            </m:den>
          </m:f>
        </m:oMath>
      </m:oMathPara>
    </w:p>
    <w:p w14:paraId="6BA54767" w14:textId="29C00BAF" w:rsidR="005E6282" w:rsidRPr="00267AB0" w:rsidRDefault="005E6282" w:rsidP="005E6282">
      <w:pPr>
        <w:spacing w:line="360" w:lineRule="auto"/>
        <w:jc w:val="right"/>
        <w:rPr>
          <w:i/>
          <w:color w:val="000000" w:themeColor="text1"/>
        </w:rPr>
      </w:pPr>
      <w:r w:rsidRPr="00267AB0">
        <w:rPr>
          <w:i/>
          <w:color w:val="000000" w:themeColor="text1"/>
        </w:rPr>
        <w:t>Equation (</w:t>
      </w:r>
      <w:r w:rsidR="00FA17C5">
        <w:rPr>
          <w:i/>
          <w:color w:val="000000" w:themeColor="text1"/>
        </w:rPr>
        <w:t>A</w:t>
      </w:r>
      <w:r w:rsidRPr="00267AB0">
        <w:rPr>
          <w:i/>
          <w:color w:val="000000" w:themeColor="text1"/>
        </w:rPr>
        <w:t>1)</w:t>
      </w:r>
    </w:p>
    <w:p w14:paraId="3EB12108" w14:textId="202E6D7E" w:rsidR="005E6282" w:rsidRPr="00E43FEA" w:rsidRDefault="00FA17C5" w:rsidP="005E6282">
      <w:pPr>
        <w:spacing w:line="360" w:lineRule="auto"/>
        <w:jc w:val="both"/>
        <w:rPr>
          <w:color w:val="000000" w:themeColor="text1"/>
        </w:rPr>
      </w:pPr>
      <w:r>
        <w:rPr>
          <w:color w:val="000000" w:themeColor="text1"/>
        </w:rPr>
        <w:t>where</w:t>
      </w:r>
      <w:r w:rsidR="005E6282" w:rsidRPr="00E43FEA">
        <w:rPr>
          <w:color w:val="000000" w:themeColor="text1"/>
        </w:rPr>
        <w:t xml:space="preserve">, </w:t>
      </w:r>
      <m:oMath>
        <m:r>
          <w:rPr>
            <w:rFonts w:ascii="Cambria Math" w:hAnsi="Cambria Math"/>
            <w:color w:val="000000" w:themeColor="text1"/>
          </w:rPr>
          <m:t>p</m:t>
        </m:r>
      </m:oMath>
      <w:r w:rsidR="005E6282" w:rsidRPr="00E43FEA">
        <w:rPr>
          <w:color w:val="000000" w:themeColor="text1"/>
        </w:rPr>
        <w:t xml:space="preserve"> is the total number of predictor parameters for the full set of candidate predictors (all those considered for inclusion in the model) and </w:t>
      </w:r>
      <m:oMath>
        <m:r>
          <m:rPr>
            <m:nor/>
          </m:rPr>
          <w:rPr>
            <w:rFonts w:ascii="Cambria Math" w:hAnsi="Cambria Math"/>
            <w:color w:val="000000" w:themeColor="text1"/>
          </w:rPr>
          <m:t>LR</m:t>
        </m:r>
      </m:oMath>
      <w:r w:rsidR="005E6282" w:rsidRPr="00E43FEA">
        <w:rPr>
          <w:color w:val="000000" w:themeColor="text1"/>
        </w:rPr>
        <w:t xml:space="preserve"> is the likelihood ratio (chi-squared) statistic for the model</w:t>
      </w:r>
      <w:r w:rsidR="005E6282">
        <w:rPr>
          <w:color w:val="000000" w:themeColor="text1"/>
        </w:rPr>
        <w:t xml:space="preserve">. Riley et al. show that </w:t>
      </w:r>
      <w:r w:rsidR="005E6282" w:rsidRPr="00E43FEA">
        <w:rPr>
          <w:color w:val="000000" w:themeColor="text1"/>
        </w:rPr>
        <w:t xml:space="preserve">the </w:t>
      </w:r>
      <w:r w:rsidR="005E6282">
        <w:rPr>
          <w:color w:val="000000" w:themeColor="text1"/>
        </w:rPr>
        <w:t>heuristic</w:t>
      </w:r>
      <w:r w:rsidR="005E6282" w:rsidRPr="00E43FEA">
        <w:rPr>
          <w:color w:val="000000" w:themeColor="text1"/>
        </w:rPr>
        <w:t xml:space="preserve"> shrink</w:t>
      </w:r>
      <w:r w:rsidR="005E6282">
        <w:rPr>
          <w:color w:val="000000" w:themeColor="text1"/>
        </w:rPr>
        <w:t xml:space="preserve">age factor can be re-written as </w:t>
      </w:r>
      <w:r w:rsidR="005E6282">
        <w:rPr>
          <w:color w:val="000000" w:themeColor="text1"/>
        </w:rPr>
        <w:fldChar w:fldCharType="begin"/>
      </w:r>
      <w:r w:rsidR="00DD2983">
        <w:rPr>
          <w:color w:val="000000" w:themeColor="text1"/>
        </w:rPr>
        <w:instrText xml:space="preserve"> ADDIN EN.CITE &lt;EndNote&gt;&lt;Cite&gt;&lt;Author&gt;Riley&lt;/Author&gt;&lt;Year&gt;2019&lt;/Year&gt;&lt;RecNum&gt;1913&lt;/RecNum&gt;&lt;DisplayText&gt;[16]&lt;/DisplayText&gt;&lt;record&gt;&lt;rec-number&gt;1913&lt;/rec-number&gt;&lt;foreign-keys&gt;&lt;key app="EN" db-id="z5d2xp5xt5w0tce2te4ppstxd0st5pv2dtsp" timestamp="1553770381"&gt;1913&lt;/key&gt;&lt;/foreign-keys&gt;&lt;ref-type name="Journal Article"&gt;17&lt;/ref-type&gt;&lt;contributors&gt;&lt;authors&gt;&lt;author&gt;Riley, R. D.&lt;/author&gt;&lt;author&gt;Snell, K. I.&lt;/author&gt;&lt;author&gt;Ensor, J.&lt;/author&gt;&lt;author&gt;Burke, D. L.&lt;/author&gt;&lt;author&gt;Harrell, F. E., Jr.&lt;/author&gt;&lt;author&gt;Moons, K. G.&lt;/author&gt;&lt;author&gt;Collins, G. S.&lt;/author&gt;&lt;/authors&gt;&lt;/contributors&gt;&lt;auth-address&gt;Centre for Prognosis Research, Research Institute for Primary Care and Health Sciences, Keele University, Staffordshire, UK.&amp;#xD;Department of Biostatistics, Vanderbilt University School of Medicine, Nashville, Tennessee.&amp;#xD;Julius Centre for Health Sciences and Primary Care, University Medical Centre Utrecht, Utrecht, The Netherlands.&amp;#xD;Centre for Statistics in Medicine, Nuffield Department of Orthopaedics, Rheumatology and Musculoskeletal Sciences, University of Oxford, Oxford, UK.&lt;/auth-address&gt;&lt;titles&gt;&lt;title&gt;Minimum sample size for developing a multivariable prediction model: Part II - binary and time-to-event outcomes&lt;/title&gt;&lt;secondary-title&gt;Stat Med&lt;/secondary-title&gt;&lt;/titles&gt;&lt;periodical&gt;&lt;full-title&gt;Stat Med&lt;/full-title&gt;&lt;/periodical&gt;&lt;pages&gt;1276-1296&lt;/pages&gt;&lt;volume&gt;38&lt;/volume&gt;&lt;number&gt;7&lt;/number&gt;&lt;keywords&gt;&lt;keyword&gt;binary and time-to-event outcomes&lt;/keyword&gt;&lt;keyword&gt;logistic and Cox regression&lt;/keyword&gt;&lt;keyword&gt;multivariable prediction model&lt;/keyword&gt;&lt;keyword&gt;pseudo R-squared&lt;/keyword&gt;&lt;keyword&gt;sample size&lt;/keyword&gt;&lt;keyword&gt;shrinkage&lt;/keyword&gt;&lt;/keywords&gt;&lt;dates&gt;&lt;year&gt;2019&lt;/year&gt;&lt;pub-dates&gt;&lt;date&gt;Mar 30&lt;/date&gt;&lt;/pub-dates&gt;&lt;/dates&gt;&lt;isbn&gt;1097-0258 (Electronic)&amp;#xD;0277-6715 (Linking)&lt;/isbn&gt;&lt;accession-num&gt;30357870&lt;/accession-num&gt;&lt;urls&gt;&lt;related-urls&gt;&lt;url&gt;https://www.ncbi.nlm.nih.gov/pubmed/30357870&lt;/url&gt;&lt;/related-urls&gt;&lt;/urls&gt;&lt;electronic-resource-num&gt;10.1002/sim.7992&lt;/electronic-resource-num&gt;&lt;/record&gt;&lt;/Cite&gt;&lt;/EndNote&gt;</w:instrText>
      </w:r>
      <w:r w:rsidR="005E6282">
        <w:rPr>
          <w:color w:val="000000" w:themeColor="text1"/>
        </w:rPr>
        <w:fldChar w:fldCharType="separate"/>
      </w:r>
      <w:r w:rsidR="00DD2983">
        <w:rPr>
          <w:noProof/>
          <w:color w:val="000000" w:themeColor="text1"/>
        </w:rPr>
        <w:t>[16]</w:t>
      </w:r>
      <w:r w:rsidR="005E6282">
        <w:rPr>
          <w:color w:val="000000" w:themeColor="text1"/>
        </w:rPr>
        <w:fldChar w:fldCharType="end"/>
      </w:r>
      <w:r w:rsidR="005E6282">
        <w:rPr>
          <w:color w:val="000000" w:themeColor="text1"/>
        </w:rPr>
        <w:t>,</w:t>
      </w:r>
    </w:p>
    <w:p w14:paraId="2C4CFCB6" w14:textId="77777777" w:rsidR="005E6282" w:rsidRPr="003A10EE" w:rsidRDefault="0070141E" w:rsidP="005E6282">
      <w:pPr>
        <w:spacing w:line="360" w:lineRule="auto"/>
        <w:jc w:val="right"/>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VH</m:t>
              </m:r>
            </m:sub>
          </m:sSub>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p</m:t>
              </m:r>
            </m:num>
            <m:den>
              <m:r>
                <w:rPr>
                  <w:rFonts w:ascii="Cambria Math" w:hAnsi="Cambria Math"/>
                  <w:color w:val="000000" w:themeColor="text1"/>
                </w:rPr>
                <m:t xml:space="preserve">n </m:t>
              </m:r>
              <m:r>
                <m:rPr>
                  <m:sty m:val="p"/>
                </m:rPr>
                <w:rPr>
                  <w:rFonts w:ascii="Cambria Math" w:hAnsi="Cambria Math"/>
                  <w:color w:val="000000" w:themeColor="text1"/>
                </w:rPr>
                <m:t>ln</m:t>
              </m:r>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w:rPr>
                      <w:rFonts w:ascii="Cambria Math" w:hAnsi="Cambria Math"/>
                      <w:color w:val="000000" w:themeColor="text1"/>
                    </w:rPr>
                    <m:t>2</m:t>
                  </m:r>
                </m:sup>
              </m:sSubSup>
              <m:r>
                <w:rPr>
                  <w:rFonts w:ascii="Cambria Math" w:hAnsi="Cambria Math"/>
                  <w:color w:val="000000" w:themeColor="text1"/>
                </w:rPr>
                <m:t>)</m:t>
              </m:r>
            </m:den>
          </m:f>
          <m:r>
            <w:rPr>
              <w:rFonts w:ascii="Cambria Math" w:hAnsi="Cambria Math"/>
              <w:color w:val="000000" w:themeColor="text1"/>
            </w:rPr>
            <m:t xml:space="preserve"> </m:t>
          </m:r>
        </m:oMath>
      </m:oMathPara>
    </w:p>
    <w:p w14:paraId="20878C90" w14:textId="5E243218" w:rsidR="005E6282" w:rsidRPr="00267AB0" w:rsidRDefault="005E6282" w:rsidP="005E6282">
      <w:pPr>
        <w:spacing w:line="360" w:lineRule="auto"/>
        <w:jc w:val="right"/>
        <w:rPr>
          <w:rFonts w:eastAsiaTheme="minorEastAsia"/>
          <w:i/>
          <w:color w:val="000000" w:themeColor="text1"/>
        </w:rPr>
      </w:pPr>
      <w:r w:rsidRPr="00267AB0">
        <w:rPr>
          <w:i/>
          <w:color w:val="000000" w:themeColor="text1"/>
        </w:rPr>
        <w:t>Equation (</w:t>
      </w:r>
      <w:r w:rsidR="00FA17C5">
        <w:rPr>
          <w:i/>
          <w:color w:val="000000" w:themeColor="text1"/>
        </w:rPr>
        <w:t>A</w:t>
      </w:r>
      <w:r w:rsidRPr="00267AB0">
        <w:rPr>
          <w:i/>
          <w:color w:val="000000" w:themeColor="text1"/>
        </w:rPr>
        <w:t>2)</w:t>
      </w:r>
    </w:p>
    <w:p w14:paraId="0B283DDE" w14:textId="104E3FFB" w:rsidR="005E6282" w:rsidRDefault="005E6282" w:rsidP="005E6282">
      <w:pPr>
        <w:spacing w:line="360" w:lineRule="auto"/>
        <w:jc w:val="both"/>
        <w:rPr>
          <w:rFonts w:eastAsiaTheme="minorEastAsia"/>
          <w:color w:val="000000" w:themeColor="text1"/>
        </w:rPr>
      </w:pPr>
      <w:r>
        <w:rPr>
          <w:color w:val="000000" w:themeColor="text1"/>
        </w:rPr>
        <w:t xml:space="preserve">where </w:t>
      </w:r>
      <m:oMath>
        <m:sSubSup>
          <m:sSubSupPr>
            <m:ctrlPr>
              <w:rPr>
                <w:rFonts w:ascii="Cambria Math" w:hAnsi="Cambria Math"/>
                <w:i/>
                <w:color w:val="000000" w:themeColor="text1"/>
              </w:rPr>
            </m:ctrlPr>
          </m:sSubSupPr>
          <m:e>
            <m:r>
              <w:rPr>
                <w:rFonts w:ascii="Cambria Math" w:hAnsi="Cambria Math"/>
                <w:color w:val="000000" w:themeColor="text1"/>
              </w:rPr>
              <m:t>R</m:t>
            </m:r>
          </m:e>
          <m:sub>
            <m:r>
              <w:rPr>
                <w:rFonts w:ascii="Cambria Math" w:hAnsi="Cambria Math"/>
                <w:color w:val="000000" w:themeColor="text1"/>
              </w:rPr>
              <m:t>app</m:t>
            </m:r>
          </m:sub>
          <m:sup>
            <m:r>
              <w:rPr>
                <w:rFonts w:ascii="Cambria Math" w:hAnsi="Cambria Math"/>
                <w:color w:val="000000" w:themeColor="text1"/>
              </w:rPr>
              <m:t>2</m:t>
            </m:r>
          </m:sup>
        </m:sSubSup>
      </m:oMath>
      <w:r>
        <w:rPr>
          <w:color w:val="000000" w:themeColor="text1"/>
        </w:rPr>
        <w:t xml:space="preserve"> is the apparent (‘app’) value of the </w:t>
      </w:r>
      <w:r w:rsidRPr="00E43FEA">
        <w:rPr>
          <w:color w:val="000000" w:themeColor="text1"/>
        </w:rPr>
        <w:t xml:space="preserve">Cox-Snell </w:t>
      </w:r>
      <m:oMath>
        <m:sSubSup>
          <m:sSubSupPr>
            <m:ctrlPr>
              <w:rPr>
                <w:rFonts w:ascii="Cambria Math" w:hAnsi="Cambria Math"/>
                <w:i/>
                <w:color w:val="000000" w:themeColor="text1"/>
              </w:rPr>
            </m:ctrlPr>
          </m:sSubSupPr>
          <m:e>
            <m:r>
              <w:rPr>
                <w:rFonts w:ascii="Cambria Math" w:hAnsi="Cambria Math"/>
                <w:color w:val="000000" w:themeColor="text1"/>
              </w:rPr>
              <m:t>R</m:t>
            </m:r>
          </m:e>
          <m:sub/>
          <m:sup>
            <m:r>
              <w:rPr>
                <w:rFonts w:ascii="Cambria Math" w:hAnsi="Cambria Math"/>
                <w:color w:val="000000" w:themeColor="text1"/>
              </w:rPr>
              <m:t>2</m:t>
            </m:r>
          </m:sup>
        </m:sSubSup>
      </m:oMath>
      <w:r>
        <w:rPr>
          <w:rFonts w:eastAsiaTheme="minorEastAsia"/>
          <w:color w:val="000000" w:themeColor="text1"/>
        </w:rPr>
        <w:t xml:space="preserve"> (a measure of proportion of variance exampled in the model development dataset) </w:t>
      </w:r>
      <w:r w:rsidRPr="00E43FEA">
        <w:rPr>
          <w:rFonts w:eastAsiaTheme="minorEastAsia"/>
          <w:color w:val="000000" w:themeColor="text1"/>
        </w:rPr>
        <w:fldChar w:fldCharType="begin"/>
      </w:r>
      <w:r w:rsidR="00DD2983">
        <w:rPr>
          <w:rFonts w:eastAsiaTheme="minorEastAsia"/>
          <w:color w:val="000000" w:themeColor="text1"/>
        </w:rPr>
        <w:instrText xml:space="preserve"> ADDIN EN.CITE &lt;EndNote&gt;&lt;Cite&gt;&lt;Author&gt;Cox&lt;/Author&gt;&lt;Year&gt;1989&lt;/Year&gt;&lt;RecNum&gt;1567&lt;/RecNum&gt;&lt;DisplayText&gt;[21]&lt;/DisplayText&gt;&lt;record&gt;&lt;rec-number&gt;1567&lt;/rec-number&gt;&lt;foreign-keys&gt;&lt;key app="EN" db-id="z5d2xp5xt5w0tce2te4ppstxd0st5pv2dtsp" timestamp="1503038561"&gt;1567&lt;/key&gt;&lt;/foreign-keys&gt;&lt;ref-type name="Book"&gt;6&lt;/ref-type&gt;&lt;contributors&gt;&lt;authors&gt;&lt;author&gt;Cox, D. R.&lt;/author&gt;&lt;author&gt;Snell, E.J.&lt;/author&gt;&lt;/authors&gt;&lt;/contributors&gt;&lt;titles&gt;&lt;title&gt;The Analysis of Binary Data (second edition)&lt;/title&gt;&lt;/titles&gt;&lt;dates&gt;&lt;year&gt;1989&lt;/year&gt;&lt;/dates&gt;&lt;pub-location&gt;London&lt;/pub-location&gt;&lt;publisher&gt;Chapman and Hall&lt;/publisher&gt;&lt;urls&gt;&lt;/urls&gt;&lt;/record&gt;&lt;/Cite&gt;&lt;/EndNote&gt;</w:instrText>
      </w:r>
      <w:r w:rsidRPr="00E43FEA">
        <w:rPr>
          <w:rFonts w:eastAsiaTheme="minorEastAsia"/>
          <w:color w:val="000000" w:themeColor="text1"/>
        </w:rPr>
        <w:fldChar w:fldCharType="separate"/>
      </w:r>
      <w:r w:rsidR="00DD2983">
        <w:rPr>
          <w:rFonts w:eastAsiaTheme="minorEastAsia"/>
          <w:noProof/>
          <w:color w:val="000000" w:themeColor="text1"/>
        </w:rPr>
        <w:t>[21]</w:t>
      </w:r>
      <w:r w:rsidRPr="00E43FEA">
        <w:rPr>
          <w:rFonts w:eastAsiaTheme="minorEastAsia"/>
          <w:color w:val="000000" w:themeColor="text1"/>
        </w:rPr>
        <w:fldChar w:fldCharType="end"/>
      </w:r>
      <w:r>
        <w:rPr>
          <w:rFonts w:eastAsiaTheme="minorEastAsia"/>
          <w:color w:val="000000" w:themeColor="text1"/>
        </w:rPr>
        <w:t>.</w:t>
      </w:r>
    </w:p>
    <w:p w14:paraId="30ADC0F5" w14:textId="6CADCE31" w:rsidR="003F33C2" w:rsidRDefault="003F33C2" w:rsidP="005E6282">
      <w:pPr>
        <w:spacing w:line="360" w:lineRule="auto"/>
        <w:jc w:val="both"/>
        <w:rPr>
          <w:rFonts w:eastAsiaTheme="minorEastAsia"/>
          <w:color w:val="000000" w:themeColor="text1"/>
        </w:rPr>
      </w:pPr>
    </w:p>
    <w:p w14:paraId="721623FA" w14:textId="22224AB1" w:rsidR="003F33C2" w:rsidRPr="00E43FEA" w:rsidRDefault="000B49CF" w:rsidP="003F33C2">
      <w:pPr>
        <w:pStyle w:val="ListParagraph"/>
        <w:spacing w:line="360" w:lineRule="auto"/>
        <w:ind w:left="0"/>
        <w:jc w:val="both"/>
        <w:rPr>
          <w:color w:val="000000" w:themeColor="text1"/>
        </w:rPr>
      </w:pPr>
      <w:r w:rsidRPr="00E43FEA">
        <w:rPr>
          <w:color w:val="000000" w:themeColor="text1"/>
        </w:rPr>
        <w:t xml:space="preserve">The log-likelihood of penalised </w:t>
      </w:r>
      <w:r w:rsidR="00A564BD">
        <w:rPr>
          <w:color w:val="000000" w:themeColor="text1"/>
        </w:rPr>
        <w:t xml:space="preserve">regression </w:t>
      </w:r>
      <w:r w:rsidRPr="00E43FEA">
        <w:rPr>
          <w:color w:val="000000" w:themeColor="text1"/>
        </w:rPr>
        <w:t xml:space="preserve">approaches can be expressed generally in the form  </w:t>
      </w:r>
      <m:oMath>
        <m:func>
          <m:funcPr>
            <m:ctrlPr>
              <w:rPr>
                <w:rFonts w:ascii="Cambria Math" w:hAnsi="Cambria Math"/>
                <w:i/>
                <w:color w:val="000000" w:themeColor="text1"/>
              </w:rPr>
            </m:ctrlPr>
          </m:funcPr>
          <m:fName>
            <m:r>
              <m:rPr>
                <m:sty m:val="p"/>
              </m:rPr>
              <w:rPr>
                <w:rFonts w:ascii="Cambria Math" w:hAnsi="Cambria Math"/>
                <w:color w:val="000000" w:themeColor="text1"/>
              </w:rPr>
              <m:t>ln</m:t>
            </m:r>
          </m:fName>
          <m:e>
            <m:sSub>
              <m:sSubPr>
                <m:ctrlPr>
                  <w:rPr>
                    <w:rFonts w:ascii="Cambria Math" w:hAnsi="Cambria Math"/>
                    <w:i/>
                    <w:color w:val="000000" w:themeColor="text1"/>
                  </w:rPr>
                </m:ctrlPr>
              </m:sSubPr>
              <m:e>
                <m:r>
                  <w:rPr>
                    <w:rFonts w:ascii="Cambria Math" w:hAnsi="Cambria Math"/>
                    <w:color w:val="000000" w:themeColor="text1"/>
                  </w:rPr>
                  <m:t>L</m:t>
                </m:r>
              </m:e>
              <m:sub>
                <m:r>
                  <w:rPr>
                    <w:rFonts w:ascii="Cambria Math" w:hAnsi="Cambria Math"/>
                    <w:color w:val="000000" w:themeColor="text1"/>
                  </w:rPr>
                  <m:t>model</m:t>
                </m:r>
              </m:sub>
            </m:sSub>
            <m:r>
              <w:rPr>
                <w:rFonts w:ascii="Cambria Math" w:hAnsi="Cambria Math"/>
                <w:color w:val="000000" w:themeColor="text1"/>
              </w:rPr>
              <m:t>-λ</m:t>
            </m:r>
            <m:r>
              <m:rPr>
                <m:sty m:val="p"/>
              </m:rPr>
              <w:rPr>
                <w:rFonts w:ascii="Cambria Math" w:hAnsi="Cambria Math"/>
                <w:color w:val="000000" w:themeColor="text1"/>
              </w:rPr>
              <m:t>pen</m:t>
            </m:r>
            <m:d>
              <m:dPr>
                <m:ctrlPr>
                  <w:rPr>
                    <w:rFonts w:ascii="Cambria Math" w:hAnsi="Cambria Math"/>
                    <w:i/>
                    <w:color w:val="000000" w:themeColor="text1"/>
                  </w:rPr>
                </m:ctrlPr>
              </m:dPr>
              <m:e>
                <m:r>
                  <w:rPr>
                    <w:rFonts w:ascii="Cambria Math" w:hAnsi="Cambria Math"/>
                    <w:color w:val="000000" w:themeColor="text1"/>
                  </w:rPr>
                  <m:t>β</m:t>
                </m:r>
              </m:e>
            </m:d>
          </m:e>
        </m:func>
      </m:oMath>
      <w:r w:rsidRPr="00E43FEA">
        <w:rPr>
          <w:rFonts w:eastAsiaTheme="minorEastAsia"/>
          <w:color w:val="000000" w:themeColor="text1"/>
        </w:rPr>
        <w:t xml:space="preserve">,  where </w:t>
      </w:r>
      <m:oMath>
        <m:r>
          <m:rPr>
            <m:sty m:val="p"/>
          </m:rPr>
          <w:rPr>
            <w:rFonts w:ascii="Cambria Math" w:eastAsiaTheme="minorEastAsia" w:hAnsi="Cambria Math"/>
            <w:color w:val="000000" w:themeColor="text1"/>
          </w:rPr>
          <m:t>pen</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β</m:t>
            </m:r>
          </m:e>
        </m:d>
      </m:oMath>
      <w:r w:rsidRPr="00E43FEA">
        <w:rPr>
          <w:rFonts w:eastAsiaTheme="minorEastAsia"/>
          <w:color w:val="000000" w:themeColor="text1"/>
        </w:rPr>
        <w:t xml:space="preserve"> is the penalty term and </w:t>
      </w:r>
      <w:r w:rsidRPr="00E43FEA">
        <w:rPr>
          <w:color w:val="000000" w:themeColor="text1"/>
        </w:rPr>
        <w:sym w:font="Symbol" w:char="F06C"/>
      </w:r>
      <w:r w:rsidRPr="00E43FEA">
        <w:rPr>
          <w:color w:val="000000" w:themeColor="text1"/>
        </w:rPr>
        <w:t xml:space="preserve"> is a non-negative tuning parameter, which controls the amount of shrinkage. The actual penalty term varies b</w:t>
      </w:r>
      <w:r>
        <w:rPr>
          <w:color w:val="000000" w:themeColor="text1"/>
        </w:rPr>
        <w:t>ased on the penalised approach. For example, t</w:t>
      </w:r>
      <w:r w:rsidR="003F33C2" w:rsidRPr="00E43FEA">
        <w:rPr>
          <w:color w:val="000000" w:themeColor="text1"/>
        </w:rPr>
        <w:t>he penalised log-likelihood for</w:t>
      </w:r>
      <w:r>
        <w:rPr>
          <w:color w:val="000000" w:themeColor="text1"/>
        </w:rPr>
        <w:t xml:space="preserve"> the elastic net takes the form:</w:t>
      </w:r>
    </w:p>
    <w:p w14:paraId="566F31EB" w14:textId="77777777" w:rsidR="003F33C2" w:rsidRPr="00E43FEA" w:rsidRDefault="003F33C2" w:rsidP="003F33C2">
      <w:pPr>
        <w:spacing w:line="360" w:lineRule="auto"/>
        <w:jc w:val="both"/>
        <w:rPr>
          <w:color w:val="000000" w:themeColor="text1"/>
        </w:rPr>
      </w:pPr>
    </w:p>
    <w:p w14:paraId="02DAE735" w14:textId="77777777" w:rsidR="003F33C2" w:rsidRPr="00E43FEA" w:rsidRDefault="0070141E" w:rsidP="003F33C2">
      <w:pPr>
        <w:pStyle w:val="ListParagraph"/>
        <w:spacing w:line="360" w:lineRule="auto"/>
        <w:ind w:left="360"/>
        <w:jc w:val="center"/>
        <w:rPr>
          <w:rFonts w:eastAsiaTheme="minorEastAsia"/>
          <w:color w:val="000000" w:themeColor="text1"/>
        </w:rPr>
      </w:pPr>
      <m:oMathPara>
        <m:oMath>
          <m:sSub>
            <m:sSubPr>
              <m:ctrlPr>
                <w:rPr>
                  <w:rFonts w:ascii="Cambria Math" w:hAnsi="Cambria Math"/>
                  <w:i/>
                  <w:color w:val="000000" w:themeColor="text1"/>
                </w:rPr>
              </m:ctrlPr>
            </m:sSubPr>
            <m:e>
              <m:r>
                <m:rPr>
                  <m:sty m:val="p"/>
                </m:rPr>
                <w:rPr>
                  <w:rFonts w:ascii="Cambria Math" w:hAnsi="Cambria Math"/>
                  <w:color w:val="000000" w:themeColor="text1"/>
                </w:rPr>
                <m:t>ln</m:t>
              </m:r>
              <m:r>
                <w:rPr>
                  <w:rFonts w:ascii="Cambria Math" w:hAnsi="Cambria Math"/>
                  <w:color w:val="000000" w:themeColor="text1"/>
                </w:rPr>
                <m:t>L</m:t>
              </m:r>
            </m:e>
            <m:sub>
              <m:r>
                <w:rPr>
                  <w:rFonts w:ascii="Cambria Math" w:hAnsi="Cambria Math"/>
                  <w:color w:val="000000" w:themeColor="text1"/>
                </w:rPr>
                <m:t>p</m:t>
              </m:r>
            </m:sub>
          </m:sSub>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ln</m:t>
              </m:r>
              <m:r>
                <w:rPr>
                  <w:rFonts w:ascii="Cambria Math" w:hAnsi="Cambria Math"/>
                  <w:color w:val="000000" w:themeColor="text1"/>
                </w:rPr>
                <m:t>L</m:t>
              </m:r>
            </m:e>
            <m:sub>
              <m:r>
                <w:rPr>
                  <w:rFonts w:ascii="Cambria Math" w:hAnsi="Cambria Math"/>
                  <w:color w:val="000000" w:themeColor="text1"/>
                </w:rPr>
                <m:t>model</m:t>
              </m:r>
            </m:sub>
          </m:sSub>
          <m:r>
            <w:rPr>
              <w:rFonts w:ascii="Cambria Math" w:hAnsi="Cambria Math"/>
              <w:color w:val="000000" w:themeColor="text1"/>
            </w:rPr>
            <m:t>-λ</m:t>
          </m:r>
          <m:d>
            <m:dPr>
              <m:begChr m:val="["/>
              <m:endChr m:val="]"/>
              <m:ctrlPr>
                <w:rPr>
                  <w:rFonts w:ascii="Cambria Math" w:hAnsi="Cambria Math"/>
                  <w:i/>
                  <w:color w:val="000000" w:themeColor="text1"/>
                </w:rPr>
              </m:ctrlPr>
            </m:dPr>
            <m:e>
              <m:d>
                <m:dPr>
                  <m:ctrlPr>
                    <w:rPr>
                      <w:rFonts w:ascii="Cambria Math" w:hAnsi="Cambria Math"/>
                      <w:i/>
                      <w:color w:val="000000" w:themeColor="text1"/>
                    </w:rPr>
                  </m:ctrlPr>
                </m:dPr>
                <m:e>
                  <m:r>
                    <w:rPr>
                      <w:rFonts w:ascii="Cambria Math" w:hAnsi="Cambria Math"/>
                      <w:color w:val="000000" w:themeColor="text1"/>
                    </w:rPr>
                    <m:t>1-α</m:t>
                  </m:r>
                </m:e>
              </m:d>
              <m:nary>
                <m:naryPr>
                  <m:chr m:val="∑"/>
                  <m:limLoc m:val="subSup"/>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p</m:t>
                  </m:r>
                </m:sup>
                <m:e>
                  <m:sSubSup>
                    <m:sSubSupPr>
                      <m:ctrlPr>
                        <w:rPr>
                          <w:rFonts w:ascii="Cambria Math" w:hAnsi="Cambria Math"/>
                          <w:i/>
                          <w:color w:val="000000" w:themeColor="text1"/>
                        </w:rPr>
                      </m:ctrlPr>
                    </m:sSubSupPr>
                    <m:e>
                      <m:r>
                        <w:rPr>
                          <w:rFonts w:ascii="Cambria Math" w:hAnsi="Cambria Math"/>
                          <w:color w:val="000000" w:themeColor="text1"/>
                        </w:rPr>
                        <m:t>β</m:t>
                      </m:r>
                    </m:e>
                    <m:sub>
                      <m:r>
                        <w:rPr>
                          <w:rFonts w:ascii="Cambria Math" w:hAnsi="Cambria Math"/>
                          <w:color w:val="000000" w:themeColor="text1"/>
                        </w:rPr>
                        <m:t>j</m:t>
                      </m:r>
                    </m:sub>
                    <m:sup>
                      <m:r>
                        <w:rPr>
                          <w:rFonts w:ascii="Cambria Math" w:hAnsi="Cambria Math"/>
                          <w:color w:val="000000" w:themeColor="text1"/>
                        </w:rPr>
                        <m:t>2</m:t>
                      </m:r>
                    </m:sup>
                  </m:sSubSup>
                  <m:r>
                    <w:rPr>
                      <w:rFonts w:ascii="Cambria Math" w:hAnsi="Cambria Math"/>
                      <w:color w:val="000000" w:themeColor="text1"/>
                    </w:rPr>
                    <m:t>+α</m:t>
                  </m:r>
                  <m:nary>
                    <m:naryPr>
                      <m:chr m:val="∑"/>
                      <m:limLoc m:val="subSup"/>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rPr>
                        <m:t>p</m:t>
                      </m:r>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j</m:t>
                              </m:r>
                            </m:sub>
                          </m:sSub>
                        </m:e>
                      </m:d>
                    </m:e>
                  </m:nary>
                </m:e>
              </m:nary>
            </m:e>
          </m:d>
        </m:oMath>
      </m:oMathPara>
    </w:p>
    <w:p w14:paraId="22E47FC6" w14:textId="77777777" w:rsidR="003F33C2" w:rsidRPr="00E43FEA" w:rsidRDefault="003F33C2" w:rsidP="003F33C2">
      <w:pPr>
        <w:pStyle w:val="ListParagraph"/>
        <w:spacing w:line="360" w:lineRule="auto"/>
        <w:ind w:left="360"/>
        <w:jc w:val="center"/>
        <w:rPr>
          <w:rFonts w:eastAsiaTheme="minorEastAsia"/>
          <w:color w:val="000000" w:themeColor="text1"/>
        </w:rPr>
      </w:pPr>
    </w:p>
    <w:p w14:paraId="33068628" w14:textId="3EEBFF13" w:rsidR="003F33C2" w:rsidRDefault="000B49CF" w:rsidP="003F33C2">
      <w:pPr>
        <w:spacing w:line="360" w:lineRule="auto"/>
        <w:jc w:val="both"/>
        <w:rPr>
          <w:rFonts w:eastAsiaTheme="minorEastAsia"/>
          <w:color w:val="000000" w:themeColor="text1"/>
        </w:rPr>
      </w:pPr>
      <w:r>
        <w:rPr>
          <w:color w:val="000000" w:themeColor="text1"/>
        </w:rPr>
        <w:t xml:space="preserve">Here, </w:t>
      </w:r>
      <m:oMath>
        <m:sSub>
          <m:sSubPr>
            <m:ctrlPr>
              <w:rPr>
                <w:rFonts w:ascii="Cambria Math" w:hAnsi="Cambria Math"/>
                <w:i/>
                <w:color w:val="000000" w:themeColor="text1"/>
              </w:rPr>
            </m:ctrlPr>
          </m:sSubPr>
          <m:e>
            <m:r>
              <m:rPr>
                <m:sty m:val="p"/>
              </m:rPr>
              <w:rPr>
                <w:rFonts w:ascii="Cambria Math" w:hAnsi="Cambria Math"/>
                <w:color w:val="000000" w:themeColor="text1"/>
              </w:rPr>
              <m:t>ln</m:t>
            </m:r>
            <m:r>
              <w:rPr>
                <w:rFonts w:ascii="Cambria Math" w:hAnsi="Cambria Math"/>
                <w:color w:val="000000" w:themeColor="text1"/>
              </w:rPr>
              <m:t>L</m:t>
            </m:r>
          </m:e>
          <m:sub>
            <m:r>
              <w:rPr>
                <w:rFonts w:ascii="Cambria Math" w:hAnsi="Cambria Math"/>
                <w:color w:val="000000" w:themeColor="text1"/>
              </w:rPr>
              <m:t>model</m:t>
            </m:r>
          </m:sub>
        </m:sSub>
      </m:oMath>
      <w:r>
        <w:rPr>
          <w:rFonts w:eastAsiaTheme="minorEastAsia"/>
          <w:color w:val="000000" w:themeColor="text1"/>
        </w:rPr>
        <w:t xml:space="preserve"> is the log-likelihood of the model (e.g. logistic regression) </w:t>
      </w:r>
      <w:r w:rsidR="00426223">
        <w:rPr>
          <w:rFonts w:eastAsiaTheme="minorEastAsia"/>
          <w:color w:val="000000" w:themeColor="text1"/>
        </w:rPr>
        <w:t>without penalisation,</w:t>
      </w:r>
      <w:r>
        <w:rPr>
          <w:color w:val="000000" w:themeColor="text1"/>
        </w:rPr>
        <w:t xml:space="preserve"> </w:t>
      </w:r>
      <w:r w:rsidR="003F33C2" w:rsidRPr="00E43FEA">
        <w:rPr>
          <w:color w:val="000000" w:themeColor="text1"/>
        </w:rPr>
        <w:t xml:space="preserve"> </w:t>
      </w:r>
      <w:bookmarkStart w:id="31" w:name="OLE_LINK51"/>
      <w:bookmarkStart w:id="32" w:name="OLE_LINK52"/>
      <m:oMath>
        <m:r>
          <w:rPr>
            <w:rFonts w:ascii="Cambria Math" w:hAnsi="Cambria Math"/>
            <w:color w:val="000000" w:themeColor="text1"/>
          </w:rPr>
          <m:t>α</m:t>
        </m:r>
      </m:oMath>
      <w:bookmarkEnd w:id="31"/>
      <w:bookmarkEnd w:id="32"/>
      <w:r w:rsidR="003F33C2" w:rsidRPr="00E43FEA">
        <w:rPr>
          <w:rFonts w:eastAsiaTheme="minorEastAsia"/>
          <w:color w:val="000000" w:themeColor="text1"/>
        </w:rPr>
        <w:t xml:space="preserve"> is the mixing parameter and ranges between 0 and 1. An </w:t>
      </w:r>
      <w:bookmarkStart w:id="33" w:name="OLE_LINK53"/>
      <w:bookmarkStart w:id="34" w:name="OLE_LINK54"/>
      <m:oMath>
        <m:r>
          <w:rPr>
            <w:rFonts w:ascii="Cambria Math" w:hAnsi="Cambria Math"/>
            <w:color w:val="000000" w:themeColor="text1"/>
          </w:rPr>
          <m:t>α=0</m:t>
        </m:r>
      </m:oMath>
      <w:bookmarkEnd w:id="33"/>
      <w:bookmarkEnd w:id="34"/>
      <w:r w:rsidR="003F33C2" w:rsidRPr="00E43FEA">
        <w:rPr>
          <w:rFonts w:eastAsiaTheme="minorEastAsia"/>
          <w:color w:val="000000" w:themeColor="text1"/>
        </w:rPr>
        <w:t xml:space="preserve"> is equivalent to ridge regression, and an </w:t>
      </w:r>
      <w:bookmarkStart w:id="35" w:name="OLE_LINK5"/>
      <w:bookmarkStart w:id="36" w:name="OLE_LINK6"/>
      <m:oMath>
        <m:r>
          <w:rPr>
            <w:rFonts w:ascii="Cambria Math" w:hAnsi="Cambria Math"/>
            <w:color w:val="000000" w:themeColor="text1"/>
          </w:rPr>
          <m:t>α</m:t>
        </m:r>
        <w:bookmarkEnd w:id="35"/>
        <w:bookmarkEnd w:id="36"/>
        <m:r>
          <w:rPr>
            <w:rFonts w:ascii="Cambria Math" w:hAnsi="Cambria Math"/>
            <w:color w:val="000000" w:themeColor="text1"/>
          </w:rPr>
          <m:t>=1</m:t>
        </m:r>
      </m:oMath>
      <w:r w:rsidR="003F33C2" w:rsidRPr="00E43FEA">
        <w:rPr>
          <w:rFonts w:eastAsiaTheme="minorEastAsia"/>
          <w:color w:val="000000" w:themeColor="text1"/>
        </w:rPr>
        <w:t xml:space="preserve"> is equivalent to lasso. Whilst we could simultaneously tune over both </w:t>
      </w:r>
      <m:oMath>
        <m:r>
          <w:rPr>
            <w:rFonts w:ascii="Cambria Math" w:hAnsi="Cambria Math"/>
            <w:color w:val="000000" w:themeColor="text1"/>
          </w:rPr>
          <m:t>α</m:t>
        </m:r>
      </m:oMath>
      <w:r w:rsidR="003F33C2" w:rsidRPr="00E43FEA">
        <w:rPr>
          <w:rFonts w:eastAsiaTheme="minorEastAsia"/>
          <w:color w:val="000000" w:themeColor="text1"/>
        </w:rPr>
        <w:t xml:space="preserve"> and </w:t>
      </w:r>
      <w:r w:rsidR="003F33C2" w:rsidRPr="00E43FEA">
        <w:rPr>
          <w:color w:val="000000" w:themeColor="text1"/>
        </w:rPr>
        <w:sym w:font="Symbol" w:char="F06C"/>
      </w:r>
      <w:r w:rsidR="003F33C2" w:rsidRPr="00E43FEA">
        <w:rPr>
          <w:color w:val="000000" w:themeColor="text1"/>
        </w:rPr>
        <w:t>, for simplicity</w:t>
      </w:r>
      <w:r w:rsidR="003F33C2" w:rsidRPr="00E43FEA">
        <w:rPr>
          <w:rFonts w:eastAsiaTheme="minorEastAsia"/>
          <w:color w:val="000000" w:themeColor="text1"/>
        </w:rPr>
        <w:t xml:space="preserve"> in this paper we chose </w:t>
      </w:r>
      <m:oMath>
        <m:r>
          <w:rPr>
            <w:rFonts w:ascii="Cambria Math" w:hAnsi="Cambria Math"/>
            <w:color w:val="000000" w:themeColor="text1"/>
          </w:rPr>
          <m:t>α=0.5</m:t>
        </m:r>
      </m:oMath>
      <w:r w:rsidR="003F33C2" w:rsidRPr="00E43FEA">
        <w:rPr>
          <w:rFonts w:eastAsiaTheme="minorEastAsia"/>
          <w:b/>
          <w:bCs/>
          <w:color w:val="000000" w:themeColor="text1"/>
        </w:rPr>
        <w:t xml:space="preserve"> </w:t>
      </w:r>
      <w:r w:rsidR="003F33C2" w:rsidRPr="00E43FEA">
        <w:rPr>
          <w:rFonts w:eastAsiaTheme="minorEastAsia"/>
          <w:color w:val="000000" w:themeColor="text1"/>
        </w:rPr>
        <w:t xml:space="preserve">for the elastic net applications. </w:t>
      </w:r>
    </w:p>
    <w:p w14:paraId="7EA54B8C" w14:textId="7B938247" w:rsidR="000C2381" w:rsidRDefault="000C2381" w:rsidP="003F33C2">
      <w:pPr>
        <w:spacing w:line="360" w:lineRule="auto"/>
        <w:jc w:val="both"/>
        <w:rPr>
          <w:rFonts w:eastAsiaTheme="minorEastAsia"/>
          <w:color w:val="000000" w:themeColor="text1"/>
        </w:rPr>
      </w:pPr>
    </w:p>
    <w:p w14:paraId="64F9E590" w14:textId="77777777" w:rsidR="000C2381" w:rsidRDefault="000C2381" w:rsidP="003F33C2">
      <w:pPr>
        <w:spacing w:line="360" w:lineRule="auto"/>
        <w:jc w:val="both"/>
        <w:rPr>
          <w:rFonts w:eastAsiaTheme="minorEastAsia"/>
          <w:color w:val="000000" w:themeColor="text1"/>
        </w:rPr>
      </w:pPr>
    </w:p>
    <w:p w14:paraId="7F05456A" w14:textId="2E87D73C" w:rsidR="000C2381" w:rsidRPr="000C2381" w:rsidRDefault="000C2381" w:rsidP="003F33C2">
      <w:pPr>
        <w:spacing w:line="360" w:lineRule="auto"/>
        <w:jc w:val="both"/>
        <w:rPr>
          <w:rFonts w:eastAsiaTheme="minorEastAsia"/>
          <w:b/>
          <w:color w:val="000000" w:themeColor="text1"/>
        </w:rPr>
      </w:pPr>
      <w:r w:rsidRPr="000C2381">
        <w:rPr>
          <w:rFonts w:eastAsiaTheme="minorEastAsia"/>
          <w:b/>
          <w:color w:val="000000" w:themeColor="text1"/>
        </w:rPr>
        <w:lastRenderedPageBreak/>
        <w:t>Further description of simulation study</w:t>
      </w:r>
      <w:r w:rsidR="00720DA2">
        <w:rPr>
          <w:rFonts w:eastAsiaTheme="minorEastAsia"/>
          <w:b/>
          <w:color w:val="000000" w:themeColor="text1"/>
        </w:rPr>
        <w:t xml:space="preserve"> set-up</w:t>
      </w:r>
    </w:p>
    <w:p w14:paraId="5433D784" w14:textId="573924AE" w:rsidR="00720DA2" w:rsidRPr="00E43FEA" w:rsidRDefault="00720DA2" w:rsidP="00720DA2">
      <w:pPr>
        <w:pStyle w:val="ListParagraph"/>
        <w:spacing w:line="360" w:lineRule="auto"/>
        <w:ind w:left="0"/>
        <w:jc w:val="both"/>
        <w:rPr>
          <w:color w:val="000000" w:themeColor="text1"/>
        </w:rPr>
      </w:pPr>
      <w:r>
        <w:rPr>
          <w:color w:val="000000" w:themeColor="text1"/>
        </w:rPr>
        <w:t>After generating individuals’ values of twenty predictors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oMath>
      <w:r>
        <w:rPr>
          <w:rFonts w:eastAsiaTheme="minorEastAsia"/>
          <w:color w:val="000000" w:themeColor="text1"/>
        </w:rPr>
        <w:t xml:space="preserve"> to </w:t>
      </w: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20</m:t>
            </m:r>
          </m:sub>
        </m:sSub>
      </m:oMath>
      <w:r>
        <w:rPr>
          <w:color w:val="000000" w:themeColor="text1"/>
        </w:rPr>
        <w:t>), t</w:t>
      </w:r>
      <w:r w:rsidR="000C2381" w:rsidRPr="00E43FEA">
        <w:rPr>
          <w:color w:val="000000" w:themeColor="text1"/>
        </w:rPr>
        <w:t xml:space="preserve">he </w:t>
      </w:r>
      <w:r>
        <w:rPr>
          <w:color w:val="000000" w:themeColor="text1"/>
        </w:rPr>
        <w:t xml:space="preserve">true </w:t>
      </w:r>
      <w:r w:rsidR="000C2381" w:rsidRPr="00E43FEA">
        <w:rPr>
          <w:color w:val="000000" w:themeColor="text1"/>
        </w:rPr>
        <w:t>outcome (</w:t>
      </w:r>
      <m:oMath>
        <m:r>
          <w:rPr>
            <w:rFonts w:ascii="Cambria Math" w:hAnsi="Cambria Math"/>
            <w:color w:val="000000" w:themeColor="text1"/>
          </w:rPr>
          <m:t>Y</m:t>
        </m:r>
      </m:oMath>
      <w:r>
        <w:rPr>
          <w:rFonts w:eastAsiaTheme="minorEastAsia"/>
          <w:color w:val="000000" w:themeColor="text1"/>
        </w:rPr>
        <w:t xml:space="preserve"> =  0 or 1</w:t>
      </w:r>
      <w:r w:rsidR="000C2381" w:rsidRPr="00E43FEA">
        <w:rPr>
          <w:color w:val="000000" w:themeColor="text1"/>
        </w:rPr>
        <w:t xml:space="preserve">) </w:t>
      </w:r>
      <w:r w:rsidR="000C2381">
        <w:rPr>
          <w:color w:val="000000" w:themeColor="text1"/>
        </w:rPr>
        <w:t>was</w:t>
      </w:r>
      <w:r w:rsidR="000C2381" w:rsidRPr="00E43FEA">
        <w:rPr>
          <w:color w:val="000000" w:themeColor="text1"/>
        </w:rPr>
        <w:t xml:space="preserve"> generated</w:t>
      </w:r>
      <w:r>
        <w:rPr>
          <w:color w:val="000000" w:themeColor="text1"/>
        </w:rPr>
        <w:t xml:space="preserve"> for each individual</w:t>
      </w:r>
      <w:r w:rsidR="000C2381" w:rsidRPr="00E43FEA">
        <w:rPr>
          <w:color w:val="000000" w:themeColor="text1"/>
        </w:rPr>
        <w:t xml:space="preserve"> </w:t>
      </w:r>
      <w:r>
        <w:rPr>
          <w:color w:val="000000" w:themeColor="text1"/>
        </w:rPr>
        <w:t>based</w:t>
      </w:r>
      <w:r w:rsidR="000C2381" w:rsidRPr="00E43FEA">
        <w:rPr>
          <w:color w:val="000000" w:themeColor="text1"/>
        </w:rPr>
        <w:t xml:space="preserve"> an underlying logistic regression model</w:t>
      </w:r>
      <w:r w:rsidR="000C2381">
        <w:rPr>
          <w:color w:val="000000" w:themeColor="text1"/>
        </w:rPr>
        <w:t xml:space="preserve"> of </w:t>
      </w:r>
      <m:oMath>
        <m:r>
          <m:rPr>
            <m:sty m:val="p"/>
          </m:rPr>
          <w:rPr>
            <w:rFonts w:ascii="Cambria Math" w:hAnsi="Cambria Math"/>
            <w:color w:val="000000" w:themeColor="text1"/>
          </w:rPr>
          <w:br/>
        </m:r>
      </m:oMath>
      <m:oMathPara>
        <m:oMath>
          <m:r>
            <m:rPr>
              <m:sty m:val="p"/>
            </m:rPr>
            <w:rPr>
              <w:rFonts w:ascii="Cambria Math" w:hAnsi="Cambria Math"/>
              <w:color w:val="000000" w:themeColor="text1"/>
            </w:rPr>
            <m:t>ln</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p</m:t>
                  </m:r>
                </m:num>
                <m:den>
                  <m:r>
                    <w:rPr>
                      <w:rFonts w:ascii="Cambria Math" w:hAnsi="Cambria Math"/>
                      <w:color w:val="000000" w:themeColor="text1"/>
                    </w:rPr>
                    <m:t>1-p</m:t>
                  </m:r>
                </m:den>
              </m:f>
            </m:e>
          </m:d>
          <m:r>
            <w:rPr>
              <w:rFonts w:ascii="Cambria Math" w:hAnsi="Cambria Math"/>
              <w:color w:val="000000" w:themeColor="text1"/>
            </w:rPr>
            <m:t>=α+ LP</m:t>
          </m:r>
        </m:oMath>
      </m:oMathPara>
    </w:p>
    <w:p w14:paraId="656D65E0" w14:textId="208331D8" w:rsidR="000C2381" w:rsidRPr="00E43FEA" w:rsidRDefault="000C2381" w:rsidP="000C2381">
      <w:pPr>
        <w:spacing w:line="360" w:lineRule="auto"/>
        <w:jc w:val="both"/>
        <w:rPr>
          <w:color w:val="000000" w:themeColor="text1"/>
        </w:rPr>
      </w:pPr>
      <w:r w:rsidRPr="00E43FEA">
        <w:rPr>
          <w:color w:val="000000" w:themeColor="text1"/>
        </w:rPr>
        <w:t>, where the linear predictor (</w:t>
      </w:r>
      <m:oMath>
        <m:r>
          <w:rPr>
            <w:rFonts w:ascii="Cambria Math" w:hAnsi="Cambria Math"/>
            <w:color w:val="000000" w:themeColor="text1"/>
          </w:rPr>
          <m:t>LP</m:t>
        </m:r>
      </m:oMath>
      <w:r w:rsidRPr="00E43FEA">
        <w:rPr>
          <w:color w:val="000000" w:themeColor="text1"/>
        </w:rPr>
        <w:t xml:space="preserve">) </w:t>
      </w:r>
      <w:r>
        <w:rPr>
          <w:color w:val="000000" w:themeColor="text1"/>
        </w:rPr>
        <w:t>was</w:t>
      </w:r>
    </w:p>
    <w:p w14:paraId="30EA2D26" w14:textId="77777777" w:rsidR="000C2381" w:rsidRPr="00E43FEA" w:rsidRDefault="000C2381" w:rsidP="000C2381">
      <w:pPr>
        <w:spacing w:line="360" w:lineRule="auto"/>
        <w:jc w:val="center"/>
        <w:rPr>
          <w:rFonts w:eastAsiaTheme="minorEastAsia"/>
          <w:color w:val="000000" w:themeColor="text1"/>
        </w:rPr>
      </w:pPr>
    </w:p>
    <w:p w14:paraId="22D2DE6D" w14:textId="77777777" w:rsidR="000C2381" w:rsidRPr="00E43FEA" w:rsidRDefault="000C2381" w:rsidP="000C2381">
      <w:pPr>
        <w:spacing w:line="360" w:lineRule="auto"/>
        <w:jc w:val="center"/>
        <w:rPr>
          <w:rFonts w:eastAsiaTheme="minorEastAsia"/>
          <w:color w:val="000000" w:themeColor="text1"/>
        </w:rPr>
      </w:pPr>
      <m:oMath>
        <m:r>
          <w:rPr>
            <w:rFonts w:ascii="Cambria Math" w:hAnsi="Cambria Math"/>
            <w:color w:val="000000" w:themeColor="text1"/>
          </w:rPr>
          <m:t>LP=0.5</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1</m:t>
            </m:r>
          </m:sub>
        </m:sSub>
        <m:r>
          <w:rPr>
            <w:rFonts w:ascii="Cambria Math" w:hAnsi="Cambria Math"/>
            <w:color w:val="000000" w:themeColor="text1"/>
          </w:rPr>
          <m:t>+0.3</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m:t>
            </m:r>
          </m:sub>
        </m:sSub>
        <m:r>
          <w:rPr>
            <w:rFonts w:ascii="Cambria Math" w:hAnsi="Cambria Math"/>
            <w:color w:val="000000" w:themeColor="text1"/>
          </w:rPr>
          <m:t>+0.3</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3</m:t>
            </m:r>
          </m:sub>
        </m:sSub>
        <m:r>
          <w:rPr>
            <w:rFonts w:ascii="Cambria Math" w:hAnsi="Cambria Math"/>
            <w:color w:val="000000" w:themeColor="text1"/>
          </w:rPr>
          <m:t>+0.25</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4</m:t>
            </m:r>
          </m:sub>
        </m:sSub>
        <m:r>
          <w:rPr>
            <w:rFonts w:ascii="Cambria Math" w:hAnsi="Cambria Math"/>
            <w:color w:val="000000" w:themeColor="text1"/>
          </w:rPr>
          <m:t>+0.25</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5</m:t>
            </m:r>
          </m:sub>
        </m:sSub>
        <m:r>
          <w:rPr>
            <w:rFonts w:ascii="Cambria Math" w:hAnsi="Cambria Math"/>
            <w:color w:val="000000" w:themeColor="text1"/>
          </w:rPr>
          <m:t>+</m:t>
        </m:r>
        <m:r>
          <m:rPr>
            <m:sty m:val="bi"/>
          </m:rPr>
          <w:rPr>
            <w:rFonts w:ascii="Cambria Math" w:hAnsi="Cambria Math"/>
            <w:color w:val="000000" w:themeColor="text1"/>
          </w:rPr>
          <m:t>0</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6</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20</m:t>
            </m:r>
          </m:sub>
        </m:sSub>
      </m:oMath>
      <w:r w:rsidRPr="00E43FEA">
        <w:rPr>
          <w:rFonts w:eastAsiaTheme="minorEastAsia"/>
          <w:color w:val="000000" w:themeColor="text1"/>
        </w:rPr>
        <w:t>)</w:t>
      </w:r>
    </w:p>
    <w:p w14:paraId="0EABCA5A" w14:textId="77777777" w:rsidR="000C2381" w:rsidRPr="00E43FEA" w:rsidRDefault="000C2381" w:rsidP="000C2381">
      <w:pPr>
        <w:spacing w:line="360" w:lineRule="auto"/>
        <w:jc w:val="both"/>
        <w:rPr>
          <w:color w:val="000000" w:themeColor="text1"/>
        </w:rPr>
      </w:pPr>
    </w:p>
    <w:p w14:paraId="777FD020" w14:textId="18ED8580" w:rsidR="000C2381" w:rsidRPr="00E43FEA" w:rsidRDefault="000C2381" w:rsidP="000C2381">
      <w:pPr>
        <w:spacing w:line="360" w:lineRule="auto"/>
        <w:jc w:val="both"/>
        <w:rPr>
          <w:color w:val="000000" w:themeColor="text1"/>
        </w:rPr>
      </w:pPr>
      <w:r w:rsidRPr="00E43FEA">
        <w:rPr>
          <w:color w:val="000000" w:themeColor="text1"/>
        </w:rPr>
        <w:t>and the intercept</w:t>
      </w:r>
      <w:r w:rsidR="00720DA2">
        <w:rPr>
          <w:color w:val="000000" w:themeColor="text1"/>
        </w:rPr>
        <w:t xml:space="preserve"> (</w:t>
      </w:r>
      <m:oMath>
        <m:r>
          <w:rPr>
            <w:rFonts w:ascii="Cambria Math" w:hAnsi="Cambria Math"/>
            <w:color w:val="000000" w:themeColor="text1"/>
          </w:rPr>
          <m:t>α)</m:t>
        </m:r>
      </m:oMath>
      <w:r w:rsidRPr="00E43FEA">
        <w:rPr>
          <w:color w:val="000000" w:themeColor="text1"/>
        </w:rPr>
        <w:t xml:space="preserve"> </w:t>
      </w:r>
      <w:r w:rsidR="00720DA2">
        <w:rPr>
          <w:color w:val="000000" w:themeColor="text1"/>
        </w:rPr>
        <w:t>was set to</w:t>
      </w:r>
      <w:r w:rsidRPr="00E43FEA">
        <w:rPr>
          <w:color w:val="000000" w:themeColor="text1"/>
        </w:rPr>
        <w:t xml:space="preserve"> zero. The probability of an </w:t>
      </w:r>
      <w:r w:rsidR="00720DA2">
        <w:rPr>
          <w:color w:val="000000" w:themeColor="text1"/>
        </w:rPr>
        <w:t xml:space="preserve">outcome </w:t>
      </w:r>
      <w:r w:rsidRPr="00E43FEA">
        <w:rPr>
          <w:color w:val="000000" w:themeColor="text1"/>
        </w:rPr>
        <w:t xml:space="preserve">event </w:t>
      </w:r>
      <m:oMath>
        <m:r>
          <w:rPr>
            <w:rFonts w:ascii="Cambria Math" w:hAnsi="Cambria Math"/>
            <w:color w:val="000000" w:themeColor="text1"/>
          </w:rPr>
          <m:t>p(Y=1|LP)</m:t>
        </m:r>
      </m:oMath>
      <w:r w:rsidRPr="00E43FEA">
        <w:rPr>
          <w:color w:val="000000" w:themeColor="text1"/>
        </w:rPr>
        <w:t xml:space="preserve"> was calculated </w:t>
      </w:r>
      <w:r w:rsidR="00720DA2">
        <w:rPr>
          <w:color w:val="000000" w:themeColor="text1"/>
        </w:rPr>
        <w:t xml:space="preserve">for each individual </w:t>
      </w:r>
      <w:r w:rsidRPr="00E43FEA">
        <w:rPr>
          <w:color w:val="000000" w:themeColor="text1"/>
        </w:rPr>
        <w:t xml:space="preserve">using the linear predictor as </w:t>
      </w:r>
      <m:oMath>
        <m:r>
          <w:rPr>
            <w:rFonts w:ascii="Cambria Math" w:eastAsiaTheme="minorEastAsia" w:hAnsi="Cambria Math"/>
            <w:color w:val="000000" w:themeColor="text1"/>
          </w:rPr>
          <m:t>1/(1+</m:t>
        </m:r>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ctrlPr>
              <w:rPr>
                <w:rFonts w:ascii="Cambria Math" w:eastAsiaTheme="minorEastAsia" w:hAnsi="Cambria Math"/>
                <w:i/>
                <w:color w:val="000000" w:themeColor="text1"/>
              </w:rPr>
            </m:ctrlPr>
          </m:fName>
          <m:e>
            <m:d>
              <m:dPr>
                <m:ctrlPr>
                  <w:rPr>
                    <w:rFonts w:ascii="Cambria Math" w:eastAsiaTheme="minorEastAsia" w:hAnsi="Cambria Math"/>
                    <w:i/>
                    <w:color w:val="000000" w:themeColor="text1"/>
                  </w:rPr>
                </m:ctrlPr>
              </m:dPr>
              <m:e>
                <m:r>
                  <w:rPr>
                    <w:rFonts w:ascii="Cambria Math" w:hAnsi="Cambria Math"/>
                    <w:color w:val="000000" w:themeColor="text1"/>
                  </w:rPr>
                  <m:t>-LP</m:t>
                </m:r>
                <m:ctrlPr>
                  <w:rPr>
                    <w:rFonts w:ascii="Cambria Math" w:hAnsi="Cambria Math"/>
                    <w:i/>
                    <w:color w:val="000000" w:themeColor="text1"/>
                  </w:rPr>
                </m:ctrlPr>
              </m:e>
            </m:d>
          </m:e>
        </m:func>
        <m:r>
          <w:rPr>
            <w:rFonts w:ascii="Cambria Math" w:hAnsi="Cambria Math"/>
            <w:color w:val="000000" w:themeColor="text1"/>
          </w:rPr>
          <m:t>)</m:t>
        </m:r>
      </m:oMath>
      <w:r w:rsidRPr="00E43FEA">
        <w:rPr>
          <w:color w:val="000000" w:themeColor="text1"/>
        </w:rPr>
        <w:t xml:space="preserve">, and the </w:t>
      </w:r>
      <w:r w:rsidR="00720DA2">
        <w:rPr>
          <w:color w:val="000000" w:themeColor="text1"/>
        </w:rPr>
        <w:t>true</w:t>
      </w:r>
      <w:r w:rsidRPr="00E43FEA">
        <w:rPr>
          <w:color w:val="000000" w:themeColor="text1"/>
        </w:rPr>
        <w:t xml:space="preserve"> outcome</w:t>
      </w:r>
      <w:r w:rsidR="00720DA2">
        <w:rPr>
          <w:color w:val="000000" w:themeColor="text1"/>
        </w:rPr>
        <w:t xml:space="preserve"> (0 or 1)</w:t>
      </w:r>
      <w:r w:rsidRPr="00E43FEA">
        <w:rPr>
          <w:color w:val="000000" w:themeColor="text1"/>
        </w:rPr>
        <w:t xml:space="preserve"> generated as a Bernoulli variable.</w:t>
      </w:r>
    </w:p>
    <w:p w14:paraId="62CC2F80" w14:textId="77777777" w:rsidR="003F33C2" w:rsidRPr="003A10EE" w:rsidRDefault="003F33C2" w:rsidP="005E6282">
      <w:pPr>
        <w:spacing w:line="360" w:lineRule="auto"/>
        <w:jc w:val="both"/>
        <w:rPr>
          <w:rFonts w:eastAsiaTheme="minorEastAsia"/>
          <w:color w:val="000000" w:themeColor="text1"/>
        </w:rPr>
      </w:pPr>
    </w:p>
    <w:p w14:paraId="6E3B559B" w14:textId="77777777" w:rsidR="009708B5" w:rsidRPr="009708B5" w:rsidRDefault="009708B5">
      <w:pPr>
        <w:rPr>
          <w:b/>
          <w:color w:val="000000" w:themeColor="text1"/>
        </w:rPr>
      </w:pPr>
      <w:r w:rsidRPr="009708B5">
        <w:rPr>
          <w:b/>
          <w:color w:val="000000" w:themeColor="text1"/>
        </w:rPr>
        <w:t>Shrinkage is closer to 1 when R-squared is closer to 1</w:t>
      </w:r>
    </w:p>
    <w:p w14:paraId="387EDC4A" w14:textId="77777777" w:rsidR="009708B5" w:rsidRDefault="009708B5">
      <w:pPr>
        <w:rPr>
          <w:color w:val="000000" w:themeColor="text1"/>
        </w:rPr>
      </w:pPr>
    </w:p>
    <w:p w14:paraId="0442106A" w14:textId="545FFC4F" w:rsidR="009708B5" w:rsidRDefault="009708B5" w:rsidP="009708B5">
      <w:pPr>
        <w:spacing w:line="360" w:lineRule="auto"/>
        <w:jc w:val="both"/>
        <w:rPr>
          <w:rFonts w:eastAsiaTheme="minorEastAsia"/>
          <w:color w:val="000000" w:themeColor="text1"/>
        </w:rPr>
      </w:pPr>
      <w:r w:rsidRPr="00E43FEA">
        <w:rPr>
          <w:rFonts w:eastAsiaTheme="minorEastAsia"/>
          <w:color w:val="000000" w:themeColor="text1"/>
        </w:rPr>
        <w:t>Equation (</w:t>
      </w:r>
      <w:r>
        <w:rPr>
          <w:rFonts w:eastAsiaTheme="minorEastAsia"/>
          <w:color w:val="000000" w:themeColor="text1"/>
        </w:rPr>
        <w:t>A</w:t>
      </w:r>
      <w:r w:rsidRPr="00E43FEA">
        <w:rPr>
          <w:rFonts w:eastAsiaTheme="minorEastAsia"/>
          <w:color w:val="000000" w:themeColor="text1"/>
        </w:rPr>
        <w:t>2) reveals that, for a particular number of participants (</w:t>
      </w:r>
      <m:oMath>
        <m:r>
          <w:rPr>
            <w:rFonts w:ascii="Cambria Math" w:eastAsiaTheme="minorEastAsia" w:hAnsi="Cambria Math"/>
            <w:color w:val="000000" w:themeColor="text1"/>
          </w:rPr>
          <m:t>n)</m:t>
        </m:r>
      </m:oMath>
      <w:r w:rsidRPr="00E43FEA">
        <w:rPr>
          <w:rFonts w:eastAsiaTheme="minorEastAsia"/>
          <w:color w:val="000000" w:themeColor="text1"/>
        </w:rPr>
        <w:t xml:space="preserve"> and predictor parameters (</w:t>
      </w:r>
      <m:oMath>
        <m:r>
          <w:rPr>
            <w:rFonts w:ascii="Cambria Math" w:eastAsiaTheme="minorEastAsia" w:hAnsi="Cambria Math"/>
            <w:color w:val="000000" w:themeColor="text1"/>
          </w:rPr>
          <m:t>p)</m:t>
        </m:r>
      </m:oMath>
      <w:r w:rsidRPr="00E43FEA">
        <w:rPr>
          <w:rFonts w:eastAsiaTheme="minorEastAsia"/>
          <w:color w:val="000000" w:themeColor="text1"/>
        </w:rPr>
        <w:t>, the heuristic shrinkage factor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VH</m:t>
            </m:r>
          </m:sub>
        </m:sSub>
        <m:r>
          <w:rPr>
            <w:rFonts w:ascii="Cambria Math" w:eastAsiaTheme="minorEastAsia" w:hAnsi="Cambria Math"/>
            <w:color w:val="000000" w:themeColor="text1"/>
          </w:rPr>
          <m:t>)</m:t>
        </m:r>
      </m:oMath>
      <w:r w:rsidRPr="00E43FEA">
        <w:rPr>
          <w:rFonts w:eastAsiaTheme="minorEastAsia"/>
          <w:color w:val="000000" w:themeColor="text1"/>
        </w:rPr>
        <w:t xml:space="preserve"> becomes closer to zero as the value of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color w:val="000000" w:themeColor="text1"/>
        </w:rPr>
        <w:t xml:space="preserve"> moves closer to zero. These analytical results are illustrated in </w:t>
      </w:r>
      <w:r>
        <w:rPr>
          <w:rFonts w:eastAsiaTheme="minorEastAsia"/>
          <w:color w:val="000000" w:themeColor="text1"/>
        </w:rPr>
        <w:t xml:space="preserve">the figure below, </w:t>
      </w:r>
      <w:r w:rsidRPr="00E43FEA">
        <w:rPr>
          <w:rFonts w:eastAsiaTheme="minorEastAsia"/>
          <w:color w:val="000000" w:themeColor="text1"/>
        </w:rPr>
        <w:t xml:space="preserve">for a hypothetical prediction model of a continuous outcome developed using 5 predictor parameters; the estimate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VH</m:t>
            </m:r>
          </m:sub>
        </m:sSub>
      </m:oMath>
      <w:r w:rsidRPr="00E43FEA">
        <w:rPr>
          <w:rFonts w:eastAsiaTheme="minorEastAsia"/>
          <w:color w:val="000000" w:themeColor="text1"/>
        </w:rPr>
        <w:t xml:space="preserve"> decreases exponentially toward 0 as the assumed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color w:val="000000" w:themeColor="text1"/>
        </w:rPr>
        <w:t xml:space="preserve"> moves from 1 to 0.  For small reductions in </w:t>
      </w:r>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R</m:t>
            </m:r>
          </m:e>
          <m:sub>
            <m:r>
              <w:rPr>
                <w:rFonts w:ascii="Cambria Math" w:eastAsiaTheme="minorEastAsia" w:hAnsi="Cambria Math"/>
                <w:color w:val="000000" w:themeColor="text1"/>
              </w:rPr>
              <m:t>app</m:t>
            </m:r>
          </m:sub>
          <m:sup>
            <m:r>
              <w:rPr>
                <w:rFonts w:ascii="Cambria Math" w:eastAsiaTheme="minorEastAsia" w:hAnsi="Cambria Math"/>
                <w:color w:val="000000" w:themeColor="text1"/>
              </w:rPr>
              <m:t>2</m:t>
            </m:r>
          </m:sup>
        </m:sSubSup>
      </m:oMath>
      <w:r w:rsidRPr="00E43FEA">
        <w:rPr>
          <w:rFonts w:eastAsiaTheme="minorEastAsia"/>
          <w:color w:val="000000" w:themeColor="text1"/>
        </w:rPr>
        <w:t xml:space="preserve">, the rate of change in the required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VH</m:t>
            </m:r>
          </m:sub>
        </m:sSub>
      </m:oMath>
      <w:r w:rsidRPr="00E43FEA">
        <w:rPr>
          <w:rFonts w:eastAsiaTheme="minorEastAsia"/>
          <w:color w:val="000000" w:themeColor="text1"/>
        </w:rPr>
        <w:t xml:space="preserve"> value is relatively steep for values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VH</m:t>
            </m:r>
          </m:sub>
        </m:sSub>
      </m:oMath>
      <w:r w:rsidRPr="00E43FEA">
        <w:rPr>
          <w:rFonts w:eastAsiaTheme="minorEastAsia"/>
          <w:color w:val="000000" w:themeColor="text1"/>
        </w:rPr>
        <w:t xml:space="preserve"> &lt; 0.8, and relatively flat when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VH</m:t>
            </m:r>
          </m:sub>
        </m:sSub>
      </m:oMath>
      <w:r w:rsidRPr="00E43FEA">
        <w:rPr>
          <w:rFonts w:eastAsiaTheme="minorEastAsia"/>
          <w:color w:val="000000" w:themeColor="text1"/>
        </w:rPr>
        <w:t xml:space="preserve"> &gt; 0.9. This indicates that there is less uncertainty in the estimated value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VH</m:t>
            </m:r>
          </m:sub>
        </m:sSub>
      </m:oMath>
      <w:r w:rsidRPr="00E43FEA">
        <w:rPr>
          <w:rFonts w:eastAsiaTheme="minorEastAsia"/>
          <w:color w:val="000000" w:themeColor="text1"/>
        </w:rPr>
        <w:t xml:space="preserve"> when the true </w:t>
      </w:r>
      <m:oMath>
        <m:r>
          <w:rPr>
            <w:rFonts w:ascii="Cambria Math" w:eastAsiaTheme="minorEastAsia" w:hAnsi="Cambria Math"/>
            <w:color w:val="000000" w:themeColor="text1"/>
          </w:rPr>
          <m:t>S</m:t>
        </m:r>
      </m:oMath>
      <w:r w:rsidRPr="00E43FEA">
        <w:rPr>
          <w:rFonts w:eastAsiaTheme="minorEastAsia"/>
          <w:color w:val="000000" w:themeColor="text1"/>
        </w:rPr>
        <w:t xml:space="preserve"> is closer to 1, i.e. settings where overfitting is less of a concern.</w:t>
      </w:r>
    </w:p>
    <w:p w14:paraId="757C6169" w14:textId="77777777" w:rsidR="009708B5" w:rsidRPr="00E43FEA" w:rsidRDefault="009708B5" w:rsidP="00A564BD">
      <w:pPr>
        <w:spacing w:line="360" w:lineRule="auto"/>
        <w:jc w:val="center"/>
        <w:rPr>
          <w:rFonts w:eastAsiaTheme="minorEastAsia"/>
          <w:color w:val="000000" w:themeColor="text1"/>
        </w:rPr>
      </w:pPr>
      <w:r w:rsidRPr="00E43FEA">
        <w:rPr>
          <w:noProof/>
          <w:color w:val="000000" w:themeColor="text1"/>
          <w:lang w:eastAsia="en-GB"/>
        </w:rPr>
        <w:drawing>
          <wp:inline distT="0" distB="0" distL="0" distR="0" wp14:anchorId="3FB1EE1C" wp14:editId="07FC65BD">
            <wp:extent cx="3082236" cy="2242868"/>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VH for various R2 n 100 p 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2040" cy="2257279"/>
                    </a:xfrm>
                    <a:prstGeom prst="rect">
                      <a:avLst/>
                    </a:prstGeom>
                  </pic:spPr>
                </pic:pic>
              </a:graphicData>
            </a:graphic>
          </wp:inline>
        </w:drawing>
      </w:r>
    </w:p>
    <w:p w14:paraId="4F709346" w14:textId="77777777" w:rsidR="0092093C" w:rsidRPr="0092093C" w:rsidRDefault="00C00D40" w:rsidP="0092093C">
      <w:pPr>
        <w:pStyle w:val="EndNoteBibliographyTitle"/>
      </w:pPr>
      <w:r w:rsidRPr="00E43FEA">
        <w:rPr>
          <w:color w:val="000000" w:themeColor="text1"/>
        </w:rPr>
        <w:br w:type="page"/>
      </w:r>
      <w:r w:rsidRPr="00E43FEA">
        <w:lastRenderedPageBreak/>
        <w:fldChar w:fldCharType="begin"/>
      </w:r>
      <w:r w:rsidRPr="00E43FEA">
        <w:instrText xml:space="preserve"> ADDIN EN.REFLIST </w:instrText>
      </w:r>
      <w:r w:rsidRPr="00E43FEA">
        <w:fldChar w:fldCharType="separate"/>
      </w:r>
      <w:r w:rsidR="0092093C" w:rsidRPr="0092093C">
        <w:t>References</w:t>
      </w:r>
    </w:p>
    <w:p w14:paraId="1606A4F8" w14:textId="77777777" w:rsidR="0092093C" w:rsidRPr="0092093C" w:rsidRDefault="0092093C" w:rsidP="0092093C">
      <w:pPr>
        <w:pStyle w:val="EndNoteBibliographyTitle"/>
      </w:pPr>
    </w:p>
    <w:p w14:paraId="14711603" w14:textId="77777777" w:rsidR="0092093C" w:rsidRPr="0092093C" w:rsidRDefault="0092093C" w:rsidP="0092093C">
      <w:pPr>
        <w:pStyle w:val="EndNoteBibliography"/>
      </w:pPr>
      <w:r w:rsidRPr="0092093C">
        <w:t>[1] Riley RD, van der Windt D, Croft P, Moons KGM. Prognosis Research in Healthcare: Concepts, Methods and Impact. Oxford, UK: Oxford University Press; 2019.</w:t>
      </w:r>
    </w:p>
    <w:p w14:paraId="4E98A6EF" w14:textId="77777777" w:rsidR="0092093C" w:rsidRPr="0092093C" w:rsidRDefault="0092093C" w:rsidP="0092093C">
      <w:pPr>
        <w:pStyle w:val="EndNoteBibliography"/>
      </w:pPr>
      <w:r w:rsidRPr="0092093C">
        <w:t>[2] Steyerberg EW. Clinical prediction models: a practical approach to development, validation, and updating. New York: Springer; 2009.</w:t>
      </w:r>
    </w:p>
    <w:p w14:paraId="77FC9D7A" w14:textId="77777777" w:rsidR="0092093C" w:rsidRPr="0092093C" w:rsidRDefault="0092093C" w:rsidP="0092093C">
      <w:pPr>
        <w:pStyle w:val="EndNoteBibliography"/>
      </w:pPr>
      <w:r w:rsidRPr="0092093C">
        <w:t>[3] Tibshirani R. Regression shrinkage and selection via the lasso. J Royal Statist Soc B. 1996;58:267-88.</w:t>
      </w:r>
    </w:p>
    <w:p w14:paraId="641D4A54" w14:textId="77777777" w:rsidR="0092093C" w:rsidRPr="0092093C" w:rsidRDefault="0092093C" w:rsidP="0092093C">
      <w:pPr>
        <w:pStyle w:val="EndNoteBibliography"/>
      </w:pPr>
      <w:r w:rsidRPr="0092093C">
        <w:t>[4] Hoerl AE, Kennard RW. Ridge Regression: Biased Estimation for Nonorthogonal Problems. Technometrics,. 1970;12:55-67.</w:t>
      </w:r>
    </w:p>
    <w:p w14:paraId="2F5C07E6" w14:textId="77777777" w:rsidR="0092093C" w:rsidRPr="0092093C" w:rsidRDefault="0092093C" w:rsidP="0092093C">
      <w:pPr>
        <w:pStyle w:val="EndNoteBibliography"/>
      </w:pPr>
      <w:r w:rsidRPr="0092093C">
        <w:t>[5] Zou H, Hastie T. Regularization and Variable Selection via the Elastic Net. Journal of the Royal Statistical Society Series B (Statistical Methodology). 2005;67:301-20.</w:t>
      </w:r>
    </w:p>
    <w:p w14:paraId="3507DC72" w14:textId="77777777" w:rsidR="0092093C" w:rsidRPr="0092093C" w:rsidRDefault="0092093C" w:rsidP="0092093C">
      <w:pPr>
        <w:pStyle w:val="EndNoteBibliography"/>
      </w:pPr>
      <w:r w:rsidRPr="0092093C">
        <w:t>[6] Hoerl AE, Kennard RW. Ridge Regression: Applications to Nonorthogonal Problems. Technometrics. 1970;12:69-82.</w:t>
      </w:r>
    </w:p>
    <w:p w14:paraId="7A7B449E" w14:textId="77777777" w:rsidR="0092093C" w:rsidRPr="0092093C" w:rsidRDefault="0092093C" w:rsidP="0092093C">
      <w:pPr>
        <w:pStyle w:val="EndNoteBibliography"/>
      </w:pPr>
      <w:r w:rsidRPr="0092093C">
        <w:t>[7] Ambler G, Seaman S, Omar RZ. An evaluation of penalised survival methods for developing prognostic models with rare events. Stat Med. 2012;31:1150-61.</w:t>
      </w:r>
    </w:p>
    <w:p w14:paraId="10B53CB0" w14:textId="77777777" w:rsidR="0092093C" w:rsidRPr="0092093C" w:rsidRDefault="0092093C" w:rsidP="0092093C">
      <w:pPr>
        <w:pStyle w:val="EndNoteBibliography"/>
      </w:pPr>
      <w:r w:rsidRPr="0092093C">
        <w:t>[8] Pavlou M, Ambler G, Seaman SR, Guttmann O, Elliott P, King M, et al. How to develop a more accurate risk prediction model when there are few events. BMJ. 2015;351:h3868.</w:t>
      </w:r>
    </w:p>
    <w:p w14:paraId="734B1F81" w14:textId="77777777" w:rsidR="0092093C" w:rsidRPr="0092093C" w:rsidRDefault="0092093C" w:rsidP="0092093C">
      <w:pPr>
        <w:pStyle w:val="EndNoteBibliography"/>
      </w:pPr>
      <w:r w:rsidRPr="0092093C">
        <w:t>[9] Steyerberg EW, Eijkemans MJC, Habbema JDF. Application of Shrinkage Techniques in Logistic Regression Analysis: A Case Study. Statistica Neerlandica. 2001;55:76-88.</w:t>
      </w:r>
    </w:p>
    <w:p w14:paraId="5C53B810" w14:textId="77777777" w:rsidR="0092093C" w:rsidRPr="0092093C" w:rsidRDefault="0092093C" w:rsidP="0092093C">
      <w:pPr>
        <w:pStyle w:val="EndNoteBibliography"/>
      </w:pPr>
      <w:r w:rsidRPr="0092093C">
        <w:t>[10] Copas JB. Regression, Prediction and Shrinkage. Journal of the Royal Statistical Society Series B (Methodological). 1983;45:311-54.</w:t>
      </w:r>
    </w:p>
    <w:p w14:paraId="3151825E" w14:textId="77777777" w:rsidR="0092093C" w:rsidRPr="0092093C" w:rsidRDefault="0092093C" w:rsidP="0092093C">
      <w:pPr>
        <w:pStyle w:val="EndNoteBibliography"/>
      </w:pPr>
      <w:r w:rsidRPr="0092093C">
        <w:t>[11] Copas JB. Using regression models for prediction: shrinkage and regression to the mean. Stat Methods Med Res. 1997;6:167-83.</w:t>
      </w:r>
    </w:p>
    <w:p w14:paraId="53A8CC09" w14:textId="77777777" w:rsidR="0092093C" w:rsidRPr="0092093C" w:rsidRDefault="0092093C" w:rsidP="0092093C">
      <w:pPr>
        <w:pStyle w:val="EndNoteBibliography"/>
      </w:pPr>
      <w:r w:rsidRPr="0092093C">
        <w:t>[12] Van Houwelingen JC. Shrinkage and penalized likelihood as methods to improve predictive accuracy. Statistica Neerlandica. 2001;55:17-34.</w:t>
      </w:r>
    </w:p>
    <w:p w14:paraId="7AD3B543" w14:textId="77777777" w:rsidR="0092093C" w:rsidRPr="0092093C" w:rsidRDefault="0092093C" w:rsidP="0092093C">
      <w:pPr>
        <w:pStyle w:val="EndNoteBibliography"/>
      </w:pPr>
      <w:r w:rsidRPr="0092093C">
        <w:t>[13] Steyerberg EW, Eijkemans MJ, Harrell FE, Jr., Habbema JD. Prognostic modeling with logistic regression analysis: in search of a sensible strategy in small data sets. Med Decis Making. 2001;21:45-56.</w:t>
      </w:r>
    </w:p>
    <w:p w14:paraId="5E1A7BBD" w14:textId="77777777" w:rsidR="0092093C" w:rsidRPr="0092093C" w:rsidRDefault="0092093C" w:rsidP="0092093C">
      <w:pPr>
        <w:pStyle w:val="EndNoteBibliography"/>
      </w:pPr>
      <w:r w:rsidRPr="0092093C">
        <w:t>[14] Van Calster B, van Smeden M, De Cock B, Steyerberg EW. Regression shrinkage methods for clinical prediction models do not guarantee improved performance: Simulation study. Stat Methods Med Res. 2020:962280220921415.</w:t>
      </w:r>
    </w:p>
    <w:p w14:paraId="78DF8747" w14:textId="77777777" w:rsidR="0092093C" w:rsidRPr="0092093C" w:rsidRDefault="0092093C" w:rsidP="0092093C">
      <w:pPr>
        <w:pStyle w:val="EndNoteBibliography"/>
      </w:pPr>
      <w:r w:rsidRPr="0092093C">
        <w:t>[15] Riley RD, Ensor J, Snell KIE, Harrell FE, Jr., Martin GP, Reitsma JB, et al. Calculating the sample size required for developing a clinical prediction model. BMJ. 2020;368:m441.</w:t>
      </w:r>
    </w:p>
    <w:p w14:paraId="1AF96C0A" w14:textId="77777777" w:rsidR="0092093C" w:rsidRPr="0092093C" w:rsidRDefault="0092093C" w:rsidP="0092093C">
      <w:pPr>
        <w:pStyle w:val="EndNoteBibliography"/>
      </w:pPr>
      <w:r w:rsidRPr="0092093C">
        <w:t>[16] Riley RD, Snell KI, Ensor J, Burke DL, Harrell FE, Jr., Moons KG, et al. Minimum sample size for developing a multivariable prediction model: Part II - binary and time-to-event outcomes. Stat Med. 2019;38:1276-96.</w:t>
      </w:r>
    </w:p>
    <w:p w14:paraId="47B1109E" w14:textId="77777777" w:rsidR="0092093C" w:rsidRPr="0092093C" w:rsidRDefault="0092093C" w:rsidP="0092093C">
      <w:pPr>
        <w:pStyle w:val="EndNoteBibliography"/>
      </w:pPr>
      <w:r w:rsidRPr="0092093C">
        <w:t>[17] Riley RD, Snell KIE, Ensor J, Burke DL, Harrell FE, Jr., Moons KGM, et al. Minimum sample size for developing a multivariable prediction model: Part I - Continuous outcomes. Stat Med. 2019;38:1262-75.</w:t>
      </w:r>
    </w:p>
    <w:p w14:paraId="60C686CC" w14:textId="77777777" w:rsidR="0092093C" w:rsidRPr="0092093C" w:rsidRDefault="0092093C" w:rsidP="0092093C">
      <w:pPr>
        <w:pStyle w:val="EndNoteBibliography"/>
      </w:pPr>
      <w:r w:rsidRPr="0092093C">
        <w:t>[18] Van Houwelingen JC, Le Cessie S. Predictive value of statistical models. Stat Med. 1990;9:1303-25.</w:t>
      </w:r>
    </w:p>
    <w:p w14:paraId="77AB3723" w14:textId="77777777" w:rsidR="0092093C" w:rsidRPr="0092093C" w:rsidRDefault="0092093C" w:rsidP="0092093C">
      <w:pPr>
        <w:pStyle w:val="EndNoteBibliography"/>
      </w:pPr>
      <w:r w:rsidRPr="0092093C">
        <w:t>[19] Harrell FE, Jr. Regression Modeling Strategies: With Applications to Linear Models, Logistic and Ordinal Regression, and Survival Analysis (Second Edition). New York: Springer; 2015.</w:t>
      </w:r>
    </w:p>
    <w:p w14:paraId="1020511B" w14:textId="77777777" w:rsidR="0092093C" w:rsidRPr="0092093C" w:rsidRDefault="0092093C" w:rsidP="0092093C">
      <w:pPr>
        <w:pStyle w:val="EndNoteBibliography"/>
      </w:pPr>
      <w:r w:rsidRPr="0092093C">
        <w:lastRenderedPageBreak/>
        <w:t>[20] Moons KG, Altman DG, Reitsma JB, Ioannidis JP, Macaskill P, Steyerberg EW, et al. Transparent Reporting of a multivariable prediction model for Individual Prognosis Or Diagnosis (TRIPOD): explanation and elaboration. Ann Intern Med. 2015;162:W1-73.</w:t>
      </w:r>
    </w:p>
    <w:p w14:paraId="66E58C2B" w14:textId="77777777" w:rsidR="0092093C" w:rsidRPr="0092093C" w:rsidRDefault="0092093C" w:rsidP="0092093C">
      <w:pPr>
        <w:pStyle w:val="EndNoteBibliography"/>
      </w:pPr>
      <w:r w:rsidRPr="0092093C">
        <w:t>[21] Cox DR, Snell EJ. The Analysis of Binary Data (second edition). London: Chapman and Hall; 1989.</w:t>
      </w:r>
    </w:p>
    <w:p w14:paraId="06EA93BF" w14:textId="77777777" w:rsidR="0092093C" w:rsidRPr="0092093C" w:rsidRDefault="0092093C" w:rsidP="0092093C">
      <w:pPr>
        <w:pStyle w:val="EndNoteBibliography"/>
      </w:pPr>
      <w:r w:rsidRPr="0092093C">
        <w:t>[22] Fu WJ, Carroll RJ, Wang S. Estimating misclassification error with small samples via bootstrap cross-validation. Bioinformatics. 2005;21:1979-86.</w:t>
      </w:r>
    </w:p>
    <w:p w14:paraId="791ECBED" w14:textId="77777777" w:rsidR="0092093C" w:rsidRPr="0092093C" w:rsidRDefault="0092093C" w:rsidP="0092093C">
      <w:pPr>
        <w:pStyle w:val="EndNoteBibliography"/>
      </w:pPr>
      <w:r w:rsidRPr="0092093C">
        <w:t>[23] Roberts S, Nowak G. Stabilizing the lasso against cross-validation variability. Computational Statistics &amp; Data Analysis. 2014;70:198-211.</w:t>
      </w:r>
    </w:p>
    <w:p w14:paraId="2B95DDAE" w14:textId="77777777" w:rsidR="0092093C" w:rsidRPr="0092093C" w:rsidRDefault="0092093C" w:rsidP="0092093C">
      <w:pPr>
        <w:pStyle w:val="EndNoteBibliography"/>
      </w:pPr>
      <w:r w:rsidRPr="0092093C">
        <w:t>[24] Riley RD, Kauser I, Bland M, Thijs L, Staessen JA, Wang J, et al. Meta-analysis of randomised trials with a continuous outcome according to baseline imbalance and availability of individual participant data. Stat Med. 2013;32:2747-66.</w:t>
      </w:r>
    </w:p>
    <w:p w14:paraId="7C8E00E9" w14:textId="77777777" w:rsidR="0092093C" w:rsidRPr="0092093C" w:rsidRDefault="0092093C" w:rsidP="0092093C">
      <w:pPr>
        <w:pStyle w:val="EndNoteBibliography"/>
      </w:pPr>
      <w:r w:rsidRPr="0092093C">
        <w:t>[25] Rosner B. Fundamentals of Biostatistics (5th ed). CA: Duxbury: Pacific Grove; 1999.</w:t>
      </w:r>
    </w:p>
    <w:p w14:paraId="5661FF2C" w14:textId="77777777" w:rsidR="0092093C" w:rsidRPr="0092093C" w:rsidRDefault="0092093C" w:rsidP="0092093C">
      <w:pPr>
        <w:pStyle w:val="EndNoteBibliography"/>
      </w:pPr>
      <w:r w:rsidRPr="0092093C">
        <w:t>[26] Friedman J, Hastie T, Tibshirani R. Regularization Paths for Generalized Linear Models via Coordinate Descent. Journal of Statistical Software. 2010;33:1-22.</w:t>
      </w:r>
    </w:p>
    <w:p w14:paraId="3AFA5D31" w14:textId="77777777" w:rsidR="0092093C" w:rsidRPr="0092093C" w:rsidRDefault="0092093C" w:rsidP="0092093C">
      <w:pPr>
        <w:pStyle w:val="EndNoteBibliography"/>
      </w:pPr>
      <w:r w:rsidRPr="0092093C">
        <w:t>[27] Collins GS, Ogundimu EO, Altman DG. Sample size considerations for the external validation of a multivariable prognostic model: a resampling study. Stat Med. 2016;35:214-26.</w:t>
      </w:r>
    </w:p>
    <w:p w14:paraId="7947F3E2" w14:textId="77777777" w:rsidR="0092093C" w:rsidRPr="0092093C" w:rsidRDefault="0092093C" w:rsidP="0092093C">
      <w:pPr>
        <w:pStyle w:val="EndNoteBibliography"/>
      </w:pPr>
      <w:r w:rsidRPr="0092093C">
        <w:t>[28] Van Calster B, Nieboer D, Vergouwe Y, De Cock B, Pencina MJ, Steyerberg EW. A calibration hierarchy for risk models was defined: from utopia to empirical data. J Clin Epidemiol. 2016; 74:167-76.</w:t>
      </w:r>
    </w:p>
    <w:p w14:paraId="1AB6AA0E" w14:textId="77777777" w:rsidR="0092093C" w:rsidRPr="0092093C" w:rsidRDefault="0092093C" w:rsidP="0092093C">
      <w:pPr>
        <w:pStyle w:val="EndNoteBibliography"/>
      </w:pPr>
      <w:r w:rsidRPr="0092093C">
        <w:t>[29] Austin PC, Steyerberg EW. The Integrated Calibration Index (ICI) and related metrics for quantifying the calibration of logistic regression models. Statistics in Medicine.0.</w:t>
      </w:r>
    </w:p>
    <w:p w14:paraId="350EC03B" w14:textId="77777777" w:rsidR="0092093C" w:rsidRPr="0092093C" w:rsidRDefault="0092093C" w:rsidP="0092093C">
      <w:pPr>
        <w:pStyle w:val="EndNoteBibliography"/>
      </w:pPr>
      <w:r w:rsidRPr="0092093C">
        <w:t>[30] Van Hoorde K, Vergouwe Y, Timmerman D, Van Huffel S, Steyerberg EW, Van Calster B. Assessing calibration of multinomial risk prediction models. Stat Med. 2014;33:2585-96.</w:t>
      </w:r>
    </w:p>
    <w:p w14:paraId="1BC9951F" w14:textId="4FF9967B" w:rsidR="00C00D40" w:rsidRPr="00E43FEA" w:rsidRDefault="00C00D40" w:rsidP="00C00D40">
      <w:pPr>
        <w:spacing w:line="360" w:lineRule="auto"/>
        <w:jc w:val="both"/>
        <w:rPr>
          <w:color w:val="000000" w:themeColor="text1"/>
        </w:rPr>
      </w:pPr>
      <w:r w:rsidRPr="00E43FEA">
        <w:rPr>
          <w:color w:val="000000" w:themeColor="text1"/>
        </w:rPr>
        <w:fldChar w:fldCharType="end"/>
      </w:r>
    </w:p>
    <w:p w14:paraId="562544FA" w14:textId="77777777" w:rsidR="005B791B" w:rsidRPr="00E43FEA" w:rsidRDefault="005B791B" w:rsidP="008C75AD">
      <w:pPr>
        <w:spacing w:line="360" w:lineRule="auto"/>
        <w:jc w:val="both"/>
        <w:rPr>
          <w:color w:val="000000" w:themeColor="text1"/>
        </w:rPr>
      </w:pPr>
    </w:p>
    <w:p w14:paraId="7ECA3823" w14:textId="5D20D8F7" w:rsidR="00D05BF4" w:rsidRPr="00E43FEA" w:rsidRDefault="00D05BF4">
      <w:pPr>
        <w:rPr>
          <w:color w:val="000000" w:themeColor="text1"/>
        </w:rPr>
      </w:pPr>
      <w:r w:rsidRPr="00E43FEA">
        <w:rPr>
          <w:color w:val="000000" w:themeColor="text1"/>
        </w:rPr>
        <w:br w:type="page"/>
      </w:r>
    </w:p>
    <w:p w14:paraId="76D457B3" w14:textId="77777777" w:rsidR="00F51875" w:rsidRPr="00E43FEA" w:rsidRDefault="00F51875" w:rsidP="008C75AD">
      <w:pPr>
        <w:spacing w:line="360" w:lineRule="auto"/>
        <w:jc w:val="both"/>
        <w:rPr>
          <w:color w:val="000000" w:themeColor="text1"/>
        </w:rPr>
        <w:sectPr w:rsidR="00F51875" w:rsidRPr="00E43FEA" w:rsidSect="0003104A">
          <w:footerReference w:type="default" r:id="rId19"/>
          <w:pgSz w:w="11900" w:h="16840"/>
          <w:pgMar w:top="1440" w:right="1440" w:bottom="1440" w:left="1440" w:header="708" w:footer="708" w:gutter="0"/>
          <w:cols w:space="708"/>
          <w:docGrid w:linePitch="360"/>
        </w:sectPr>
      </w:pPr>
    </w:p>
    <w:p w14:paraId="5030605C" w14:textId="1D378ACB" w:rsidR="005B791B" w:rsidRPr="00E43FEA" w:rsidRDefault="00D05BF4" w:rsidP="008C75AD">
      <w:pPr>
        <w:spacing w:line="360" w:lineRule="auto"/>
        <w:jc w:val="both"/>
        <w:rPr>
          <w:b/>
          <w:bCs/>
          <w:color w:val="000000" w:themeColor="text1"/>
          <w:u w:val="single"/>
        </w:rPr>
      </w:pPr>
      <w:r w:rsidRPr="00E43FEA">
        <w:rPr>
          <w:b/>
          <w:bCs/>
          <w:color w:val="000000" w:themeColor="text1"/>
          <w:u w:val="single"/>
        </w:rPr>
        <w:lastRenderedPageBreak/>
        <w:t>Additional Figures and Tables</w:t>
      </w:r>
    </w:p>
    <w:p w14:paraId="503A15A6" w14:textId="0F22D9F9" w:rsidR="005358A0" w:rsidRPr="00E43FEA" w:rsidRDefault="005358A0" w:rsidP="005358A0">
      <w:pPr>
        <w:pStyle w:val="Caption"/>
        <w:keepNext/>
        <w:rPr>
          <w:color w:val="000000" w:themeColor="text1"/>
          <w:sz w:val="22"/>
          <w:szCs w:val="22"/>
        </w:rPr>
      </w:pPr>
      <w:r w:rsidRPr="00E43FEA">
        <w:rPr>
          <w:color w:val="000000" w:themeColor="text1"/>
          <w:sz w:val="22"/>
          <w:szCs w:val="22"/>
        </w:rPr>
        <w:t xml:space="preserve">Figure </w:t>
      </w:r>
      <w:r w:rsidR="00D70442" w:rsidRPr="00E43FEA">
        <w:rPr>
          <w:color w:val="000000" w:themeColor="text1"/>
          <w:sz w:val="22"/>
          <w:szCs w:val="22"/>
        </w:rPr>
        <w:t>S1</w:t>
      </w:r>
      <w:r w:rsidRPr="00E43FEA">
        <w:rPr>
          <w:color w:val="000000" w:themeColor="text1"/>
          <w:sz w:val="22"/>
          <w:szCs w:val="22"/>
        </w:rPr>
        <w:t xml:space="preserve">: </w:t>
      </w:r>
      <w:r w:rsidR="009F317F">
        <w:rPr>
          <w:color w:val="000000" w:themeColor="text1"/>
          <w:sz w:val="22"/>
          <w:szCs w:val="22"/>
        </w:rPr>
        <w:t>Illustrating the v</w:t>
      </w:r>
      <w:r w:rsidRPr="00E43FEA">
        <w:rPr>
          <w:color w:val="000000" w:themeColor="text1"/>
          <w:sz w:val="22"/>
          <w:szCs w:val="22"/>
        </w:rPr>
        <w:t xml:space="preserve">ariability in heuristic and bootstrap shrinkage </w:t>
      </w:r>
      <w:r w:rsidR="00386C4C" w:rsidRPr="00E43FEA">
        <w:rPr>
          <w:color w:val="000000" w:themeColor="text1"/>
          <w:sz w:val="22"/>
          <w:szCs w:val="22"/>
        </w:rPr>
        <w:t>factor</w:t>
      </w:r>
      <w:r w:rsidR="00907187" w:rsidRPr="00E43FEA">
        <w:rPr>
          <w:color w:val="000000" w:themeColor="text1"/>
          <w:sz w:val="22"/>
          <w:szCs w:val="22"/>
        </w:rPr>
        <w:t xml:space="preserve"> by</w:t>
      </w:r>
      <w:r w:rsidRPr="00E43FEA">
        <w:rPr>
          <w:color w:val="000000" w:themeColor="text1"/>
          <w:sz w:val="22"/>
          <w:szCs w:val="22"/>
        </w:rPr>
        <w:t xml:space="preserve"> </w:t>
      </w:r>
      <w:r w:rsidR="009E08A9" w:rsidRPr="00E43FEA">
        <w:rPr>
          <w:color w:val="000000" w:themeColor="text1"/>
          <w:sz w:val="22"/>
          <w:szCs w:val="22"/>
        </w:rPr>
        <w:t xml:space="preserve">varying </w:t>
      </w:r>
      <w:r w:rsidRPr="00E43FEA">
        <w:rPr>
          <w:color w:val="000000" w:themeColor="text1"/>
          <w:sz w:val="22"/>
          <w:szCs w:val="22"/>
        </w:rPr>
        <w:t>sample size</w:t>
      </w:r>
    </w:p>
    <w:p w14:paraId="3274C2B4" w14:textId="3C356BA5" w:rsidR="00E325FC" w:rsidRPr="00E43FEA" w:rsidRDefault="00A25729">
      <w:pPr>
        <w:rPr>
          <w:i/>
          <w:iCs/>
          <w:color w:val="000000" w:themeColor="text1"/>
          <w:sz w:val="18"/>
          <w:szCs w:val="18"/>
        </w:rPr>
      </w:pPr>
      <w:r w:rsidRPr="00E43FEA">
        <w:rPr>
          <w:i/>
          <w:iCs/>
          <w:noProof/>
          <w:color w:val="000000" w:themeColor="text1"/>
          <w:sz w:val="18"/>
          <w:szCs w:val="18"/>
          <w:lang w:eastAsia="en-GB"/>
        </w:rPr>
        <w:drawing>
          <wp:inline distT="0" distB="0" distL="0" distR="0" wp14:anchorId="686F6524" wp14:editId="7303B205">
            <wp:extent cx="8778540" cy="434147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11-20 at 10.07.5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93746" cy="4348999"/>
                    </a:xfrm>
                    <a:prstGeom prst="rect">
                      <a:avLst/>
                    </a:prstGeom>
                  </pic:spPr>
                </pic:pic>
              </a:graphicData>
            </a:graphic>
          </wp:inline>
        </w:drawing>
      </w:r>
      <w:r w:rsidR="00E325FC" w:rsidRPr="00E43FEA">
        <w:rPr>
          <w:color w:val="000000" w:themeColor="text1"/>
        </w:rPr>
        <w:br w:type="page"/>
      </w:r>
    </w:p>
    <w:p w14:paraId="5A10311A" w14:textId="15AA2591" w:rsidR="00C00D40" w:rsidRPr="00E43FEA" w:rsidRDefault="00C00D40" w:rsidP="00C00D40">
      <w:pPr>
        <w:pStyle w:val="Caption"/>
        <w:keepNext/>
        <w:jc w:val="both"/>
        <w:rPr>
          <w:color w:val="000000" w:themeColor="text1"/>
          <w:sz w:val="22"/>
          <w:szCs w:val="22"/>
        </w:rPr>
      </w:pPr>
      <w:r w:rsidRPr="00E43FEA">
        <w:rPr>
          <w:color w:val="000000" w:themeColor="text1"/>
          <w:sz w:val="22"/>
          <w:szCs w:val="22"/>
        </w:rPr>
        <w:lastRenderedPageBreak/>
        <w:t>Figure S2: Apparent and validation c-index for models developed with no shrinkage (maximum likelihood) and penalised regression (ridge, elastic</w:t>
      </w:r>
      <w:r w:rsidR="00B457A3" w:rsidRPr="00E43FEA">
        <w:rPr>
          <w:color w:val="000000" w:themeColor="text1"/>
          <w:sz w:val="22"/>
          <w:szCs w:val="22"/>
        </w:rPr>
        <w:t xml:space="preserve"> </w:t>
      </w:r>
      <w:r w:rsidRPr="00E43FEA">
        <w:rPr>
          <w:color w:val="000000" w:themeColor="text1"/>
          <w:sz w:val="22"/>
          <w:szCs w:val="22"/>
        </w:rPr>
        <w:t>net, lasso)</w:t>
      </w:r>
    </w:p>
    <w:p w14:paraId="3A388D7C" w14:textId="77777777" w:rsidR="00C00D40" w:rsidRPr="00E43FEA" w:rsidRDefault="00C00D40" w:rsidP="00C00D40">
      <w:pPr>
        <w:spacing w:line="360" w:lineRule="auto"/>
        <w:jc w:val="both"/>
        <w:rPr>
          <w:color w:val="000000" w:themeColor="text1"/>
        </w:rPr>
      </w:pPr>
      <w:r w:rsidRPr="00E43FEA">
        <w:rPr>
          <w:noProof/>
          <w:color w:val="000000" w:themeColor="text1"/>
          <w:lang w:eastAsia="en-GB"/>
        </w:rPr>
        <w:drawing>
          <wp:inline distT="0" distB="0" distL="0" distR="0" wp14:anchorId="01E70A0F" wp14:editId="17798139">
            <wp:extent cx="8864600" cy="43173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11-11 at 13.00.4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64600" cy="4317365"/>
                    </a:xfrm>
                    <a:prstGeom prst="rect">
                      <a:avLst/>
                    </a:prstGeom>
                  </pic:spPr>
                </pic:pic>
              </a:graphicData>
            </a:graphic>
          </wp:inline>
        </w:drawing>
      </w:r>
    </w:p>
    <w:p w14:paraId="26989C20" w14:textId="77777777" w:rsidR="00C00D40" w:rsidRPr="00E43FEA" w:rsidRDefault="00C00D40" w:rsidP="00C00D40">
      <w:pPr>
        <w:spacing w:line="360" w:lineRule="auto"/>
        <w:jc w:val="both"/>
        <w:rPr>
          <w:color w:val="000000" w:themeColor="text1"/>
        </w:rPr>
      </w:pPr>
    </w:p>
    <w:p w14:paraId="47AA3571" w14:textId="5A3433CE" w:rsidR="00C00D40" w:rsidRPr="00E43FEA" w:rsidRDefault="00C00D40" w:rsidP="00C00D40">
      <w:pPr>
        <w:pStyle w:val="Caption"/>
        <w:keepNext/>
        <w:jc w:val="both"/>
        <w:rPr>
          <w:color w:val="000000" w:themeColor="text1"/>
          <w:sz w:val="22"/>
          <w:szCs w:val="22"/>
        </w:rPr>
      </w:pPr>
      <w:r w:rsidRPr="00E43FEA">
        <w:rPr>
          <w:color w:val="000000" w:themeColor="text1"/>
          <w:sz w:val="22"/>
          <w:szCs w:val="22"/>
        </w:rPr>
        <w:lastRenderedPageBreak/>
        <w:t>Figure S3: Calibration slope as estimated in the validation sample for models developed with no shrinkage (maximum likelihood), shrinkage (heuristic and bootstrap), and penalised</w:t>
      </w:r>
      <w:r w:rsidR="003F0E89" w:rsidRPr="00E43FEA">
        <w:rPr>
          <w:color w:val="000000" w:themeColor="text1"/>
          <w:sz w:val="22"/>
          <w:szCs w:val="22"/>
        </w:rPr>
        <w:t xml:space="preserve"> regression</w:t>
      </w:r>
      <w:r w:rsidRPr="00E43FEA">
        <w:rPr>
          <w:color w:val="000000" w:themeColor="text1"/>
          <w:sz w:val="22"/>
          <w:szCs w:val="22"/>
        </w:rPr>
        <w:t xml:space="preserve"> (ridge, elastic</w:t>
      </w:r>
      <w:r w:rsidR="00B457A3" w:rsidRPr="00E43FEA">
        <w:rPr>
          <w:color w:val="000000" w:themeColor="text1"/>
          <w:sz w:val="22"/>
          <w:szCs w:val="22"/>
        </w:rPr>
        <w:t xml:space="preserve"> </w:t>
      </w:r>
      <w:r w:rsidRPr="00E43FEA">
        <w:rPr>
          <w:color w:val="000000" w:themeColor="text1"/>
          <w:sz w:val="22"/>
          <w:szCs w:val="22"/>
        </w:rPr>
        <w:t>net and lasso)</w:t>
      </w:r>
    </w:p>
    <w:p w14:paraId="67D10445" w14:textId="77777777" w:rsidR="00C00D40" w:rsidRPr="00E43FEA" w:rsidRDefault="00C00D40" w:rsidP="00C00D40">
      <w:pPr>
        <w:spacing w:line="360" w:lineRule="auto"/>
        <w:jc w:val="both"/>
        <w:rPr>
          <w:color w:val="000000" w:themeColor="text1"/>
        </w:rPr>
      </w:pPr>
      <w:r w:rsidRPr="00E43FEA">
        <w:rPr>
          <w:noProof/>
          <w:color w:val="000000" w:themeColor="text1"/>
          <w:lang w:eastAsia="en-GB"/>
        </w:rPr>
        <w:drawing>
          <wp:inline distT="0" distB="0" distL="0" distR="0" wp14:anchorId="2B5F1BC9" wp14:editId="7AB9C1B6">
            <wp:extent cx="8864600" cy="4509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11-11 at 13.16.4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64600" cy="4509135"/>
                    </a:xfrm>
                    <a:prstGeom prst="rect">
                      <a:avLst/>
                    </a:prstGeom>
                  </pic:spPr>
                </pic:pic>
              </a:graphicData>
            </a:graphic>
          </wp:inline>
        </w:drawing>
      </w:r>
    </w:p>
    <w:p w14:paraId="589DAB33" w14:textId="77777777" w:rsidR="00C00D40" w:rsidRPr="00E43FEA" w:rsidRDefault="00C00D40" w:rsidP="00C00D40">
      <w:pPr>
        <w:spacing w:line="360" w:lineRule="auto"/>
        <w:jc w:val="both"/>
        <w:rPr>
          <w:color w:val="000000" w:themeColor="text1"/>
        </w:rPr>
      </w:pPr>
    </w:p>
    <w:p w14:paraId="33BD9F17" w14:textId="77777777" w:rsidR="00C00D40" w:rsidRPr="00E43FEA" w:rsidRDefault="00C00D40" w:rsidP="00C00D40">
      <w:pPr>
        <w:spacing w:line="360" w:lineRule="auto"/>
        <w:jc w:val="both"/>
        <w:rPr>
          <w:color w:val="000000" w:themeColor="text1"/>
        </w:rPr>
      </w:pPr>
    </w:p>
    <w:p w14:paraId="6427F319" w14:textId="285E6EDF" w:rsidR="00C00D40" w:rsidRPr="00E43FEA" w:rsidRDefault="00C00D40" w:rsidP="00C00D40">
      <w:pPr>
        <w:pStyle w:val="Caption"/>
        <w:keepNext/>
        <w:jc w:val="both"/>
        <w:rPr>
          <w:color w:val="000000" w:themeColor="text1"/>
          <w:sz w:val="22"/>
          <w:szCs w:val="22"/>
        </w:rPr>
      </w:pPr>
      <w:r w:rsidRPr="00E43FEA">
        <w:rPr>
          <w:color w:val="000000" w:themeColor="text1"/>
          <w:sz w:val="22"/>
          <w:szCs w:val="22"/>
        </w:rPr>
        <w:lastRenderedPageBreak/>
        <w:t xml:space="preserve">Figure </w:t>
      </w:r>
      <w:r w:rsidR="006F4390" w:rsidRPr="00E43FEA">
        <w:rPr>
          <w:color w:val="000000" w:themeColor="text1"/>
          <w:sz w:val="22"/>
          <w:szCs w:val="22"/>
        </w:rPr>
        <w:t>S4</w:t>
      </w:r>
      <w:r w:rsidRPr="00E43FEA">
        <w:rPr>
          <w:color w:val="000000" w:themeColor="text1"/>
          <w:sz w:val="22"/>
          <w:szCs w:val="22"/>
        </w:rPr>
        <w:t>: Standard deviation of the linear predictor for models developed with no shrinkage (maximum likelihood), and ridge regression (using 5-fold cross-validation, and bootstrap 5-fold cross-validation)</w:t>
      </w:r>
    </w:p>
    <w:p w14:paraId="6BA5F3ED" w14:textId="77777777" w:rsidR="00C00D40" w:rsidRPr="00E43FEA" w:rsidRDefault="00C00D40" w:rsidP="00C00D40">
      <w:pPr>
        <w:spacing w:line="360" w:lineRule="auto"/>
        <w:jc w:val="both"/>
        <w:rPr>
          <w:color w:val="000000" w:themeColor="text1"/>
        </w:rPr>
      </w:pPr>
      <w:r w:rsidRPr="00E43FEA">
        <w:rPr>
          <w:noProof/>
          <w:color w:val="000000" w:themeColor="text1"/>
          <w:lang w:eastAsia="en-GB"/>
        </w:rPr>
        <w:drawing>
          <wp:inline distT="0" distB="0" distL="0" distR="0" wp14:anchorId="43495F33" wp14:editId="70D5F992">
            <wp:extent cx="8864600" cy="4525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11-11 at 13.32.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64600" cy="4525645"/>
                    </a:xfrm>
                    <a:prstGeom prst="rect">
                      <a:avLst/>
                    </a:prstGeom>
                  </pic:spPr>
                </pic:pic>
              </a:graphicData>
            </a:graphic>
          </wp:inline>
        </w:drawing>
      </w:r>
    </w:p>
    <w:p w14:paraId="588BAFE0" w14:textId="32D7ED1E" w:rsidR="00C00D40" w:rsidRPr="00E43FEA" w:rsidRDefault="00C00D40" w:rsidP="00C00D40">
      <w:pPr>
        <w:spacing w:line="360" w:lineRule="auto"/>
        <w:jc w:val="both"/>
        <w:rPr>
          <w:color w:val="000000" w:themeColor="text1"/>
        </w:rPr>
      </w:pPr>
    </w:p>
    <w:p w14:paraId="3986490A" w14:textId="77777777" w:rsidR="00BF2297" w:rsidRDefault="00BF2297">
      <w:pPr>
        <w:rPr>
          <w:color w:val="000000" w:themeColor="text1"/>
          <w:sz w:val="22"/>
          <w:szCs w:val="22"/>
        </w:rPr>
      </w:pPr>
      <w:r>
        <w:rPr>
          <w:color w:val="000000" w:themeColor="text1"/>
          <w:sz w:val="22"/>
          <w:szCs w:val="22"/>
        </w:rPr>
        <w:br w:type="page"/>
      </w:r>
    </w:p>
    <w:p w14:paraId="05D85880" w14:textId="77777777" w:rsidR="00BF2297" w:rsidRDefault="00BF2297" w:rsidP="00BF2297">
      <w:pPr>
        <w:rPr>
          <w:color w:val="000000" w:themeColor="text1"/>
          <w:sz w:val="22"/>
          <w:szCs w:val="22"/>
        </w:rPr>
        <w:sectPr w:rsidR="00BF2297" w:rsidSect="00F51875">
          <w:pgSz w:w="16840" w:h="11900" w:orient="landscape"/>
          <w:pgMar w:top="1440" w:right="1440" w:bottom="1440" w:left="1440" w:header="709" w:footer="709" w:gutter="0"/>
          <w:cols w:space="708"/>
          <w:docGrid w:linePitch="360"/>
        </w:sectPr>
      </w:pPr>
    </w:p>
    <w:p w14:paraId="01A01F74" w14:textId="1BF9AFBC" w:rsidR="00BF2297" w:rsidRPr="00BF2297" w:rsidRDefault="00BF2297" w:rsidP="00BF2297">
      <w:pPr>
        <w:rPr>
          <w:color w:val="000000" w:themeColor="text1"/>
          <w:sz w:val="22"/>
          <w:szCs w:val="22"/>
        </w:rPr>
      </w:pPr>
      <w:r>
        <w:rPr>
          <w:color w:val="000000" w:themeColor="text1"/>
          <w:sz w:val="22"/>
          <w:szCs w:val="22"/>
        </w:rPr>
        <w:lastRenderedPageBreak/>
        <w:t xml:space="preserve">Figure S5: </w:t>
      </w:r>
      <w:r>
        <w:rPr>
          <w:color w:val="000000" w:themeColor="text1"/>
          <w:sz w:val="20"/>
          <w:szCs w:val="20"/>
        </w:rPr>
        <w:t>Box-plots and scatter plots showing v</w:t>
      </w:r>
      <w:r w:rsidRPr="00E43FEA">
        <w:rPr>
          <w:color w:val="000000" w:themeColor="text1"/>
          <w:sz w:val="20"/>
          <w:szCs w:val="20"/>
        </w:rPr>
        <w:t xml:space="preserve">ariability in tuning parameter estimate </w:t>
      </w:r>
      <m:oMath>
        <m:r>
          <m:rPr>
            <m:sty m:val="p"/>
          </m:rPr>
          <w:rPr>
            <w:rFonts w:ascii="Cambria Math" w:hAnsi="Cambria Math"/>
            <w:color w:val="000000" w:themeColor="text1"/>
            <w:sz w:val="20"/>
            <w:szCs w:val="20"/>
          </w:rPr>
          <m:t>λ</m:t>
        </m:r>
      </m:oMath>
      <w:r w:rsidRPr="00E43FEA">
        <w:rPr>
          <w:color w:val="000000" w:themeColor="text1"/>
          <w:sz w:val="20"/>
          <w:szCs w:val="20"/>
        </w:rPr>
        <w:t xml:space="preserve"> from model development using ridge regression (panel (a)), and the estimated c-index (panel (b)) and calibration slope (panel (c)) of the developed model when tested in the large validation data, across varying sample sizes for model development. For each sample size, 500 datasets were simul</w:t>
      </w:r>
      <w:r>
        <w:rPr>
          <w:color w:val="000000" w:themeColor="text1"/>
          <w:sz w:val="20"/>
          <w:szCs w:val="20"/>
        </w:rPr>
        <w:t>ated as described in Section 2.3</w:t>
      </w:r>
      <w:r w:rsidRPr="00E43FEA">
        <w:rPr>
          <w:color w:val="000000" w:themeColor="text1"/>
          <w:sz w:val="20"/>
          <w:szCs w:val="20"/>
        </w:rPr>
        <w:t xml:space="preserve"> and for each dataset a model was developed using ridge regression with either 5-fold cross-validation or bootstrap 5-fold cross-validation. In panels (b) and (c) comparison is also made to unpenalised maximum likelihood estimation. The horizontal lines </w:t>
      </w:r>
      <w:r>
        <w:rPr>
          <w:color w:val="000000" w:themeColor="text1"/>
          <w:sz w:val="20"/>
          <w:szCs w:val="20"/>
        </w:rPr>
        <w:t xml:space="preserve">in panels b and c </w:t>
      </w:r>
      <w:r w:rsidRPr="00E43FEA">
        <w:rPr>
          <w:color w:val="000000" w:themeColor="text1"/>
          <w:sz w:val="20"/>
          <w:szCs w:val="20"/>
        </w:rPr>
        <w:t>are the large sample values</w:t>
      </w:r>
      <w:r w:rsidRPr="00E43FEA">
        <w:rPr>
          <w:color w:val="000000" w:themeColor="text1"/>
        </w:rPr>
        <w:t xml:space="preserve">. </w:t>
      </w:r>
      <w:r w:rsidRPr="00E43FEA">
        <w:rPr>
          <w:color w:val="000000" w:themeColor="text1"/>
          <w:sz w:val="20"/>
          <w:szCs w:val="20"/>
        </w:rPr>
        <w:t xml:space="preserve">Note: Horizontal spread within each sample size grouping is just random jitter to aid display. </w:t>
      </w:r>
    </w:p>
    <w:p w14:paraId="7A739A54" w14:textId="3436E836" w:rsidR="00BF2297" w:rsidRDefault="00BF2297">
      <w:pPr>
        <w:rPr>
          <w:color w:val="000000" w:themeColor="text1"/>
          <w:sz w:val="22"/>
          <w:szCs w:val="22"/>
        </w:rPr>
        <w:sectPr w:rsidR="00BF2297" w:rsidSect="00BF2297">
          <w:pgSz w:w="11900" w:h="16840"/>
          <w:pgMar w:top="1440" w:right="1440" w:bottom="1440" w:left="1440" w:header="709" w:footer="709" w:gutter="0"/>
          <w:cols w:space="708"/>
          <w:docGrid w:linePitch="360"/>
        </w:sectPr>
      </w:pPr>
      <w:r w:rsidRPr="00E43FEA">
        <w:rPr>
          <w:noProof/>
          <w:color w:val="000000" w:themeColor="text1"/>
          <w:lang w:eastAsia="en-GB"/>
        </w:rPr>
        <mc:AlternateContent>
          <mc:Choice Requires="wps">
            <w:drawing>
              <wp:anchor distT="0" distB="0" distL="114300" distR="114300" simplePos="0" relativeHeight="251662340" behindDoc="0" locked="0" layoutInCell="1" allowOverlap="1" wp14:anchorId="092D89B3" wp14:editId="33084237">
                <wp:simplePos x="0" y="0"/>
                <wp:positionH relativeFrom="margin">
                  <wp:posOffset>29005</wp:posOffset>
                </wp:positionH>
                <wp:positionV relativeFrom="paragraph">
                  <wp:posOffset>3798078</wp:posOffset>
                </wp:positionV>
                <wp:extent cx="345235" cy="260555"/>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45235" cy="260555"/>
                        </a:xfrm>
                        <a:prstGeom prst="rect">
                          <a:avLst/>
                        </a:prstGeom>
                        <a:solidFill>
                          <a:schemeClr val="lt1"/>
                        </a:solidFill>
                        <a:ln w="6350">
                          <a:noFill/>
                        </a:ln>
                      </wps:spPr>
                      <wps:txbx>
                        <w:txbxContent>
                          <w:p w14:paraId="7CB78CBB" w14:textId="77777777" w:rsidR="000543E0" w:rsidRDefault="000543E0" w:rsidP="00BF229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D89B3" id="Text Box 9" o:spid="_x0000_s1028" type="#_x0000_t202" style="position:absolute;margin-left:2.3pt;margin-top:299.05pt;width:27.2pt;height:20.5pt;z-index:251662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" fillcolor="white [3201]" stroked="f" strokeweight=".5pt">
                <v:textbox>
                  <w:txbxContent>
                    <w:p w14:paraId="7CB78CBB" w14:textId="77777777" w:rsidR="000543E0" w:rsidRDefault="000543E0" w:rsidP="00BF2297">
                      <w:r>
                        <w:t>c</w:t>
                      </w:r>
                    </w:p>
                  </w:txbxContent>
                </v:textbox>
                <w10:wrap anchorx="margin"/>
              </v:shape>
            </w:pict>
          </mc:Fallback>
        </mc:AlternateContent>
      </w:r>
      <w:r w:rsidRPr="00E43FEA">
        <w:rPr>
          <w:b/>
          <w:bCs/>
          <w:noProof/>
          <w:color w:val="000000" w:themeColor="text1"/>
          <w:lang w:eastAsia="en-GB"/>
        </w:rPr>
        <mc:AlternateContent>
          <mc:Choice Requires="wps">
            <w:drawing>
              <wp:anchor distT="0" distB="0" distL="114300" distR="114300" simplePos="0" relativeHeight="251663364" behindDoc="0" locked="0" layoutInCell="1" allowOverlap="1" wp14:anchorId="5EE0F592" wp14:editId="7739C7B7">
                <wp:simplePos x="0" y="0"/>
                <wp:positionH relativeFrom="column">
                  <wp:posOffset>442452</wp:posOffset>
                </wp:positionH>
                <wp:positionV relativeFrom="paragraph">
                  <wp:posOffset>141011</wp:posOffset>
                </wp:positionV>
                <wp:extent cx="5704205" cy="626806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704205" cy="6268064"/>
                        </a:xfrm>
                        <a:prstGeom prst="rect">
                          <a:avLst/>
                        </a:prstGeom>
                        <a:solidFill>
                          <a:schemeClr val="lt1"/>
                        </a:solidFill>
                        <a:ln w="6350">
                          <a:noFill/>
                        </a:ln>
                      </wps:spPr>
                      <wps:txbx>
                        <w:txbxContent>
                          <w:p w14:paraId="289EE97B" w14:textId="77777777" w:rsidR="000543E0" w:rsidRDefault="000543E0" w:rsidP="00BF2297">
                            <w:pPr>
                              <w:ind w:left="-142"/>
                            </w:pPr>
                            <w:r>
                              <w:rPr>
                                <w:noProof/>
                                <w:lang w:eastAsia="en-GB"/>
                              </w:rPr>
                              <w:drawing>
                                <wp:inline distT="0" distB="0" distL="0" distR="0" wp14:anchorId="736FDDC9" wp14:editId="2CE266F3">
                                  <wp:extent cx="4807941" cy="511229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_alternative.jpg"/>
                                          <pic:cNvPicPr/>
                                        </pic:nvPicPr>
                                        <pic:blipFill>
                                          <a:blip r:embed="rId24">
                                            <a:extLst>
                                              <a:ext uri="{28A0092B-C50C-407E-A947-70E740481C1C}">
                                                <a14:useLocalDpi xmlns:a14="http://schemas.microsoft.com/office/drawing/2010/main" val="0"/>
                                              </a:ext>
                                            </a:extLst>
                                          </a:blip>
                                          <a:stretch>
                                            <a:fillRect/>
                                          </a:stretch>
                                        </pic:blipFill>
                                        <pic:spPr>
                                          <a:xfrm>
                                            <a:off x="0" y="0"/>
                                            <a:ext cx="4851672" cy="5158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F592" id="Text Box 2" o:spid="_x0000_s1029" type="#_x0000_t202" style="position:absolute;margin-left:34.85pt;margin-top:11.1pt;width:449.15pt;height:493.5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" fillcolor="white [3201]" stroked="f" strokeweight=".5pt">
                <v:textbox>
                  <w:txbxContent>
                    <w:p w14:paraId="289EE97B" w14:textId="77777777" w:rsidR="000543E0" w:rsidRDefault="000543E0" w:rsidP="00BF2297">
                      <w:pPr>
                        <w:ind w:left="-142"/>
                      </w:pPr>
                      <w:r>
                        <w:rPr>
                          <w:noProof/>
                          <w:lang w:eastAsia="en-GB"/>
                        </w:rPr>
                        <w:drawing>
                          <wp:inline distT="0" distB="0" distL="0" distR="0" wp14:anchorId="736FDDC9" wp14:editId="2CE266F3">
                            <wp:extent cx="4807941" cy="511229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_alternative.jpg"/>
                                    <pic:cNvPicPr/>
                                  </pic:nvPicPr>
                                  <pic:blipFill>
                                    <a:blip r:embed="rId28">
                                      <a:extLst>
                                        <a:ext uri="{28A0092B-C50C-407E-A947-70E740481C1C}">
                                          <a14:useLocalDpi xmlns:a14="http://schemas.microsoft.com/office/drawing/2010/main" val="0"/>
                                        </a:ext>
                                      </a:extLst>
                                    </a:blip>
                                    <a:stretch>
                                      <a:fillRect/>
                                    </a:stretch>
                                  </pic:blipFill>
                                  <pic:spPr>
                                    <a:xfrm>
                                      <a:off x="0" y="0"/>
                                      <a:ext cx="4851672" cy="5158789"/>
                                    </a:xfrm>
                                    <a:prstGeom prst="rect">
                                      <a:avLst/>
                                    </a:prstGeom>
                                  </pic:spPr>
                                </pic:pic>
                              </a:graphicData>
                            </a:graphic>
                          </wp:inline>
                        </w:drawing>
                      </w:r>
                    </w:p>
                  </w:txbxContent>
                </v:textbox>
              </v:shape>
            </w:pict>
          </mc:Fallback>
        </mc:AlternateContent>
      </w:r>
      <w:r w:rsidRPr="00E43FEA">
        <w:rPr>
          <w:noProof/>
          <w:color w:val="000000" w:themeColor="text1"/>
          <w:lang w:eastAsia="en-GB"/>
        </w:rPr>
        <mc:AlternateContent>
          <mc:Choice Requires="wps">
            <w:drawing>
              <wp:anchor distT="0" distB="0" distL="114300" distR="114300" simplePos="0" relativeHeight="251661316" behindDoc="0" locked="0" layoutInCell="1" allowOverlap="1" wp14:anchorId="7EAFA3F9" wp14:editId="33328843">
                <wp:simplePos x="0" y="0"/>
                <wp:positionH relativeFrom="margin">
                  <wp:posOffset>0</wp:posOffset>
                </wp:positionH>
                <wp:positionV relativeFrom="paragraph">
                  <wp:posOffset>2110863</wp:posOffset>
                </wp:positionV>
                <wp:extent cx="320040" cy="30480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320040" cy="304800"/>
                        </a:xfrm>
                        <a:prstGeom prst="rect">
                          <a:avLst/>
                        </a:prstGeom>
                        <a:solidFill>
                          <a:schemeClr val="lt1"/>
                        </a:solidFill>
                        <a:ln w="6350">
                          <a:noFill/>
                        </a:ln>
                      </wps:spPr>
                      <wps:txbx>
                        <w:txbxContent>
                          <w:p w14:paraId="7A491C0B" w14:textId="77777777" w:rsidR="000543E0" w:rsidRDefault="000543E0" w:rsidP="00BF229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A3F9" id="Text Box 8" o:spid="_x0000_s1030" type="#_x0000_t202" style="position:absolute;margin-left:0;margin-top:166.2pt;width:25.2pt;height:24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" fillcolor="white [3201]" stroked="f" strokeweight=".5pt">
                <v:textbox>
                  <w:txbxContent>
                    <w:p w14:paraId="7A491C0B" w14:textId="77777777" w:rsidR="000543E0" w:rsidRDefault="000543E0" w:rsidP="00BF2297">
                      <w:r>
                        <w:t>b</w:t>
                      </w:r>
                    </w:p>
                  </w:txbxContent>
                </v:textbox>
                <w10:wrap anchorx="margin"/>
              </v:shape>
            </w:pict>
          </mc:Fallback>
        </mc:AlternateContent>
      </w:r>
      <w:r w:rsidRPr="00E43FEA">
        <w:rPr>
          <w:noProof/>
          <w:color w:val="000000" w:themeColor="text1"/>
          <w:lang w:eastAsia="en-GB"/>
        </w:rPr>
        <mc:AlternateContent>
          <mc:Choice Requires="wps">
            <w:drawing>
              <wp:anchor distT="0" distB="0" distL="114300" distR="114300" simplePos="0" relativeHeight="251660292" behindDoc="0" locked="0" layoutInCell="1" allowOverlap="1" wp14:anchorId="34A22F1C" wp14:editId="4CF60490">
                <wp:simplePos x="0" y="0"/>
                <wp:positionH relativeFrom="margin">
                  <wp:align>left</wp:align>
                </wp:positionH>
                <wp:positionV relativeFrom="paragraph">
                  <wp:posOffset>324461</wp:posOffset>
                </wp:positionV>
                <wp:extent cx="311003"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1003" cy="304800"/>
                        </a:xfrm>
                        <a:prstGeom prst="rect">
                          <a:avLst/>
                        </a:prstGeom>
                        <a:solidFill>
                          <a:schemeClr val="lt1"/>
                        </a:solidFill>
                        <a:ln w="6350">
                          <a:noFill/>
                        </a:ln>
                      </wps:spPr>
                      <wps:txbx>
                        <w:txbxContent>
                          <w:p w14:paraId="61C5C4A2" w14:textId="77777777" w:rsidR="000543E0" w:rsidRDefault="000543E0" w:rsidP="00BF229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2F1C" id="Text Box 4" o:spid="_x0000_s1031" type="#_x0000_t202" style="position:absolute;margin-left:0;margin-top:25.55pt;width:24.5pt;height:24pt;z-index:2516602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" fillcolor="white [3201]" stroked="f" strokeweight=".5pt">
                <v:textbox>
                  <w:txbxContent>
                    <w:p w14:paraId="61C5C4A2" w14:textId="77777777" w:rsidR="000543E0" w:rsidRDefault="000543E0" w:rsidP="00BF2297">
                      <w:r>
                        <w:t>a</w:t>
                      </w:r>
                    </w:p>
                  </w:txbxContent>
                </v:textbox>
                <w10:wrap anchorx="margin"/>
              </v:shape>
            </w:pict>
          </mc:Fallback>
        </mc:AlternateContent>
      </w:r>
      <w:r w:rsidRPr="00E43FEA">
        <w:rPr>
          <w:b/>
          <w:bCs/>
          <w:color w:val="000000" w:themeColor="text1"/>
        </w:rPr>
        <w:br w:type="page"/>
      </w:r>
    </w:p>
    <w:p w14:paraId="08D02D47" w14:textId="1B287740" w:rsidR="00C00D40" w:rsidRPr="00E43FEA" w:rsidRDefault="00C00D40">
      <w:pPr>
        <w:rPr>
          <w:i/>
          <w:iCs/>
          <w:color w:val="000000" w:themeColor="text1"/>
          <w:sz w:val="22"/>
          <w:szCs w:val="22"/>
        </w:rPr>
      </w:pPr>
    </w:p>
    <w:p w14:paraId="1C64C05C" w14:textId="7C864937" w:rsidR="00F51875" w:rsidRPr="00E43FEA" w:rsidRDefault="00C00D40" w:rsidP="00F51875">
      <w:pPr>
        <w:pStyle w:val="Caption"/>
        <w:keepNext/>
        <w:rPr>
          <w:color w:val="000000" w:themeColor="text1"/>
          <w:sz w:val="22"/>
          <w:szCs w:val="22"/>
        </w:rPr>
      </w:pPr>
      <w:r w:rsidRPr="00E43FEA">
        <w:rPr>
          <w:color w:val="000000" w:themeColor="text1"/>
          <w:sz w:val="22"/>
          <w:szCs w:val="22"/>
        </w:rPr>
        <w:t xml:space="preserve"> </w:t>
      </w:r>
      <w:r w:rsidR="00F51875" w:rsidRPr="00E43FEA">
        <w:rPr>
          <w:color w:val="000000" w:themeColor="text1"/>
          <w:sz w:val="22"/>
          <w:szCs w:val="22"/>
        </w:rPr>
        <w:t xml:space="preserve">Table </w:t>
      </w:r>
      <w:r w:rsidR="00D70442" w:rsidRPr="00E43FEA">
        <w:rPr>
          <w:color w:val="000000" w:themeColor="text1"/>
          <w:sz w:val="22"/>
          <w:szCs w:val="22"/>
        </w:rPr>
        <w:t>S1</w:t>
      </w:r>
      <w:r w:rsidR="00F51875" w:rsidRPr="00E43FEA">
        <w:rPr>
          <w:color w:val="000000" w:themeColor="text1"/>
          <w:sz w:val="22"/>
          <w:szCs w:val="22"/>
        </w:rPr>
        <w:t xml:space="preserve">: </w:t>
      </w:r>
      <w:bookmarkStart w:id="37" w:name="OLE_LINK20"/>
      <w:r w:rsidR="00F51875" w:rsidRPr="00E43FEA">
        <w:rPr>
          <w:color w:val="000000" w:themeColor="text1"/>
          <w:sz w:val="22"/>
          <w:szCs w:val="22"/>
        </w:rPr>
        <w:t>Mean (sd) calibration slope and c-index</w:t>
      </w:r>
      <w:bookmarkEnd w:id="37"/>
      <w:r w:rsidR="00813B38" w:rsidRPr="00E43FEA">
        <w:rPr>
          <w:color w:val="000000" w:themeColor="text1"/>
          <w:sz w:val="22"/>
          <w:szCs w:val="22"/>
        </w:rPr>
        <w:t xml:space="preserve"> in the validation data</w:t>
      </w:r>
      <w:r w:rsidR="00624D86" w:rsidRPr="00E43FEA">
        <w:rPr>
          <w:color w:val="000000" w:themeColor="text1"/>
          <w:sz w:val="22"/>
          <w:szCs w:val="22"/>
        </w:rPr>
        <w:t xml:space="preserve"> </w:t>
      </w:r>
      <w:r w:rsidR="00624D86" w:rsidRPr="00E43FEA">
        <w:rPr>
          <w:i w:val="0"/>
          <w:iCs w:val="0"/>
          <w:color w:val="000000" w:themeColor="text1"/>
          <w:sz w:val="22"/>
          <w:szCs w:val="22"/>
        </w:rPr>
        <w:t>for models developed using ridge regression</w:t>
      </w:r>
    </w:p>
    <w:tbl>
      <w:tblPr>
        <w:tblStyle w:val="TableGrid"/>
        <w:tblW w:w="16155" w:type="dxa"/>
        <w:jc w:val="center"/>
        <w:tblLayout w:type="fixed"/>
        <w:tblLook w:val="04A0" w:firstRow="1" w:lastRow="0" w:firstColumn="1" w:lastColumn="0" w:noHBand="0" w:noVBand="1"/>
      </w:tblPr>
      <w:tblGrid>
        <w:gridCol w:w="654"/>
        <w:gridCol w:w="1107"/>
        <w:gridCol w:w="1107"/>
        <w:gridCol w:w="1107"/>
        <w:gridCol w:w="1107"/>
        <w:gridCol w:w="1108"/>
        <w:gridCol w:w="1107"/>
        <w:gridCol w:w="1107"/>
        <w:gridCol w:w="1107"/>
        <w:gridCol w:w="1107"/>
        <w:gridCol w:w="1108"/>
        <w:gridCol w:w="1107"/>
        <w:gridCol w:w="1107"/>
        <w:gridCol w:w="1107"/>
        <w:gridCol w:w="1108"/>
      </w:tblGrid>
      <w:tr w:rsidR="00805469" w:rsidRPr="00E43FEA" w14:paraId="2654FD63" w14:textId="77777777" w:rsidTr="00805469">
        <w:trPr>
          <w:jc w:val="center"/>
        </w:trPr>
        <w:tc>
          <w:tcPr>
            <w:tcW w:w="654" w:type="dxa"/>
            <w:vMerge w:val="restart"/>
            <w:tcBorders>
              <w:top w:val="single" w:sz="24" w:space="0" w:color="auto"/>
              <w:left w:val="single" w:sz="24" w:space="0" w:color="auto"/>
            </w:tcBorders>
            <w:shd w:val="clear" w:color="auto" w:fill="D9D9D9" w:themeFill="background1" w:themeFillShade="D9"/>
            <w:vAlign w:val="center"/>
          </w:tcPr>
          <w:p w14:paraId="60345506" w14:textId="77777777" w:rsidR="00805469" w:rsidRPr="00E43FEA" w:rsidRDefault="00805469" w:rsidP="0060102C">
            <w:pPr>
              <w:jc w:val="center"/>
              <w:rPr>
                <w:rFonts w:ascii="Arial" w:hAnsi="Arial" w:cs="Arial"/>
                <w:b/>
                <w:bCs/>
                <w:color w:val="000000" w:themeColor="text1"/>
                <w:sz w:val="16"/>
                <w:szCs w:val="16"/>
              </w:rPr>
            </w:pPr>
            <w:bookmarkStart w:id="38" w:name="OLE_LINK15"/>
            <w:bookmarkStart w:id="39" w:name="OLE_LINK19"/>
            <w:r w:rsidRPr="00E43FEA">
              <w:rPr>
                <w:rFonts w:ascii="Arial" w:hAnsi="Arial" w:cs="Arial"/>
                <w:b/>
                <w:bCs/>
                <w:color w:val="000000" w:themeColor="text1"/>
                <w:sz w:val="16"/>
                <w:szCs w:val="16"/>
              </w:rPr>
              <w:t>n</w:t>
            </w:r>
          </w:p>
        </w:tc>
        <w:tc>
          <w:tcPr>
            <w:tcW w:w="7750" w:type="dxa"/>
            <w:gridSpan w:val="7"/>
            <w:tcBorders>
              <w:top w:val="single" w:sz="24" w:space="0" w:color="auto"/>
              <w:right w:val="single" w:sz="24" w:space="0" w:color="auto"/>
            </w:tcBorders>
            <w:shd w:val="clear" w:color="auto" w:fill="D9D9D9" w:themeFill="background1" w:themeFillShade="D9"/>
          </w:tcPr>
          <w:p w14:paraId="52AEAB95" w14:textId="4E14AE31" w:rsidR="00805469" w:rsidRPr="00E43FEA" w:rsidRDefault="00805469"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Calibration Slope</w:t>
            </w:r>
          </w:p>
        </w:tc>
        <w:tc>
          <w:tcPr>
            <w:tcW w:w="7751" w:type="dxa"/>
            <w:gridSpan w:val="7"/>
            <w:tcBorders>
              <w:top w:val="single" w:sz="24" w:space="0" w:color="auto"/>
              <w:right w:val="single" w:sz="24" w:space="0" w:color="auto"/>
            </w:tcBorders>
            <w:shd w:val="clear" w:color="auto" w:fill="D9D9D9" w:themeFill="background1" w:themeFillShade="D9"/>
          </w:tcPr>
          <w:p w14:paraId="11F95C42" w14:textId="6CE50C26" w:rsidR="00805469" w:rsidRPr="00E43FEA" w:rsidRDefault="00805469"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c-index</w:t>
            </w:r>
          </w:p>
        </w:tc>
      </w:tr>
      <w:tr w:rsidR="006E3945" w:rsidRPr="00E43FEA" w14:paraId="6A2542BD" w14:textId="77777777" w:rsidTr="00805469">
        <w:trPr>
          <w:jc w:val="center"/>
        </w:trPr>
        <w:tc>
          <w:tcPr>
            <w:tcW w:w="654" w:type="dxa"/>
            <w:vMerge/>
            <w:tcBorders>
              <w:left w:val="single" w:sz="24" w:space="0" w:color="auto"/>
              <w:bottom w:val="single" w:sz="24" w:space="0" w:color="auto"/>
            </w:tcBorders>
            <w:shd w:val="clear" w:color="auto" w:fill="D9D9D9" w:themeFill="background1" w:themeFillShade="D9"/>
            <w:vAlign w:val="center"/>
          </w:tcPr>
          <w:p w14:paraId="2589754A" w14:textId="77777777" w:rsidR="006E3945" w:rsidRPr="00E43FEA" w:rsidRDefault="006E3945" w:rsidP="006E3945">
            <w:pPr>
              <w:jc w:val="center"/>
              <w:rPr>
                <w:rFonts w:ascii="Arial" w:hAnsi="Arial" w:cs="Arial"/>
                <w:b/>
                <w:bCs/>
                <w:color w:val="000000" w:themeColor="text1"/>
                <w:sz w:val="16"/>
                <w:szCs w:val="16"/>
              </w:rPr>
            </w:pPr>
            <w:bookmarkStart w:id="40" w:name="_Hlk22214831"/>
          </w:p>
        </w:tc>
        <w:tc>
          <w:tcPr>
            <w:tcW w:w="1107" w:type="dxa"/>
            <w:tcBorders>
              <w:bottom w:val="single" w:sz="24" w:space="0" w:color="auto"/>
            </w:tcBorders>
            <w:shd w:val="clear" w:color="auto" w:fill="D9D9D9" w:themeFill="background1" w:themeFillShade="D9"/>
          </w:tcPr>
          <w:p w14:paraId="256565CF" w14:textId="7777777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Maximum Likelihood</w:t>
            </w:r>
          </w:p>
        </w:tc>
        <w:tc>
          <w:tcPr>
            <w:tcW w:w="1107" w:type="dxa"/>
            <w:tcBorders>
              <w:bottom w:val="single" w:sz="24" w:space="0" w:color="auto"/>
            </w:tcBorders>
            <w:shd w:val="clear" w:color="auto" w:fill="D9D9D9" w:themeFill="background1" w:themeFillShade="D9"/>
            <w:vAlign w:val="center"/>
          </w:tcPr>
          <w:p w14:paraId="3DFF8C71" w14:textId="7777777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5-fold CV</w:t>
            </w:r>
          </w:p>
        </w:tc>
        <w:tc>
          <w:tcPr>
            <w:tcW w:w="1107" w:type="dxa"/>
            <w:tcBorders>
              <w:bottom w:val="single" w:sz="24" w:space="0" w:color="auto"/>
            </w:tcBorders>
            <w:shd w:val="clear" w:color="auto" w:fill="D9D9D9" w:themeFill="background1" w:themeFillShade="D9"/>
          </w:tcPr>
          <w:p w14:paraId="67696B6A" w14:textId="16FE89FA"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5-fold CV</w:t>
            </w:r>
          </w:p>
        </w:tc>
        <w:tc>
          <w:tcPr>
            <w:tcW w:w="1107" w:type="dxa"/>
            <w:tcBorders>
              <w:bottom w:val="single" w:sz="24" w:space="0" w:color="auto"/>
            </w:tcBorders>
            <w:shd w:val="clear" w:color="auto" w:fill="D9D9D9" w:themeFill="background1" w:themeFillShade="D9"/>
            <w:vAlign w:val="center"/>
          </w:tcPr>
          <w:p w14:paraId="0FBBA784" w14:textId="2E3FFA13"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5-fold</w:t>
            </w:r>
          </w:p>
        </w:tc>
        <w:tc>
          <w:tcPr>
            <w:tcW w:w="1108" w:type="dxa"/>
            <w:tcBorders>
              <w:bottom w:val="single" w:sz="24" w:space="0" w:color="auto"/>
            </w:tcBorders>
            <w:shd w:val="clear" w:color="auto" w:fill="D9D9D9" w:themeFill="background1" w:themeFillShade="D9"/>
            <w:vAlign w:val="center"/>
          </w:tcPr>
          <w:p w14:paraId="2D162BFA" w14:textId="7777777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10-fold CV</w:t>
            </w:r>
          </w:p>
        </w:tc>
        <w:tc>
          <w:tcPr>
            <w:tcW w:w="1107" w:type="dxa"/>
            <w:tcBorders>
              <w:bottom w:val="single" w:sz="24" w:space="0" w:color="auto"/>
            </w:tcBorders>
            <w:shd w:val="clear" w:color="auto" w:fill="D9D9D9" w:themeFill="background1" w:themeFillShade="D9"/>
          </w:tcPr>
          <w:p w14:paraId="0D5A2D22" w14:textId="56F87CF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10-fold CV</w:t>
            </w:r>
          </w:p>
        </w:tc>
        <w:tc>
          <w:tcPr>
            <w:tcW w:w="1107" w:type="dxa"/>
            <w:tcBorders>
              <w:bottom w:val="single" w:sz="24" w:space="0" w:color="auto"/>
              <w:right w:val="single" w:sz="24" w:space="0" w:color="auto"/>
            </w:tcBorders>
            <w:shd w:val="clear" w:color="auto" w:fill="D9D9D9" w:themeFill="background1" w:themeFillShade="D9"/>
            <w:vAlign w:val="center"/>
          </w:tcPr>
          <w:p w14:paraId="46A1D210" w14:textId="149759BC"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10-fold CV</w:t>
            </w:r>
          </w:p>
        </w:tc>
        <w:tc>
          <w:tcPr>
            <w:tcW w:w="1107" w:type="dxa"/>
            <w:tcBorders>
              <w:left w:val="single" w:sz="24" w:space="0" w:color="auto"/>
              <w:bottom w:val="single" w:sz="24" w:space="0" w:color="auto"/>
            </w:tcBorders>
            <w:shd w:val="clear" w:color="auto" w:fill="D9D9D9" w:themeFill="background1" w:themeFillShade="D9"/>
          </w:tcPr>
          <w:p w14:paraId="49048B26" w14:textId="7777777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Maximum Likelihood</w:t>
            </w:r>
          </w:p>
        </w:tc>
        <w:tc>
          <w:tcPr>
            <w:tcW w:w="1107" w:type="dxa"/>
            <w:tcBorders>
              <w:bottom w:val="single" w:sz="24" w:space="0" w:color="auto"/>
            </w:tcBorders>
            <w:shd w:val="clear" w:color="auto" w:fill="D9D9D9" w:themeFill="background1" w:themeFillShade="D9"/>
            <w:vAlign w:val="center"/>
          </w:tcPr>
          <w:p w14:paraId="4E5B1AC1" w14:textId="7777777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5-fold CV</w:t>
            </w:r>
          </w:p>
        </w:tc>
        <w:tc>
          <w:tcPr>
            <w:tcW w:w="1108" w:type="dxa"/>
            <w:tcBorders>
              <w:bottom w:val="single" w:sz="24" w:space="0" w:color="auto"/>
            </w:tcBorders>
            <w:shd w:val="clear" w:color="auto" w:fill="D9D9D9" w:themeFill="background1" w:themeFillShade="D9"/>
          </w:tcPr>
          <w:p w14:paraId="5685C9DD" w14:textId="42DBC771"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5-fold CV</w:t>
            </w:r>
          </w:p>
        </w:tc>
        <w:tc>
          <w:tcPr>
            <w:tcW w:w="1107" w:type="dxa"/>
            <w:tcBorders>
              <w:bottom w:val="single" w:sz="24" w:space="0" w:color="auto"/>
            </w:tcBorders>
            <w:shd w:val="clear" w:color="auto" w:fill="D9D9D9" w:themeFill="background1" w:themeFillShade="D9"/>
            <w:vAlign w:val="center"/>
          </w:tcPr>
          <w:p w14:paraId="181E31D0" w14:textId="487F4BA5"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5-fold</w:t>
            </w:r>
          </w:p>
        </w:tc>
        <w:tc>
          <w:tcPr>
            <w:tcW w:w="1107" w:type="dxa"/>
            <w:tcBorders>
              <w:bottom w:val="single" w:sz="24" w:space="0" w:color="auto"/>
            </w:tcBorders>
            <w:shd w:val="clear" w:color="auto" w:fill="D9D9D9" w:themeFill="background1" w:themeFillShade="D9"/>
            <w:vAlign w:val="center"/>
          </w:tcPr>
          <w:p w14:paraId="5969A7EA" w14:textId="77777777"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10-fold CV</w:t>
            </w:r>
          </w:p>
        </w:tc>
        <w:tc>
          <w:tcPr>
            <w:tcW w:w="1107" w:type="dxa"/>
            <w:tcBorders>
              <w:bottom w:val="single" w:sz="24" w:space="0" w:color="auto"/>
            </w:tcBorders>
            <w:shd w:val="clear" w:color="auto" w:fill="D9D9D9" w:themeFill="background1" w:themeFillShade="D9"/>
          </w:tcPr>
          <w:p w14:paraId="46949DAA" w14:textId="4660B159" w:rsidR="006E3945" w:rsidRPr="00E43FEA" w:rsidRDefault="006E3945" w:rsidP="006E3945">
            <w:pPr>
              <w:jc w:val="center"/>
              <w:rPr>
                <w:rFonts w:ascii="Arial" w:hAnsi="Arial" w:cs="Arial"/>
                <w:b/>
                <w:bCs/>
                <w:color w:val="000000" w:themeColor="text1"/>
                <w:sz w:val="16"/>
                <w:szCs w:val="16"/>
              </w:rPr>
            </w:pPr>
            <w:bookmarkStart w:id="41" w:name="OLE_LINK23"/>
            <w:bookmarkStart w:id="42" w:name="OLE_LINK24"/>
            <w:r w:rsidRPr="00E43FEA">
              <w:rPr>
                <w:rFonts w:ascii="Arial" w:hAnsi="Arial" w:cs="Arial"/>
                <w:b/>
                <w:bCs/>
                <w:color w:val="000000" w:themeColor="text1"/>
                <w:sz w:val="16"/>
                <w:szCs w:val="16"/>
              </w:rPr>
              <w:t>Repeat 10-fold CV</w:t>
            </w:r>
            <w:bookmarkEnd w:id="41"/>
            <w:bookmarkEnd w:id="42"/>
          </w:p>
        </w:tc>
        <w:tc>
          <w:tcPr>
            <w:tcW w:w="1108" w:type="dxa"/>
            <w:tcBorders>
              <w:bottom w:val="single" w:sz="24" w:space="0" w:color="auto"/>
              <w:right w:val="single" w:sz="24" w:space="0" w:color="auto"/>
            </w:tcBorders>
            <w:shd w:val="clear" w:color="auto" w:fill="D9D9D9" w:themeFill="background1" w:themeFillShade="D9"/>
            <w:vAlign w:val="center"/>
          </w:tcPr>
          <w:p w14:paraId="455BB46B" w14:textId="67F1E96B" w:rsidR="006E3945" w:rsidRPr="00E43FEA" w:rsidRDefault="006E3945" w:rsidP="006E3945">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10-fold CV</w:t>
            </w:r>
          </w:p>
        </w:tc>
      </w:tr>
      <w:tr w:rsidR="007B3298" w:rsidRPr="00E43FEA" w14:paraId="0DFF5D62" w14:textId="77777777" w:rsidTr="00805469">
        <w:trPr>
          <w:jc w:val="center"/>
        </w:trPr>
        <w:tc>
          <w:tcPr>
            <w:tcW w:w="654" w:type="dxa"/>
            <w:tcBorders>
              <w:top w:val="single" w:sz="24" w:space="0" w:color="auto"/>
              <w:left w:val="single" w:sz="24" w:space="0" w:color="auto"/>
            </w:tcBorders>
            <w:vAlign w:val="center"/>
          </w:tcPr>
          <w:p w14:paraId="327E2CA5" w14:textId="77777777" w:rsidR="007B3298" w:rsidRPr="00E43FEA" w:rsidRDefault="007B3298" w:rsidP="007B3298">
            <w:pPr>
              <w:jc w:val="center"/>
              <w:rPr>
                <w:rFonts w:ascii="Arial" w:hAnsi="Arial" w:cs="Arial"/>
                <w:color w:val="000000" w:themeColor="text1"/>
                <w:sz w:val="16"/>
                <w:szCs w:val="16"/>
              </w:rPr>
            </w:pPr>
            <w:bookmarkStart w:id="43" w:name="_Hlk25830752"/>
            <w:bookmarkEnd w:id="40"/>
            <w:r w:rsidRPr="00E43FEA">
              <w:rPr>
                <w:rFonts w:ascii="Arial" w:hAnsi="Arial" w:cs="Arial"/>
                <w:color w:val="000000" w:themeColor="text1"/>
                <w:sz w:val="16"/>
                <w:szCs w:val="16"/>
              </w:rPr>
              <w:t>100</w:t>
            </w:r>
          </w:p>
        </w:tc>
        <w:tc>
          <w:tcPr>
            <w:tcW w:w="1107" w:type="dxa"/>
            <w:tcBorders>
              <w:top w:val="single" w:sz="24" w:space="0" w:color="auto"/>
            </w:tcBorders>
          </w:tcPr>
          <w:p w14:paraId="500085A0"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0.260</w:t>
            </w:r>
          </w:p>
          <w:p w14:paraId="295B3269" w14:textId="21CE2AC4"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(0.081)</w:t>
            </w:r>
          </w:p>
        </w:tc>
        <w:tc>
          <w:tcPr>
            <w:tcW w:w="1107" w:type="dxa"/>
            <w:tcBorders>
              <w:top w:val="single" w:sz="24" w:space="0" w:color="auto"/>
            </w:tcBorders>
          </w:tcPr>
          <w:p w14:paraId="39599C65"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1.324</w:t>
            </w:r>
          </w:p>
          <w:p w14:paraId="4A543975" w14:textId="1C2D4D1C"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(0.786)</w:t>
            </w:r>
          </w:p>
        </w:tc>
        <w:tc>
          <w:tcPr>
            <w:tcW w:w="1107" w:type="dxa"/>
            <w:tcBorders>
              <w:top w:val="single" w:sz="24" w:space="0" w:color="auto"/>
            </w:tcBorders>
          </w:tcPr>
          <w:p w14:paraId="2CD94767"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0.713</w:t>
            </w:r>
          </w:p>
          <w:p w14:paraId="0845C519" w14:textId="28B52AA0"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(0.447)</w:t>
            </w:r>
          </w:p>
        </w:tc>
        <w:tc>
          <w:tcPr>
            <w:tcW w:w="1107" w:type="dxa"/>
            <w:tcBorders>
              <w:top w:val="single" w:sz="24" w:space="0" w:color="auto"/>
            </w:tcBorders>
          </w:tcPr>
          <w:p w14:paraId="0E0F6D73"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0.655</w:t>
            </w:r>
          </w:p>
          <w:p w14:paraId="0692576A" w14:textId="04516B41"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(0.231)</w:t>
            </w:r>
          </w:p>
        </w:tc>
        <w:tc>
          <w:tcPr>
            <w:tcW w:w="1108" w:type="dxa"/>
            <w:tcBorders>
              <w:top w:val="single" w:sz="24" w:space="0" w:color="auto"/>
            </w:tcBorders>
          </w:tcPr>
          <w:p w14:paraId="41796F48"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1.261</w:t>
            </w:r>
          </w:p>
          <w:p w14:paraId="501E9658" w14:textId="106AD0BC" w:rsidR="00E879C4" w:rsidRPr="00E43FEA" w:rsidRDefault="00E879C4" w:rsidP="00E879C4">
            <w:pPr>
              <w:jc w:val="center"/>
              <w:rPr>
                <w:rFonts w:ascii="Arial" w:hAnsi="Arial" w:cs="Arial"/>
                <w:color w:val="000000" w:themeColor="text1"/>
                <w:sz w:val="16"/>
                <w:szCs w:val="16"/>
              </w:rPr>
            </w:pPr>
            <w:r w:rsidRPr="00E43FEA">
              <w:rPr>
                <w:rFonts w:ascii="Arial" w:hAnsi="Arial" w:cs="Arial"/>
                <w:color w:val="000000" w:themeColor="text1"/>
                <w:sz w:val="16"/>
                <w:szCs w:val="16"/>
              </w:rPr>
              <w:t>(0.752)</w:t>
            </w:r>
          </w:p>
        </w:tc>
        <w:tc>
          <w:tcPr>
            <w:tcW w:w="1107" w:type="dxa"/>
            <w:tcBorders>
              <w:top w:val="single" w:sz="24" w:space="0" w:color="auto"/>
            </w:tcBorders>
          </w:tcPr>
          <w:p w14:paraId="3F789686"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0.672</w:t>
            </w:r>
          </w:p>
          <w:p w14:paraId="39DF3EB6" w14:textId="0D09A017"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(0.416)</w:t>
            </w:r>
          </w:p>
        </w:tc>
        <w:tc>
          <w:tcPr>
            <w:tcW w:w="1107" w:type="dxa"/>
            <w:tcBorders>
              <w:top w:val="single" w:sz="24" w:space="0" w:color="auto"/>
              <w:right w:val="single" w:sz="24" w:space="0" w:color="auto"/>
            </w:tcBorders>
          </w:tcPr>
          <w:p w14:paraId="1F8F793D"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0.620</w:t>
            </w:r>
          </w:p>
          <w:p w14:paraId="3B5F17D7" w14:textId="48F1813F"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(0.219)</w:t>
            </w:r>
          </w:p>
        </w:tc>
        <w:tc>
          <w:tcPr>
            <w:tcW w:w="1107" w:type="dxa"/>
            <w:tcBorders>
              <w:top w:val="single" w:sz="24" w:space="0" w:color="auto"/>
              <w:left w:val="single" w:sz="24" w:space="0" w:color="auto"/>
            </w:tcBorders>
          </w:tcPr>
          <w:p w14:paraId="4A226FDE" w14:textId="544BAC3F"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0.62</w:t>
            </w:r>
            <w:r w:rsidR="001E70E4" w:rsidRPr="00E43FEA">
              <w:rPr>
                <w:rFonts w:ascii="Arial" w:hAnsi="Arial" w:cs="Arial"/>
                <w:color w:val="000000" w:themeColor="text1"/>
                <w:sz w:val="16"/>
                <w:szCs w:val="16"/>
              </w:rPr>
              <w:t>7</w:t>
            </w:r>
            <w:r w:rsidRPr="00E43FEA">
              <w:rPr>
                <w:rFonts w:ascii="Arial" w:hAnsi="Arial" w:cs="Arial"/>
                <w:color w:val="000000" w:themeColor="text1"/>
                <w:sz w:val="16"/>
                <w:szCs w:val="16"/>
              </w:rPr>
              <w:t xml:space="preserve"> (0.02</w:t>
            </w:r>
            <w:r w:rsidR="001E70E4" w:rsidRPr="00E43FEA">
              <w:rPr>
                <w:rFonts w:ascii="Arial" w:hAnsi="Arial" w:cs="Arial"/>
                <w:color w:val="000000" w:themeColor="text1"/>
                <w:sz w:val="16"/>
                <w:szCs w:val="16"/>
              </w:rPr>
              <w:t>6</w:t>
            </w:r>
            <w:r w:rsidRPr="00E43FEA">
              <w:rPr>
                <w:rFonts w:ascii="Arial" w:hAnsi="Arial" w:cs="Arial"/>
                <w:color w:val="000000" w:themeColor="text1"/>
                <w:sz w:val="16"/>
                <w:szCs w:val="16"/>
              </w:rPr>
              <w:t>)</w:t>
            </w:r>
          </w:p>
        </w:tc>
        <w:tc>
          <w:tcPr>
            <w:tcW w:w="1107" w:type="dxa"/>
            <w:tcBorders>
              <w:top w:val="single" w:sz="24" w:space="0" w:color="auto"/>
            </w:tcBorders>
          </w:tcPr>
          <w:p w14:paraId="63A8D60B"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0.648</w:t>
            </w:r>
          </w:p>
          <w:p w14:paraId="4492E29E" w14:textId="61FF3DCC"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(0.023)</w:t>
            </w:r>
          </w:p>
        </w:tc>
        <w:tc>
          <w:tcPr>
            <w:tcW w:w="1108" w:type="dxa"/>
            <w:tcBorders>
              <w:top w:val="single" w:sz="24" w:space="0" w:color="auto"/>
            </w:tcBorders>
          </w:tcPr>
          <w:p w14:paraId="006C4C90"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0.641</w:t>
            </w:r>
          </w:p>
          <w:p w14:paraId="039FBF26" w14:textId="2F11EFE2"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(0.025)</w:t>
            </w:r>
          </w:p>
        </w:tc>
        <w:tc>
          <w:tcPr>
            <w:tcW w:w="1107" w:type="dxa"/>
            <w:tcBorders>
              <w:top w:val="single" w:sz="24" w:space="0" w:color="auto"/>
            </w:tcBorders>
          </w:tcPr>
          <w:p w14:paraId="16246953"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0.642</w:t>
            </w:r>
          </w:p>
          <w:p w14:paraId="4A056DA9" w14:textId="0DC725C1" w:rsidR="00FB00FF"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(0.025)</w:t>
            </w:r>
          </w:p>
        </w:tc>
        <w:tc>
          <w:tcPr>
            <w:tcW w:w="1107" w:type="dxa"/>
            <w:tcBorders>
              <w:top w:val="single" w:sz="24" w:space="0" w:color="auto"/>
            </w:tcBorders>
          </w:tcPr>
          <w:p w14:paraId="4D4CBA65" w14:textId="3B2274DA"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w:t>
            </w:r>
            <w:r w:rsidR="003755AA" w:rsidRPr="00E43FEA">
              <w:rPr>
                <w:rFonts w:ascii="Arial" w:hAnsi="Arial" w:cs="Arial"/>
                <w:color w:val="000000" w:themeColor="text1"/>
                <w:sz w:val="16"/>
                <w:szCs w:val="16"/>
              </w:rPr>
              <w:t>48</w:t>
            </w:r>
          </w:p>
          <w:p w14:paraId="139791E8"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(0.023)</w:t>
            </w:r>
          </w:p>
        </w:tc>
        <w:tc>
          <w:tcPr>
            <w:tcW w:w="1107" w:type="dxa"/>
            <w:tcBorders>
              <w:top w:val="single" w:sz="24" w:space="0" w:color="auto"/>
            </w:tcBorders>
          </w:tcPr>
          <w:p w14:paraId="38377515"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0.641</w:t>
            </w:r>
          </w:p>
          <w:p w14:paraId="7A07D379" w14:textId="49EDC4AC" w:rsidR="0040418E"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(0.025)</w:t>
            </w:r>
          </w:p>
        </w:tc>
        <w:tc>
          <w:tcPr>
            <w:tcW w:w="1108" w:type="dxa"/>
            <w:tcBorders>
              <w:top w:val="single" w:sz="24" w:space="0" w:color="auto"/>
              <w:right w:val="single" w:sz="24" w:space="0" w:color="auto"/>
            </w:tcBorders>
          </w:tcPr>
          <w:p w14:paraId="38C52342" w14:textId="1E229593"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0.64</w:t>
            </w:r>
            <w:r w:rsidR="00B9044E" w:rsidRPr="00E43FEA">
              <w:rPr>
                <w:rFonts w:ascii="Arial" w:hAnsi="Arial" w:cs="Arial"/>
                <w:color w:val="000000" w:themeColor="text1"/>
                <w:sz w:val="16"/>
                <w:szCs w:val="16"/>
              </w:rPr>
              <w:t>1</w:t>
            </w:r>
          </w:p>
          <w:p w14:paraId="7DE67ABB" w14:textId="02534AC4"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(0.02</w:t>
            </w:r>
            <w:r w:rsidR="00B9044E" w:rsidRPr="00E43FEA">
              <w:rPr>
                <w:rFonts w:ascii="Arial" w:hAnsi="Arial" w:cs="Arial"/>
                <w:color w:val="000000" w:themeColor="text1"/>
                <w:sz w:val="16"/>
                <w:szCs w:val="16"/>
              </w:rPr>
              <w:t>5</w:t>
            </w:r>
            <w:r w:rsidRPr="00E43FEA">
              <w:rPr>
                <w:rFonts w:ascii="Arial" w:hAnsi="Arial" w:cs="Arial"/>
                <w:color w:val="000000" w:themeColor="text1"/>
                <w:sz w:val="16"/>
                <w:szCs w:val="16"/>
              </w:rPr>
              <w:t>)</w:t>
            </w:r>
          </w:p>
        </w:tc>
      </w:tr>
      <w:tr w:rsidR="007B3298" w:rsidRPr="00E43FEA" w14:paraId="1DB1B5A8" w14:textId="77777777" w:rsidTr="00805469">
        <w:trPr>
          <w:jc w:val="center"/>
        </w:trPr>
        <w:tc>
          <w:tcPr>
            <w:tcW w:w="654" w:type="dxa"/>
            <w:tcBorders>
              <w:left w:val="single" w:sz="24" w:space="0" w:color="auto"/>
            </w:tcBorders>
            <w:vAlign w:val="center"/>
          </w:tcPr>
          <w:p w14:paraId="18AE3F69"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200</w:t>
            </w:r>
          </w:p>
        </w:tc>
        <w:tc>
          <w:tcPr>
            <w:tcW w:w="1107" w:type="dxa"/>
          </w:tcPr>
          <w:p w14:paraId="4FC29473"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0.488</w:t>
            </w:r>
          </w:p>
          <w:p w14:paraId="3702A45E" w14:textId="62F358A6"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(0.088)</w:t>
            </w:r>
          </w:p>
        </w:tc>
        <w:tc>
          <w:tcPr>
            <w:tcW w:w="1107" w:type="dxa"/>
          </w:tcPr>
          <w:p w14:paraId="7885E2E5"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1.286</w:t>
            </w:r>
          </w:p>
          <w:p w14:paraId="74DE4418" w14:textId="60222BDE"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(0.533)</w:t>
            </w:r>
          </w:p>
        </w:tc>
        <w:tc>
          <w:tcPr>
            <w:tcW w:w="1107" w:type="dxa"/>
          </w:tcPr>
          <w:p w14:paraId="7822190F"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0.904</w:t>
            </w:r>
          </w:p>
          <w:p w14:paraId="7CD1081E" w14:textId="337C6D98"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(0.286)</w:t>
            </w:r>
          </w:p>
        </w:tc>
        <w:tc>
          <w:tcPr>
            <w:tcW w:w="1107" w:type="dxa"/>
          </w:tcPr>
          <w:p w14:paraId="1ACCC0D5"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0.886</w:t>
            </w:r>
          </w:p>
          <w:p w14:paraId="7D454E10" w14:textId="60EEACE7"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(0.205)</w:t>
            </w:r>
          </w:p>
        </w:tc>
        <w:tc>
          <w:tcPr>
            <w:tcW w:w="1108" w:type="dxa"/>
          </w:tcPr>
          <w:p w14:paraId="7C176A3F"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1.212</w:t>
            </w:r>
          </w:p>
          <w:p w14:paraId="729E4231" w14:textId="0F13DE86"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(0.454)</w:t>
            </w:r>
          </w:p>
        </w:tc>
        <w:tc>
          <w:tcPr>
            <w:tcW w:w="1107" w:type="dxa"/>
          </w:tcPr>
          <w:p w14:paraId="0B1A665E"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0.870</w:t>
            </w:r>
          </w:p>
          <w:p w14:paraId="0E1F75B9" w14:textId="15A5A564"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(0.272)</w:t>
            </w:r>
          </w:p>
        </w:tc>
        <w:tc>
          <w:tcPr>
            <w:tcW w:w="1107" w:type="dxa"/>
            <w:tcBorders>
              <w:right w:val="single" w:sz="24" w:space="0" w:color="auto"/>
            </w:tcBorders>
          </w:tcPr>
          <w:p w14:paraId="11FC1D8A"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0.852</w:t>
            </w:r>
          </w:p>
          <w:p w14:paraId="0893ECAA" w14:textId="20A9B66D"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(0.194)</w:t>
            </w:r>
          </w:p>
        </w:tc>
        <w:tc>
          <w:tcPr>
            <w:tcW w:w="1107" w:type="dxa"/>
            <w:tcBorders>
              <w:left w:val="single" w:sz="24" w:space="0" w:color="auto"/>
            </w:tcBorders>
          </w:tcPr>
          <w:p w14:paraId="2DEAEB42" w14:textId="2341B822"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0.65</w:t>
            </w:r>
            <w:r w:rsidR="001E70E4" w:rsidRPr="00E43FEA">
              <w:rPr>
                <w:rFonts w:ascii="Arial" w:hAnsi="Arial" w:cs="Arial"/>
                <w:color w:val="000000" w:themeColor="text1"/>
                <w:sz w:val="16"/>
                <w:szCs w:val="16"/>
              </w:rPr>
              <w:t>8</w:t>
            </w:r>
          </w:p>
          <w:p w14:paraId="285010F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(0.018)</w:t>
            </w:r>
          </w:p>
        </w:tc>
        <w:tc>
          <w:tcPr>
            <w:tcW w:w="1107" w:type="dxa"/>
          </w:tcPr>
          <w:p w14:paraId="52F8010A"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0.669</w:t>
            </w:r>
          </w:p>
          <w:p w14:paraId="277B1F40" w14:textId="1F7D02EF"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(0.016)</w:t>
            </w:r>
          </w:p>
        </w:tc>
        <w:tc>
          <w:tcPr>
            <w:tcW w:w="1108" w:type="dxa"/>
          </w:tcPr>
          <w:p w14:paraId="6CCFBD3F"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0.666</w:t>
            </w:r>
          </w:p>
          <w:p w14:paraId="750719C8" w14:textId="4380ADF2"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(0.017)</w:t>
            </w:r>
          </w:p>
        </w:tc>
        <w:tc>
          <w:tcPr>
            <w:tcW w:w="1107" w:type="dxa"/>
          </w:tcPr>
          <w:p w14:paraId="39202EC0"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0.667</w:t>
            </w:r>
          </w:p>
          <w:p w14:paraId="48AF0006" w14:textId="753A6EE4"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(0.016)</w:t>
            </w:r>
          </w:p>
        </w:tc>
        <w:tc>
          <w:tcPr>
            <w:tcW w:w="1107" w:type="dxa"/>
          </w:tcPr>
          <w:p w14:paraId="7CA0D346" w14:textId="6175DC26"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w:t>
            </w:r>
            <w:r w:rsidR="003755AA" w:rsidRPr="00E43FEA">
              <w:rPr>
                <w:rFonts w:ascii="Arial" w:hAnsi="Arial" w:cs="Arial"/>
                <w:color w:val="000000" w:themeColor="text1"/>
                <w:sz w:val="16"/>
                <w:szCs w:val="16"/>
              </w:rPr>
              <w:t>69</w:t>
            </w:r>
          </w:p>
          <w:p w14:paraId="40D61040" w14:textId="2BB36EC2"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w:t>
            </w:r>
            <w:r w:rsidR="003755AA" w:rsidRPr="00E43FEA">
              <w:rPr>
                <w:rFonts w:ascii="Arial" w:hAnsi="Arial" w:cs="Arial"/>
                <w:color w:val="000000" w:themeColor="text1"/>
                <w:sz w:val="16"/>
                <w:szCs w:val="16"/>
              </w:rPr>
              <w:t>6</w:t>
            </w:r>
            <w:r w:rsidRPr="00E43FEA">
              <w:rPr>
                <w:rFonts w:ascii="Arial" w:hAnsi="Arial" w:cs="Arial"/>
                <w:color w:val="000000" w:themeColor="text1"/>
                <w:sz w:val="16"/>
                <w:szCs w:val="16"/>
              </w:rPr>
              <w:t>)</w:t>
            </w:r>
          </w:p>
        </w:tc>
        <w:tc>
          <w:tcPr>
            <w:tcW w:w="1107" w:type="dxa"/>
          </w:tcPr>
          <w:p w14:paraId="06FEF1E9"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0.666</w:t>
            </w:r>
          </w:p>
          <w:p w14:paraId="452F8805" w14:textId="4913403A" w:rsidR="0040418E"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(0.017)</w:t>
            </w:r>
          </w:p>
        </w:tc>
        <w:tc>
          <w:tcPr>
            <w:tcW w:w="1108" w:type="dxa"/>
            <w:tcBorders>
              <w:right w:val="single" w:sz="24" w:space="0" w:color="auto"/>
            </w:tcBorders>
          </w:tcPr>
          <w:p w14:paraId="6F3A4FC6" w14:textId="7CBADF72"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0.66</w:t>
            </w:r>
            <w:r w:rsidR="00B9044E" w:rsidRPr="00E43FEA">
              <w:rPr>
                <w:rFonts w:ascii="Arial" w:hAnsi="Arial" w:cs="Arial"/>
                <w:color w:val="000000" w:themeColor="text1"/>
                <w:sz w:val="16"/>
                <w:szCs w:val="16"/>
              </w:rPr>
              <w:t>6</w:t>
            </w:r>
          </w:p>
          <w:p w14:paraId="2B1347AE" w14:textId="3E2B5402"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w:t>
            </w:r>
            <w:r w:rsidR="00B9044E" w:rsidRPr="00E43FEA">
              <w:rPr>
                <w:rFonts w:ascii="Arial" w:hAnsi="Arial" w:cs="Arial"/>
                <w:color w:val="000000" w:themeColor="text1"/>
                <w:sz w:val="16"/>
                <w:szCs w:val="16"/>
              </w:rPr>
              <w:t>7</w:t>
            </w:r>
            <w:r w:rsidRPr="00E43FEA">
              <w:rPr>
                <w:rFonts w:ascii="Arial" w:hAnsi="Arial" w:cs="Arial"/>
                <w:color w:val="000000" w:themeColor="text1"/>
                <w:sz w:val="16"/>
                <w:szCs w:val="16"/>
              </w:rPr>
              <w:t>)</w:t>
            </w:r>
          </w:p>
        </w:tc>
      </w:tr>
      <w:tr w:rsidR="007B3298" w:rsidRPr="00E43FEA" w14:paraId="7F6CA97E" w14:textId="77777777" w:rsidTr="00805469">
        <w:trPr>
          <w:jc w:val="center"/>
        </w:trPr>
        <w:tc>
          <w:tcPr>
            <w:tcW w:w="654" w:type="dxa"/>
            <w:tcBorders>
              <w:left w:val="single" w:sz="24" w:space="0" w:color="auto"/>
            </w:tcBorders>
            <w:vAlign w:val="center"/>
          </w:tcPr>
          <w:p w14:paraId="4592A088"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300</w:t>
            </w:r>
          </w:p>
        </w:tc>
        <w:tc>
          <w:tcPr>
            <w:tcW w:w="1107" w:type="dxa"/>
          </w:tcPr>
          <w:p w14:paraId="13177F5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0.610</w:t>
            </w:r>
          </w:p>
          <w:p w14:paraId="279CF55E" w14:textId="441B9BA8"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(0.098)</w:t>
            </w:r>
          </w:p>
        </w:tc>
        <w:tc>
          <w:tcPr>
            <w:tcW w:w="1107" w:type="dxa"/>
          </w:tcPr>
          <w:p w14:paraId="1F42DAED"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1.215</w:t>
            </w:r>
          </w:p>
          <w:p w14:paraId="371A8809" w14:textId="7BA5E994"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(0.380)</w:t>
            </w:r>
          </w:p>
        </w:tc>
        <w:tc>
          <w:tcPr>
            <w:tcW w:w="1107" w:type="dxa"/>
          </w:tcPr>
          <w:p w14:paraId="5D33A191"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0.992</w:t>
            </w:r>
          </w:p>
          <w:p w14:paraId="5E9DF7A7" w14:textId="7662B56E"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(0.276)</w:t>
            </w:r>
          </w:p>
        </w:tc>
        <w:tc>
          <w:tcPr>
            <w:tcW w:w="1107" w:type="dxa"/>
          </w:tcPr>
          <w:p w14:paraId="2E028DAA"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0.971</w:t>
            </w:r>
          </w:p>
          <w:p w14:paraId="5ADAABEE" w14:textId="2B36B0CF"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(0.205)</w:t>
            </w:r>
          </w:p>
        </w:tc>
        <w:tc>
          <w:tcPr>
            <w:tcW w:w="1108" w:type="dxa"/>
          </w:tcPr>
          <w:p w14:paraId="7A3E62C4"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1.164</w:t>
            </w:r>
          </w:p>
          <w:p w14:paraId="0F025BD0" w14:textId="22CA032B"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(0.348)</w:t>
            </w:r>
          </w:p>
        </w:tc>
        <w:tc>
          <w:tcPr>
            <w:tcW w:w="1107" w:type="dxa"/>
          </w:tcPr>
          <w:p w14:paraId="7932C10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0.959</w:t>
            </w:r>
          </w:p>
          <w:p w14:paraId="0ECB2022" w14:textId="6C4C39F3"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(0.262)</w:t>
            </w:r>
          </w:p>
        </w:tc>
        <w:tc>
          <w:tcPr>
            <w:tcW w:w="1107" w:type="dxa"/>
            <w:tcBorders>
              <w:right w:val="single" w:sz="24" w:space="0" w:color="auto"/>
            </w:tcBorders>
          </w:tcPr>
          <w:p w14:paraId="7F8FAA10"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0.939</w:t>
            </w:r>
          </w:p>
          <w:p w14:paraId="6AAA6A13" w14:textId="0196C933"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(0.195)</w:t>
            </w:r>
          </w:p>
        </w:tc>
        <w:tc>
          <w:tcPr>
            <w:tcW w:w="1107" w:type="dxa"/>
            <w:tcBorders>
              <w:left w:val="single" w:sz="24" w:space="0" w:color="auto"/>
            </w:tcBorders>
          </w:tcPr>
          <w:p w14:paraId="26B45004" w14:textId="10AF8842"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w:t>
            </w:r>
            <w:r w:rsidR="001E70E4" w:rsidRPr="00E43FEA">
              <w:rPr>
                <w:rFonts w:ascii="Arial" w:hAnsi="Arial" w:cs="Arial"/>
                <w:color w:val="000000" w:themeColor="text1"/>
                <w:sz w:val="16"/>
                <w:szCs w:val="16"/>
              </w:rPr>
              <w:t>4</w:t>
            </w:r>
          </w:p>
          <w:p w14:paraId="6E6E7F9E" w14:textId="335B4140"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w:t>
            </w:r>
            <w:r w:rsidR="0052614F" w:rsidRPr="00E43FEA">
              <w:rPr>
                <w:rFonts w:ascii="Arial" w:hAnsi="Arial" w:cs="Arial"/>
                <w:color w:val="000000" w:themeColor="text1"/>
                <w:sz w:val="16"/>
                <w:szCs w:val="16"/>
              </w:rPr>
              <w:t>4</w:t>
            </w:r>
            <w:r w:rsidRPr="00E43FEA">
              <w:rPr>
                <w:rFonts w:ascii="Arial" w:hAnsi="Arial" w:cs="Arial"/>
                <w:color w:val="000000" w:themeColor="text1"/>
                <w:sz w:val="16"/>
                <w:szCs w:val="16"/>
              </w:rPr>
              <w:t>)</w:t>
            </w:r>
          </w:p>
        </w:tc>
        <w:tc>
          <w:tcPr>
            <w:tcW w:w="1107" w:type="dxa"/>
          </w:tcPr>
          <w:p w14:paraId="30BD23F9"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7202BD31" w14:textId="44F212B1"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(0.012)</w:t>
            </w:r>
          </w:p>
        </w:tc>
        <w:tc>
          <w:tcPr>
            <w:tcW w:w="1108" w:type="dxa"/>
          </w:tcPr>
          <w:p w14:paraId="59049C4D"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0.679</w:t>
            </w:r>
          </w:p>
          <w:p w14:paraId="37DD2537" w14:textId="5A3B349C"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(0.012)</w:t>
            </w:r>
          </w:p>
        </w:tc>
        <w:tc>
          <w:tcPr>
            <w:tcW w:w="1107" w:type="dxa"/>
          </w:tcPr>
          <w:p w14:paraId="3CC2B4FB"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0.679</w:t>
            </w:r>
          </w:p>
          <w:p w14:paraId="7FBDDCBC" w14:textId="0842EFA5"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(0.012)</w:t>
            </w:r>
          </w:p>
        </w:tc>
        <w:tc>
          <w:tcPr>
            <w:tcW w:w="1107" w:type="dxa"/>
          </w:tcPr>
          <w:p w14:paraId="31CA174D"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30ECBA51" w14:textId="5380ABCA"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w:t>
            </w:r>
            <w:r w:rsidR="0058561C" w:rsidRPr="00E43FEA">
              <w:rPr>
                <w:rFonts w:ascii="Arial" w:hAnsi="Arial" w:cs="Arial"/>
                <w:color w:val="000000" w:themeColor="text1"/>
                <w:sz w:val="16"/>
                <w:szCs w:val="16"/>
              </w:rPr>
              <w:t>2</w:t>
            </w:r>
            <w:r w:rsidRPr="00E43FEA">
              <w:rPr>
                <w:rFonts w:ascii="Arial" w:hAnsi="Arial" w:cs="Arial"/>
                <w:color w:val="000000" w:themeColor="text1"/>
                <w:sz w:val="16"/>
                <w:szCs w:val="16"/>
              </w:rPr>
              <w:t>)</w:t>
            </w:r>
          </w:p>
        </w:tc>
        <w:tc>
          <w:tcPr>
            <w:tcW w:w="1107" w:type="dxa"/>
          </w:tcPr>
          <w:p w14:paraId="7BA83522"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0.679</w:t>
            </w:r>
          </w:p>
          <w:p w14:paraId="0E282B89" w14:textId="68EC5B5C" w:rsidR="0040418E"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(0.012)</w:t>
            </w:r>
          </w:p>
        </w:tc>
        <w:tc>
          <w:tcPr>
            <w:tcW w:w="1108" w:type="dxa"/>
            <w:tcBorders>
              <w:right w:val="single" w:sz="24" w:space="0" w:color="auto"/>
            </w:tcBorders>
          </w:tcPr>
          <w:p w14:paraId="04B48AFF" w14:textId="65BC9189"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0.679</w:t>
            </w:r>
          </w:p>
          <w:p w14:paraId="1D451CC0"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(0.012)</w:t>
            </w:r>
          </w:p>
        </w:tc>
      </w:tr>
      <w:tr w:rsidR="007B3298" w:rsidRPr="00E43FEA" w14:paraId="40474BC5" w14:textId="77777777" w:rsidTr="00805469">
        <w:trPr>
          <w:jc w:val="center"/>
        </w:trPr>
        <w:tc>
          <w:tcPr>
            <w:tcW w:w="654" w:type="dxa"/>
            <w:tcBorders>
              <w:left w:val="single" w:sz="24" w:space="0" w:color="auto"/>
            </w:tcBorders>
            <w:vAlign w:val="center"/>
          </w:tcPr>
          <w:p w14:paraId="06AF4C60"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400</w:t>
            </w:r>
          </w:p>
        </w:tc>
        <w:tc>
          <w:tcPr>
            <w:tcW w:w="1107" w:type="dxa"/>
          </w:tcPr>
          <w:p w14:paraId="1E0971A9"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0.678</w:t>
            </w:r>
          </w:p>
          <w:p w14:paraId="57308129" w14:textId="6F2D27F6"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(0.092)</w:t>
            </w:r>
          </w:p>
        </w:tc>
        <w:tc>
          <w:tcPr>
            <w:tcW w:w="1107" w:type="dxa"/>
          </w:tcPr>
          <w:p w14:paraId="1846AD66"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1.152</w:t>
            </w:r>
          </w:p>
          <w:p w14:paraId="47C4B992" w14:textId="391DBC52"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(0.259)</w:t>
            </w:r>
          </w:p>
        </w:tc>
        <w:tc>
          <w:tcPr>
            <w:tcW w:w="1107" w:type="dxa"/>
          </w:tcPr>
          <w:p w14:paraId="30B48437"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0.999</w:t>
            </w:r>
          </w:p>
          <w:p w14:paraId="56F15DCD" w14:textId="772FDEDD"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(0.186)</w:t>
            </w:r>
          </w:p>
        </w:tc>
        <w:tc>
          <w:tcPr>
            <w:tcW w:w="1107" w:type="dxa"/>
          </w:tcPr>
          <w:p w14:paraId="18D37D02"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0.992</w:t>
            </w:r>
          </w:p>
          <w:p w14:paraId="3ABA64B0" w14:textId="3948966E"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(0.170)</w:t>
            </w:r>
          </w:p>
        </w:tc>
        <w:tc>
          <w:tcPr>
            <w:tcW w:w="1108" w:type="dxa"/>
          </w:tcPr>
          <w:p w14:paraId="7E9AAB9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1.109</w:t>
            </w:r>
          </w:p>
          <w:p w14:paraId="1E43A605" w14:textId="4ACA064E"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(0.233)</w:t>
            </w:r>
          </w:p>
        </w:tc>
        <w:tc>
          <w:tcPr>
            <w:tcW w:w="1107" w:type="dxa"/>
          </w:tcPr>
          <w:p w14:paraId="24A2FB8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0.972</w:t>
            </w:r>
          </w:p>
          <w:p w14:paraId="403EB2B0" w14:textId="1C33E67B"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(0.179)</w:t>
            </w:r>
          </w:p>
        </w:tc>
        <w:tc>
          <w:tcPr>
            <w:tcW w:w="1107" w:type="dxa"/>
            <w:tcBorders>
              <w:right w:val="single" w:sz="24" w:space="0" w:color="auto"/>
            </w:tcBorders>
          </w:tcPr>
          <w:p w14:paraId="7C13A605"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0.965</w:t>
            </w:r>
          </w:p>
          <w:p w14:paraId="7FA38A4A" w14:textId="013040D8"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(0.163)</w:t>
            </w:r>
          </w:p>
        </w:tc>
        <w:tc>
          <w:tcPr>
            <w:tcW w:w="1107" w:type="dxa"/>
            <w:tcBorders>
              <w:left w:val="single" w:sz="24" w:space="0" w:color="auto"/>
            </w:tcBorders>
          </w:tcPr>
          <w:p w14:paraId="3FFD3B55" w14:textId="767B273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w:t>
            </w:r>
            <w:r w:rsidR="0052614F" w:rsidRPr="00E43FEA">
              <w:rPr>
                <w:rFonts w:ascii="Arial" w:hAnsi="Arial" w:cs="Arial"/>
                <w:color w:val="000000" w:themeColor="text1"/>
                <w:sz w:val="16"/>
                <w:szCs w:val="16"/>
              </w:rPr>
              <w:t>1</w:t>
            </w:r>
          </w:p>
          <w:p w14:paraId="70DA0ED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(0.010)</w:t>
            </w:r>
          </w:p>
        </w:tc>
        <w:tc>
          <w:tcPr>
            <w:tcW w:w="1107" w:type="dxa"/>
          </w:tcPr>
          <w:p w14:paraId="18B7F038"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0.686</w:t>
            </w:r>
          </w:p>
          <w:p w14:paraId="51125901" w14:textId="7646A3B8"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108" w:type="dxa"/>
          </w:tcPr>
          <w:p w14:paraId="35714EF9"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0.685</w:t>
            </w:r>
          </w:p>
          <w:p w14:paraId="7C1C9808" w14:textId="562F04C6"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107" w:type="dxa"/>
          </w:tcPr>
          <w:p w14:paraId="3E1AB816"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0.685</w:t>
            </w:r>
          </w:p>
          <w:p w14:paraId="764984CD" w14:textId="304D6A17"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107" w:type="dxa"/>
          </w:tcPr>
          <w:p w14:paraId="7D78ACD2" w14:textId="5FDB56B4"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w:t>
            </w:r>
            <w:r w:rsidR="003755AA" w:rsidRPr="00E43FEA">
              <w:rPr>
                <w:rFonts w:ascii="Arial" w:hAnsi="Arial" w:cs="Arial"/>
                <w:color w:val="000000" w:themeColor="text1"/>
                <w:sz w:val="16"/>
                <w:szCs w:val="16"/>
              </w:rPr>
              <w:t>6</w:t>
            </w:r>
          </w:p>
          <w:p w14:paraId="198AFA57"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107" w:type="dxa"/>
          </w:tcPr>
          <w:p w14:paraId="3C509D08"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0.685</w:t>
            </w:r>
          </w:p>
          <w:p w14:paraId="0CEDBC7E" w14:textId="6CD55F0B"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108" w:type="dxa"/>
            <w:tcBorders>
              <w:right w:val="single" w:sz="24" w:space="0" w:color="auto"/>
            </w:tcBorders>
          </w:tcPr>
          <w:p w14:paraId="03B28D70" w14:textId="3404C648"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w:t>
            </w:r>
            <w:r w:rsidR="00B9044E" w:rsidRPr="00E43FEA">
              <w:rPr>
                <w:rFonts w:ascii="Arial" w:hAnsi="Arial" w:cs="Arial"/>
                <w:color w:val="000000" w:themeColor="text1"/>
                <w:sz w:val="16"/>
                <w:szCs w:val="16"/>
              </w:rPr>
              <w:t>5</w:t>
            </w:r>
          </w:p>
          <w:p w14:paraId="73E8AD25"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r>
      <w:tr w:rsidR="007B3298" w:rsidRPr="00E43FEA" w14:paraId="3BA7B682" w14:textId="77777777" w:rsidTr="00805469">
        <w:trPr>
          <w:jc w:val="center"/>
        </w:trPr>
        <w:tc>
          <w:tcPr>
            <w:tcW w:w="654" w:type="dxa"/>
            <w:tcBorders>
              <w:left w:val="single" w:sz="24" w:space="0" w:color="auto"/>
            </w:tcBorders>
            <w:vAlign w:val="center"/>
          </w:tcPr>
          <w:p w14:paraId="0A328AA1"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500</w:t>
            </w:r>
          </w:p>
        </w:tc>
        <w:tc>
          <w:tcPr>
            <w:tcW w:w="1107" w:type="dxa"/>
          </w:tcPr>
          <w:p w14:paraId="1A8C2EF7"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0.728</w:t>
            </w:r>
          </w:p>
          <w:p w14:paraId="35808165" w14:textId="48C3FCB5"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(0.082)</w:t>
            </w:r>
          </w:p>
        </w:tc>
        <w:tc>
          <w:tcPr>
            <w:tcW w:w="1107" w:type="dxa"/>
          </w:tcPr>
          <w:p w14:paraId="3FD3B731"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1.128</w:t>
            </w:r>
          </w:p>
          <w:p w14:paraId="3C856031" w14:textId="19414867"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(0.222)</w:t>
            </w:r>
          </w:p>
        </w:tc>
        <w:tc>
          <w:tcPr>
            <w:tcW w:w="1107" w:type="dxa"/>
          </w:tcPr>
          <w:p w14:paraId="5E2C3F79"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1.014</w:t>
            </w:r>
          </w:p>
          <w:p w14:paraId="7E2AEBE7" w14:textId="2652039D"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(0.170)</w:t>
            </w:r>
          </w:p>
        </w:tc>
        <w:tc>
          <w:tcPr>
            <w:tcW w:w="1107" w:type="dxa"/>
          </w:tcPr>
          <w:p w14:paraId="47DFEBA8"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1.011</w:t>
            </w:r>
          </w:p>
          <w:p w14:paraId="0A1AD7A1" w14:textId="6AE5C329"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(0.145)</w:t>
            </w:r>
          </w:p>
        </w:tc>
        <w:tc>
          <w:tcPr>
            <w:tcW w:w="1108" w:type="dxa"/>
          </w:tcPr>
          <w:p w14:paraId="6E55E13C"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1.093</w:t>
            </w:r>
          </w:p>
          <w:p w14:paraId="17E32935" w14:textId="6C93E354"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(0.196)</w:t>
            </w:r>
          </w:p>
        </w:tc>
        <w:tc>
          <w:tcPr>
            <w:tcW w:w="1107" w:type="dxa"/>
          </w:tcPr>
          <w:p w14:paraId="23D0C882"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0.989</w:t>
            </w:r>
          </w:p>
          <w:p w14:paraId="61D1EF55" w14:textId="2328AF3E"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(0.163)</w:t>
            </w:r>
          </w:p>
        </w:tc>
        <w:tc>
          <w:tcPr>
            <w:tcW w:w="1107" w:type="dxa"/>
            <w:tcBorders>
              <w:right w:val="single" w:sz="24" w:space="0" w:color="auto"/>
            </w:tcBorders>
          </w:tcPr>
          <w:p w14:paraId="7BB0E622"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0.987</w:t>
            </w:r>
          </w:p>
          <w:p w14:paraId="108F31E0" w14:textId="3B9E54F4"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(0.140)</w:t>
            </w:r>
          </w:p>
        </w:tc>
        <w:tc>
          <w:tcPr>
            <w:tcW w:w="1107" w:type="dxa"/>
            <w:tcBorders>
              <w:left w:val="single" w:sz="24" w:space="0" w:color="auto"/>
            </w:tcBorders>
          </w:tcPr>
          <w:p w14:paraId="6079149F"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0.686</w:t>
            </w:r>
          </w:p>
          <w:p w14:paraId="20191096"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107" w:type="dxa"/>
          </w:tcPr>
          <w:p w14:paraId="1DDB7203"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0.690</w:t>
            </w:r>
          </w:p>
          <w:p w14:paraId="566C6A83" w14:textId="09A23027"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108" w:type="dxa"/>
          </w:tcPr>
          <w:p w14:paraId="29D94278"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0.689</w:t>
            </w:r>
          </w:p>
          <w:p w14:paraId="1360649E" w14:textId="29AF0205"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107" w:type="dxa"/>
          </w:tcPr>
          <w:p w14:paraId="605C2FB8"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0.689</w:t>
            </w:r>
          </w:p>
          <w:p w14:paraId="449B6A7A" w14:textId="4422BD97"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107" w:type="dxa"/>
          </w:tcPr>
          <w:p w14:paraId="19509FF7"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0.690</w:t>
            </w:r>
          </w:p>
          <w:p w14:paraId="451591CF"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107" w:type="dxa"/>
          </w:tcPr>
          <w:p w14:paraId="7764DEE4"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0.689</w:t>
            </w:r>
          </w:p>
          <w:p w14:paraId="55DE127F" w14:textId="25229D44"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108" w:type="dxa"/>
            <w:tcBorders>
              <w:right w:val="single" w:sz="24" w:space="0" w:color="auto"/>
            </w:tcBorders>
          </w:tcPr>
          <w:p w14:paraId="67878C30" w14:textId="575E4085"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0.689</w:t>
            </w:r>
          </w:p>
          <w:p w14:paraId="5619ED0C"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r>
      <w:tr w:rsidR="007B3298" w:rsidRPr="00E43FEA" w14:paraId="66528C43" w14:textId="77777777" w:rsidTr="00805469">
        <w:trPr>
          <w:jc w:val="center"/>
        </w:trPr>
        <w:tc>
          <w:tcPr>
            <w:tcW w:w="654" w:type="dxa"/>
            <w:tcBorders>
              <w:left w:val="single" w:sz="24" w:space="0" w:color="auto"/>
            </w:tcBorders>
            <w:vAlign w:val="center"/>
          </w:tcPr>
          <w:p w14:paraId="2C116834"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600</w:t>
            </w:r>
          </w:p>
        </w:tc>
        <w:tc>
          <w:tcPr>
            <w:tcW w:w="1107" w:type="dxa"/>
          </w:tcPr>
          <w:p w14:paraId="3DA5F43D"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0.763</w:t>
            </w:r>
          </w:p>
          <w:p w14:paraId="0A487814" w14:textId="06E93932"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(0.086)</w:t>
            </w:r>
          </w:p>
        </w:tc>
        <w:tc>
          <w:tcPr>
            <w:tcW w:w="1107" w:type="dxa"/>
          </w:tcPr>
          <w:p w14:paraId="5F0E0E2C"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1.108</w:t>
            </w:r>
          </w:p>
          <w:p w14:paraId="61651A12" w14:textId="6073F575"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(0.188)</w:t>
            </w:r>
          </w:p>
        </w:tc>
        <w:tc>
          <w:tcPr>
            <w:tcW w:w="1107" w:type="dxa"/>
          </w:tcPr>
          <w:p w14:paraId="3797DF3A"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1.020</w:t>
            </w:r>
          </w:p>
          <w:p w14:paraId="0E3429CA" w14:textId="5177BE31"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(0.153)</w:t>
            </w:r>
          </w:p>
        </w:tc>
        <w:tc>
          <w:tcPr>
            <w:tcW w:w="1107" w:type="dxa"/>
          </w:tcPr>
          <w:p w14:paraId="550B3AF6"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1.018</w:t>
            </w:r>
          </w:p>
          <w:p w14:paraId="44193E82" w14:textId="4B9C38F6"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(0.144)</w:t>
            </w:r>
          </w:p>
        </w:tc>
        <w:tc>
          <w:tcPr>
            <w:tcW w:w="1108" w:type="dxa"/>
          </w:tcPr>
          <w:p w14:paraId="08F0DA40"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1.076</w:t>
            </w:r>
          </w:p>
          <w:p w14:paraId="2165516F" w14:textId="6C93DBA3"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(0.172)</w:t>
            </w:r>
          </w:p>
        </w:tc>
        <w:tc>
          <w:tcPr>
            <w:tcW w:w="1107" w:type="dxa"/>
          </w:tcPr>
          <w:p w14:paraId="1B37C6A5"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0.996</w:t>
            </w:r>
          </w:p>
          <w:p w14:paraId="60728AA5" w14:textId="0B6BE7F6"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(0.146)</w:t>
            </w:r>
          </w:p>
        </w:tc>
        <w:tc>
          <w:tcPr>
            <w:tcW w:w="1107" w:type="dxa"/>
            <w:tcBorders>
              <w:right w:val="single" w:sz="24" w:space="0" w:color="auto"/>
            </w:tcBorders>
          </w:tcPr>
          <w:p w14:paraId="2F960834"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0.996</w:t>
            </w:r>
          </w:p>
          <w:p w14:paraId="450735EB" w14:textId="0FA3DDE0"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(0.139)</w:t>
            </w:r>
          </w:p>
        </w:tc>
        <w:tc>
          <w:tcPr>
            <w:tcW w:w="1107" w:type="dxa"/>
            <w:tcBorders>
              <w:left w:val="single" w:sz="24" w:space="0" w:color="auto"/>
            </w:tcBorders>
          </w:tcPr>
          <w:p w14:paraId="40AC58CE" w14:textId="2415859B"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w:t>
            </w:r>
            <w:r w:rsidR="0052614F" w:rsidRPr="00E43FEA">
              <w:rPr>
                <w:rFonts w:ascii="Arial" w:hAnsi="Arial" w:cs="Arial"/>
                <w:color w:val="000000" w:themeColor="text1"/>
                <w:sz w:val="16"/>
                <w:szCs w:val="16"/>
              </w:rPr>
              <w:t>90</w:t>
            </w:r>
          </w:p>
          <w:p w14:paraId="2ED7A7E9" w14:textId="4017AFB5"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w:t>
            </w:r>
            <w:r w:rsidR="0052614F" w:rsidRPr="00E43FEA">
              <w:rPr>
                <w:rFonts w:ascii="Arial" w:hAnsi="Arial" w:cs="Arial"/>
                <w:color w:val="000000" w:themeColor="text1"/>
                <w:sz w:val="16"/>
                <w:szCs w:val="16"/>
              </w:rPr>
              <w:t>6</w:t>
            </w:r>
            <w:r w:rsidRPr="00E43FEA">
              <w:rPr>
                <w:rFonts w:ascii="Arial" w:hAnsi="Arial" w:cs="Arial"/>
                <w:color w:val="000000" w:themeColor="text1"/>
                <w:sz w:val="16"/>
                <w:szCs w:val="16"/>
              </w:rPr>
              <w:t>)</w:t>
            </w:r>
          </w:p>
        </w:tc>
        <w:tc>
          <w:tcPr>
            <w:tcW w:w="1107" w:type="dxa"/>
          </w:tcPr>
          <w:p w14:paraId="4E8283AA"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26829880" w14:textId="6B555EDB"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8" w:type="dxa"/>
          </w:tcPr>
          <w:p w14:paraId="5DA7089F"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4B348C61" w14:textId="4021260F"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0446D1DE"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431EB8C4" w14:textId="10555C72"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0CA2FD44" w14:textId="42090E3A"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3755AA" w:rsidRPr="00E43FEA">
              <w:rPr>
                <w:rFonts w:ascii="Arial" w:hAnsi="Arial" w:cs="Arial"/>
                <w:color w:val="000000" w:themeColor="text1"/>
                <w:sz w:val="16"/>
                <w:szCs w:val="16"/>
              </w:rPr>
              <w:t>3</w:t>
            </w:r>
          </w:p>
          <w:p w14:paraId="63DAC6CF"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3515C40F"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7B95286C" w14:textId="3DA474A1"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108" w:type="dxa"/>
            <w:tcBorders>
              <w:right w:val="single" w:sz="24" w:space="0" w:color="auto"/>
            </w:tcBorders>
          </w:tcPr>
          <w:p w14:paraId="5B09DA60" w14:textId="08C40509"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B9044E" w:rsidRPr="00E43FEA">
              <w:rPr>
                <w:rFonts w:ascii="Arial" w:hAnsi="Arial" w:cs="Arial"/>
                <w:color w:val="000000" w:themeColor="text1"/>
                <w:sz w:val="16"/>
                <w:szCs w:val="16"/>
              </w:rPr>
              <w:t>3</w:t>
            </w:r>
          </w:p>
          <w:p w14:paraId="240B7349" w14:textId="5A9679DB"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w:t>
            </w:r>
            <w:r w:rsidR="00B9044E" w:rsidRPr="00E43FEA">
              <w:rPr>
                <w:rFonts w:ascii="Arial" w:hAnsi="Arial" w:cs="Arial"/>
                <w:color w:val="000000" w:themeColor="text1"/>
                <w:sz w:val="16"/>
                <w:szCs w:val="16"/>
              </w:rPr>
              <w:t>7</w:t>
            </w:r>
            <w:r w:rsidRPr="00E43FEA">
              <w:rPr>
                <w:rFonts w:ascii="Arial" w:hAnsi="Arial" w:cs="Arial"/>
                <w:color w:val="000000" w:themeColor="text1"/>
                <w:sz w:val="16"/>
                <w:szCs w:val="16"/>
              </w:rPr>
              <w:t>)</w:t>
            </w:r>
          </w:p>
        </w:tc>
      </w:tr>
      <w:tr w:rsidR="007B3298" w:rsidRPr="00E43FEA" w14:paraId="59FECC07" w14:textId="77777777" w:rsidTr="00805469">
        <w:trPr>
          <w:jc w:val="center"/>
        </w:trPr>
        <w:tc>
          <w:tcPr>
            <w:tcW w:w="654" w:type="dxa"/>
            <w:tcBorders>
              <w:left w:val="single" w:sz="24" w:space="0" w:color="auto"/>
            </w:tcBorders>
            <w:vAlign w:val="center"/>
          </w:tcPr>
          <w:p w14:paraId="07DBD0E4"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700</w:t>
            </w:r>
          </w:p>
        </w:tc>
        <w:tc>
          <w:tcPr>
            <w:tcW w:w="1107" w:type="dxa"/>
          </w:tcPr>
          <w:p w14:paraId="146F8DB1"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0.788</w:t>
            </w:r>
          </w:p>
          <w:p w14:paraId="15E8A49D" w14:textId="41F7CADF"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(0.083)</w:t>
            </w:r>
          </w:p>
        </w:tc>
        <w:tc>
          <w:tcPr>
            <w:tcW w:w="1107" w:type="dxa"/>
          </w:tcPr>
          <w:p w14:paraId="1C61F8B3"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1.096</w:t>
            </w:r>
          </w:p>
          <w:p w14:paraId="27EA518A" w14:textId="3C5E5E67"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(0.179)</w:t>
            </w:r>
          </w:p>
        </w:tc>
        <w:tc>
          <w:tcPr>
            <w:tcW w:w="1107" w:type="dxa"/>
          </w:tcPr>
          <w:p w14:paraId="144FDA9E"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1.028</w:t>
            </w:r>
          </w:p>
          <w:p w14:paraId="173A0F42" w14:textId="12141E99"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(0.146)</w:t>
            </w:r>
          </w:p>
        </w:tc>
        <w:tc>
          <w:tcPr>
            <w:tcW w:w="1107" w:type="dxa"/>
          </w:tcPr>
          <w:p w14:paraId="57C43C22"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1.022</w:t>
            </w:r>
          </w:p>
          <w:p w14:paraId="33678F2F" w14:textId="1A6CF677"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(0.134)</w:t>
            </w:r>
          </w:p>
        </w:tc>
        <w:tc>
          <w:tcPr>
            <w:tcW w:w="1108" w:type="dxa"/>
          </w:tcPr>
          <w:p w14:paraId="5302AE1E"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1.068</w:t>
            </w:r>
          </w:p>
          <w:p w14:paraId="644F9E45" w14:textId="4FB878B9"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(0.162)</w:t>
            </w:r>
          </w:p>
        </w:tc>
        <w:tc>
          <w:tcPr>
            <w:tcW w:w="1107" w:type="dxa"/>
          </w:tcPr>
          <w:p w14:paraId="5192A1FC"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1.007</w:t>
            </w:r>
          </w:p>
          <w:p w14:paraId="5917ADD0" w14:textId="1695B726"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(0.140)</w:t>
            </w:r>
          </w:p>
        </w:tc>
        <w:tc>
          <w:tcPr>
            <w:tcW w:w="1107" w:type="dxa"/>
            <w:tcBorders>
              <w:right w:val="single" w:sz="24" w:space="0" w:color="auto"/>
            </w:tcBorders>
          </w:tcPr>
          <w:p w14:paraId="7EEE29F7"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1.001</w:t>
            </w:r>
          </w:p>
          <w:p w14:paraId="503B5013" w14:textId="1D09C2D6"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(0.130)</w:t>
            </w:r>
          </w:p>
        </w:tc>
        <w:tc>
          <w:tcPr>
            <w:tcW w:w="1107" w:type="dxa"/>
            <w:tcBorders>
              <w:left w:val="single" w:sz="24" w:space="0" w:color="auto"/>
            </w:tcBorders>
          </w:tcPr>
          <w:p w14:paraId="0E7BB9C1"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0.692</w:t>
            </w:r>
          </w:p>
          <w:p w14:paraId="3B91D437"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33A123DA"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2D90E0FB" w14:textId="6147BE4A"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8" w:type="dxa"/>
          </w:tcPr>
          <w:p w14:paraId="57B87213"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0.694</w:t>
            </w:r>
          </w:p>
          <w:p w14:paraId="289F2262" w14:textId="7842A574"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5DB5D415"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0.694</w:t>
            </w:r>
          </w:p>
          <w:p w14:paraId="54276A21" w14:textId="5167D084"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071F5A45" w14:textId="1FB45386"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3755AA" w:rsidRPr="00E43FEA">
              <w:rPr>
                <w:rFonts w:ascii="Arial" w:hAnsi="Arial" w:cs="Arial"/>
                <w:color w:val="000000" w:themeColor="text1"/>
                <w:sz w:val="16"/>
                <w:szCs w:val="16"/>
              </w:rPr>
              <w:t>4</w:t>
            </w:r>
          </w:p>
          <w:p w14:paraId="58D6BA38"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4CFD7581"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0.694</w:t>
            </w:r>
          </w:p>
          <w:p w14:paraId="7F5A0832" w14:textId="3292D4B7"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8" w:type="dxa"/>
            <w:tcBorders>
              <w:right w:val="single" w:sz="24" w:space="0" w:color="auto"/>
            </w:tcBorders>
          </w:tcPr>
          <w:p w14:paraId="40B2D62D" w14:textId="62BCC838"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0.694</w:t>
            </w:r>
          </w:p>
          <w:p w14:paraId="27CF6267"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r>
      <w:tr w:rsidR="007B3298" w:rsidRPr="00E43FEA" w14:paraId="1691DFC6" w14:textId="77777777" w:rsidTr="00805469">
        <w:trPr>
          <w:jc w:val="center"/>
        </w:trPr>
        <w:tc>
          <w:tcPr>
            <w:tcW w:w="654" w:type="dxa"/>
            <w:tcBorders>
              <w:left w:val="single" w:sz="24" w:space="0" w:color="auto"/>
            </w:tcBorders>
            <w:vAlign w:val="center"/>
          </w:tcPr>
          <w:p w14:paraId="1EE614BE"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800</w:t>
            </w:r>
          </w:p>
        </w:tc>
        <w:tc>
          <w:tcPr>
            <w:tcW w:w="1107" w:type="dxa"/>
          </w:tcPr>
          <w:p w14:paraId="4B70431B"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0.803</w:t>
            </w:r>
          </w:p>
          <w:p w14:paraId="22B01D09" w14:textId="399F849F"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(0.076)</w:t>
            </w:r>
          </w:p>
        </w:tc>
        <w:tc>
          <w:tcPr>
            <w:tcW w:w="1107" w:type="dxa"/>
          </w:tcPr>
          <w:p w14:paraId="5C5A7582" w14:textId="77777777" w:rsidR="007B3298" w:rsidRPr="00E43FEA" w:rsidRDefault="00A90F4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1.07</w:t>
            </w:r>
            <w:r w:rsidR="003C7783" w:rsidRPr="00E43FEA">
              <w:rPr>
                <w:rFonts w:ascii="Arial" w:hAnsi="Arial" w:cs="Arial"/>
                <w:color w:val="000000" w:themeColor="text1"/>
                <w:sz w:val="16"/>
                <w:szCs w:val="16"/>
              </w:rPr>
              <w:t>1</w:t>
            </w:r>
          </w:p>
          <w:p w14:paraId="6A458BD9" w14:textId="702F4702"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(0.148)</w:t>
            </w:r>
          </w:p>
        </w:tc>
        <w:tc>
          <w:tcPr>
            <w:tcW w:w="1107" w:type="dxa"/>
          </w:tcPr>
          <w:p w14:paraId="2EAFDDEF"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1.020</w:t>
            </w:r>
          </w:p>
          <w:p w14:paraId="3241F2BE" w14:textId="55E23EA5" w:rsidR="00AF6BD8" w:rsidRPr="00E43FEA" w:rsidRDefault="00AF6BD8" w:rsidP="00AF6BD8">
            <w:pPr>
              <w:jc w:val="center"/>
              <w:rPr>
                <w:rFonts w:ascii="Arial" w:hAnsi="Arial" w:cs="Arial"/>
                <w:color w:val="000000" w:themeColor="text1"/>
                <w:sz w:val="16"/>
                <w:szCs w:val="16"/>
              </w:rPr>
            </w:pPr>
            <w:r w:rsidRPr="00E43FEA">
              <w:rPr>
                <w:rFonts w:ascii="Arial" w:hAnsi="Arial" w:cs="Arial"/>
                <w:color w:val="000000" w:themeColor="text1"/>
                <w:sz w:val="16"/>
                <w:szCs w:val="16"/>
              </w:rPr>
              <w:t>(0.128)</w:t>
            </w:r>
          </w:p>
        </w:tc>
        <w:tc>
          <w:tcPr>
            <w:tcW w:w="1107" w:type="dxa"/>
          </w:tcPr>
          <w:p w14:paraId="38022648"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1.014</w:t>
            </w:r>
          </w:p>
          <w:p w14:paraId="38976A10" w14:textId="518D00F8"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(0.118)</w:t>
            </w:r>
          </w:p>
        </w:tc>
        <w:tc>
          <w:tcPr>
            <w:tcW w:w="1108" w:type="dxa"/>
          </w:tcPr>
          <w:p w14:paraId="504E2E8C"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1.045</w:t>
            </w:r>
          </w:p>
          <w:p w14:paraId="027B6658" w14:textId="0CEE17A5"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(0.136)</w:t>
            </w:r>
          </w:p>
        </w:tc>
        <w:tc>
          <w:tcPr>
            <w:tcW w:w="1107" w:type="dxa"/>
          </w:tcPr>
          <w:p w14:paraId="7882FACA"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1.000</w:t>
            </w:r>
          </w:p>
          <w:p w14:paraId="24E6CD76" w14:textId="7C2902FE"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(0.123)</w:t>
            </w:r>
          </w:p>
        </w:tc>
        <w:tc>
          <w:tcPr>
            <w:tcW w:w="1107" w:type="dxa"/>
            <w:tcBorders>
              <w:right w:val="single" w:sz="24" w:space="0" w:color="auto"/>
            </w:tcBorders>
          </w:tcPr>
          <w:p w14:paraId="60EB4CE3"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0.995</w:t>
            </w:r>
          </w:p>
          <w:p w14:paraId="6FB0D362" w14:textId="4D783512"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(0.114)</w:t>
            </w:r>
          </w:p>
        </w:tc>
        <w:tc>
          <w:tcPr>
            <w:tcW w:w="1107" w:type="dxa"/>
            <w:tcBorders>
              <w:left w:val="single" w:sz="24" w:space="0" w:color="auto"/>
            </w:tcBorders>
          </w:tcPr>
          <w:p w14:paraId="6DAA46D7" w14:textId="487E687A"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52614F" w:rsidRPr="00E43FEA">
              <w:rPr>
                <w:rFonts w:ascii="Arial" w:hAnsi="Arial" w:cs="Arial"/>
                <w:color w:val="000000" w:themeColor="text1"/>
                <w:sz w:val="16"/>
                <w:szCs w:val="16"/>
              </w:rPr>
              <w:t>2</w:t>
            </w:r>
          </w:p>
          <w:p w14:paraId="386CAA34"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1FAF73DC"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602CD616" w14:textId="0D72602A"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8" w:type="dxa"/>
          </w:tcPr>
          <w:p w14:paraId="32EE077A"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52091397" w14:textId="7B205A50"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0FB5AB20"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1D49ED96" w14:textId="35A8982B"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7" w:type="dxa"/>
          </w:tcPr>
          <w:p w14:paraId="382C5EA5"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1937C0E7" w14:textId="059E8B5D"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w:t>
            </w:r>
            <w:r w:rsidR="0058561C" w:rsidRPr="00E43FEA">
              <w:rPr>
                <w:rFonts w:ascii="Arial" w:hAnsi="Arial" w:cs="Arial"/>
                <w:color w:val="000000" w:themeColor="text1"/>
                <w:sz w:val="16"/>
                <w:szCs w:val="16"/>
              </w:rPr>
              <w:t>6</w:t>
            </w:r>
            <w:r w:rsidRPr="00E43FEA">
              <w:rPr>
                <w:rFonts w:ascii="Arial" w:hAnsi="Arial" w:cs="Arial"/>
                <w:color w:val="000000" w:themeColor="text1"/>
                <w:sz w:val="16"/>
                <w:szCs w:val="16"/>
              </w:rPr>
              <w:t>)</w:t>
            </w:r>
          </w:p>
        </w:tc>
        <w:tc>
          <w:tcPr>
            <w:tcW w:w="1107" w:type="dxa"/>
          </w:tcPr>
          <w:p w14:paraId="392A91A3"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4AF415BE" w14:textId="047DB97B"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108" w:type="dxa"/>
            <w:tcBorders>
              <w:right w:val="single" w:sz="24" w:space="0" w:color="auto"/>
            </w:tcBorders>
          </w:tcPr>
          <w:p w14:paraId="0AF0130C" w14:textId="7CF0F199"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B9044E" w:rsidRPr="00E43FEA">
              <w:rPr>
                <w:rFonts w:ascii="Arial" w:hAnsi="Arial" w:cs="Arial"/>
                <w:color w:val="000000" w:themeColor="text1"/>
                <w:sz w:val="16"/>
                <w:szCs w:val="16"/>
              </w:rPr>
              <w:t>5</w:t>
            </w:r>
          </w:p>
          <w:p w14:paraId="37175E85" w14:textId="6617CC24"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w:t>
            </w:r>
            <w:r w:rsidR="00B9044E" w:rsidRPr="00E43FEA">
              <w:rPr>
                <w:rFonts w:ascii="Arial" w:hAnsi="Arial" w:cs="Arial"/>
                <w:color w:val="000000" w:themeColor="text1"/>
                <w:sz w:val="16"/>
                <w:szCs w:val="16"/>
              </w:rPr>
              <w:t>6</w:t>
            </w:r>
            <w:r w:rsidRPr="00E43FEA">
              <w:rPr>
                <w:rFonts w:ascii="Arial" w:hAnsi="Arial" w:cs="Arial"/>
                <w:color w:val="000000" w:themeColor="text1"/>
                <w:sz w:val="16"/>
                <w:szCs w:val="16"/>
              </w:rPr>
              <w:t>)</w:t>
            </w:r>
          </w:p>
        </w:tc>
      </w:tr>
      <w:tr w:rsidR="007B3298" w:rsidRPr="00E43FEA" w14:paraId="38D35F10" w14:textId="77777777" w:rsidTr="00805469">
        <w:trPr>
          <w:jc w:val="center"/>
        </w:trPr>
        <w:tc>
          <w:tcPr>
            <w:tcW w:w="654" w:type="dxa"/>
            <w:tcBorders>
              <w:left w:val="single" w:sz="24" w:space="0" w:color="auto"/>
            </w:tcBorders>
            <w:vAlign w:val="center"/>
          </w:tcPr>
          <w:p w14:paraId="75425F08"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900</w:t>
            </w:r>
          </w:p>
        </w:tc>
        <w:tc>
          <w:tcPr>
            <w:tcW w:w="1107" w:type="dxa"/>
          </w:tcPr>
          <w:p w14:paraId="64E364A1"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0.828</w:t>
            </w:r>
          </w:p>
          <w:p w14:paraId="7AD1FB86" w14:textId="657A4F91"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(0.079)</w:t>
            </w:r>
          </w:p>
        </w:tc>
        <w:tc>
          <w:tcPr>
            <w:tcW w:w="1107" w:type="dxa"/>
          </w:tcPr>
          <w:p w14:paraId="5C6407F7" w14:textId="77777777" w:rsidR="007B3298" w:rsidRPr="00E43FEA" w:rsidRDefault="003C778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1.079</w:t>
            </w:r>
          </w:p>
          <w:p w14:paraId="161F0BE5" w14:textId="753E4C15"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(0.143)</w:t>
            </w:r>
          </w:p>
        </w:tc>
        <w:tc>
          <w:tcPr>
            <w:tcW w:w="1107" w:type="dxa"/>
          </w:tcPr>
          <w:p w14:paraId="43C9C24D"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1.031</w:t>
            </w:r>
          </w:p>
          <w:p w14:paraId="173B03B3" w14:textId="4E7131BD"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(0.125)</w:t>
            </w:r>
          </w:p>
        </w:tc>
        <w:tc>
          <w:tcPr>
            <w:tcW w:w="1107" w:type="dxa"/>
          </w:tcPr>
          <w:p w14:paraId="0D654CC1"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1.027</w:t>
            </w:r>
          </w:p>
          <w:p w14:paraId="734634D1" w14:textId="1BDB68AA"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(0.118)</w:t>
            </w:r>
          </w:p>
        </w:tc>
        <w:tc>
          <w:tcPr>
            <w:tcW w:w="1108" w:type="dxa"/>
          </w:tcPr>
          <w:p w14:paraId="1BAF0F7A"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1.055</w:t>
            </w:r>
          </w:p>
          <w:p w14:paraId="30BAC315" w14:textId="51014B42"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(0.135)</w:t>
            </w:r>
          </w:p>
        </w:tc>
        <w:tc>
          <w:tcPr>
            <w:tcW w:w="1107" w:type="dxa"/>
          </w:tcPr>
          <w:p w14:paraId="4F85156A"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w:t>
            </w:r>
            <w:r w:rsidR="00AE198D" w:rsidRPr="00E43FEA">
              <w:rPr>
                <w:rFonts w:ascii="Arial" w:hAnsi="Arial" w:cs="Arial"/>
                <w:color w:val="000000" w:themeColor="text1"/>
                <w:sz w:val="16"/>
                <w:szCs w:val="16"/>
              </w:rPr>
              <w:t>13</w:t>
            </w:r>
          </w:p>
          <w:p w14:paraId="0845D62B" w14:textId="40E531BE"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(0.120)</w:t>
            </w:r>
          </w:p>
        </w:tc>
        <w:tc>
          <w:tcPr>
            <w:tcW w:w="1107" w:type="dxa"/>
            <w:tcBorders>
              <w:right w:val="single" w:sz="24" w:space="0" w:color="auto"/>
            </w:tcBorders>
          </w:tcPr>
          <w:p w14:paraId="5C3CB1B6"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1.009</w:t>
            </w:r>
          </w:p>
          <w:p w14:paraId="725CA003" w14:textId="7EDC2434"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(0.115)</w:t>
            </w:r>
          </w:p>
        </w:tc>
        <w:tc>
          <w:tcPr>
            <w:tcW w:w="1107" w:type="dxa"/>
            <w:tcBorders>
              <w:left w:val="single" w:sz="24" w:space="0" w:color="auto"/>
            </w:tcBorders>
          </w:tcPr>
          <w:p w14:paraId="66738594"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78D86D95"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7" w:type="dxa"/>
          </w:tcPr>
          <w:p w14:paraId="614E5107"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0.697</w:t>
            </w:r>
          </w:p>
          <w:p w14:paraId="30C55F1C" w14:textId="478E8F3B"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8" w:type="dxa"/>
          </w:tcPr>
          <w:p w14:paraId="5F26E323"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0.697</w:t>
            </w:r>
          </w:p>
          <w:p w14:paraId="4482A723" w14:textId="7E6B1741" w:rsidR="00AD0F6C" w:rsidRPr="00E43FEA" w:rsidRDefault="00AD0F6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7" w:type="dxa"/>
          </w:tcPr>
          <w:p w14:paraId="4E1C8B96"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0.697</w:t>
            </w:r>
          </w:p>
          <w:p w14:paraId="59F36557" w14:textId="59EB1B1E"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7" w:type="dxa"/>
          </w:tcPr>
          <w:p w14:paraId="69839EB5" w14:textId="4A7B75AE"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3755AA" w:rsidRPr="00E43FEA">
              <w:rPr>
                <w:rFonts w:ascii="Arial" w:hAnsi="Arial" w:cs="Arial"/>
                <w:color w:val="000000" w:themeColor="text1"/>
                <w:sz w:val="16"/>
                <w:szCs w:val="16"/>
              </w:rPr>
              <w:t>7</w:t>
            </w:r>
          </w:p>
          <w:p w14:paraId="796C795D"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7" w:type="dxa"/>
          </w:tcPr>
          <w:p w14:paraId="750142D2"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0.697</w:t>
            </w:r>
          </w:p>
          <w:p w14:paraId="592466EF" w14:textId="44B2C512"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8" w:type="dxa"/>
            <w:tcBorders>
              <w:right w:val="single" w:sz="24" w:space="0" w:color="auto"/>
            </w:tcBorders>
          </w:tcPr>
          <w:p w14:paraId="5178EF67" w14:textId="4D3DDBC1"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0.697</w:t>
            </w:r>
          </w:p>
          <w:p w14:paraId="27851DC2"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r>
      <w:tr w:rsidR="007B3298" w:rsidRPr="00E43FEA" w14:paraId="246DC485" w14:textId="77777777" w:rsidTr="00805469">
        <w:trPr>
          <w:jc w:val="center"/>
        </w:trPr>
        <w:tc>
          <w:tcPr>
            <w:tcW w:w="654" w:type="dxa"/>
            <w:tcBorders>
              <w:left w:val="single" w:sz="24" w:space="0" w:color="auto"/>
              <w:bottom w:val="single" w:sz="24" w:space="0" w:color="auto"/>
            </w:tcBorders>
            <w:vAlign w:val="center"/>
          </w:tcPr>
          <w:p w14:paraId="1FF2BC82"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1000</w:t>
            </w:r>
          </w:p>
        </w:tc>
        <w:tc>
          <w:tcPr>
            <w:tcW w:w="1107" w:type="dxa"/>
            <w:tcBorders>
              <w:bottom w:val="single" w:sz="24" w:space="0" w:color="auto"/>
            </w:tcBorders>
          </w:tcPr>
          <w:p w14:paraId="03AFDCDF"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0.838</w:t>
            </w:r>
          </w:p>
          <w:p w14:paraId="502FC1F6" w14:textId="5063FA4F" w:rsidR="00A65C31" w:rsidRPr="00E43FEA" w:rsidRDefault="00A65C3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(0.074)</w:t>
            </w:r>
          </w:p>
        </w:tc>
        <w:tc>
          <w:tcPr>
            <w:tcW w:w="1107" w:type="dxa"/>
            <w:tcBorders>
              <w:bottom w:val="single" w:sz="24" w:space="0" w:color="auto"/>
            </w:tcBorders>
          </w:tcPr>
          <w:p w14:paraId="11522AF6" w14:textId="77777777" w:rsidR="007B3298" w:rsidRPr="00E43FEA" w:rsidRDefault="003C778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1.063</w:t>
            </w:r>
          </w:p>
          <w:p w14:paraId="12B16DC8" w14:textId="27AECDB3" w:rsidR="00873D5E" w:rsidRPr="00E43FEA" w:rsidRDefault="00873D5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(0.124)</w:t>
            </w:r>
          </w:p>
        </w:tc>
        <w:tc>
          <w:tcPr>
            <w:tcW w:w="1107" w:type="dxa"/>
            <w:tcBorders>
              <w:bottom w:val="single" w:sz="24" w:space="0" w:color="auto"/>
            </w:tcBorders>
          </w:tcPr>
          <w:p w14:paraId="4B7E829F" w14:textId="77777777" w:rsidR="007B3298" w:rsidRPr="00E43FEA" w:rsidRDefault="007B438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1.023</w:t>
            </w:r>
          </w:p>
          <w:p w14:paraId="152954B0" w14:textId="309B52F4" w:rsidR="00AF6BD8" w:rsidRPr="00E43FEA" w:rsidRDefault="00AF6BD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(0.113)</w:t>
            </w:r>
          </w:p>
        </w:tc>
        <w:tc>
          <w:tcPr>
            <w:tcW w:w="1107" w:type="dxa"/>
            <w:tcBorders>
              <w:bottom w:val="single" w:sz="24" w:space="0" w:color="auto"/>
            </w:tcBorders>
          </w:tcPr>
          <w:p w14:paraId="1818D4AB" w14:textId="77777777" w:rsidR="007B3298" w:rsidRPr="00E43FEA" w:rsidRDefault="00E8502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1.021</w:t>
            </w:r>
          </w:p>
          <w:p w14:paraId="50CD2DE3" w14:textId="02FA9DB2" w:rsidR="005D594A" w:rsidRPr="00E43FEA" w:rsidRDefault="005D594A"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(0.107)</w:t>
            </w:r>
          </w:p>
        </w:tc>
        <w:tc>
          <w:tcPr>
            <w:tcW w:w="1108" w:type="dxa"/>
            <w:tcBorders>
              <w:bottom w:val="single" w:sz="24" w:space="0" w:color="auto"/>
            </w:tcBorders>
          </w:tcPr>
          <w:p w14:paraId="57863C96"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1.042</w:t>
            </w:r>
          </w:p>
          <w:p w14:paraId="71417C07" w14:textId="3CAB1026" w:rsidR="00E879C4" w:rsidRPr="00E43FEA" w:rsidRDefault="00E879C4"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(0.119)</w:t>
            </w:r>
          </w:p>
        </w:tc>
        <w:tc>
          <w:tcPr>
            <w:tcW w:w="1107" w:type="dxa"/>
            <w:tcBorders>
              <w:bottom w:val="single" w:sz="24" w:space="0" w:color="auto"/>
            </w:tcBorders>
          </w:tcPr>
          <w:p w14:paraId="50558E4D"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1.006</w:t>
            </w:r>
          </w:p>
          <w:p w14:paraId="3C4F84AD" w14:textId="7A8C2703" w:rsidR="00914501" w:rsidRPr="00E43FEA" w:rsidRDefault="00914501"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(0.109)</w:t>
            </w:r>
          </w:p>
        </w:tc>
        <w:tc>
          <w:tcPr>
            <w:tcW w:w="1107" w:type="dxa"/>
            <w:tcBorders>
              <w:bottom w:val="single" w:sz="24" w:space="0" w:color="auto"/>
              <w:right w:val="single" w:sz="24" w:space="0" w:color="auto"/>
            </w:tcBorders>
          </w:tcPr>
          <w:p w14:paraId="0477558B" w14:textId="77777777" w:rsidR="007B3298" w:rsidRPr="00E43FEA" w:rsidRDefault="00AE198D"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1.004</w:t>
            </w:r>
          </w:p>
          <w:p w14:paraId="4BAF23D4" w14:textId="42C0ECD4" w:rsidR="007177DC" w:rsidRPr="00E43FEA" w:rsidRDefault="007177DC"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(0.104)</w:t>
            </w:r>
          </w:p>
        </w:tc>
        <w:tc>
          <w:tcPr>
            <w:tcW w:w="1107" w:type="dxa"/>
            <w:tcBorders>
              <w:left w:val="single" w:sz="24" w:space="0" w:color="auto"/>
              <w:bottom w:val="single" w:sz="24" w:space="0" w:color="auto"/>
            </w:tcBorders>
          </w:tcPr>
          <w:p w14:paraId="18FE5E8D" w14:textId="6898CE08"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52614F" w:rsidRPr="00E43FEA">
              <w:rPr>
                <w:rFonts w:ascii="Arial" w:hAnsi="Arial" w:cs="Arial"/>
                <w:color w:val="000000" w:themeColor="text1"/>
                <w:sz w:val="16"/>
                <w:szCs w:val="16"/>
              </w:rPr>
              <w:t>8</w:t>
            </w:r>
          </w:p>
          <w:p w14:paraId="717DF53A"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107" w:type="dxa"/>
            <w:tcBorders>
              <w:bottom w:val="single" w:sz="24" w:space="0" w:color="auto"/>
            </w:tcBorders>
          </w:tcPr>
          <w:p w14:paraId="4C9CE21F" w14:textId="77777777" w:rsidR="007B3298"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0C4D587A" w14:textId="6208CF52" w:rsidR="00892EA3" w:rsidRPr="00E43FEA" w:rsidRDefault="00892EA3"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w:t>
            </w:r>
            <w:r w:rsidR="002A348E" w:rsidRPr="00E43FEA">
              <w:rPr>
                <w:rFonts w:ascii="Arial" w:hAnsi="Arial" w:cs="Arial"/>
                <w:color w:val="000000" w:themeColor="text1"/>
                <w:sz w:val="16"/>
                <w:szCs w:val="16"/>
              </w:rPr>
              <w:t>.004)</w:t>
            </w:r>
          </w:p>
        </w:tc>
        <w:tc>
          <w:tcPr>
            <w:tcW w:w="1108" w:type="dxa"/>
            <w:tcBorders>
              <w:bottom w:val="single" w:sz="24" w:space="0" w:color="auto"/>
            </w:tcBorders>
          </w:tcPr>
          <w:p w14:paraId="1A6311AE" w14:textId="77777777" w:rsidR="007B3298" w:rsidRPr="00E43FEA" w:rsidRDefault="00F44896"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4C349DDB" w14:textId="775F6118" w:rsidR="007706A8" w:rsidRPr="00E43FEA" w:rsidRDefault="007706A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107" w:type="dxa"/>
            <w:tcBorders>
              <w:bottom w:val="single" w:sz="24" w:space="0" w:color="auto"/>
            </w:tcBorders>
          </w:tcPr>
          <w:p w14:paraId="598F6B72" w14:textId="77777777" w:rsidR="007B3298" w:rsidRPr="00E43FEA" w:rsidRDefault="00FB00F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7A54FFC9" w14:textId="5AE2C8C7" w:rsidR="00B162DF" w:rsidRPr="00E43FEA" w:rsidRDefault="00B162DF"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107" w:type="dxa"/>
            <w:tcBorders>
              <w:bottom w:val="single" w:sz="24" w:space="0" w:color="auto"/>
            </w:tcBorders>
          </w:tcPr>
          <w:p w14:paraId="29E5BCC1"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6D86FFF8"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107" w:type="dxa"/>
            <w:tcBorders>
              <w:bottom w:val="single" w:sz="24" w:space="0" w:color="auto"/>
            </w:tcBorders>
          </w:tcPr>
          <w:p w14:paraId="227153AA" w14:textId="77777777" w:rsidR="007B3298" w:rsidRPr="00E43FEA" w:rsidRDefault="0040418E"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3475BE76" w14:textId="50A2DE90" w:rsidR="00D27CC2" w:rsidRPr="00E43FEA" w:rsidRDefault="00D27CC2"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108" w:type="dxa"/>
            <w:tcBorders>
              <w:bottom w:val="single" w:sz="24" w:space="0" w:color="auto"/>
              <w:right w:val="single" w:sz="24" w:space="0" w:color="auto"/>
            </w:tcBorders>
          </w:tcPr>
          <w:p w14:paraId="6F16AE59" w14:textId="177497B4"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0.69</w:t>
            </w:r>
            <w:r w:rsidR="00B9044E" w:rsidRPr="00E43FEA">
              <w:rPr>
                <w:rFonts w:ascii="Arial" w:hAnsi="Arial" w:cs="Arial"/>
                <w:color w:val="000000" w:themeColor="text1"/>
                <w:sz w:val="16"/>
                <w:szCs w:val="16"/>
              </w:rPr>
              <w:t>9</w:t>
            </w:r>
          </w:p>
          <w:p w14:paraId="542B83D7" w14:textId="77777777" w:rsidR="007B3298" w:rsidRPr="00E43FEA" w:rsidRDefault="007B3298" w:rsidP="007B3298">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r>
      <w:bookmarkEnd w:id="38"/>
      <w:bookmarkEnd w:id="39"/>
      <w:bookmarkEnd w:id="43"/>
    </w:tbl>
    <w:p w14:paraId="2218EDFF" w14:textId="77777777" w:rsidR="00F51875" w:rsidRPr="00E43FEA" w:rsidRDefault="00F51875" w:rsidP="00F51875">
      <w:pPr>
        <w:pStyle w:val="Caption"/>
        <w:keepNext/>
        <w:rPr>
          <w:color w:val="000000" w:themeColor="text1"/>
        </w:rPr>
      </w:pPr>
    </w:p>
    <w:p w14:paraId="316F14A6" w14:textId="77777777" w:rsidR="00F51875" w:rsidRPr="00E43FEA" w:rsidRDefault="00F51875" w:rsidP="00F51875">
      <w:pPr>
        <w:rPr>
          <w:i/>
          <w:iCs/>
          <w:color w:val="000000" w:themeColor="text1"/>
          <w:sz w:val="18"/>
          <w:szCs w:val="18"/>
        </w:rPr>
      </w:pPr>
      <w:r w:rsidRPr="00E43FEA">
        <w:rPr>
          <w:color w:val="000000" w:themeColor="text1"/>
        </w:rPr>
        <w:br w:type="page"/>
      </w:r>
    </w:p>
    <w:p w14:paraId="0D77E2F3" w14:textId="1332724C" w:rsidR="00F51875" w:rsidRPr="00E43FEA" w:rsidRDefault="00F51875" w:rsidP="00F51875">
      <w:pPr>
        <w:pStyle w:val="Caption"/>
        <w:keepNext/>
        <w:rPr>
          <w:color w:val="000000" w:themeColor="text1"/>
          <w:sz w:val="24"/>
          <w:szCs w:val="24"/>
        </w:rPr>
      </w:pPr>
      <w:bookmarkStart w:id="44" w:name="_Ref24443063"/>
      <w:r w:rsidRPr="00E43FEA">
        <w:rPr>
          <w:color w:val="000000" w:themeColor="text1"/>
          <w:sz w:val="24"/>
          <w:szCs w:val="24"/>
        </w:rPr>
        <w:lastRenderedPageBreak/>
        <w:t xml:space="preserve">Table </w:t>
      </w:r>
      <w:bookmarkEnd w:id="44"/>
      <w:r w:rsidR="00D70442" w:rsidRPr="00E43FEA">
        <w:rPr>
          <w:color w:val="000000" w:themeColor="text1"/>
          <w:sz w:val="24"/>
          <w:szCs w:val="24"/>
        </w:rPr>
        <w:t>S2</w:t>
      </w:r>
      <w:r w:rsidRPr="00E43FEA">
        <w:rPr>
          <w:color w:val="000000" w:themeColor="text1"/>
          <w:sz w:val="24"/>
          <w:szCs w:val="24"/>
        </w:rPr>
        <w:t>: Median (M</w:t>
      </w:r>
      <w:r w:rsidR="00BD4AC5" w:rsidRPr="00E43FEA">
        <w:rPr>
          <w:color w:val="000000" w:themeColor="text1"/>
          <w:sz w:val="24"/>
          <w:szCs w:val="24"/>
        </w:rPr>
        <w:t xml:space="preserve">edian </w:t>
      </w:r>
      <w:r w:rsidRPr="00E43FEA">
        <w:rPr>
          <w:color w:val="000000" w:themeColor="text1"/>
          <w:sz w:val="24"/>
          <w:szCs w:val="24"/>
        </w:rPr>
        <w:t>A</w:t>
      </w:r>
      <w:r w:rsidR="00BD4AC5" w:rsidRPr="00E43FEA">
        <w:rPr>
          <w:color w:val="000000" w:themeColor="text1"/>
          <w:sz w:val="24"/>
          <w:szCs w:val="24"/>
        </w:rPr>
        <w:t xml:space="preserve">bsolute </w:t>
      </w:r>
      <w:r w:rsidRPr="00E43FEA">
        <w:rPr>
          <w:color w:val="000000" w:themeColor="text1"/>
          <w:sz w:val="24"/>
          <w:szCs w:val="24"/>
        </w:rPr>
        <w:t>D</w:t>
      </w:r>
      <w:r w:rsidR="00BD4AC5" w:rsidRPr="00E43FEA">
        <w:rPr>
          <w:color w:val="000000" w:themeColor="text1"/>
          <w:sz w:val="24"/>
          <w:szCs w:val="24"/>
        </w:rPr>
        <w:t>eviation</w:t>
      </w:r>
      <w:r w:rsidRPr="00E43FEA">
        <w:rPr>
          <w:color w:val="000000" w:themeColor="text1"/>
          <w:sz w:val="24"/>
          <w:szCs w:val="24"/>
        </w:rPr>
        <w:t>) calibration slope and c-index</w:t>
      </w:r>
      <w:r w:rsidR="00F350BF" w:rsidRPr="00E43FEA">
        <w:rPr>
          <w:color w:val="000000" w:themeColor="text1"/>
          <w:sz w:val="24"/>
          <w:szCs w:val="24"/>
        </w:rPr>
        <w:t xml:space="preserve"> in the validation data</w:t>
      </w:r>
      <w:r w:rsidR="00624D86" w:rsidRPr="00E43FEA">
        <w:rPr>
          <w:color w:val="000000" w:themeColor="text1"/>
          <w:sz w:val="24"/>
          <w:szCs w:val="24"/>
        </w:rPr>
        <w:t xml:space="preserve"> </w:t>
      </w:r>
      <w:r w:rsidR="00624D86" w:rsidRPr="00E43FEA">
        <w:rPr>
          <w:i w:val="0"/>
          <w:iCs w:val="0"/>
          <w:color w:val="000000" w:themeColor="text1"/>
          <w:sz w:val="22"/>
          <w:szCs w:val="22"/>
        </w:rPr>
        <w:t>for models developed using ridge regression</w:t>
      </w:r>
    </w:p>
    <w:tbl>
      <w:tblPr>
        <w:tblStyle w:val="TableGrid"/>
        <w:tblW w:w="15810" w:type="dxa"/>
        <w:jc w:val="center"/>
        <w:tblLook w:val="04A0" w:firstRow="1" w:lastRow="0" w:firstColumn="1" w:lastColumn="0" w:noHBand="0" w:noVBand="1"/>
      </w:tblPr>
      <w:tblGrid>
        <w:gridCol w:w="627"/>
        <w:gridCol w:w="1084"/>
        <w:gridCol w:w="1082"/>
        <w:gridCol w:w="1084"/>
        <w:gridCol w:w="1084"/>
        <w:gridCol w:w="1083"/>
        <w:gridCol w:w="1083"/>
        <w:gridCol w:w="1088"/>
        <w:gridCol w:w="1084"/>
        <w:gridCol w:w="1083"/>
        <w:gridCol w:w="1083"/>
        <w:gridCol w:w="1083"/>
        <w:gridCol w:w="1083"/>
        <w:gridCol w:w="1084"/>
        <w:gridCol w:w="1085"/>
        <w:gridCol w:w="10"/>
      </w:tblGrid>
      <w:tr w:rsidR="009578AE" w:rsidRPr="00E43FEA" w14:paraId="4F9A4B09" w14:textId="77777777" w:rsidTr="00D2704E">
        <w:trPr>
          <w:trHeight w:val="211"/>
          <w:jc w:val="center"/>
        </w:trPr>
        <w:tc>
          <w:tcPr>
            <w:tcW w:w="627" w:type="dxa"/>
            <w:vMerge w:val="restart"/>
            <w:tcBorders>
              <w:top w:val="single" w:sz="24" w:space="0" w:color="auto"/>
              <w:left w:val="single" w:sz="24" w:space="0" w:color="auto"/>
            </w:tcBorders>
            <w:shd w:val="clear" w:color="auto" w:fill="D9D9D9" w:themeFill="background1" w:themeFillShade="D9"/>
            <w:vAlign w:val="center"/>
          </w:tcPr>
          <w:p w14:paraId="4B4A320F" w14:textId="77777777" w:rsidR="009578AE" w:rsidRPr="00E43FEA" w:rsidRDefault="009578AE"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n</w:t>
            </w:r>
          </w:p>
        </w:tc>
        <w:tc>
          <w:tcPr>
            <w:tcW w:w="7588" w:type="dxa"/>
            <w:gridSpan w:val="7"/>
            <w:tcBorders>
              <w:top w:val="single" w:sz="24" w:space="0" w:color="auto"/>
              <w:right w:val="single" w:sz="24" w:space="0" w:color="auto"/>
            </w:tcBorders>
            <w:shd w:val="clear" w:color="auto" w:fill="D9D9D9" w:themeFill="background1" w:themeFillShade="D9"/>
          </w:tcPr>
          <w:p w14:paraId="786F429C" w14:textId="6D974890" w:rsidR="009578AE" w:rsidRPr="00E43FEA" w:rsidRDefault="009578AE"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Calibration Slope</w:t>
            </w:r>
          </w:p>
        </w:tc>
        <w:tc>
          <w:tcPr>
            <w:tcW w:w="7595" w:type="dxa"/>
            <w:gridSpan w:val="8"/>
            <w:tcBorders>
              <w:top w:val="single" w:sz="24" w:space="0" w:color="auto"/>
              <w:right w:val="single" w:sz="24" w:space="0" w:color="auto"/>
            </w:tcBorders>
            <w:shd w:val="clear" w:color="auto" w:fill="D9D9D9" w:themeFill="background1" w:themeFillShade="D9"/>
          </w:tcPr>
          <w:p w14:paraId="5F5B60B8" w14:textId="52D4FAED" w:rsidR="009578AE" w:rsidRPr="00E43FEA" w:rsidRDefault="009578AE"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c-index</w:t>
            </w:r>
          </w:p>
        </w:tc>
      </w:tr>
      <w:tr w:rsidR="00036FA3" w:rsidRPr="00E43FEA" w14:paraId="52CBC548" w14:textId="77777777" w:rsidTr="00D2704E">
        <w:trPr>
          <w:gridAfter w:val="1"/>
          <w:wAfter w:w="10" w:type="dxa"/>
          <w:trHeight w:val="422"/>
          <w:jc w:val="center"/>
        </w:trPr>
        <w:tc>
          <w:tcPr>
            <w:tcW w:w="627" w:type="dxa"/>
            <w:vMerge/>
            <w:tcBorders>
              <w:left w:val="single" w:sz="24" w:space="0" w:color="auto"/>
              <w:bottom w:val="single" w:sz="24" w:space="0" w:color="auto"/>
            </w:tcBorders>
            <w:shd w:val="clear" w:color="auto" w:fill="D9D9D9" w:themeFill="background1" w:themeFillShade="D9"/>
            <w:vAlign w:val="center"/>
          </w:tcPr>
          <w:p w14:paraId="6D3D6A17" w14:textId="77777777" w:rsidR="00316AD1" w:rsidRPr="00E43FEA" w:rsidRDefault="00316AD1" w:rsidP="0060102C">
            <w:pPr>
              <w:jc w:val="center"/>
              <w:rPr>
                <w:rFonts w:ascii="Arial" w:hAnsi="Arial" w:cs="Arial"/>
                <w:b/>
                <w:bCs/>
                <w:color w:val="000000" w:themeColor="text1"/>
                <w:sz w:val="16"/>
                <w:szCs w:val="16"/>
              </w:rPr>
            </w:pPr>
          </w:p>
        </w:tc>
        <w:tc>
          <w:tcPr>
            <w:tcW w:w="1084" w:type="dxa"/>
            <w:tcBorders>
              <w:bottom w:val="single" w:sz="24" w:space="0" w:color="auto"/>
            </w:tcBorders>
            <w:shd w:val="clear" w:color="auto" w:fill="D9D9D9" w:themeFill="background1" w:themeFillShade="D9"/>
          </w:tcPr>
          <w:p w14:paraId="681BDBAE" w14:textId="77777777"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Maximum Likelihood</w:t>
            </w:r>
          </w:p>
        </w:tc>
        <w:tc>
          <w:tcPr>
            <w:tcW w:w="1082" w:type="dxa"/>
            <w:tcBorders>
              <w:bottom w:val="single" w:sz="24" w:space="0" w:color="auto"/>
            </w:tcBorders>
            <w:shd w:val="clear" w:color="auto" w:fill="D9D9D9" w:themeFill="background1" w:themeFillShade="D9"/>
            <w:vAlign w:val="center"/>
          </w:tcPr>
          <w:p w14:paraId="0FC78EA3" w14:textId="77777777"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5-fold CV</w:t>
            </w:r>
          </w:p>
        </w:tc>
        <w:tc>
          <w:tcPr>
            <w:tcW w:w="1084" w:type="dxa"/>
            <w:tcBorders>
              <w:bottom w:val="single" w:sz="24" w:space="0" w:color="auto"/>
            </w:tcBorders>
            <w:shd w:val="clear" w:color="auto" w:fill="D9D9D9" w:themeFill="background1" w:themeFillShade="D9"/>
          </w:tcPr>
          <w:p w14:paraId="17F37A9B" w14:textId="30AE542B"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5-fold CV</w:t>
            </w:r>
          </w:p>
        </w:tc>
        <w:tc>
          <w:tcPr>
            <w:tcW w:w="1084" w:type="dxa"/>
            <w:tcBorders>
              <w:bottom w:val="single" w:sz="24" w:space="0" w:color="auto"/>
            </w:tcBorders>
            <w:shd w:val="clear" w:color="auto" w:fill="D9D9D9" w:themeFill="background1" w:themeFillShade="D9"/>
            <w:vAlign w:val="center"/>
          </w:tcPr>
          <w:p w14:paraId="75B7B052" w14:textId="2E4B406E"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5-fold</w:t>
            </w:r>
          </w:p>
        </w:tc>
        <w:tc>
          <w:tcPr>
            <w:tcW w:w="1083" w:type="dxa"/>
            <w:tcBorders>
              <w:bottom w:val="single" w:sz="24" w:space="0" w:color="auto"/>
            </w:tcBorders>
            <w:shd w:val="clear" w:color="auto" w:fill="D9D9D9" w:themeFill="background1" w:themeFillShade="D9"/>
            <w:vAlign w:val="center"/>
          </w:tcPr>
          <w:p w14:paraId="22F420F8" w14:textId="77777777"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10-fold CV</w:t>
            </w:r>
          </w:p>
        </w:tc>
        <w:tc>
          <w:tcPr>
            <w:tcW w:w="1083" w:type="dxa"/>
            <w:tcBorders>
              <w:bottom w:val="single" w:sz="24" w:space="0" w:color="auto"/>
            </w:tcBorders>
            <w:shd w:val="clear" w:color="auto" w:fill="D9D9D9" w:themeFill="background1" w:themeFillShade="D9"/>
          </w:tcPr>
          <w:p w14:paraId="3C493418" w14:textId="17FD3F73"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10-fold CV</w:t>
            </w:r>
          </w:p>
        </w:tc>
        <w:tc>
          <w:tcPr>
            <w:tcW w:w="1088" w:type="dxa"/>
            <w:tcBorders>
              <w:bottom w:val="single" w:sz="24" w:space="0" w:color="auto"/>
              <w:right w:val="single" w:sz="24" w:space="0" w:color="auto"/>
            </w:tcBorders>
            <w:shd w:val="clear" w:color="auto" w:fill="D9D9D9" w:themeFill="background1" w:themeFillShade="D9"/>
            <w:vAlign w:val="center"/>
          </w:tcPr>
          <w:p w14:paraId="0AA18238" w14:textId="7E707BC5"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10-fold CV</w:t>
            </w:r>
          </w:p>
        </w:tc>
        <w:tc>
          <w:tcPr>
            <w:tcW w:w="1084" w:type="dxa"/>
            <w:tcBorders>
              <w:left w:val="single" w:sz="24" w:space="0" w:color="auto"/>
              <w:bottom w:val="single" w:sz="24" w:space="0" w:color="auto"/>
            </w:tcBorders>
            <w:shd w:val="clear" w:color="auto" w:fill="D9D9D9" w:themeFill="background1" w:themeFillShade="D9"/>
          </w:tcPr>
          <w:p w14:paraId="710D53B1" w14:textId="77777777"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Maximum Likelihood</w:t>
            </w:r>
          </w:p>
        </w:tc>
        <w:tc>
          <w:tcPr>
            <w:tcW w:w="1083" w:type="dxa"/>
            <w:tcBorders>
              <w:bottom w:val="single" w:sz="24" w:space="0" w:color="auto"/>
            </w:tcBorders>
            <w:shd w:val="clear" w:color="auto" w:fill="D9D9D9" w:themeFill="background1" w:themeFillShade="D9"/>
            <w:vAlign w:val="center"/>
          </w:tcPr>
          <w:p w14:paraId="275093BB" w14:textId="77777777"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5-fold CV</w:t>
            </w:r>
          </w:p>
        </w:tc>
        <w:tc>
          <w:tcPr>
            <w:tcW w:w="1083" w:type="dxa"/>
            <w:tcBorders>
              <w:bottom w:val="single" w:sz="24" w:space="0" w:color="auto"/>
            </w:tcBorders>
            <w:shd w:val="clear" w:color="auto" w:fill="D9D9D9" w:themeFill="background1" w:themeFillShade="D9"/>
          </w:tcPr>
          <w:p w14:paraId="1D8297B3" w14:textId="5132C1C2"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5-fold CV</w:t>
            </w:r>
          </w:p>
        </w:tc>
        <w:tc>
          <w:tcPr>
            <w:tcW w:w="1083" w:type="dxa"/>
            <w:tcBorders>
              <w:bottom w:val="single" w:sz="24" w:space="0" w:color="auto"/>
            </w:tcBorders>
            <w:shd w:val="clear" w:color="auto" w:fill="D9D9D9" w:themeFill="background1" w:themeFillShade="D9"/>
            <w:vAlign w:val="center"/>
          </w:tcPr>
          <w:p w14:paraId="59402C19" w14:textId="7405CC7C"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5-fold</w:t>
            </w:r>
          </w:p>
        </w:tc>
        <w:tc>
          <w:tcPr>
            <w:tcW w:w="1083" w:type="dxa"/>
            <w:tcBorders>
              <w:bottom w:val="single" w:sz="24" w:space="0" w:color="auto"/>
            </w:tcBorders>
            <w:shd w:val="clear" w:color="auto" w:fill="D9D9D9" w:themeFill="background1" w:themeFillShade="D9"/>
            <w:vAlign w:val="center"/>
          </w:tcPr>
          <w:p w14:paraId="0DE899A5" w14:textId="77777777"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10-fold CV</w:t>
            </w:r>
          </w:p>
        </w:tc>
        <w:tc>
          <w:tcPr>
            <w:tcW w:w="1084" w:type="dxa"/>
            <w:tcBorders>
              <w:bottom w:val="single" w:sz="24" w:space="0" w:color="auto"/>
            </w:tcBorders>
            <w:shd w:val="clear" w:color="auto" w:fill="D9D9D9" w:themeFill="background1" w:themeFillShade="D9"/>
          </w:tcPr>
          <w:p w14:paraId="2BD2862D" w14:textId="2678F7E8"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Repeat 10-fold CV</w:t>
            </w:r>
          </w:p>
        </w:tc>
        <w:tc>
          <w:tcPr>
            <w:tcW w:w="1085" w:type="dxa"/>
            <w:tcBorders>
              <w:bottom w:val="single" w:sz="24" w:space="0" w:color="auto"/>
              <w:right w:val="single" w:sz="24" w:space="0" w:color="auto"/>
            </w:tcBorders>
            <w:shd w:val="clear" w:color="auto" w:fill="D9D9D9" w:themeFill="background1" w:themeFillShade="D9"/>
            <w:vAlign w:val="center"/>
          </w:tcPr>
          <w:p w14:paraId="2F5B0B43" w14:textId="44AC94BA" w:rsidR="00316AD1" w:rsidRPr="00E43FEA" w:rsidRDefault="00316AD1" w:rsidP="0060102C">
            <w:pPr>
              <w:jc w:val="center"/>
              <w:rPr>
                <w:rFonts w:ascii="Arial" w:hAnsi="Arial" w:cs="Arial"/>
                <w:b/>
                <w:bCs/>
                <w:color w:val="000000" w:themeColor="text1"/>
                <w:sz w:val="16"/>
                <w:szCs w:val="16"/>
              </w:rPr>
            </w:pPr>
            <w:r w:rsidRPr="00E43FEA">
              <w:rPr>
                <w:rFonts w:ascii="Arial" w:hAnsi="Arial" w:cs="Arial"/>
                <w:b/>
                <w:bCs/>
                <w:color w:val="000000" w:themeColor="text1"/>
                <w:sz w:val="16"/>
                <w:szCs w:val="16"/>
              </w:rPr>
              <w:t>Bootstrap 10-fold CV</w:t>
            </w:r>
          </w:p>
        </w:tc>
      </w:tr>
      <w:tr w:rsidR="005E37B6" w:rsidRPr="00E43FEA" w14:paraId="179747AB" w14:textId="77777777" w:rsidTr="00D2704E">
        <w:trPr>
          <w:gridAfter w:val="1"/>
          <w:wAfter w:w="10" w:type="dxa"/>
          <w:trHeight w:val="400"/>
          <w:jc w:val="center"/>
        </w:trPr>
        <w:tc>
          <w:tcPr>
            <w:tcW w:w="627" w:type="dxa"/>
            <w:tcBorders>
              <w:top w:val="single" w:sz="24" w:space="0" w:color="auto"/>
              <w:left w:val="single" w:sz="24" w:space="0" w:color="auto"/>
            </w:tcBorders>
            <w:vAlign w:val="center"/>
          </w:tcPr>
          <w:p w14:paraId="6E5C40FB" w14:textId="77777777" w:rsidR="005E37B6" w:rsidRPr="00E43FEA" w:rsidRDefault="005E37B6" w:rsidP="005E37B6">
            <w:pPr>
              <w:jc w:val="center"/>
              <w:rPr>
                <w:rFonts w:ascii="Arial" w:hAnsi="Arial" w:cs="Arial"/>
                <w:color w:val="000000" w:themeColor="text1"/>
                <w:sz w:val="16"/>
                <w:szCs w:val="16"/>
              </w:rPr>
            </w:pPr>
            <w:bookmarkStart w:id="45" w:name="_Hlk25835577"/>
            <w:r w:rsidRPr="00E43FEA">
              <w:rPr>
                <w:rFonts w:ascii="Arial" w:hAnsi="Arial" w:cs="Arial"/>
                <w:color w:val="000000" w:themeColor="text1"/>
                <w:sz w:val="16"/>
                <w:szCs w:val="16"/>
              </w:rPr>
              <w:t>100</w:t>
            </w:r>
          </w:p>
        </w:tc>
        <w:tc>
          <w:tcPr>
            <w:tcW w:w="1084" w:type="dxa"/>
            <w:tcBorders>
              <w:top w:val="single" w:sz="24" w:space="0" w:color="auto"/>
            </w:tcBorders>
          </w:tcPr>
          <w:p w14:paraId="6435D79D" w14:textId="3A8A817E"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0.255</w:t>
            </w:r>
          </w:p>
          <w:p w14:paraId="009D9AC0" w14:textId="14913F3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(0.078)</w:t>
            </w:r>
          </w:p>
        </w:tc>
        <w:tc>
          <w:tcPr>
            <w:tcW w:w="1082" w:type="dxa"/>
            <w:tcBorders>
              <w:top w:val="single" w:sz="24" w:space="0" w:color="auto"/>
            </w:tcBorders>
          </w:tcPr>
          <w:p w14:paraId="53ABED2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1.104</w:t>
            </w:r>
          </w:p>
          <w:p w14:paraId="5B619AB4" w14:textId="6536E29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(0.556)</w:t>
            </w:r>
          </w:p>
        </w:tc>
        <w:tc>
          <w:tcPr>
            <w:tcW w:w="1084" w:type="dxa"/>
            <w:tcBorders>
              <w:top w:val="single" w:sz="24" w:space="0" w:color="auto"/>
            </w:tcBorders>
          </w:tcPr>
          <w:p w14:paraId="1EB51D7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0.612</w:t>
            </w:r>
          </w:p>
          <w:p w14:paraId="218B72DC" w14:textId="14ABE00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(0.264)</w:t>
            </w:r>
          </w:p>
        </w:tc>
        <w:tc>
          <w:tcPr>
            <w:tcW w:w="1084" w:type="dxa"/>
            <w:tcBorders>
              <w:top w:val="single" w:sz="24" w:space="0" w:color="auto"/>
            </w:tcBorders>
          </w:tcPr>
          <w:p w14:paraId="329BC5B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0.622</w:t>
            </w:r>
          </w:p>
          <w:p w14:paraId="164FF8D1" w14:textId="072C11E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(0.213)</w:t>
            </w:r>
          </w:p>
        </w:tc>
        <w:tc>
          <w:tcPr>
            <w:tcW w:w="1083" w:type="dxa"/>
            <w:tcBorders>
              <w:top w:val="single" w:sz="24" w:space="0" w:color="auto"/>
            </w:tcBorders>
          </w:tcPr>
          <w:p w14:paraId="15091A1C" w14:textId="41910B7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1.026</w:t>
            </w:r>
          </w:p>
          <w:p w14:paraId="193B4FC8" w14:textId="3ADB760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(0.484)</w:t>
            </w:r>
          </w:p>
        </w:tc>
        <w:tc>
          <w:tcPr>
            <w:tcW w:w="1083" w:type="dxa"/>
            <w:tcBorders>
              <w:top w:val="single" w:sz="24" w:space="0" w:color="auto"/>
            </w:tcBorders>
          </w:tcPr>
          <w:p w14:paraId="695B057E"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0.577</w:t>
            </w:r>
          </w:p>
          <w:p w14:paraId="0A64B49E" w14:textId="7E25E70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(0.264)</w:t>
            </w:r>
          </w:p>
        </w:tc>
        <w:tc>
          <w:tcPr>
            <w:tcW w:w="1088" w:type="dxa"/>
            <w:tcBorders>
              <w:top w:val="single" w:sz="24" w:space="0" w:color="auto"/>
              <w:right w:val="single" w:sz="24" w:space="0" w:color="auto"/>
            </w:tcBorders>
          </w:tcPr>
          <w:p w14:paraId="13707A8F" w14:textId="1220115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0.589</w:t>
            </w:r>
          </w:p>
          <w:p w14:paraId="5D1A7DB0" w14:textId="148CD5B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(0.197)</w:t>
            </w:r>
          </w:p>
        </w:tc>
        <w:tc>
          <w:tcPr>
            <w:tcW w:w="1084" w:type="dxa"/>
            <w:tcBorders>
              <w:top w:val="single" w:sz="24" w:space="0" w:color="auto"/>
              <w:left w:val="single" w:sz="24" w:space="0" w:color="auto"/>
            </w:tcBorders>
          </w:tcPr>
          <w:p w14:paraId="5C54BC8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0.631</w:t>
            </w:r>
          </w:p>
          <w:p w14:paraId="39D2517A" w14:textId="43F96D8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(0.024)</w:t>
            </w:r>
          </w:p>
        </w:tc>
        <w:tc>
          <w:tcPr>
            <w:tcW w:w="1083" w:type="dxa"/>
            <w:tcBorders>
              <w:top w:val="single" w:sz="24" w:space="0" w:color="auto"/>
            </w:tcBorders>
          </w:tcPr>
          <w:p w14:paraId="548C9082" w14:textId="119C28F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0.652</w:t>
            </w:r>
          </w:p>
          <w:p w14:paraId="2F90A73D" w14:textId="10A35F7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(0.019)</w:t>
            </w:r>
          </w:p>
        </w:tc>
        <w:tc>
          <w:tcPr>
            <w:tcW w:w="1083" w:type="dxa"/>
            <w:tcBorders>
              <w:top w:val="single" w:sz="24" w:space="0" w:color="auto"/>
            </w:tcBorders>
          </w:tcPr>
          <w:p w14:paraId="26663BA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0.645</w:t>
            </w:r>
          </w:p>
          <w:p w14:paraId="47B18387" w14:textId="79B5609C"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(0.022)</w:t>
            </w:r>
          </w:p>
        </w:tc>
        <w:tc>
          <w:tcPr>
            <w:tcW w:w="1083" w:type="dxa"/>
            <w:tcBorders>
              <w:top w:val="single" w:sz="24" w:space="0" w:color="auto"/>
            </w:tcBorders>
          </w:tcPr>
          <w:p w14:paraId="1F3EFEC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0.645</w:t>
            </w:r>
          </w:p>
          <w:p w14:paraId="72ECB30C" w14:textId="40C9CB3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(0.021)</w:t>
            </w:r>
          </w:p>
        </w:tc>
        <w:tc>
          <w:tcPr>
            <w:tcW w:w="1083" w:type="dxa"/>
            <w:tcBorders>
              <w:top w:val="single" w:sz="24" w:space="0" w:color="auto"/>
            </w:tcBorders>
          </w:tcPr>
          <w:p w14:paraId="62D53F6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0.652</w:t>
            </w:r>
          </w:p>
          <w:p w14:paraId="2AAD4E5B" w14:textId="3A8087A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(0.020)</w:t>
            </w:r>
          </w:p>
        </w:tc>
        <w:tc>
          <w:tcPr>
            <w:tcW w:w="1084" w:type="dxa"/>
            <w:tcBorders>
              <w:top w:val="single" w:sz="24" w:space="0" w:color="auto"/>
            </w:tcBorders>
          </w:tcPr>
          <w:p w14:paraId="2D1EAB2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0.644</w:t>
            </w:r>
          </w:p>
          <w:p w14:paraId="58C45E97" w14:textId="798D0474"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(0.023)</w:t>
            </w:r>
          </w:p>
        </w:tc>
        <w:tc>
          <w:tcPr>
            <w:tcW w:w="1085" w:type="dxa"/>
            <w:tcBorders>
              <w:top w:val="single" w:sz="24" w:space="0" w:color="auto"/>
              <w:right w:val="single" w:sz="24" w:space="0" w:color="auto"/>
            </w:tcBorders>
          </w:tcPr>
          <w:p w14:paraId="774D98B5"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0.644</w:t>
            </w:r>
          </w:p>
          <w:p w14:paraId="04890526" w14:textId="4BE5153D"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(0.021)</w:t>
            </w:r>
          </w:p>
        </w:tc>
      </w:tr>
      <w:tr w:rsidR="005E37B6" w:rsidRPr="00E43FEA" w14:paraId="71E55A63" w14:textId="77777777" w:rsidTr="00D2704E">
        <w:trPr>
          <w:gridAfter w:val="1"/>
          <w:wAfter w:w="10" w:type="dxa"/>
          <w:trHeight w:val="422"/>
          <w:jc w:val="center"/>
        </w:trPr>
        <w:tc>
          <w:tcPr>
            <w:tcW w:w="627" w:type="dxa"/>
            <w:tcBorders>
              <w:left w:val="single" w:sz="24" w:space="0" w:color="auto"/>
            </w:tcBorders>
            <w:vAlign w:val="center"/>
          </w:tcPr>
          <w:p w14:paraId="21A51BD4"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200</w:t>
            </w:r>
          </w:p>
        </w:tc>
        <w:tc>
          <w:tcPr>
            <w:tcW w:w="1084" w:type="dxa"/>
          </w:tcPr>
          <w:p w14:paraId="56294A0A" w14:textId="38879FF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0.485</w:t>
            </w:r>
          </w:p>
          <w:p w14:paraId="090A3A0D" w14:textId="0C01AD0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(0.082)</w:t>
            </w:r>
          </w:p>
        </w:tc>
        <w:tc>
          <w:tcPr>
            <w:tcW w:w="1082" w:type="dxa"/>
          </w:tcPr>
          <w:p w14:paraId="31B50A0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1.164</w:t>
            </w:r>
          </w:p>
          <w:p w14:paraId="09D2B7F5" w14:textId="16613FD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(0.363)</w:t>
            </w:r>
          </w:p>
        </w:tc>
        <w:tc>
          <w:tcPr>
            <w:tcW w:w="1084" w:type="dxa"/>
          </w:tcPr>
          <w:p w14:paraId="3D4E9E6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0.844</w:t>
            </w:r>
          </w:p>
          <w:p w14:paraId="2F6C7BDB" w14:textId="44B4B1B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(0.207)</w:t>
            </w:r>
          </w:p>
        </w:tc>
        <w:tc>
          <w:tcPr>
            <w:tcW w:w="1084" w:type="dxa"/>
          </w:tcPr>
          <w:p w14:paraId="496A5EC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0.868</w:t>
            </w:r>
          </w:p>
          <w:p w14:paraId="254C8F79" w14:textId="7F453CE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(0.178)</w:t>
            </w:r>
          </w:p>
        </w:tc>
        <w:tc>
          <w:tcPr>
            <w:tcW w:w="1083" w:type="dxa"/>
          </w:tcPr>
          <w:p w14:paraId="0528E8CE" w14:textId="6AC11DD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1.112</w:t>
            </w:r>
          </w:p>
          <w:p w14:paraId="0D77E421" w14:textId="4E7D0FA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(0.323)</w:t>
            </w:r>
          </w:p>
        </w:tc>
        <w:tc>
          <w:tcPr>
            <w:tcW w:w="1083" w:type="dxa"/>
          </w:tcPr>
          <w:p w14:paraId="7103C5D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0.822</w:t>
            </w:r>
          </w:p>
          <w:p w14:paraId="0AF371FD" w14:textId="2AA7432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(0.208)</w:t>
            </w:r>
          </w:p>
        </w:tc>
        <w:tc>
          <w:tcPr>
            <w:tcW w:w="1088" w:type="dxa"/>
            <w:tcBorders>
              <w:right w:val="single" w:sz="24" w:space="0" w:color="auto"/>
            </w:tcBorders>
          </w:tcPr>
          <w:p w14:paraId="4B778FCB" w14:textId="2762610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0.835</w:t>
            </w:r>
          </w:p>
          <w:p w14:paraId="44D4355D" w14:textId="2B57F24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(0.171)</w:t>
            </w:r>
          </w:p>
        </w:tc>
        <w:tc>
          <w:tcPr>
            <w:tcW w:w="1084" w:type="dxa"/>
            <w:tcBorders>
              <w:left w:val="single" w:sz="24" w:space="0" w:color="auto"/>
            </w:tcBorders>
          </w:tcPr>
          <w:p w14:paraId="1C1009B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0.661</w:t>
            </w:r>
          </w:p>
          <w:p w14:paraId="2E51EF5A" w14:textId="18F5954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(0.017)</w:t>
            </w:r>
          </w:p>
        </w:tc>
        <w:tc>
          <w:tcPr>
            <w:tcW w:w="1083" w:type="dxa"/>
          </w:tcPr>
          <w:p w14:paraId="18580DD0" w14:textId="56263B3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0.671</w:t>
            </w:r>
          </w:p>
          <w:p w14:paraId="0516AE4C" w14:textId="7C1425F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(0.015)</w:t>
            </w:r>
          </w:p>
        </w:tc>
        <w:tc>
          <w:tcPr>
            <w:tcW w:w="1083" w:type="dxa"/>
          </w:tcPr>
          <w:p w14:paraId="712D8E5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0.668</w:t>
            </w:r>
          </w:p>
          <w:p w14:paraId="446B8C2C" w14:textId="232218E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(0.016)</w:t>
            </w:r>
          </w:p>
        </w:tc>
        <w:tc>
          <w:tcPr>
            <w:tcW w:w="1083" w:type="dxa"/>
          </w:tcPr>
          <w:p w14:paraId="2BDEBED5"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0.668</w:t>
            </w:r>
          </w:p>
          <w:p w14:paraId="13F82841" w14:textId="1B4BCA6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(0.016)</w:t>
            </w:r>
          </w:p>
        </w:tc>
        <w:tc>
          <w:tcPr>
            <w:tcW w:w="1083" w:type="dxa"/>
          </w:tcPr>
          <w:p w14:paraId="114794B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0.670</w:t>
            </w:r>
          </w:p>
          <w:p w14:paraId="05CC5175" w14:textId="53717F0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(0.015)</w:t>
            </w:r>
          </w:p>
        </w:tc>
        <w:tc>
          <w:tcPr>
            <w:tcW w:w="1084" w:type="dxa"/>
          </w:tcPr>
          <w:p w14:paraId="7EC6467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0.667</w:t>
            </w:r>
          </w:p>
          <w:p w14:paraId="0A324D4F" w14:textId="20F15705"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(0.016)</w:t>
            </w:r>
          </w:p>
        </w:tc>
        <w:tc>
          <w:tcPr>
            <w:tcW w:w="1085" w:type="dxa"/>
            <w:tcBorders>
              <w:right w:val="single" w:sz="24" w:space="0" w:color="auto"/>
            </w:tcBorders>
          </w:tcPr>
          <w:p w14:paraId="1B0AD2E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0.667</w:t>
            </w:r>
          </w:p>
          <w:p w14:paraId="46D4EF19" w14:textId="643ECC66"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(0.016)</w:t>
            </w:r>
          </w:p>
        </w:tc>
      </w:tr>
      <w:tr w:rsidR="005E37B6" w:rsidRPr="00E43FEA" w14:paraId="1875899D" w14:textId="77777777" w:rsidTr="00D2704E">
        <w:trPr>
          <w:gridAfter w:val="1"/>
          <w:wAfter w:w="10" w:type="dxa"/>
          <w:trHeight w:val="422"/>
          <w:jc w:val="center"/>
        </w:trPr>
        <w:tc>
          <w:tcPr>
            <w:tcW w:w="627" w:type="dxa"/>
            <w:tcBorders>
              <w:left w:val="single" w:sz="24" w:space="0" w:color="auto"/>
            </w:tcBorders>
            <w:vAlign w:val="center"/>
          </w:tcPr>
          <w:p w14:paraId="06C96CA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300</w:t>
            </w:r>
          </w:p>
        </w:tc>
        <w:tc>
          <w:tcPr>
            <w:tcW w:w="1084" w:type="dxa"/>
          </w:tcPr>
          <w:p w14:paraId="785ABAC1"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0.599</w:t>
            </w:r>
          </w:p>
          <w:p w14:paraId="4BBB67C3" w14:textId="267A151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(0.096)</w:t>
            </w:r>
          </w:p>
        </w:tc>
        <w:tc>
          <w:tcPr>
            <w:tcW w:w="1082" w:type="dxa"/>
          </w:tcPr>
          <w:p w14:paraId="62E24F0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1.133</w:t>
            </w:r>
          </w:p>
          <w:p w14:paraId="62F6C61F" w14:textId="575490C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(0.290)</w:t>
            </w:r>
          </w:p>
        </w:tc>
        <w:tc>
          <w:tcPr>
            <w:tcW w:w="1084" w:type="dxa"/>
          </w:tcPr>
          <w:p w14:paraId="5535815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0.930</w:t>
            </w:r>
          </w:p>
          <w:p w14:paraId="351D8D91" w14:textId="46C8484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(0.212)</w:t>
            </w:r>
          </w:p>
        </w:tc>
        <w:tc>
          <w:tcPr>
            <w:tcW w:w="1084" w:type="dxa"/>
          </w:tcPr>
          <w:p w14:paraId="325E728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0.939</w:t>
            </w:r>
          </w:p>
          <w:p w14:paraId="2A5A2BE8" w14:textId="76DA914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(0.186)</w:t>
            </w:r>
          </w:p>
        </w:tc>
        <w:tc>
          <w:tcPr>
            <w:tcW w:w="1083" w:type="dxa"/>
          </w:tcPr>
          <w:p w14:paraId="605339AC" w14:textId="3C3FD2E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1.083</w:t>
            </w:r>
          </w:p>
          <w:p w14:paraId="73D865E1" w14:textId="5EF625D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(0.263)</w:t>
            </w:r>
          </w:p>
        </w:tc>
        <w:tc>
          <w:tcPr>
            <w:tcW w:w="1083" w:type="dxa"/>
          </w:tcPr>
          <w:p w14:paraId="2854655B"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0.900</w:t>
            </w:r>
          </w:p>
          <w:p w14:paraId="18166C67" w14:textId="171251F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(0.208)</w:t>
            </w:r>
          </w:p>
        </w:tc>
        <w:tc>
          <w:tcPr>
            <w:tcW w:w="1088" w:type="dxa"/>
            <w:tcBorders>
              <w:right w:val="single" w:sz="24" w:space="0" w:color="auto"/>
            </w:tcBorders>
          </w:tcPr>
          <w:p w14:paraId="4FC9663E" w14:textId="4B4458F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0.909</w:t>
            </w:r>
          </w:p>
          <w:p w14:paraId="7C643BF3" w14:textId="025E4D5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(0.182)</w:t>
            </w:r>
          </w:p>
        </w:tc>
        <w:tc>
          <w:tcPr>
            <w:tcW w:w="1084" w:type="dxa"/>
            <w:tcBorders>
              <w:left w:val="single" w:sz="24" w:space="0" w:color="auto"/>
            </w:tcBorders>
          </w:tcPr>
          <w:p w14:paraId="2C5CDAE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0.674</w:t>
            </w:r>
          </w:p>
          <w:p w14:paraId="0146B30D" w14:textId="14112F1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(0.013)</w:t>
            </w:r>
          </w:p>
        </w:tc>
        <w:tc>
          <w:tcPr>
            <w:tcW w:w="1083" w:type="dxa"/>
          </w:tcPr>
          <w:p w14:paraId="104FB91D" w14:textId="26EA428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0.683</w:t>
            </w:r>
          </w:p>
          <w:p w14:paraId="5D7D5AA3" w14:textId="7BD4018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(0.010)</w:t>
            </w:r>
          </w:p>
        </w:tc>
        <w:tc>
          <w:tcPr>
            <w:tcW w:w="1083" w:type="dxa"/>
          </w:tcPr>
          <w:p w14:paraId="2A0EA20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7050F0CB" w14:textId="034180A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(0.011)</w:t>
            </w:r>
          </w:p>
        </w:tc>
        <w:tc>
          <w:tcPr>
            <w:tcW w:w="1083" w:type="dxa"/>
          </w:tcPr>
          <w:p w14:paraId="3320E70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1A3381F3" w14:textId="104C81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(0.011)</w:t>
            </w:r>
          </w:p>
        </w:tc>
        <w:tc>
          <w:tcPr>
            <w:tcW w:w="1083" w:type="dxa"/>
          </w:tcPr>
          <w:p w14:paraId="3E58F6F3"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0.683</w:t>
            </w:r>
          </w:p>
          <w:p w14:paraId="209D3186" w14:textId="0BD8258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(0.010)</w:t>
            </w:r>
          </w:p>
        </w:tc>
        <w:tc>
          <w:tcPr>
            <w:tcW w:w="1084" w:type="dxa"/>
          </w:tcPr>
          <w:p w14:paraId="63ADCEEE"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6B4BDDAC" w14:textId="729D5D50"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(0.011)</w:t>
            </w:r>
          </w:p>
        </w:tc>
        <w:tc>
          <w:tcPr>
            <w:tcW w:w="1085" w:type="dxa"/>
            <w:tcBorders>
              <w:right w:val="single" w:sz="24" w:space="0" w:color="auto"/>
            </w:tcBorders>
          </w:tcPr>
          <w:p w14:paraId="680FE0D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102938D2" w14:textId="7B1431E8"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(0.011)</w:t>
            </w:r>
          </w:p>
        </w:tc>
      </w:tr>
      <w:tr w:rsidR="005E37B6" w:rsidRPr="00E43FEA" w14:paraId="7F82130B" w14:textId="77777777" w:rsidTr="00D2704E">
        <w:trPr>
          <w:gridAfter w:val="1"/>
          <w:wAfter w:w="10" w:type="dxa"/>
          <w:trHeight w:val="422"/>
          <w:jc w:val="center"/>
        </w:trPr>
        <w:tc>
          <w:tcPr>
            <w:tcW w:w="627" w:type="dxa"/>
            <w:tcBorders>
              <w:left w:val="single" w:sz="24" w:space="0" w:color="auto"/>
            </w:tcBorders>
            <w:vAlign w:val="center"/>
          </w:tcPr>
          <w:p w14:paraId="702CFDC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400</w:t>
            </w:r>
          </w:p>
        </w:tc>
        <w:tc>
          <w:tcPr>
            <w:tcW w:w="1084" w:type="dxa"/>
          </w:tcPr>
          <w:p w14:paraId="0910F93D" w14:textId="3FBDAD6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0.669</w:t>
            </w:r>
          </w:p>
          <w:p w14:paraId="6B365E51" w14:textId="633FB70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(0.091)</w:t>
            </w:r>
          </w:p>
        </w:tc>
        <w:tc>
          <w:tcPr>
            <w:tcW w:w="1082" w:type="dxa"/>
          </w:tcPr>
          <w:p w14:paraId="504B0CA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1.109</w:t>
            </w:r>
          </w:p>
          <w:p w14:paraId="1F91AE34" w14:textId="31BBA90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(0.232)</w:t>
            </w:r>
          </w:p>
        </w:tc>
        <w:tc>
          <w:tcPr>
            <w:tcW w:w="1084" w:type="dxa"/>
          </w:tcPr>
          <w:p w14:paraId="116B912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0.990</w:t>
            </w:r>
          </w:p>
          <w:p w14:paraId="23694CFA" w14:textId="6EA5534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(0.174)</w:t>
            </w:r>
          </w:p>
        </w:tc>
        <w:tc>
          <w:tcPr>
            <w:tcW w:w="1084" w:type="dxa"/>
          </w:tcPr>
          <w:p w14:paraId="57DCBC2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0.970</w:t>
            </w:r>
          </w:p>
          <w:p w14:paraId="2731D3A3" w14:textId="597D44C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(0.169)</w:t>
            </w:r>
          </w:p>
        </w:tc>
        <w:tc>
          <w:tcPr>
            <w:tcW w:w="1083" w:type="dxa"/>
          </w:tcPr>
          <w:p w14:paraId="3D90EA3C" w14:textId="4FBFE93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1.070</w:t>
            </w:r>
          </w:p>
          <w:p w14:paraId="7B76C75A" w14:textId="6E1B467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(0.212)</w:t>
            </w:r>
          </w:p>
        </w:tc>
        <w:tc>
          <w:tcPr>
            <w:tcW w:w="1083" w:type="dxa"/>
          </w:tcPr>
          <w:p w14:paraId="4FAD654E"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0.958</w:t>
            </w:r>
          </w:p>
          <w:p w14:paraId="5D12EAAE" w14:textId="6EB6E1C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(0.167)</w:t>
            </w:r>
          </w:p>
        </w:tc>
        <w:tc>
          <w:tcPr>
            <w:tcW w:w="1088" w:type="dxa"/>
            <w:tcBorders>
              <w:right w:val="single" w:sz="24" w:space="0" w:color="auto"/>
            </w:tcBorders>
          </w:tcPr>
          <w:p w14:paraId="16CAB372" w14:textId="72CCEBB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0.941</w:t>
            </w:r>
          </w:p>
          <w:p w14:paraId="7952D7AE" w14:textId="2B98250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(0.159)</w:t>
            </w:r>
          </w:p>
        </w:tc>
        <w:tc>
          <w:tcPr>
            <w:tcW w:w="1084" w:type="dxa"/>
            <w:tcBorders>
              <w:left w:val="single" w:sz="24" w:space="0" w:color="auto"/>
            </w:tcBorders>
          </w:tcPr>
          <w:p w14:paraId="7A29220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0.681</w:t>
            </w:r>
          </w:p>
          <w:p w14:paraId="170C1FAC" w14:textId="3B40FEE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(0.010)</w:t>
            </w:r>
          </w:p>
        </w:tc>
        <w:tc>
          <w:tcPr>
            <w:tcW w:w="1083" w:type="dxa"/>
          </w:tcPr>
          <w:p w14:paraId="4727BFF5" w14:textId="3C85A43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0.688</w:t>
            </w:r>
          </w:p>
          <w:p w14:paraId="5AFBF5DD" w14:textId="733127F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083" w:type="dxa"/>
          </w:tcPr>
          <w:p w14:paraId="74689EA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0.687</w:t>
            </w:r>
          </w:p>
          <w:p w14:paraId="6DF32B77" w14:textId="3F25912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083" w:type="dxa"/>
          </w:tcPr>
          <w:p w14:paraId="076F57E2"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0.687</w:t>
            </w:r>
          </w:p>
          <w:p w14:paraId="1042A485" w14:textId="558B1F0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083" w:type="dxa"/>
          </w:tcPr>
          <w:p w14:paraId="33AD7C5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0.688</w:t>
            </w:r>
          </w:p>
          <w:p w14:paraId="21190102" w14:textId="10DCB90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084" w:type="dxa"/>
          </w:tcPr>
          <w:p w14:paraId="37268E12"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0.687</w:t>
            </w:r>
          </w:p>
          <w:p w14:paraId="13D183D0" w14:textId="612A48B2"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c>
          <w:tcPr>
            <w:tcW w:w="1085" w:type="dxa"/>
            <w:tcBorders>
              <w:right w:val="single" w:sz="24" w:space="0" w:color="auto"/>
            </w:tcBorders>
          </w:tcPr>
          <w:p w14:paraId="2B2C1B3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0.687</w:t>
            </w:r>
          </w:p>
          <w:p w14:paraId="0EF59C83" w14:textId="51B3EF66"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(0.008)</w:t>
            </w:r>
          </w:p>
        </w:tc>
      </w:tr>
      <w:tr w:rsidR="005E37B6" w:rsidRPr="00E43FEA" w14:paraId="133DC04A" w14:textId="77777777" w:rsidTr="00D2704E">
        <w:trPr>
          <w:gridAfter w:val="1"/>
          <w:wAfter w:w="10" w:type="dxa"/>
          <w:trHeight w:val="422"/>
          <w:jc w:val="center"/>
        </w:trPr>
        <w:tc>
          <w:tcPr>
            <w:tcW w:w="627" w:type="dxa"/>
            <w:tcBorders>
              <w:left w:val="single" w:sz="24" w:space="0" w:color="auto"/>
            </w:tcBorders>
            <w:vAlign w:val="center"/>
          </w:tcPr>
          <w:p w14:paraId="3C219BC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500</w:t>
            </w:r>
          </w:p>
        </w:tc>
        <w:tc>
          <w:tcPr>
            <w:tcW w:w="1084" w:type="dxa"/>
          </w:tcPr>
          <w:p w14:paraId="70633621" w14:textId="199166E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0.718</w:t>
            </w:r>
          </w:p>
          <w:p w14:paraId="29207957" w14:textId="463AA52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(0.074)</w:t>
            </w:r>
          </w:p>
        </w:tc>
        <w:tc>
          <w:tcPr>
            <w:tcW w:w="1082" w:type="dxa"/>
          </w:tcPr>
          <w:p w14:paraId="2CED515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1.084</w:t>
            </w:r>
          </w:p>
          <w:p w14:paraId="528A876F" w14:textId="2808214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(0.169)</w:t>
            </w:r>
          </w:p>
        </w:tc>
        <w:tc>
          <w:tcPr>
            <w:tcW w:w="1084" w:type="dxa"/>
          </w:tcPr>
          <w:p w14:paraId="7A6262E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0.982</w:t>
            </w:r>
          </w:p>
          <w:p w14:paraId="2AF5D857" w14:textId="122994C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(0.132)</w:t>
            </w:r>
          </w:p>
        </w:tc>
        <w:tc>
          <w:tcPr>
            <w:tcW w:w="1084" w:type="dxa"/>
          </w:tcPr>
          <w:p w14:paraId="55F73C4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0.987</w:t>
            </w:r>
          </w:p>
          <w:p w14:paraId="2585C691" w14:textId="4731BC3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(0.126)</w:t>
            </w:r>
          </w:p>
        </w:tc>
        <w:tc>
          <w:tcPr>
            <w:tcW w:w="1083" w:type="dxa"/>
          </w:tcPr>
          <w:p w14:paraId="181F66A5" w14:textId="41809C6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1.061</w:t>
            </w:r>
          </w:p>
          <w:p w14:paraId="07B183BD" w14:textId="5CEDA82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(0.156)</w:t>
            </w:r>
          </w:p>
        </w:tc>
        <w:tc>
          <w:tcPr>
            <w:tcW w:w="1083" w:type="dxa"/>
          </w:tcPr>
          <w:p w14:paraId="0A6FE522"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0.958</w:t>
            </w:r>
          </w:p>
          <w:p w14:paraId="00363C47" w14:textId="5FDC47F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(0.123)</w:t>
            </w:r>
          </w:p>
        </w:tc>
        <w:tc>
          <w:tcPr>
            <w:tcW w:w="1088" w:type="dxa"/>
            <w:tcBorders>
              <w:right w:val="single" w:sz="24" w:space="0" w:color="auto"/>
            </w:tcBorders>
          </w:tcPr>
          <w:p w14:paraId="40179B30" w14:textId="1E32D13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0.961</w:t>
            </w:r>
          </w:p>
          <w:p w14:paraId="64A95CBF" w14:textId="4862E81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(0.124)</w:t>
            </w:r>
          </w:p>
        </w:tc>
        <w:tc>
          <w:tcPr>
            <w:tcW w:w="1084" w:type="dxa"/>
            <w:tcBorders>
              <w:left w:val="single" w:sz="24" w:space="0" w:color="auto"/>
            </w:tcBorders>
          </w:tcPr>
          <w:p w14:paraId="50580332"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0.687</w:t>
            </w:r>
          </w:p>
          <w:p w14:paraId="5B7F8003" w14:textId="0AFB245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(0.009)</w:t>
            </w:r>
          </w:p>
        </w:tc>
        <w:tc>
          <w:tcPr>
            <w:tcW w:w="1083" w:type="dxa"/>
          </w:tcPr>
          <w:p w14:paraId="455ECDAE" w14:textId="0337A06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0.691</w:t>
            </w:r>
          </w:p>
          <w:p w14:paraId="610556D6" w14:textId="25540B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c>
          <w:tcPr>
            <w:tcW w:w="1083" w:type="dxa"/>
          </w:tcPr>
          <w:p w14:paraId="4E55B27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0.691</w:t>
            </w:r>
          </w:p>
          <w:p w14:paraId="4BDB09AB" w14:textId="5A5CC72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c>
          <w:tcPr>
            <w:tcW w:w="1083" w:type="dxa"/>
          </w:tcPr>
          <w:p w14:paraId="6EA6F2D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0.691</w:t>
            </w:r>
          </w:p>
          <w:p w14:paraId="72464E46" w14:textId="15C005C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c>
          <w:tcPr>
            <w:tcW w:w="1083" w:type="dxa"/>
          </w:tcPr>
          <w:p w14:paraId="4A36CBE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0.691</w:t>
            </w:r>
          </w:p>
          <w:p w14:paraId="4061127B" w14:textId="3F6836EC"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c>
          <w:tcPr>
            <w:tcW w:w="1084" w:type="dxa"/>
          </w:tcPr>
          <w:p w14:paraId="113FDB0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0.690</w:t>
            </w:r>
          </w:p>
          <w:p w14:paraId="566CBA5E" w14:textId="2C54D3C6"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c>
          <w:tcPr>
            <w:tcW w:w="1085" w:type="dxa"/>
            <w:tcBorders>
              <w:right w:val="single" w:sz="24" w:space="0" w:color="auto"/>
            </w:tcBorders>
          </w:tcPr>
          <w:p w14:paraId="72D3855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0.690</w:t>
            </w:r>
          </w:p>
          <w:p w14:paraId="3DD79A0D" w14:textId="08C23CF3"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r>
      <w:tr w:rsidR="005E37B6" w:rsidRPr="00E43FEA" w14:paraId="59B02EB3" w14:textId="77777777" w:rsidTr="00D2704E">
        <w:trPr>
          <w:gridAfter w:val="1"/>
          <w:wAfter w:w="10" w:type="dxa"/>
          <w:trHeight w:val="422"/>
          <w:jc w:val="center"/>
        </w:trPr>
        <w:tc>
          <w:tcPr>
            <w:tcW w:w="627" w:type="dxa"/>
            <w:tcBorders>
              <w:left w:val="single" w:sz="24" w:space="0" w:color="auto"/>
            </w:tcBorders>
            <w:vAlign w:val="center"/>
          </w:tcPr>
          <w:p w14:paraId="43068903"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600</w:t>
            </w:r>
          </w:p>
        </w:tc>
        <w:tc>
          <w:tcPr>
            <w:tcW w:w="1084" w:type="dxa"/>
          </w:tcPr>
          <w:p w14:paraId="6CC2FF6B" w14:textId="474B6BE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0.761</w:t>
            </w:r>
          </w:p>
          <w:p w14:paraId="0FCDA914" w14:textId="3306BC5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(0.087)</w:t>
            </w:r>
          </w:p>
        </w:tc>
        <w:tc>
          <w:tcPr>
            <w:tcW w:w="1082" w:type="dxa"/>
          </w:tcPr>
          <w:p w14:paraId="798AD21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1.096</w:t>
            </w:r>
          </w:p>
          <w:p w14:paraId="1C8A030A" w14:textId="3DEE338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(0.187)</w:t>
            </w:r>
          </w:p>
        </w:tc>
        <w:tc>
          <w:tcPr>
            <w:tcW w:w="1084" w:type="dxa"/>
          </w:tcPr>
          <w:p w14:paraId="29A0039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1.008</w:t>
            </w:r>
          </w:p>
          <w:p w14:paraId="2514918C" w14:textId="21CFF90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(0.135)</w:t>
            </w:r>
          </w:p>
        </w:tc>
        <w:tc>
          <w:tcPr>
            <w:tcW w:w="1084" w:type="dxa"/>
          </w:tcPr>
          <w:p w14:paraId="07740D84"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1.010</w:t>
            </w:r>
          </w:p>
          <w:p w14:paraId="158418A8" w14:textId="2332710E"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(0.136)</w:t>
            </w:r>
          </w:p>
        </w:tc>
        <w:tc>
          <w:tcPr>
            <w:tcW w:w="1083" w:type="dxa"/>
          </w:tcPr>
          <w:p w14:paraId="07B299B6" w14:textId="0BA8A77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1.071</w:t>
            </w:r>
          </w:p>
          <w:p w14:paraId="69BF82D4" w14:textId="1DDEBD8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(0.168)</w:t>
            </w:r>
          </w:p>
        </w:tc>
        <w:tc>
          <w:tcPr>
            <w:tcW w:w="1083" w:type="dxa"/>
          </w:tcPr>
          <w:p w14:paraId="20162F2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0.984</w:t>
            </w:r>
          </w:p>
          <w:p w14:paraId="3AFD026B" w14:textId="44DDB88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(0.130)</w:t>
            </w:r>
          </w:p>
        </w:tc>
        <w:tc>
          <w:tcPr>
            <w:tcW w:w="1088" w:type="dxa"/>
            <w:tcBorders>
              <w:right w:val="single" w:sz="24" w:space="0" w:color="auto"/>
            </w:tcBorders>
          </w:tcPr>
          <w:p w14:paraId="730AE331" w14:textId="327EB55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0.990</w:t>
            </w:r>
          </w:p>
          <w:p w14:paraId="03BAC963" w14:textId="1D95FF7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(0.131)</w:t>
            </w:r>
          </w:p>
        </w:tc>
        <w:tc>
          <w:tcPr>
            <w:tcW w:w="1084" w:type="dxa"/>
            <w:tcBorders>
              <w:left w:val="single" w:sz="24" w:space="0" w:color="auto"/>
            </w:tcBorders>
          </w:tcPr>
          <w:p w14:paraId="2FCC94B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0.690</w:t>
            </w:r>
          </w:p>
          <w:p w14:paraId="5672CBDC" w14:textId="29F027A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c>
          <w:tcPr>
            <w:tcW w:w="1083" w:type="dxa"/>
          </w:tcPr>
          <w:p w14:paraId="0D038F6A" w14:textId="7A92FE2E"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0.694</w:t>
            </w:r>
          </w:p>
          <w:p w14:paraId="5CA19CD7" w14:textId="27E43AD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05CC8C8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7A9C8BA8" w14:textId="1DDCE31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743E7BD3"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19B2C3C3" w14:textId="1C2130A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2713D37B"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0.694</w:t>
            </w:r>
          </w:p>
          <w:p w14:paraId="58517937" w14:textId="46174F7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4" w:type="dxa"/>
          </w:tcPr>
          <w:p w14:paraId="203AA71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52E057BC" w14:textId="6B532F63"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5" w:type="dxa"/>
            <w:tcBorders>
              <w:right w:val="single" w:sz="24" w:space="0" w:color="auto"/>
            </w:tcBorders>
          </w:tcPr>
          <w:p w14:paraId="5338CA7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5A4D11C9" w14:textId="511ABB27"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(0.007)</w:t>
            </w:r>
          </w:p>
        </w:tc>
      </w:tr>
      <w:tr w:rsidR="005E37B6" w:rsidRPr="00E43FEA" w14:paraId="7383CC07" w14:textId="77777777" w:rsidTr="00D2704E">
        <w:trPr>
          <w:gridAfter w:val="1"/>
          <w:wAfter w:w="10" w:type="dxa"/>
          <w:trHeight w:val="422"/>
          <w:jc w:val="center"/>
        </w:trPr>
        <w:tc>
          <w:tcPr>
            <w:tcW w:w="627" w:type="dxa"/>
            <w:tcBorders>
              <w:left w:val="single" w:sz="24" w:space="0" w:color="auto"/>
            </w:tcBorders>
            <w:vAlign w:val="center"/>
          </w:tcPr>
          <w:p w14:paraId="56FC6B55"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700</w:t>
            </w:r>
          </w:p>
        </w:tc>
        <w:tc>
          <w:tcPr>
            <w:tcW w:w="1084" w:type="dxa"/>
          </w:tcPr>
          <w:p w14:paraId="2CAE81B5" w14:textId="71E695D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0.781</w:t>
            </w:r>
          </w:p>
          <w:p w14:paraId="3DB2D0D3" w14:textId="7AEB0D0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(0.081)</w:t>
            </w:r>
          </w:p>
        </w:tc>
        <w:tc>
          <w:tcPr>
            <w:tcW w:w="1082" w:type="dxa"/>
          </w:tcPr>
          <w:p w14:paraId="62EFD74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1.066</w:t>
            </w:r>
          </w:p>
          <w:p w14:paraId="37E768A3" w14:textId="0920F81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(0.150)</w:t>
            </w:r>
          </w:p>
        </w:tc>
        <w:tc>
          <w:tcPr>
            <w:tcW w:w="1084" w:type="dxa"/>
          </w:tcPr>
          <w:p w14:paraId="2F1D259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1.010</w:t>
            </w:r>
          </w:p>
          <w:p w14:paraId="11755337" w14:textId="0CB1A0C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(0.133)</w:t>
            </w:r>
          </w:p>
        </w:tc>
        <w:tc>
          <w:tcPr>
            <w:tcW w:w="1084" w:type="dxa"/>
          </w:tcPr>
          <w:p w14:paraId="51D7CF3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1.004</w:t>
            </w:r>
          </w:p>
          <w:p w14:paraId="544BE161" w14:textId="63C1C79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(0.127)</w:t>
            </w:r>
          </w:p>
        </w:tc>
        <w:tc>
          <w:tcPr>
            <w:tcW w:w="1083" w:type="dxa"/>
          </w:tcPr>
          <w:p w14:paraId="7E121FED" w14:textId="760A061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1.043</w:t>
            </w:r>
          </w:p>
          <w:p w14:paraId="185FB133" w14:textId="6674554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(0.143)</w:t>
            </w:r>
          </w:p>
        </w:tc>
        <w:tc>
          <w:tcPr>
            <w:tcW w:w="1083" w:type="dxa"/>
          </w:tcPr>
          <w:p w14:paraId="46130AA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0.991</w:t>
            </w:r>
          </w:p>
          <w:p w14:paraId="11EADC56" w14:textId="002A4C7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(0.130)</w:t>
            </w:r>
          </w:p>
        </w:tc>
        <w:tc>
          <w:tcPr>
            <w:tcW w:w="1088" w:type="dxa"/>
            <w:tcBorders>
              <w:right w:val="single" w:sz="24" w:space="0" w:color="auto"/>
            </w:tcBorders>
          </w:tcPr>
          <w:p w14:paraId="2A1DACCC" w14:textId="0342BBD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0.988</w:t>
            </w:r>
          </w:p>
          <w:p w14:paraId="4F7ADB96" w14:textId="0BF2EFC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(0.124)</w:t>
            </w:r>
          </w:p>
        </w:tc>
        <w:tc>
          <w:tcPr>
            <w:tcW w:w="1084" w:type="dxa"/>
            <w:tcBorders>
              <w:left w:val="single" w:sz="24" w:space="0" w:color="auto"/>
            </w:tcBorders>
          </w:tcPr>
          <w:p w14:paraId="3746DC4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0.693</w:t>
            </w:r>
          </w:p>
          <w:p w14:paraId="347DD1B5" w14:textId="7A7993BC"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59E2E9E3"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7133A133" w14:textId="219DE2B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3F80B90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4C61C871" w14:textId="0232827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640783C2"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1C284591" w14:textId="0F56A63C"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20FFFFD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68ECF97F" w14:textId="295DDA6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4" w:type="dxa"/>
          </w:tcPr>
          <w:p w14:paraId="53533B4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4E98C717" w14:textId="12E30F11"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5" w:type="dxa"/>
            <w:tcBorders>
              <w:right w:val="single" w:sz="24" w:space="0" w:color="auto"/>
            </w:tcBorders>
          </w:tcPr>
          <w:p w14:paraId="24CB8CD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50088FDC" w14:textId="44C887FA"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r>
      <w:tr w:rsidR="005E37B6" w:rsidRPr="00E43FEA" w14:paraId="0D4406ED" w14:textId="77777777" w:rsidTr="00D2704E">
        <w:trPr>
          <w:gridAfter w:val="1"/>
          <w:wAfter w:w="10" w:type="dxa"/>
          <w:trHeight w:val="422"/>
          <w:jc w:val="center"/>
        </w:trPr>
        <w:tc>
          <w:tcPr>
            <w:tcW w:w="627" w:type="dxa"/>
            <w:tcBorders>
              <w:left w:val="single" w:sz="24" w:space="0" w:color="auto"/>
            </w:tcBorders>
            <w:vAlign w:val="center"/>
          </w:tcPr>
          <w:p w14:paraId="223711F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800</w:t>
            </w:r>
          </w:p>
        </w:tc>
        <w:tc>
          <w:tcPr>
            <w:tcW w:w="1084" w:type="dxa"/>
          </w:tcPr>
          <w:p w14:paraId="35B92073" w14:textId="5E43663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0.793</w:t>
            </w:r>
          </w:p>
          <w:p w14:paraId="1A1EAEF3" w14:textId="6778C8EC"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(0.068)</w:t>
            </w:r>
          </w:p>
        </w:tc>
        <w:tc>
          <w:tcPr>
            <w:tcW w:w="1082" w:type="dxa"/>
          </w:tcPr>
          <w:p w14:paraId="39F3B6A5"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1.045</w:t>
            </w:r>
          </w:p>
          <w:p w14:paraId="446DFBA9" w14:textId="4DF4278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(0.124)</w:t>
            </w:r>
          </w:p>
        </w:tc>
        <w:tc>
          <w:tcPr>
            <w:tcW w:w="1084" w:type="dxa"/>
          </w:tcPr>
          <w:p w14:paraId="4755612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1.010</w:t>
            </w:r>
          </w:p>
          <w:p w14:paraId="6A6372FD" w14:textId="0876544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(0.112)</w:t>
            </w:r>
          </w:p>
        </w:tc>
        <w:tc>
          <w:tcPr>
            <w:tcW w:w="1084" w:type="dxa"/>
          </w:tcPr>
          <w:p w14:paraId="163FDA7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0.998</w:t>
            </w:r>
          </w:p>
          <w:p w14:paraId="534E46D9" w14:textId="5A2CA5D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(0.104)</w:t>
            </w:r>
          </w:p>
        </w:tc>
        <w:tc>
          <w:tcPr>
            <w:tcW w:w="1083" w:type="dxa"/>
          </w:tcPr>
          <w:p w14:paraId="7D00DD9A" w14:textId="250378C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1.026</w:t>
            </w:r>
          </w:p>
          <w:p w14:paraId="254256EE" w14:textId="615B2D0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(0.117)</w:t>
            </w:r>
          </w:p>
        </w:tc>
        <w:tc>
          <w:tcPr>
            <w:tcW w:w="1083" w:type="dxa"/>
          </w:tcPr>
          <w:p w14:paraId="2E62221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0.991</w:t>
            </w:r>
          </w:p>
          <w:p w14:paraId="31CA45C4" w14:textId="5F29B49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(0.109)</w:t>
            </w:r>
          </w:p>
        </w:tc>
        <w:tc>
          <w:tcPr>
            <w:tcW w:w="1088" w:type="dxa"/>
            <w:tcBorders>
              <w:right w:val="single" w:sz="24" w:space="0" w:color="auto"/>
            </w:tcBorders>
          </w:tcPr>
          <w:p w14:paraId="7D0DB735" w14:textId="3244FC1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0.979</w:t>
            </w:r>
          </w:p>
          <w:p w14:paraId="123A68CA" w14:textId="1FDCD0F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(0.099)</w:t>
            </w:r>
          </w:p>
        </w:tc>
        <w:tc>
          <w:tcPr>
            <w:tcW w:w="1084" w:type="dxa"/>
            <w:tcBorders>
              <w:left w:val="single" w:sz="24" w:space="0" w:color="auto"/>
            </w:tcBorders>
          </w:tcPr>
          <w:p w14:paraId="65D2BCA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0.695</w:t>
            </w:r>
          </w:p>
          <w:p w14:paraId="609C90D6" w14:textId="2DBAE5B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(0.006)</w:t>
            </w:r>
          </w:p>
        </w:tc>
        <w:tc>
          <w:tcPr>
            <w:tcW w:w="1083" w:type="dxa"/>
          </w:tcPr>
          <w:p w14:paraId="716D3BBA" w14:textId="2A8FA48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0699548C" w14:textId="3BCD6AA8"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3" w:type="dxa"/>
          </w:tcPr>
          <w:p w14:paraId="7C9F314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362FB966" w14:textId="3398CCB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3" w:type="dxa"/>
          </w:tcPr>
          <w:p w14:paraId="0A50358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02436DEB" w14:textId="422212AC"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3" w:type="dxa"/>
          </w:tcPr>
          <w:p w14:paraId="03E2B17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7C500FC2" w14:textId="231BFD88" w:rsidR="00FF5883" w:rsidRPr="00E43FEA" w:rsidRDefault="00FF588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4" w:type="dxa"/>
          </w:tcPr>
          <w:p w14:paraId="5963ADD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2B317DFA" w14:textId="20E02372"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5" w:type="dxa"/>
            <w:tcBorders>
              <w:right w:val="single" w:sz="24" w:space="0" w:color="auto"/>
            </w:tcBorders>
          </w:tcPr>
          <w:p w14:paraId="38704AD4"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0.696</w:t>
            </w:r>
          </w:p>
          <w:p w14:paraId="1E5DBDB8" w14:textId="4E3FD913"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r>
      <w:tr w:rsidR="005E37B6" w:rsidRPr="00E43FEA" w14:paraId="2BFD7527" w14:textId="77777777" w:rsidTr="00D2704E">
        <w:trPr>
          <w:gridAfter w:val="1"/>
          <w:wAfter w:w="10" w:type="dxa"/>
          <w:trHeight w:val="422"/>
          <w:jc w:val="center"/>
        </w:trPr>
        <w:tc>
          <w:tcPr>
            <w:tcW w:w="627" w:type="dxa"/>
            <w:tcBorders>
              <w:left w:val="single" w:sz="24" w:space="0" w:color="auto"/>
            </w:tcBorders>
            <w:vAlign w:val="center"/>
          </w:tcPr>
          <w:p w14:paraId="05CA65BA"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900</w:t>
            </w:r>
          </w:p>
        </w:tc>
        <w:tc>
          <w:tcPr>
            <w:tcW w:w="1084" w:type="dxa"/>
          </w:tcPr>
          <w:p w14:paraId="40AD49D1" w14:textId="5C3A5B2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0.825</w:t>
            </w:r>
          </w:p>
          <w:p w14:paraId="52F5A813" w14:textId="473965F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(0.078)</w:t>
            </w:r>
          </w:p>
        </w:tc>
        <w:tc>
          <w:tcPr>
            <w:tcW w:w="1082" w:type="dxa"/>
          </w:tcPr>
          <w:p w14:paraId="7902B00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1.065</w:t>
            </w:r>
          </w:p>
          <w:p w14:paraId="1A910F73" w14:textId="1675D25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(0.130)</w:t>
            </w:r>
          </w:p>
        </w:tc>
        <w:tc>
          <w:tcPr>
            <w:tcW w:w="1084" w:type="dxa"/>
          </w:tcPr>
          <w:p w14:paraId="0725477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1.019</w:t>
            </w:r>
          </w:p>
          <w:p w14:paraId="7CB0E6EE" w14:textId="05D6FBA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(0.118)</w:t>
            </w:r>
          </w:p>
        </w:tc>
        <w:tc>
          <w:tcPr>
            <w:tcW w:w="1084" w:type="dxa"/>
          </w:tcPr>
          <w:p w14:paraId="39850041"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1.018</w:t>
            </w:r>
          </w:p>
          <w:p w14:paraId="0EA6E3EA" w14:textId="0CF8E263"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(0.117)</w:t>
            </w:r>
          </w:p>
        </w:tc>
        <w:tc>
          <w:tcPr>
            <w:tcW w:w="1083" w:type="dxa"/>
          </w:tcPr>
          <w:p w14:paraId="33823950" w14:textId="497903B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1.043</w:t>
            </w:r>
          </w:p>
          <w:p w14:paraId="25DD7979" w14:textId="67E709EE"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(0.125)</w:t>
            </w:r>
          </w:p>
        </w:tc>
        <w:tc>
          <w:tcPr>
            <w:tcW w:w="1083" w:type="dxa"/>
          </w:tcPr>
          <w:p w14:paraId="178D1A46"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1.001</w:t>
            </w:r>
          </w:p>
          <w:p w14:paraId="44A479A6" w14:textId="46C90AEB"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(0.115)</w:t>
            </w:r>
          </w:p>
        </w:tc>
        <w:tc>
          <w:tcPr>
            <w:tcW w:w="1088" w:type="dxa"/>
            <w:tcBorders>
              <w:right w:val="single" w:sz="24" w:space="0" w:color="auto"/>
            </w:tcBorders>
          </w:tcPr>
          <w:p w14:paraId="3C89CE68" w14:textId="6E4E26CA"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1.000</w:t>
            </w:r>
          </w:p>
          <w:p w14:paraId="0DC02F25" w14:textId="71AC713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(0.114)</w:t>
            </w:r>
          </w:p>
        </w:tc>
        <w:tc>
          <w:tcPr>
            <w:tcW w:w="1084" w:type="dxa"/>
            <w:tcBorders>
              <w:left w:val="single" w:sz="24" w:space="0" w:color="auto"/>
            </w:tcBorders>
          </w:tcPr>
          <w:p w14:paraId="20DD5D3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0.697</w:t>
            </w:r>
          </w:p>
          <w:p w14:paraId="674E8283" w14:textId="05E65CA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3" w:type="dxa"/>
          </w:tcPr>
          <w:p w14:paraId="49F1D2E0" w14:textId="63A8859E"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5D33BBCE" w14:textId="09B0759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3" w:type="dxa"/>
          </w:tcPr>
          <w:p w14:paraId="51FB736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73463BA5" w14:textId="464786DD"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3" w:type="dxa"/>
          </w:tcPr>
          <w:p w14:paraId="3516CD65"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5F74D66F" w14:textId="46D2732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3" w:type="dxa"/>
          </w:tcPr>
          <w:p w14:paraId="5F437DD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371E6A13" w14:textId="3566D582" w:rsidR="00FF5883" w:rsidRPr="00E43FEA" w:rsidRDefault="00FF588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4" w:type="dxa"/>
          </w:tcPr>
          <w:p w14:paraId="4CA1E48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0E6C4841" w14:textId="593CE6A0"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5" w:type="dxa"/>
            <w:tcBorders>
              <w:right w:val="single" w:sz="24" w:space="0" w:color="auto"/>
            </w:tcBorders>
          </w:tcPr>
          <w:p w14:paraId="3CB3CBC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11D17836" w14:textId="71EF038B"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r>
      <w:tr w:rsidR="005E37B6" w:rsidRPr="00E43FEA" w14:paraId="2D1F8750" w14:textId="77777777" w:rsidTr="00D2704E">
        <w:trPr>
          <w:gridAfter w:val="1"/>
          <w:wAfter w:w="10" w:type="dxa"/>
          <w:trHeight w:val="422"/>
          <w:jc w:val="center"/>
        </w:trPr>
        <w:tc>
          <w:tcPr>
            <w:tcW w:w="627" w:type="dxa"/>
            <w:tcBorders>
              <w:left w:val="single" w:sz="24" w:space="0" w:color="auto"/>
              <w:bottom w:val="single" w:sz="24" w:space="0" w:color="auto"/>
            </w:tcBorders>
            <w:vAlign w:val="center"/>
          </w:tcPr>
          <w:p w14:paraId="3584223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1000</w:t>
            </w:r>
          </w:p>
        </w:tc>
        <w:tc>
          <w:tcPr>
            <w:tcW w:w="1084" w:type="dxa"/>
            <w:tcBorders>
              <w:bottom w:val="single" w:sz="24" w:space="0" w:color="auto"/>
            </w:tcBorders>
          </w:tcPr>
          <w:p w14:paraId="2921C25E" w14:textId="1FD0670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0.838</w:t>
            </w:r>
          </w:p>
          <w:p w14:paraId="0F2A6BF0" w14:textId="01BF0426"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(0.072)</w:t>
            </w:r>
          </w:p>
        </w:tc>
        <w:tc>
          <w:tcPr>
            <w:tcW w:w="1082" w:type="dxa"/>
            <w:tcBorders>
              <w:bottom w:val="single" w:sz="24" w:space="0" w:color="auto"/>
            </w:tcBorders>
          </w:tcPr>
          <w:p w14:paraId="6F17D48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1.059</w:t>
            </w:r>
          </w:p>
          <w:p w14:paraId="464B4EAD" w14:textId="335BAB39"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(0.121)</w:t>
            </w:r>
          </w:p>
        </w:tc>
        <w:tc>
          <w:tcPr>
            <w:tcW w:w="1084" w:type="dxa"/>
            <w:tcBorders>
              <w:bottom w:val="single" w:sz="24" w:space="0" w:color="auto"/>
            </w:tcBorders>
          </w:tcPr>
          <w:p w14:paraId="1DCBA3AF"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1.019</w:t>
            </w:r>
          </w:p>
          <w:p w14:paraId="61EF701A" w14:textId="4FB6813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(0.103)</w:t>
            </w:r>
          </w:p>
        </w:tc>
        <w:tc>
          <w:tcPr>
            <w:tcW w:w="1084" w:type="dxa"/>
            <w:tcBorders>
              <w:bottom w:val="single" w:sz="24" w:space="0" w:color="auto"/>
            </w:tcBorders>
          </w:tcPr>
          <w:p w14:paraId="1716D375"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1.019</w:t>
            </w:r>
          </w:p>
          <w:p w14:paraId="350F80D8" w14:textId="234C85D2"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(0.101)</w:t>
            </w:r>
          </w:p>
        </w:tc>
        <w:tc>
          <w:tcPr>
            <w:tcW w:w="1083" w:type="dxa"/>
            <w:tcBorders>
              <w:bottom w:val="single" w:sz="24" w:space="0" w:color="auto"/>
            </w:tcBorders>
          </w:tcPr>
          <w:p w14:paraId="2ECEABCC"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1.034</w:t>
            </w:r>
          </w:p>
          <w:p w14:paraId="49A175F8" w14:textId="12435C9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(0.118)</w:t>
            </w:r>
          </w:p>
        </w:tc>
        <w:tc>
          <w:tcPr>
            <w:tcW w:w="1083" w:type="dxa"/>
            <w:tcBorders>
              <w:bottom w:val="single" w:sz="24" w:space="0" w:color="auto"/>
            </w:tcBorders>
          </w:tcPr>
          <w:p w14:paraId="170950BD"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1.001</w:t>
            </w:r>
          </w:p>
          <w:p w14:paraId="4447DDAA" w14:textId="3036100F"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(0.100)</w:t>
            </w:r>
          </w:p>
        </w:tc>
        <w:tc>
          <w:tcPr>
            <w:tcW w:w="1088" w:type="dxa"/>
            <w:tcBorders>
              <w:bottom w:val="single" w:sz="24" w:space="0" w:color="auto"/>
              <w:right w:val="single" w:sz="24" w:space="0" w:color="auto"/>
            </w:tcBorders>
          </w:tcPr>
          <w:p w14:paraId="52378229" w14:textId="3AD52870"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1.001</w:t>
            </w:r>
          </w:p>
          <w:p w14:paraId="36893B48" w14:textId="7EC73ED1"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(0.096)</w:t>
            </w:r>
          </w:p>
        </w:tc>
        <w:tc>
          <w:tcPr>
            <w:tcW w:w="1084" w:type="dxa"/>
            <w:tcBorders>
              <w:left w:val="single" w:sz="24" w:space="0" w:color="auto"/>
              <w:bottom w:val="single" w:sz="24" w:space="0" w:color="auto"/>
            </w:tcBorders>
          </w:tcPr>
          <w:p w14:paraId="49B41192"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0.698</w:t>
            </w:r>
          </w:p>
          <w:p w14:paraId="1C12F4C5" w14:textId="26A1D85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(0.005)</w:t>
            </w:r>
          </w:p>
        </w:tc>
        <w:tc>
          <w:tcPr>
            <w:tcW w:w="1083" w:type="dxa"/>
            <w:tcBorders>
              <w:bottom w:val="single" w:sz="24" w:space="0" w:color="auto"/>
            </w:tcBorders>
          </w:tcPr>
          <w:p w14:paraId="1E44DE2B"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530BDEBA" w14:textId="78AD412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3" w:type="dxa"/>
            <w:tcBorders>
              <w:bottom w:val="single" w:sz="24" w:space="0" w:color="auto"/>
            </w:tcBorders>
          </w:tcPr>
          <w:p w14:paraId="42BC560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346347A2" w14:textId="16CCBD55"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3" w:type="dxa"/>
            <w:tcBorders>
              <w:bottom w:val="single" w:sz="24" w:space="0" w:color="auto"/>
            </w:tcBorders>
          </w:tcPr>
          <w:p w14:paraId="61830027"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1FBFD7DC" w14:textId="79A9C0C4"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3" w:type="dxa"/>
            <w:tcBorders>
              <w:bottom w:val="single" w:sz="24" w:space="0" w:color="auto"/>
            </w:tcBorders>
          </w:tcPr>
          <w:p w14:paraId="02F243D0"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3BE897C9" w14:textId="7A7E83DD" w:rsidR="00FF5883" w:rsidRPr="00E43FEA" w:rsidRDefault="00FF588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4" w:type="dxa"/>
            <w:tcBorders>
              <w:bottom w:val="single" w:sz="24" w:space="0" w:color="auto"/>
            </w:tcBorders>
          </w:tcPr>
          <w:p w14:paraId="0F2FB628"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5A64FDC4" w14:textId="07B1C0A2"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c>
          <w:tcPr>
            <w:tcW w:w="1085" w:type="dxa"/>
            <w:tcBorders>
              <w:bottom w:val="single" w:sz="24" w:space="0" w:color="auto"/>
              <w:right w:val="single" w:sz="24" w:space="0" w:color="auto"/>
            </w:tcBorders>
          </w:tcPr>
          <w:p w14:paraId="2214EBD9" w14:textId="77777777" w:rsidR="005E37B6" w:rsidRPr="00E43FEA" w:rsidRDefault="005E37B6"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0.699</w:t>
            </w:r>
          </w:p>
          <w:p w14:paraId="4437D628" w14:textId="11BB1AC3" w:rsidR="00820923" w:rsidRPr="00E43FEA" w:rsidRDefault="00820923" w:rsidP="005E37B6">
            <w:pPr>
              <w:jc w:val="center"/>
              <w:rPr>
                <w:rFonts w:ascii="Arial" w:hAnsi="Arial" w:cs="Arial"/>
                <w:color w:val="000000" w:themeColor="text1"/>
                <w:sz w:val="16"/>
                <w:szCs w:val="16"/>
              </w:rPr>
            </w:pPr>
            <w:r w:rsidRPr="00E43FEA">
              <w:rPr>
                <w:rFonts w:ascii="Arial" w:hAnsi="Arial" w:cs="Arial"/>
                <w:color w:val="000000" w:themeColor="text1"/>
                <w:sz w:val="16"/>
                <w:szCs w:val="16"/>
              </w:rPr>
              <w:t>(0.004)</w:t>
            </w:r>
          </w:p>
        </w:tc>
      </w:tr>
      <w:bookmarkEnd w:id="45"/>
    </w:tbl>
    <w:p w14:paraId="2D96C62E" w14:textId="2DC8DF11" w:rsidR="00694800" w:rsidRPr="00E43FEA" w:rsidRDefault="00694800" w:rsidP="00F51875">
      <w:pPr>
        <w:pStyle w:val="Caption"/>
        <w:keepNext/>
        <w:rPr>
          <w:color w:val="000000" w:themeColor="text1"/>
        </w:rPr>
      </w:pPr>
    </w:p>
    <w:p w14:paraId="0E2254A3" w14:textId="77777777" w:rsidR="00694800" w:rsidRPr="00E43FEA" w:rsidRDefault="00694800">
      <w:pPr>
        <w:rPr>
          <w:i/>
          <w:iCs/>
          <w:color w:val="000000" w:themeColor="text1"/>
          <w:sz w:val="18"/>
          <w:szCs w:val="18"/>
        </w:rPr>
      </w:pPr>
      <w:r w:rsidRPr="00E43FEA">
        <w:rPr>
          <w:color w:val="000000" w:themeColor="text1"/>
        </w:rPr>
        <w:br w:type="page"/>
      </w:r>
    </w:p>
    <w:p w14:paraId="7A65C87A" w14:textId="77777777" w:rsidR="00F51875" w:rsidRPr="00E43FEA" w:rsidRDefault="00F51875" w:rsidP="00F51875">
      <w:pPr>
        <w:pStyle w:val="Caption"/>
        <w:keepNext/>
        <w:rPr>
          <w:color w:val="000000" w:themeColor="text1"/>
        </w:rPr>
      </w:pPr>
    </w:p>
    <w:p w14:paraId="4E583029" w14:textId="29D57B5E" w:rsidR="00F51875" w:rsidRPr="00E43FEA" w:rsidRDefault="00F51875" w:rsidP="00F51875">
      <w:pPr>
        <w:pStyle w:val="Caption"/>
        <w:keepNext/>
        <w:rPr>
          <w:color w:val="000000" w:themeColor="text1"/>
          <w:sz w:val="22"/>
          <w:szCs w:val="22"/>
        </w:rPr>
      </w:pPr>
      <w:r w:rsidRPr="00E43FEA">
        <w:rPr>
          <w:color w:val="000000" w:themeColor="text1"/>
          <w:sz w:val="22"/>
          <w:szCs w:val="22"/>
        </w:rPr>
        <w:t xml:space="preserve"> Table </w:t>
      </w:r>
      <w:r w:rsidR="00D70442" w:rsidRPr="00E43FEA">
        <w:rPr>
          <w:color w:val="000000" w:themeColor="text1"/>
          <w:sz w:val="22"/>
          <w:szCs w:val="22"/>
        </w:rPr>
        <w:t>S3</w:t>
      </w:r>
      <w:r w:rsidRPr="00E43FEA">
        <w:rPr>
          <w:color w:val="000000" w:themeColor="text1"/>
          <w:sz w:val="22"/>
          <w:szCs w:val="22"/>
        </w:rPr>
        <w:t xml:space="preserve">: </w:t>
      </w:r>
      <w:r w:rsidR="006B0F08" w:rsidRPr="00E43FEA">
        <w:rPr>
          <w:color w:val="000000" w:themeColor="text1"/>
          <w:sz w:val="22"/>
          <w:szCs w:val="22"/>
        </w:rPr>
        <w:t xml:space="preserve">Median Absolute Deviation in </w:t>
      </w:r>
      <w:r w:rsidR="00C04DFE" w:rsidRPr="00E43FEA">
        <w:rPr>
          <w:color w:val="000000" w:themeColor="text1"/>
          <w:sz w:val="22"/>
          <w:szCs w:val="22"/>
        </w:rPr>
        <w:t xml:space="preserve">Lambda </w:t>
      </w:r>
      <w:r w:rsidR="00470528" w:rsidRPr="00E43FEA">
        <w:rPr>
          <w:color w:val="000000" w:themeColor="text1"/>
          <w:sz w:val="22"/>
          <w:szCs w:val="22"/>
        </w:rPr>
        <w:t>for models developed using ridge regression</w:t>
      </w:r>
    </w:p>
    <w:tbl>
      <w:tblPr>
        <w:tblStyle w:val="TableGrid"/>
        <w:tblpPr w:leftFromText="180" w:rightFromText="180" w:vertAnchor="text" w:horzAnchor="page" w:tblpX="2881" w:tblpY="23"/>
        <w:tblW w:w="9232" w:type="dxa"/>
        <w:tblLook w:val="04A0" w:firstRow="1" w:lastRow="0" w:firstColumn="1" w:lastColumn="0" w:noHBand="0" w:noVBand="1"/>
      </w:tblPr>
      <w:tblGrid>
        <w:gridCol w:w="658"/>
        <w:gridCol w:w="1429"/>
        <w:gridCol w:w="1429"/>
        <w:gridCol w:w="1429"/>
        <w:gridCol w:w="1429"/>
        <w:gridCol w:w="1429"/>
        <w:gridCol w:w="1429"/>
      </w:tblGrid>
      <w:tr w:rsidR="00FF235B" w:rsidRPr="00E43FEA" w14:paraId="362BF0B3" w14:textId="77777777" w:rsidTr="00FF235B">
        <w:tc>
          <w:tcPr>
            <w:tcW w:w="658" w:type="dxa"/>
            <w:vMerge w:val="restart"/>
            <w:tcBorders>
              <w:top w:val="single" w:sz="24" w:space="0" w:color="auto"/>
              <w:left w:val="single" w:sz="24" w:space="0" w:color="auto"/>
            </w:tcBorders>
            <w:shd w:val="clear" w:color="auto" w:fill="D9D9D9" w:themeFill="background1" w:themeFillShade="D9"/>
            <w:vAlign w:val="center"/>
          </w:tcPr>
          <w:p w14:paraId="03C6641D" w14:textId="77777777" w:rsidR="00FF235B" w:rsidRPr="00E43FEA" w:rsidRDefault="00FF235B" w:rsidP="00FF235B">
            <w:pPr>
              <w:jc w:val="center"/>
              <w:rPr>
                <w:rFonts w:ascii="Arial" w:hAnsi="Arial" w:cs="Arial"/>
                <w:b/>
                <w:bCs/>
                <w:color w:val="000000" w:themeColor="text1"/>
                <w:sz w:val="18"/>
                <w:szCs w:val="18"/>
              </w:rPr>
            </w:pPr>
            <w:bookmarkStart w:id="46" w:name="OLE_LINK11"/>
            <w:bookmarkStart w:id="47" w:name="OLE_LINK12"/>
            <w:r w:rsidRPr="00E43FEA">
              <w:rPr>
                <w:rFonts w:ascii="Arial" w:hAnsi="Arial" w:cs="Arial"/>
                <w:b/>
                <w:bCs/>
                <w:color w:val="000000" w:themeColor="text1"/>
                <w:sz w:val="18"/>
                <w:szCs w:val="18"/>
              </w:rPr>
              <w:t>N</w:t>
            </w:r>
          </w:p>
        </w:tc>
        <w:tc>
          <w:tcPr>
            <w:tcW w:w="4287" w:type="dxa"/>
            <w:gridSpan w:val="3"/>
            <w:tcBorders>
              <w:top w:val="single" w:sz="24" w:space="0" w:color="auto"/>
              <w:right w:val="single" w:sz="24" w:space="0" w:color="auto"/>
            </w:tcBorders>
            <w:shd w:val="clear" w:color="auto" w:fill="D9D9D9" w:themeFill="background1" w:themeFillShade="D9"/>
          </w:tcPr>
          <w:p w14:paraId="6CFB610F"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5-fold cross-validation</w:t>
            </w:r>
          </w:p>
        </w:tc>
        <w:tc>
          <w:tcPr>
            <w:tcW w:w="4287" w:type="dxa"/>
            <w:gridSpan w:val="3"/>
            <w:tcBorders>
              <w:top w:val="single" w:sz="24" w:space="0" w:color="auto"/>
              <w:right w:val="single" w:sz="24" w:space="0" w:color="auto"/>
            </w:tcBorders>
            <w:shd w:val="clear" w:color="auto" w:fill="D9D9D9" w:themeFill="background1" w:themeFillShade="D9"/>
          </w:tcPr>
          <w:p w14:paraId="02C762F5"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10-fold cross-validation</w:t>
            </w:r>
          </w:p>
        </w:tc>
      </w:tr>
      <w:tr w:rsidR="00FF235B" w:rsidRPr="00E43FEA" w14:paraId="1159D293" w14:textId="77777777" w:rsidTr="00FF235B">
        <w:tc>
          <w:tcPr>
            <w:tcW w:w="658" w:type="dxa"/>
            <w:vMerge/>
            <w:tcBorders>
              <w:left w:val="single" w:sz="24" w:space="0" w:color="auto"/>
              <w:bottom w:val="single" w:sz="24" w:space="0" w:color="auto"/>
            </w:tcBorders>
            <w:shd w:val="clear" w:color="auto" w:fill="D9D9D9" w:themeFill="background1" w:themeFillShade="D9"/>
            <w:vAlign w:val="center"/>
          </w:tcPr>
          <w:p w14:paraId="4EBDD680" w14:textId="77777777" w:rsidR="00FF235B" w:rsidRPr="00E43FEA" w:rsidRDefault="00FF235B" w:rsidP="00FF235B">
            <w:pPr>
              <w:jc w:val="center"/>
              <w:rPr>
                <w:rFonts w:ascii="Arial" w:hAnsi="Arial" w:cs="Arial"/>
                <w:b/>
                <w:bCs/>
                <w:color w:val="000000" w:themeColor="text1"/>
                <w:sz w:val="18"/>
                <w:szCs w:val="18"/>
              </w:rPr>
            </w:pPr>
          </w:p>
        </w:tc>
        <w:tc>
          <w:tcPr>
            <w:tcW w:w="1429" w:type="dxa"/>
            <w:tcBorders>
              <w:bottom w:val="single" w:sz="24" w:space="0" w:color="auto"/>
            </w:tcBorders>
            <w:shd w:val="clear" w:color="auto" w:fill="D9D9D9" w:themeFill="background1" w:themeFillShade="D9"/>
            <w:vAlign w:val="center"/>
          </w:tcPr>
          <w:p w14:paraId="63DAC450"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Single CV</w:t>
            </w:r>
          </w:p>
        </w:tc>
        <w:tc>
          <w:tcPr>
            <w:tcW w:w="1429" w:type="dxa"/>
            <w:tcBorders>
              <w:bottom w:val="single" w:sz="24" w:space="0" w:color="auto"/>
            </w:tcBorders>
            <w:shd w:val="clear" w:color="auto" w:fill="D9D9D9" w:themeFill="background1" w:themeFillShade="D9"/>
          </w:tcPr>
          <w:p w14:paraId="5AAA2CC5"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50-Repeat CV</w:t>
            </w:r>
          </w:p>
        </w:tc>
        <w:tc>
          <w:tcPr>
            <w:tcW w:w="1429" w:type="dxa"/>
            <w:tcBorders>
              <w:bottom w:val="single" w:sz="24" w:space="0" w:color="auto"/>
              <w:right w:val="single" w:sz="24" w:space="0" w:color="auto"/>
            </w:tcBorders>
            <w:shd w:val="clear" w:color="auto" w:fill="D9D9D9" w:themeFill="background1" w:themeFillShade="D9"/>
            <w:vAlign w:val="center"/>
          </w:tcPr>
          <w:p w14:paraId="4D845722"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Bootstrap CV</w:t>
            </w:r>
          </w:p>
        </w:tc>
        <w:tc>
          <w:tcPr>
            <w:tcW w:w="1429" w:type="dxa"/>
            <w:tcBorders>
              <w:left w:val="single" w:sz="24" w:space="0" w:color="auto"/>
              <w:bottom w:val="single" w:sz="24" w:space="0" w:color="auto"/>
            </w:tcBorders>
            <w:shd w:val="clear" w:color="auto" w:fill="D9D9D9" w:themeFill="background1" w:themeFillShade="D9"/>
            <w:vAlign w:val="center"/>
          </w:tcPr>
          <w:p w14:paraId="690F9DD3"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Single CV</w:t>
            </w:r>
          </w:p>
        </w:tc>
        <w:tc>
          <w:tcPr>
            <w:tcW w:w="1429" w:type="dxa"/>
            <w:tcBorders>
              <w:bottom w:val="single" w:sz="24" w:space="0" w:color="auto"/>
            </w:tcBorders>
            <w:shd w:val="clear" w:color="auto" w:fill="D9D9D9" w:themeFill="background1" w:themeFillShade="D9"/>
          </w:tcPr>
          <w:p w14:paraId="172685C4"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50-repeated CV</w:t>
            </w:r>
          </w:p>
        </w:tc>
        <w:tc>
          <w:tcPr>
            <w:tcW w:w="1429" w:type="dxa"/>
            <w:tcBorders>
              <w:bottom w:val="single" w:sz="24" w:space="0" w:color="auto"/>
              <w:right w:val="single" w:sz="24" w:space="0" w:color="auto"/>
            </w:tcBorders>
            <w:shd w:val="clear" w:color="auto" w:fill="D9D9D9" w:themeFill="background1" w:themeFillShade="D9"/>
            <w:vAlign w:val="center"/>
          </w:tcPr>
          <w:p w14:paraId="3BE66913" w14:textId="77777777" w:rsidR="00FF235B" w:rsidRPr="00E43FEA" w:rsidRDefault="00FF235B" w:rsidP="00FF235B">
            <w:pPr>
              <w:jc w:val="center"/>
              <w:rPr>
                <w:rFonts w:ascii="Arial" w:hAnsi="Arial" w:cs="Arial"/>
                <w:b/>
                <w:bCs/>
                <w:color w:val="000000" w:themeColor="text1"/>
                <w:sz w:val="18"/>
                <w:szCs w:val="18"/>
              </w:rPr>
            </w:pPr>
            <w:r w:rsidRPr="00E43FEA">
              <w:rPr>
                <w:rFonts w:ascii="Arial" w:hAnsi="Arial" w:cs="Arial"/>
                <w:b/>
                <w:bCs/>
                <w:color w:val="000000" w:themeColor="text1"/>
                <w:sz w:val="18"/>
                <w:szCs w:val="18"/>
              </w:rPr>
              <w:t xml:space="preserve">Bootstrap </w:t>
            </w:r>
          </w:p>
        </w:tc>
      </w:tr>
      <w:tr w:rsidR="00FF235B" w:rsidRPr="00E43FEA" w14:paraId="1797D2DE" w14:textId="77777777" w:rsidTr="00FF235B">
        <w:tc>
          <w:tcPr>
            <w:tcW w:w="658" w:type="dxa"/>
            <w:tcBorders>
              <w:top w:val="single" w:sz="24" w:space="0" w:color="auto"/>
              <w:left w:val="single" w:sz="24" w:space="0" w:color="auto"/>
            </w:tcBorders>
          </w:tcPr>
          <w:p w14:paraId="3DF00E9F"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100</w:t>
            </w:r>
          </w:p>
        </w:tc>
        <w:tc>
          <w:tcPr>
            <w:tcW w:w="1429" w:type="dxa"/>
            <w:tcBorders>
              <w:top w:val="single" w:sz="24" w:space="0" w:color="auto"/>
            </w:tcBorders>
          </w:tcPr>
          <w:p w14:paraId="3D6DAC99"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0.2299</w:t>
            </w:r>
          </w:p>
        </w:tc>
        <w:tc>
          <w:tcPr>
            <w:tcW w:w="1429" w:type="dxa"/>
            <w:tcBorders>
              <w:top w:val="single" w:sz="24" w:space="0" w:color="auto"/>
            </w:tcBorders>
          </w:tcPr>
          <w:p w14:paraId="33834452"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0.0820</w:t>
            </w:r>
          </w:p>
        </w:tc>
        <w:tc>
          <w:tcPr>
            <w:tcW w:w="1429" w:type="dxa"/>
            <w:tcBorders>
              <w:top w:val="single" w:sz="24" w:space="0" w:color="auto"/>
              <w:right w:val="single" w:sz="24" w:space="0" w:color="auto"/>
            </w:tcBorders>
          </w:tcPr>
          <w:p w14:paraId="4DE0D65B"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0.0541</w:t>
            </w:r>
          </w:p>
        </w:tc>
        <w:tc>
          <w:tcPr>
            <w:tcW w:w="1429" w:type="dxa"/>
            <w:tcBorders>
              <w:top w:val="single" w:sz="24" w:space="0" w:color="auto"/>
              <w:left w:val="single" w:sz="24" w:space="0" w:color="auto"/>
            </w:tcBorders>
          </w:tcPr>
          <w:p w14:paraId="458C2F5C" w14:textId="1F10D576"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0.1951</w:t>
            </w:r>
          </w:p>
        </w:tc>
        <w:tc>
          <w:tcPr>
            <w:tcW w:w="1429" w:type="dxa"/>
            <w:tcBorders>
              <w:top w:val="single" w:sz="24" w:space="0" w:color="auto"/>
            </w:tcBorders>
          </w:tcPr>
          <w:p w14:paraId="2E01AF25" w14:textId="2FAD8FFD"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0.0706</w:t>
            </w:r>
          </w:p>
        </w:tc>
        <w:tc>
          <w:tcPr>
            <w:tcW w:w="1429" w:type="dxa"/>
            <w:tcBorders>
              <w:top w:val="single" w:sz="24" w:space="0" w:color="auto"/>
              <w:right w:val="single" w:sz="24" w:space="0" w:color="auto"/>
            </w:tcBorders>
          </w:tcPr>
          <w:p w14:paraId="11A8E64D" w14:textId="789A015D"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0.0488</w:t>
            </w:r>
          </w:p>
        </w:tc>
      </w:tr>
      <w:tr w:rsidR="00FF235B" w:rsidRPr="00E43FEA" w14:paraId="5A59079F" w14:textId="77777777" w:rsidTr="00FF235B">
        <w:tc>
          <w:tcPr>
            <w:tcW w:w="658" w:type="dxa"/>
            <w:tcBorders>
              <w:left w:val="single" w:sz="24" w:space="0" w:color="auto"/>
            </w:tcBorders>
          </w:tcPr>
          <w:p w14:paraId="36815FA6"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200</w:t>
            </w:r>
          </w:p>
        </w:tc>
        <w:tc>
          <w:tcPr>
            <w:tcW w:w="1429" w:type="dxa"/>
          </w:tcPr>
          <w:p w14:paraId="1C3F2458"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0.1053</w:t>
            </w:r>
          </w:p>
        </w:tc>
        <w:tc>
          <w:tcPr>
            <w:tcW w:w="1429" w:type="dxa"/>
          </w:tcPr>
          <w:p w14:paraId="3D6210EC"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0.0501</w:t>
            </w:r>
          </w:p>
        </w:tc>
        <w:tc>
          <w:tcPr>
            <w:tcW w:w="1429" w:type="dxa"/>
            <w:tcBorders>
              <w:right w:val="single" w:sz="24" w:space="0" w:color="auto"/>
            </w:tcBorders>
          </w:tcPr>
          <w:p w14:paraId="762FF61D"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0.0336</w:t>
            </w:r>
          </w:p>
        </w:tc>
        <w:tc>
          <w:tcPr>
            <w:tcW w:w="1429" w:type="dxa"/>
            <w:tcBorders>
              <w:left w:val="single" w:sz="24" w:space="0" w:color="auto"/>
            </w:tcBorders>
          </w:tcPr>
          <w:p w14:paraId="2901A235" w14:textId="524E043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0.0913</w:t>
            </w:r>
          </w:p>
        </w:tc>
        <w:tc>
          <w:tcPr>
            <w:tcW w:w="1429" w:type="dxa"/>
          </w:tcPr>
          <w:p w14:paraId="3EB8A5D8" w14:textId="4496C87B"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0.0454</w:t>
            </w:r>
          </w:p>
        </w:tc>
        <w:tc>
          <w:tcPr>
            <w:tcW w:w="1429" w:type="dxa"/>
            <w:tcBorders>
              <w:right w:val="single" w:sz="24" w:space="0" w:color="auto"/>
            </w:tcBorders>
          </w:tcPr>
          <w:p w14:paraId="4CBF1A19" w14:textId="6A9110C7"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0.0300</w:t>
            </w:r>
          </w:p>
        </w:tc>
      </w:tr>
      <w:tr w:rsidR="00FF235B" w:rsidRPr="00E43FEA" w14:paraId="115643BF" w14:textId="77777777" w:rsidTr="00FF235B">
        <w:tc>
          <w:tcPr>
            <w:tcW w:w="658" w:type="dxa"/>
            <w:tcBorders>
              <w:left w:val="single" w:sz="24" w:space="0" w:color="auto"/>
            </w:tcBorders>
          </w:tcPr>
          <w:p w14:paraId="24865719"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300</w:t>
            </w:r>
          </w:p>
        </w:tc>
        <w:tc>
          <w:tcPr>
            <w:tcW w:w="1429" w:type="dxa"/>
          </w:tcPr>
          <w:p w14:paraId="50C828FB"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0.0597</w:t>
            </w:r>
          </w:p>
        </w:tc>
        <w:tc>
          <w:tcPr>
            <w:tcW w:w="1429" w:type="dxa"/>
          </w:tcPr>
          <w:p w14:paraId="29D9094A"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0.0371</w:t>
            </w:r>
          </w:p>
        </w:tc>
        <w:tc>
          <w:tcPr>
            <w:tcW w:w="1429" w:type="dxa"/>
            <w:tcBorders>
              <w:right w:val="single" w:sz="24" w:space="0" w:color="auto"/>
            </w:tcBorders>
          </w:tcPr>
          <w:p w14:paraId="06462923"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0.0244</w:t>
            </w:r>
          </w:p>
        </w:tc>
        <w:tc>
          <w:tcPr>
            <w:tcW w:w="1429" w:type="dxa"/>
            <w:tcBorders>
              <w:left w:val="single" w:sz="24" w:space="0" w:color="auto"/>
            </w:tcBorders>
          </w:tcPr>
          <w:p w14:paraId="4CA4E19B" w14:textId="04F8FB05"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0.0514</w:t>
            </w:r>
          </w:p>
        </w:tc>
        <w:tc>
          <w:tcPr>
            <w:tcW w:w="1429" w:type="dxa"/>
          </w:tcPr>
          <w:p w14:paraId="6C6FD27E" w14:textId="33494A66"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0.0339</w:t>
            </w:r>
          </w:p>
        </w:tc>
        <w:tc>
          <w:tcPr>
            <w:tcW w:w="1429" w:type="dxa"/>
            <w:tcBorders>
              <w:right w:val="single" w:sz="24" w:space="0" w:color="auto"/>
            </w:tcBorders>
          </w:tcPr>
          <w:p w14:paraId="18EB2E27" w14:textId="238D060E"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0.0228</w:t>
            </w:r>
          </w:p>
        </w:tc>
      </w:tr>
      <w:tr w:rsidR="00FF235B" w:rsidRPr="00E43FEA" w14:paraId="14336789" w14:textId="77777777" w:rsidTr="00FF235B">
        <w:tc>
          <w:tcPr>
            <w:tcW w:w="658" w:type="dxa"/>
            <w:tcBorders>
              <w:left w:val="single" w:sz="24" w:space="0" w:color="auto"/>
            </w:tcBorders>
          </w:tcPr>
          <w:p w14:paraId="3571A4FE"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400</w:t>
            </w:r>
          </w:p>
        </w:tc>
        <w:tc>
          <w:tcPr>
            <w:tcW w:w="1429" w:type="dxa"/>
          </w:tcPr>
          <w:p w14:paraId="63D37D5C"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0.0420</w:t>
            </w:r>
          </w:p>
        </w:tc>
        <w:tc>
          <w:tcPr>
            <w:tcW w:w="1429" w:type="dxa"/>
          </w:tcPr>
          <w:p w14:paraId="437D3180"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0.0279</w:t>
            </w:r>
          </w:p>
        </w:tc>
        <w:tc>
          <w:tcPr>
            <w:tcW w:w="1429" w:type="dxa"/>
            <w:tcBorders>
              <w:right w:val="single" w:sz="24" w:space="0" w:color="auto"/>
            </w:tcBorders>
          </w:tcPr>
          <w:p w14:paraId="34E0D7BD"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0.0191</w:t>
            </w:r>
          </w:p>
        </w:tc>
        <w:tc>
          <w:tcPr>
            <w:tcW w:w="1429" w:type="dxa"/>
            <w:tcBorders>
              <w:left w:val="single" w:sz="24" w:space="0" w:color="auto"/>
            </w:tcBorders>
          </w:tcPr>
          <w:p w14:paraId="30C13824" w14:textId="7C74DA6F"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0.0341</w:t>
            </w:r>
          </w:p>
        </w:tc>
        <w:tc>
          <w:tcPr>
            <w:tcW w:w="1429" w:type="dxa"/>
          </w:tcPr>
          <w:p w14:paraId="7F9385AE" w14:textId="4FF1A12A"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0.0252</w:t>
            </w:r>
          </w:p>
        </w:tc>
        <w:tc>
          <w:tcPr>
            <w:tcW w:w="1429" w:type="dxa"/>
            <w:tcBorders>
              <w:right w:val="single" w:sz="24" w:space="0" w:color="auto"/>
            </w:tcBorders>
          </w:tcPr>
          <w:p w14:paraId="597C64C9" w14:textId="1CF70F06"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0.0170</w:t>
            </w:r>
          </w:p>
        </w:tc>
      </w:tr>
      <w:tr w:rsidR="00FF235B" w:rsidRPr="00E43FEA" w14:paraId="28D34AD0" w14:textId="77777777" w:rsidTr="00FF235B">
        <w:tc>
          <w:tcPr>
            <w:tcW w:w="658" w:type="dxa"/>
            <w:tcBorders>
              <w:left w:val="single" w:sz="24" w:space="0" w:color="auto"/>
            </w:tcBorders>
          </w:tcPr>
          <w:p w14:paraId="1317B78F"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500</w:t>
            </w:r>
          </w:p>
        </w:tc>
        <w:tc>
          <w:tcPr>
            <w:tcW w:w="1429" w:type="dxa"/>
          </w:tcPr>
          <w:p w14:paraId="0FE992B0"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0.0305</w:t>
            </w:r>
          </w:p>
        </w:tc>
        <w:tc>
          <w:tcPr>
            <w:tcW w:w="1429" w:type="dxa"/>
          </w:tcPr>
          <w:p w14:paraId="0EAD2416"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0.0215</w:t>
            </w:r>
          </w:p>
        </w:tc>
        <w:tc>
          <w:tcPr>
            <w:tcW w:w="1429" w:type="dxa"/>
            <w:tcBorders>
              <w:right w:val="single" w:sz="24" w:space="0" w:color="auto"/>
            </w:tcBorders>
          </w:tcPr>
          <w:p w14:paraId="234E11AC"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0.0129</w:t>
            </w:r>
          </w:p>
        </w:tc>
        <w:tc>
          <w:tcPr>
            <w:tcW w:w="1429" w:type="dxa"/>
            <w:tcBorders>
              <w:left w:val="single" w:sz="24" w:space="0" w:color="auto"/>
            </w:tcBorders>
          </w:tcPr>
          <w:p w14:paraId="0508B760" w14:textId="0B19B704"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0.0241</w:t>
            </w:r>
          </w:p>
        </w:tc>
        <w:tc>
          <w:tcPr>
            <w:tcW w:w="1429" w:type="dxa"/>
          </w:tcPr>
          <w:p w14:paraId="3A6F80B8" w14:textId="4C2630CC"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0.0190</w:t>
            </w:r>
          </w:p>
        </w:tc>
        <w:tc>
          <w:tcPr>
            <w:tcW w:w="1429" w:type="dxa"/>
            <w:tcBorders>
              <w:right w:val="single" w:sz="24" w:space="0" w:color="auto"/>
            </w:tcBorders>
          </w:tcPr>
          <w:p w14:paraId="62A9D813" w14:textId="37B200E9"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0.0118</w:t>
            </w:r>
          </w:p>
        </w:tc>
      </w:tr>
      <w:tr w:rsidR="00FF235B" w:rsidRPr="00E43FEA" w14:paraId="60472763" w14:textId="77777777" w:rsidTr="00FF235B">
        <w:tc>
          <w:tcPr>
            <w:tcW w:w="658" w:type="dxa"/>
            <w:tcBorders>
              <w:left w:val="single" w:sz="24" w:space="0" w:color="auto"/>
            </w:tcBorders>
          </w:tcPr>
          <w:p w14:paraId="4CE9D558"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600</w:t>
            </w:r>
          </w:p>
        </w:tc>
        <w:tc>
          <w:tcPr>
            <w:tcW w:w="1429" w:type="dxa"/>
          </w:tcPr>
          <w:p w14:paraId="41AA6B42"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0.0281</w:t>
            </w:r>
          </w:p>
        </w:tc>
        <w:tc>
          <w:tcPr>
            <w:tcW w:w="1429" w:type="dxa"/>
          </w:tcPr>
          <w:p w14:paraId="41E19818"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0.0182</w:t>
            </w:r>
          </w:p>
        </w:tc>
        <w:tc>
          <w:tcPr>
            <w:tcW w:w="1429" w:type="dxa"/>
            <w:tcBorders>
              <w:right w:val="single" w:sz="24" w:space="0" w:color="auto"/>
            </w:tcBorders>
          </w:tcPr>
          <w:p w14:paraId="0694B7C0"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0.0121</w:t>
            </w:r>
          </w:p>
        </w:tc>
        <w:tc>
          <w:tcPr>
            <w:tcW w:w="1429" w:type="dxa"/>
            <w:tcBorders>
              <w:left w:val="single" w:sz="24" w:space="0" w:color="auto"/>
            </w:tcBorders>
          </w:tcPr>
          <w:p w14:paraId="1259EADD" w14:textId="23D7C533"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0.0206</w:t>
            </w:r>
          </w:p>
        </w:tc>
        <w:tc>
          <w:tcPr>
            <w:tcW w:w="1429" w:type="dxa"/>
          </w:tcPr>
          <w:p w14:paraId="1E93D6E9" w14:textId="5525B8CB"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0.0166</w:t>
            </w:r>
          </w:p>
        </w:tc>
        <w:tc>
          <w:tcPr>
            <w:tcW w:w="1429" w:type="dxa"/>
            <w:tcBorders>
              <w:right w:val="single" w:sz="24" w:space="0" w:color="auto"/>
            </w:tcBorders>
          </w:tcPr>
          <w:p w14:paraId="28A86C15" w14:textId="03245A71"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0.0107</w:t>
            </w:r>
          </w:p>
        </w:tc>
      </w:tr>
      <w:tr w:rsidR="00FF235B" w:rsidRPr="00E43FEA" w14:paraId="487BD913" w14:textId="77777777" w:rsidTr="00FF235B">
        <w:tc>
          <w:tcPr>
            <w:tcW w:w="658" w:type="dxa"/>
            <w:tcBorders>
              <w:left w:val="single" w:sz="24" w:space="0" w:color="auto"/>
            </w:tcBorders>
          </w:tcPr>
          <w:p w14:paraId="24BEDEED"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700</w:t>
            </w:r>
          </w:p>
        </w:tc>
        <w:tc>
          <w:tcPr>
            <w:tcW w:w="1429" w:type="dxa"/>
          </w:tcPr>
          <w:p w14:paraId="497AFB65"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0.0197</w:t>
            </w:r>
          </w:p>
        </w:tc>
        <w:tc>
          <w:tcPr>
            <w:tcW w:w="1429" w:type="dxa"/>
          </w:tcPr>
          <w:p w14:paraId="0E0B2E9B"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0.0157</w:t>
            </w:r>
          </w:p>
        </w:tc>
        <w:tc>
          <w:tcPr>
            <w:tcW w:w="1429" w:type="dxa"/>
            <w:tcBorders>
              <w:right w:val="single" w:sz="24" w:space="0" w:color="auto"/>
            </w:tcBorders>
          </w:tcPr>
          <w:p w14:paraId="5E07ACC6"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0.0109</w:t>
            </w:r>
          </w:p>
        </w:tc>
        <w:tc>
          <w:tcPr>
            <w:tcW w:w="1429" w:type="dxa"/>
            <w:tcBorders>
              <w:left w:val="single" w:sz="24" w:space="0" w:color="auto"/>
            </w:tcBorders>
          </w:tcPr>
          <w:p w14:paraId="677C182C" w14:textId="6D710125"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0.0159</w:t>
            </w:r>
          </w:p>
        </w:tc>
        <w:tc>
          <w:tcPr>
            <w:tcW w:w="1429" w:type="dxa"/>
          </w:tcPr>
          <w:p w14:paraId="1EB82D92" w14:textId="7AD66F50"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0.0147</w:t>
            </w:r>
          </w:p>
        </w:tc>
        <w:tc>
          <w:tcPr>
            <w:tcW w:w="1429" w:type="dxa"/>
            <w:tcBorders>
              <w:right w:val="single" w:sz="24" w:space="0" w:color="auto"/>
            </w:tcBorders>
          </w:tcPr>
          <w:p w14:paraId="1AB90EDC" w14:textId="7EE133C5"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0.0097</w:t>
            </w:r>
          </w:p>
        </w:tc>
      </w:tr>
      <w:tr w:rsidR="00FF235B" w:rsidRPr="00E43FEA" w14:paraId="182F1DB0" w14:textId="77777777" w:rsidTr="00FF235B">
        <w:tc>
          <w:tcPr>
            <w:tcW w:w="658" w:type="dxa"/>
            <w:tcBorders>
              <w:left w:val="single" w:sz="24" w:space="0" w:color="auto"/>
            </w:tcBorders>
          </w:tcPr>
          <w:p w14:paraId="52438EDC"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800</w:t>
            </w:r>
          </w:p>
        </w:tc>
        <w:tc>
          <w:tcPr>
            <w:tcW w:w="1429" w:type="dxa"/>
          </w:tcPr>
          <w:p w14:paraId="04CC696A"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0.0167</w:t>
            </w:r>
          </w:p>
        </w:tc>
        <w:tc>
          <w:tcPr>
            <w:tcW w:w="1429" w:type="dxa"/>
          </w:tcPr>
          <w:p w14:paraId="30F4B2AB"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0.0138</w:t>
            </w:r>
          </w:p>
        </w:tc>
        <w:tc>
          <w:tcPr>
            <w:tcW w:w="1429" w:type="dxa"/>
            <w:tcBorders>
              <w:right w:val="single" w:sz="24" w:space="0" w:color="auto"/>
            </w:tcBorders>
          </w:tcPr>
          <w:p w14:paraId="36771593"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0.0082</w:t>
            </w:r>
          </w:p>
        </w:tc>
        <w:tc>
          <w:tcPr>
            <w:tcW w:w="1429" w:type="dxa"/>
            <w:tcBorders>
              <w:left w:val="single" w:sz="24" w:space="0" w:color="auto"/>
            </w:tcBorders>
          </w:tcPr>
          <w:p w14:paraId="11837EDF" w14:textId="0CD0023F"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0.0123</w:t>
            </w:r>
          </w:p>
        </w:tc>
        <w:tc>
          <w:tcPr>
            <w:tcW w:w="1429" w:type="dxa"/>
          </w:tcPr>
          <w:p w14:paraId="7CA6FC03" w14:textId="48734575"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0.0114</w:t>
            </w:r>
          </w:p>
        </w:tc>
        <w:tc>
          <w:tcPr>
            <w:tcW w:w="1429" w:type="dxa"/>
            <w:tcBorders>
              <w:right w:val="single" w:sz="24" w:space="0" w:color="auto"/>
            </w:tcBorders>
          </w:tcPr>
          <w:p w14:paraId="2D1EF87A" w14:textId="5AC88DCA"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0.0073</w:t>
            </w:r>
          </w:p>
        </w:tc>
      </w:tr>
      <w:tr w:rsidR="00FF235B" w:rsidRPr="00E43FEA" w14:paraId="022CD50A" w14:textId="77777777" w:rsidTr="00FF235B">
        <w:trPr>
          <w:trHeight w:val="58"/>
        </w:trPr>
        <w:tc>
          <w:tcPr>
            <w:tcW w:w="658" w:type="dxa"/>
            <w:tcBorders>
              <w:left w:val="single" w:sz="24" w:space="0" w:color="auto"/>
            </w:tcBorders>
          </w:tcPr>
          <w:p w14:paraId="6292B9B5"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900</w:t>
            </w:r>
          </w:p>
        </w:tc>
        <w:tc>
          <w:tcPr>
            <w:tcW w:w="1429" w:type="dxa"/>
          </w:tcPr>
          <w:p w14:paraId="31EB4D9D"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0.0146</w:t>
            </w:r>
          </w:p>
        </w:tc>
        <w:tc>
          <w:tcPr>
            <w:tcW w:w="1429" w:type="dxa"/>
          </w:tcPr>
          <w:p w14:paraId="2B0D595A"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0.0116</w:t>
            </w:r>
          </w:p>
        </w:tc>
        <w:tc>
          <w:tcPr>
            <w:tcW w:w="1429" w:type="dxa"/>
            <w:tcBorders>
              <w:right w:val="single" w:sz="24" w:space="0" w:color="auto"/>
            </w:tcBorders>
          </w:tcPr>
          <w:p w14:paraId="3A2998F4"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0.0080</w:t>
            </w:r>
          </w:p>
        </w:tc>
        <w:tc>
          <w:tcPr>
            <w:tcW w:w="1429" w:type="dxa"/>
            <w:tcBorders>
              <w:left w:val="single" w:sz="24" w:space="0" w:color="auto"/>
            </w:tcBorders>
          </w:tcPr>
          <w:p w14:paraId="68DD9883" w14:textId="6A2AFA55"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0.0130</w:t>
            </w:r>
          </w:p>
        </w:tc>
        <w:tc>
          <w:tcPr>
            <w:tcW w:w="1429" w:type="dxa"/>
          </w:tcPr>
          <w:p w14:paraId="1830CB8F" w14:textId="77BEECAD"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0.0103</w:t>
            </w:r>
          </w:p>
        </w:tc>
        <w:tc>
          <w:tcPr>
            <w:tcW w:w="1429" w:type="dxa"/>
            <w:tcBorders>
              <w:right w:val="single" w:sz="24" w:space="0" w:color="auto"/>
            </w:tcBorders>
          </w:tcPr>
          <w:p w14:paraId="22FDEAFE" w14:textId="1B5D4F5E"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0.0072</w:t>
            </w:r>
          </w:p>
        </w:tc>
      </w:tr>
      <w:tr w:rsidR="00FF235B" w:rsidRPr="00E43FEA" w14:paraId="0A86047E" w14:textId="77777777" w:rsidTr="00FF235B">
        <w:tc>
          <w:tcPr>
            <w:tcW w:w="658" w:type="dxa"/>
            <w:tcBorders>
              <w:left w:val="single" w:sz="24" w:space="0" w:color="auto"/>
              <w:bottom w:val="single" w:sz="24" w:space="0" w:color="auto"/>
            </w:tcBorders>
          </w:tcPr>
          <w:p w14:paraId="0CF58E0B"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1000</w:t>
            </w:r>
          </w:p>
        </w:tc>
        <w:tc>
          <w:tcPr>
            <w:tcW w:w="1429" w:type="dxa"/>
            <w:tcBorders>
              <w:bottom w:val="single" w:sz="24" w:space="0" w:color="auto"/>
            </w:tcBorders>
          </w:tcPr>
          <w:p w14:paraId="4356F252"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0.0143</w:t>
            </w:r>
          </w:p>
        </w:tc>
        <w:tc>
          <w:tcPr>
            <w:tcW w:w="1429" w:type="dxa"/>
            <w:tcBorders>
              <w:bottom w:val="single" w:sz="24" w:space="0" w:color="auto"/>
            </w:tcBorders>
          </w:tcPr>
          <w:p w14:paraId="799B18B4"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0.0104</w:t>
            </w:r>
          </w:p>
        </w:tc>
        <w:tc>
          <w:tcPr>
            <w:tcW w:w="1429" w:type="dxa"/>
            <w:tcBorders>
              <w:bottom w:val="single" w:sz="24" w:space="0" w:color="auto"/>
              <w:right w:val="single" w:sz="24" w:space="0" w:color="auto"/>
            </w:tcBorders>
          </w:tcPr>
          <w:p w14:paraId="4E0FBC02" w14:textId="7777777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0.0075</w:t>
            </w:r>
          </w:p>
        </w:tc>
        <w:tc>
          <w:tcPr>
            <w:tcW w:w="1429" w:type="dxa"/>
            <w:tcBorders>
              <w:left w:val="single" w:sz="24" w:space="0" w:color="auto"/>
              <w:bottom w:val="single" w:sz="24" w:space="0" w:color="auto"/>
            </w:tcBorders>
          </w:tcPr>
          <w:p w14:paraId="4CAC7410" w14:textId="7E95320D"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0.0116</w:t>
            </w:r>
          </w:p>
        </w:tc>
        <w:tc>
          <w:tcPr>
            <w:tcW w:w="1429" w:type="dxa"/>
            <w:tcBorders>
              <w:bottom w:val="single" w:sz="24" w:space="0" w:color="auto"/>
            </w:tcBorders>
          </w:tcPr>
          <w:p w14:paraId="0EED73C4" w14:textId="5C665FD7" w:rsidR="00FF235B" w:rsidRPr="00E43FEA" w:rsidRDefault="00FF235B"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0.0094</w:t>
            </w:r>
          </w:p>
        </w:tc>
        <w:tc>
          <w:tcPr>
            <w:tcW w:w="1429" w:type="dxa"/>
            <w:tcBorders>
              <w:bottom w:val="single" w:sz="24" w:space="0" w:color="auto"/>
              <w:right w:val="single" w:sz="24" w:space="0" w:color="auto"/>
            </w:tcBorders>
          </w:tcPr>
          <w:p w14:paraId="467ED389" w14:textId="67A3637C" w:rsidR="00FF235B" w:rsidRPr="00E43FEA" w:rsidRDefault="00693353" w:rsidP="00FF235B">
            <w:pPr>
              <w:jc w:val="center"/>
              <w:rPr>
                <w:rFonts w:ascii="Arial" w:hAnsi="Arial" w:cs="Arial"/>
                <w:color w:val="000000" w:themeColor="text1"/>
                <w:sz w:val="18"/>
                <w:szCs w:val="18"/>
              </w:rPr>
            </w:pPr>
            <w:r w:rsidRPr="00E43FEA">
              <w:rPr>
                <w:rFonts w:ascii="Arial" w:hAnsi="Arial" w:cs="Arial"/>
                <w:color w:val="000000" w:themeColor="text1"/>
                <w:sz w:val="18"/>
                <w:szCs w:val="18"/>
              </w:rPr>
              <w:t>0.0056</w:t>
            </w:r>
          </w:p>
        </w:tc>
      </w:tr>
      <w:bookmarkEnd w:id="46"/>
      <w:bookmarkEnd w:id="47"/>
    </w:tbl>
    <w:p w14:paraId="283C6BD0" w14:textId="77777777" w:rsidR="00F51875" w:rsidRPr="00E43FEA" w:rsidRDefault="00F51875" w:rsidP="00F51875">
      <w:pPr>
        <w:rPr>
          <w:color w:val="000000" w:themeColor="text1"/>
        </w:rPr>
      </w:pPr>
    </w:p>
    <w:p w14:paraId="54AFBB5F" w14:textId="77777777" w:rsidR="00FF235B" w:rsidRPr="00E43FEA" w:rsidRDefault="00FF235B" w:rsidP="003E4E66">
      <w:pPr>
        <w:pStyle w:val="Caption"/>
        <w:keepNext/>
        <w:jc w:val="both"/>
        <w:rPr>
          <w:color w:val="000000" w:themeColor="text1"/>
          <w:sz w:val="22"/>
          <w:szCs w:val="22"/>
        </w:rPr>
      </w:pPr>
      <w:bookmarkStart w:id="48" w:name="_Ref24445913"/>
    </w:p>
    <w:p w14:paraId="3A29D4C3" w14:textId="77777777" w:rsidR="00FF235B" w:rsidRPr="00E43FEA" w:rsidRDefault="00FF235B" w:rsidP="003E4E66">
      <w:pPr>
        <w:pStyle w:val="Caption"/>
        <w:keepNext/>
        <w:jc w:val="both"/>
        <w:rPr>
          <w:color w:val="000000" w:themeColor="text1"/>
          <w:sz w:val="22"/>
          <w:szCs w:val="22"/>
        </w:rPr>
      </w:pPr>
    </w:p>
    <w:p w14:paraId="728C3F4A" w14:textId="77777777" w:rsidR="00FF235B" w:rsidRPr="00E43FEA" w:rsidRDefault="00FF235B" w:rsidP="003E4E66">
      <w:pPr>
        <w:pStyle w:val="Caption"/>
        <w:keepNext/>
        <w:jc w:val="both"/>
        <w:rPr>
          <w:color w:val="000000" w:themeColor="text1"/>
          <w:sz w:val="22"/>
          <w:szCs w:val="22"/>
        </w:rPr>
      </w:pPr>
    </w:p>
    <w:bookmarkEnd w:id="48"/>
    <w:p w14:paraId="5788E210" w14:textId="4B2B8AE6" w:rsidR="00C00D40" w:rsidRPr="00E43FEA" w:rsidRDefault="00C00D40">
      <w:pPr>
        <w:rPr>
          <w:rFonts w:ascii="Calibri" w:hAnsi="Calibri" w:cs="Calibri"/>
          <w:noProof/>
          <w:color w:val="000000" w:themeColor="text1"/>
          <w:lang w:val="en-US"/>
        </w:rPr>
      </w:pPr>
    </w:p>
    <w:p w14:paraId="43507CD8" w14:textId="77777777" w:rsidR="00C00D40" w:rsidRPr="00E43FEA" w:rsidRDefault="00C00D40" w:rsidP="00C00D40">
      <w:pPr>
        <w:rPr>
          <w:rFonts w:ascii="Calibri" w:hAnsi="Calibri" w:cs="Calibri"/>
          <w:color w:val="000000" w:themeColor="text1"/>
          <w:lang w:val="en-US"/>
        </w:rPr>
      </w:pPr>
    </w:p>
    <w:p w14:paraId="7B28D5A5" w14:textId="3D341163" w:rsidR="009F05CF" w:rsidRDefault="009F05CF" w:rsidP="00C00D40">
      <w:pPr>
        <w:rPr>
          <w:rFonts w:ascii="Calibri" w:hAnsi="Calibri" w:cs="Calibri"/>
          <w:color w:val="000000" w:themeColor="text1"/>
          <w:lang w:val="en-US"/>
        </w:rPr>
      </w:pPr>
    </w:p>
    <w:p w14:paraId="770E09ED" w14:textId="77777777" w:rsidR="009F05CF" w:rsidRPr="009F05CF" w:rsidRDefault="009F05CF" w:rsidP="009F05CF">
      <w:pPr>
        <w:rPr>
          <w:rFonts w:ascii="Calibri" w:hAnsi="Calibri" w:cs="Calibri"/>
          <w:lang w:val="en-US"/>
        </w:rPr>
      </w:pPr>
    </w:p>
    <w:p w14:paraId="3A905C73" w14:textId="77777777" w:rsidR="009F05CF" w:rsidRPr="009F05CF" w:rsidRDefault="009F05CF" w:rsidP="009F05CF">
      <w:pPr>
        <w:rPr>
          <w:rFonts w:ascii="Calibri" w:hAnsi="Calibri" w:cs="Calibri"/>
          <w:lang w:val="en-US"/>
        </w:rPr>
      </w:pPr>
    </w:p>
    <w:p w14:paraId="1FF2D662" w14:textId="77777777" w:rsidR="009F05CF" w:rsidRPr="009F05CF" w:rsidRDefault="009F05CF" w:rsidP="009F05CF">
      <w:pPr>
        <w:rPr>
          <w:rFonts w:ascii="Calibri" w:hAnsi="Calibri" w:cs="Calibri"/>
          <w:lang w:val="en-US"/>
        </w:rPr>
      </w:pPr>
    </w:p>
    <w:p w14:paraId="0DDDFC9C" w14:textId="77777777" w:rsidR="009F05CF" w:rsidRPr="009F05CF" w:rsidRDefault="009F05CF" w:rsidP="009F05CF">
      <w:pPr>
        <w:rPr>
          <w:rFonts w:ascii="Calibri" w:hAnsi="Calibri" w:cs="Calibri"/>
          <w:lang w:val="en-US"/>
        </w:rPr>
      </w:pPr>
    </w:p>
    <w:p w14:paraId="118BDBE8" w14:textId="773617E5" w:rsidR="009F05CF" w:rsidRDefault="009F05CF" w:rsidP="009F05CF">
      <w:pPr>
        <w:rPr>
          <w:rFonts w:ascii="Calibri" w:hAnsi="Calibri" w:cs="Calibri"/>
          <w:lang w:val="en-US"/>
        </w:rPr>
      </w:pPr>
    </w:p>
    <w:p w14:paraId="713F93D1" w14:textId="0A113FA2" w:rsidR="00C540F4" w:rsidRDefault="00C540F4">
      <w:pPr>
        <w:rPr>
          <w:rFonts w:ascii="Calibri" w:hAnsi="Calibri" w:cs="Calibri"/>
          <w:lang w:val="en-US"/>
        </w:rPr>
      </w:pPr>
    </w:p>
    <w:p w14:paraId="52C2DCF4" w14:textId="6D9E4150" w:rsidR="00C540F4" w:rsidRDefault="00C540F4">
      <w:pPr>
        <w:rPr>
          <w:rFonts w:ascii="Calibri" w:hAnsi="Calibri" w:cs="Calibri"/>
          <w:lang w:val="en-US"/>
        </w:rPr>
      </w:pPr>
    </w:p>
    <w:p w14:paraId="27A95E1A" w14:textId="1A660B6B" w:rsidR="009F05CF" w:rsidRDefault="00C540F4" w:rsidP="00C540F4">
      <w:pPr>
        <w:tabs>
          <w:tab w:val="left" w:pos="1644"/>
        </w:tabs>
        <w:rPr>
          <w:rFonts w:ascii="Calibri" w:hAnsi="Calibri" w:cs="Calibri"/>
          <w:lang w:val="en-US"/>
        </w:rPr>
      </w:pPr>
      <w:r>
        <w:rPr>
          <w:rFonts w:ascii="Calibri" w:hAnsi="Calibri" w:cs="Calibri"/>
          <w:lang w:val="en-US"/>
        </w:rPr>
        <w:tab/>
      </w:r>
    </w:p>
    <w:sectPr w:rsidR="009F05CF" w:rsidSect="00F51875">
      <w:pgSz w:w="16840" w:h="11900" w:orient="landscape"/>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E776" w16cex:dateUtc="2020-11-11T22:43:00Z"/>
  <w16cex:commentExtensible w16cex:durableId="2356E780" w16cex:dateUtc="2020-11-11T22: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4333A" w14:textId="77777777" w:rsidR="0070141E" w:rsidRDefault="0070141E" w:rsidP="00DF619F">
      <w:r>
        <w:separator/>
      </w:r>
    </w:p>
    <w:p w14:paraId="629E22D7" w14:textId="77777777" w:rsidR="0070141E" w:rsidRDefault="0070141E"/>
  </w:endnote>
  <w:endnote w:type="continuationSeparator" w:id="0">
    <w:p w14:paraId="3B2CFCFA" w14:textId="77777777" w:rsidR="0070141E" w:rsidRDefault="0070141E" w:rsidP="00DF619F">
      <w:r>
        <w:continuationSeparator/>
      </w:r>
    </w:p>
    <w:p w14:paraId="47F1D4DE" w14:textId="77777777" w:rsidR="0070141E" w:rsidRDefault="0070141E"/>
  </w:endnote>
  <w:endnote w:type="continuationNotice" w:id="1">
    <w:p w14:paraId="051F8DF1" w14:textId="77777777" w:rsidR="0070141E" w:rsidRDefault="0070141E"/>
    <w:p w14:paraId="2694FDD1" w14:textId="77777777" w:rsidR="0070141E" w:rsidRDefault="00701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947B2" w14:textId="73F009BD" w:rsidR="000543E0" w:rsidRPr="00DF619F" w:rsidRDefault="000543E0" w:rsidP="00DF619F">
    <w:pPr>
      <w:pStyle w:val="Footer"/>
      <w:jc w:val="right"/>
      <w:rPr>
        <w:rFonts w:ascii="Calibri" w:hAnsi="Calibri" w:cs="Calibri"/>
        <w:sz w:val="16"/>
        <w:szCs w:val="16"/>
      </w:rPr>
    </w:pPr>
    <w:r w:rsidRPr="00DF619F">
      <w:rPr>
        <w:rFonts w:ascii="Calibri" w:hAnsi="Calibri" w:cs="Calibri"/>
        <w:sz w:val="16"/>
        <w:szCs w:val="16"/>
      </w:rPr>
      <w:t xml:space="preserve">Page </w:t>
    </w:r>
    <w:r w:rsidRPr="00DF619F">
      <w:rPr>
        <w:rFonts w:ascii="Calibri" w:hAnsi="Calibri" w:cs="Calibri"/>
        <w:sz w:val="16"/>
        <w:szCs w:val="16"/>
      </w:rPr>
      <w:fldChar w:fldCharType="begin"/>
    </w:r>
    <w:r w:rsidRPr="00DF619F">
      <w:rPr>
        <w:rFonts w:ascii="Calibri" w:hAnsi="Calibri" w:cs="Calibri"/>
        <w:sz w:val="16"/>
        <w:szCs w:val="16"/>
      </w:rPr>
      <w:instrText xml:space="preserve"> PAGE </w:instrText>
    </w:r>
    <w:r w:rsidRPr="00DF619F">
      <w:rPr>
        <w:rFonts w:ascii="Calibri" w:hAnsi="Calibri" w:cs="Calibri"/>
        <w:sz w:val="16"/>
        <w:szCs w:val="16"/>
      </w:rPr>
      <w:fldChar w:fldCharType="separate"/>
    </w:r>
    <w:r>
      <w:rPr>
        <w:rFonts w:ascii="Calibri" w:hAnsi="Calibri" w:cs="Calibri"/>
        <w:noProof/>
        <w:sz w:val="16"/>
        <w:szCs w:val="16"/>
      </w:rPr>
      <w:t>1</w:t>
    </w:r>
    <w:r w:rsidRPr="00DF619F">
      <w:rPr>
        <w:rFonts w:ascii="Calibri" w:hAnsi="Calibri" w:cs="Calibri"/>
        <w:sz w:val="16"/>
        <w:szCs w:val="16"/>
      </w:rPr>
      <w:fldChar w:fldCharType="end"/>
    </w:r>
    <w:r w:rsidRPr="00DF619F">
      <w:rPr>
        <w:rFonts w:ascii="Calibri" w:hAnsi="Calibri" w:cs="Calibri"/>
        <w:sz w:val="16"/>
        <w:szCs w:val="16"/>
      </w:rPr>
      <w:t xml:space="preserve"> of </w:t>
    </w:r>
    <w:r w:rsidRPr="00DF619F">
      <w:rPr>
        <w:rFonts w:ascii="Calibri" w:hAnsi="Calibri" w:cs="Calibri"/>
        <w:sz w:val="16"/>
        <w:szCs w:val="16"/>
      </w:rPr>
      <w:fldChar w:fldCharType="begin"/>
    </w:r>
    <w:r w:rsidRPr="00DF619F">
      <w:rPr>
        <w:rFonts w:ascii="Calibri" w:hAnsi="Calibri" w:cs="Calibri"/>
        <w:sz w:val="16"/>
        <w:szCs w:val="16"/>
      </w:rPr>
      <w:instrText xml:space="preserve"> NUMPAGES </w:instrText>
    </w:r>
    <w:r w:rsidRPr="00DF619F">
      <w:rPr>
        <w:rFonts w:ascii="Calibri" w:hAnsi="Calibri" w:cs="Calibri"/>
        <w:sz w:val="16"/>
        <w:szCs w:val="16"/>
      </w:rPr>
      <w:fldChar w:fldCharType="separate"/>
    </w:r>
    <w:r>
      <w:rPr>
        <w:rFonts w:ascii="Calibri" w:hAnsi="Calibri" w:cs="Calibri"/>
        <w:noProof/>
        <w:sz w:val="16"/>
        <w:szCs w:val="16"/>
      </w:rPr>
      <w:t>30</w:t>
    </w:r>
    <w:r w:rsidRPr="00DF619F">
      <w:rPr>
        <w:rFonts w:ascii="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6E0BE" w14:textId="77777777" w:rsidR="0070141E" w:rsidRDefault="0070141E" w:rsidP="00DF619F">
      <w:r>
        <w:separator/>
      </w:r>
    </w:p>
    <w:p w14:paraId="26D8D914" w14:textId="77777777" w:rsidR="0070141E" w:rsidRDefault="0070141E"/>
  </w:footnote>
  <w:footnote w:type="continuationSeparator" w:id="0">
    <w:p w14:paraId="4632F981" w14:textId="77777777" w:rsidR="0070141E" w:rsidRDefault="0070141E" w:rsidP="00DF619F">
      <w:r>
        <w:continuationSeparator/>
      </w:r>
    </w:p>
    <w:p w14:paraId="2C9A9338" w14:textId="77777777" w:rsidR="0070141E" w:rsidRDefault="0070141E"/>
  </w:footnote>
  <w:footnote w:type="continuationNotice" w:id="1">
    <w:p w14:paraId="68E3F941" w14:textId="77777777" w:rsidR="0070141E" w:rsidRDefault="0070141E"/>
    <w:p w14:paraId="0CDE2183" w14:textId="77777777" w:rsidR="0070141E" w:rsidRDefault="007014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7161"/>
    <w:multiLevelType w:val="hybridMultilevel"/>
    <w:tmpl w:val="A850B604"/>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62C2B"/>
    <w:multiLevelType w:val="hybridMultilevel"/>
    <w:tmpl w:val="2F08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A6A68"/>
    <w:multiLevelType w:val="hybridMultilevel"/>
    <w:tmpl w:val="22B4A6DA"/>
    <w:lvl w:ilvl="0" w:tplc="CE9CC1B0">
      <w:start w:val="3"/>
      <w:numFmt w:val="bullet"/>
      <w:lvlText w:val=""/>
      <w:lvlJc w:val="left"/>
      <w:pPr>
        <w:ind w:left="792" w:hanging="360"/>
      </w:pPr>
      <w:rPr>
        <w:rFonts w:ascii="Symbol" w:eastAsia="Times New Roman" w:hAnsi="Symbol" w:cs="Times New Roman"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25695E23"/>
    <w:multiLevelType w:val="multilevel"/>
    <w:tmpl w:val="4D9E2E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586CB4"/>
    <w:multiLevelType w:val="multilevel"/>
    <w:tmpl w:val="0C98727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59360DF"/>
    <w:multiLevelType w:val="hybridMultilevel"/>
    <w:tmpl w:val="1A9C46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6A0D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F7918C0"/>
    <w:multiLevelType w:val="multilevel"/>
    <w:tmpl w:val="8B6C33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6"/>
  </w:num>
  <w:num w:numId="4">
    <w:abstractNumId w:val="2"/>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Clinical Epidemiology&lt;/Style&gt;&lt;LeftDelim&gt;{&lt;/LeftDelim&gt;&lt;RightDelim&gt;}&lt;/RightDelim&gt;&lt;FontName&gt;Calibri&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d2xp5xt5w0tce2te4ppstxd0st5pv2dtsp&quot;&gt;My references 18 Apr 12&lt;record-ids&gt;&lt;item&gt;424&lt;/item&gt;&lt;item&gt;758&lt;/item&gt;&lt;item&gt;900&lt;/item&gt;&lt;item&gt;1087&lt;/item&gt;&lt;item&gt;1133&lt;/item&gt;&lt;item&gt;1170&lt;/item&gt;&lt;item&gt;1171&lt;/item&gt;&lt;item&gt;1176&lt;/item&gt;&lt;item&gt;1516&lt;/item&gt;&lt;item&gt;1517&lt;/item&gt;&lt;item&gt;1549&lt;/item&gt;&lt;item&gt;1550&lt;/item&gt;&lt;item&gt;1564&lt;/item&gt;&lt;item&gt;1565&lt;/item&gt;&lt;item&gt;1567&lt;/item&gt;&lt;item&gt;1598&lt;/item&gt;&lt;item&gt;1694&lt;/item&gt;&lt;item&gt;1857&lt;/item&gt;&lt;item&gt;1913&lt;/item&gt;&lt;item&gt;1914&lt;/item&gt;&lt;item&gt;1960&lt;/item&gt;&lt;item&gt;1980&lt;/item&gt;&lt;item&gt;2236&lt;/item&gt;&lt;item&gt;2237&lt;/item&gt;&lt;item&gt;2238&lt;/item&gt;&lt;item&gt;2239&lt;/item&gt;&lt;item&gt;2276&lt;/item&gt;&lt;item&gt;2296&lt;/item&gt;&lt;item&gt;2397&lt;/item&gt;&lt;item&gt;2398&lt;/item&gt;&lt;/record-ids&gt;&lt;/item&gt;&lt;/Libraries&gt;"/>
  </w:docVars>
  <w:rsids>
    <w:rsidRoot w:val="00C17FA0"/>
    <w:rsid w:val="000009A3"/>
    <w:rsid w:val="00001E80"/>
    <w:rsid w:val="00004A79"/>
    <w:rsid w:val="00011248"/>
    <w:rsid w:val="000133B9"/>
    <w:rsid w:val="0001556C"/>
    <w:rsid w:val="00015F18"/>
    <w:rsid w:val="00020CCE"/>
    <w:rsid w:val="00020FD4"/>
    <w:rsid w:val="00021ECC"/>
    <w:rsid w:val="00022237"/>
    <w:rsid w:val="000228F0"/>
    <w:rsid w:val="00022CA2"/>
    <w:rsid w:val="00023372"/>
    <w:rsid w:val="000256EF"/>
    <w:rsid w:val="00026177"/>
    <w:rsid w:val="00030056"/>
    <w:rsid w:val="0003052A"/>
    <w:rsid w:val="0003104A"/>
    <w:rsid w:val="00032502"/>
    <w:rsid w:val="0003294F"/>
    <w:rsid w:val="00032EB4"/>
    <w:rsid w:val="000341FF"/>
    <w:rsid w:val="000347D9"/>
    <w:rsid w:val="0003618F"/>
    <w:rsid w:val="00036593"/>
    <w:rsid w:val="00036FA3"/>
    <w:rsid w:val="000401FB"/>
    <w:rsid w:val="00040CC2"/>
    <w:rsid w:val="000414DC"/>
    <w:rsid w:val="0004224B"/>
    <w:rsid w:val="00045597"/>
    <w:rsid w:val="000506FC"/>
    <w:rsid w:val="0005368C"/>
    <w:rsid w:val="000543E0"/>
    <w:rsid w:val="000565E6"/>
    <w:rsid w:val="0005771D"/>
    <w:rsid w:val="00057D59"/>
    <w:rsid w:val="000601B6"/>
    <w:rsid w:val="00061E5A"/>
    <w:rsid w:val="0006255C"/>
    <w:rsid w:val="000627F4"/>
    <w:rsid w:val="00063AE2"/>
    <w:rsid w:val="00066F07"/>
    <w:rsid w:val="000677DA"/>
    <w:rsid w:val="00071591"/>
    <w:rsid w:val="00073FA0"/>
    <w:rsid w:val="00077193"/>
    <w:rsid w:val="00077207"/>
    <w:rsid w:val="00081670"/>
    <w:rsid w:val="00084A14"/>
    <w:rsid w:val="000857D4"/>
    <w:rsid w:val="00086FE5"/>
    <w:rsid w:val="00087D24"/>
    <w:rsid w:val="0009141B"/>
    <w:rsid w:val="000916E2"/>
    <w:rsid w:val="00093172"/>
    <w:rsid w:val="00095D26"/>
    <w:rsid w:val="00096469"/>
    <w:rsid w:val="000968C4"/>
    <w:rsid w:val="00097808"/>
    <w:rsid w:val="000A04A0"/>
    <w:rsid w:val="000A0912"/>
    <w:rsid w:val="000A408C"/>
    <w:rsid w:val="000A49A0"/>
    <w:rsid w:val="000A505B"/>
    <w:rsid w:val="000A5317"/>
    <w:rsid w:val="000A5660"/>
    <w:rsid w:val="000A6415"/>
    <w:rsid w:val="000A689F"/>
    <w:rsid w:val="000A785E"/>
    <w:rsid w:val="000B0CC5"/>
    <w:rsid w:val="000B0D74"/>
    <w:rsid w:val="000B440C"/>
    <w:rsid w:val="000B49CF"/>
    <w:rsid w:val="000B7EF3"/>
    <w:rsid w:val="000C0094"/>
    <w:rsid w:val="000C10E6"/>
    <w:rsid w:val="000C2381"/>
    <w:rsid w:val="000C3724"/>
    <w:rsid w:val="000C59AF"/>
    <w:rsid w:val="000C63A9"/>
    <w:rsid w:val="000D2713"/>
    <w:rsid w:val="000D67FA"/>
    <w:rsid w:val="000D766F"/>
    <w:rsid w:val="000E168B"/>
    <w:rsid w:val="000E29C7"/>
    <w:rsid w:val="000E3223"/>
    <w:rsid w:val="000E45A4"/>
    <w:rsid w:val="000E4833"/>
    <w:rsid w:val="000F233E"/>
    <w:rsid w:val="000F582D"/>
    <w:rsid w:val="000F75A5"/>
    <w:rsid w:val="000F7636"/>
    <w:rsid w:val="000F7D3A"/>
    <w:rsid w:val="00100B9D"/>
    <w:rsid w:val="00101D25"/>
    <w:rsid w:val="001047E1"/>
    <w:rsid w:val="00104C8E"/>
    <w:rsid w:val="00105238"/>
    <w:rsid w:val="00105E2B"/>
    <w:rsid w:val="00110277"/>
    <w:rsid w:val="00110983"/>
    <w:rsid w:val="00110B32"/>
    <w:rsid w:val="001114B2"/>
    <w:rsid w:val="001127D0"/>
    <w:rsid w:val="00113603"/>
    <w:rsid w:val="00115510"/>
    <w:rsid w:val="001159D5"/>
    <w:rsid w:val="001172D8"/>
    <w:rsid w:val="001177C2"/>
    <w:rsid w:val="00120050"/>
    <w:rsid w:val="00122683"/>
    <w:rsid w:val="00123050"/>
    <w:rsid w:val="00123CC5"/>
    <w:rsid w:val="001246D8"/>
    <w:rsid w:val="00132065"/>
    <w:rsid w:val="001348EF"/>
    <w:rsid w:val="001359C0"/>
    <w:rsid w:val="00135B02"/>
    <w:rsid w:val="00137951"/>
    <w:rsid w:val="00140DEF"/>
    <w:rsid w:val="00144042"/>
    <w:rsid w:val="00147282"/>
    <w:rsid w:val="001507AE"/>
    <w:rsid w:val="00151643"/>
    <w:rsid w:val="0015176F"/>
    <w:rsid w:val="0015184D"/>
    <w:rsid w:val="00151BFC"/>
    <w:rsid w:val="0015310D"/>
    <w:rsid w:val="0015427A"/>
    <w:rsid w:val="001549FD"/>
    <w:rsid w:val="0015529C"/>
    <w:rsid w:val="00156632"/>
    <w:rsid w:val="001608C8"/>
    <w:rsid w:val="00160E38"/>
    <w:rsid w:val="001641C7"/>
    <w:rsid w:val="001665F4"/>
    <w:rsid w:val="00166648"/>
    <w:rsid w:val="001668CB"/>
    <w:rsid w:val="00166DCD"/>
    <w:rsid w:val="00167EDB"/>
    <w:rsid w:val="00170AEF"/>
    <w:rsid w:val="0017262A"/>
    <w:rsid w:val="001739DC"/>
    <w:rsid w:val="0017633C"/>
    <w:rsid w:val="0017741E"/>
    <w:rsid w:val="00177617"/>
    <w:rsid w:val="001802DA"/>
    <w:rsid w:val="00180389"/>
    <w:rsid w:val="001807FB"/>
    <w:rsid w:val="00181023"/>
    <w:rsid w:val="00182667"/>
    <w:rsid w:val="00184DA2"/>
    <w:rsid w:val="00192F73"/>
    <w:rsid w:val="00193815"/>
    <w:rsid w:val="00195AD7"/>
    <w:rsid w:val="001A07CE"/>
    <w:rsid w:val="001A2E30"/>
    <w:rsid w:val="001A2FCB"/>
    <w:rsid w:val="001A3F68"/>
    <w:rsid w:val="001A46E2"/>
    <w:rsid w:val="001A4E41"/>
    <w:rsid w:val="001A5354"/>
    <w:rsid w:val="001A5ECC"/>
    <w:rsid w:val="001A63C4"/>
    <w:rsid w:val="001A6BE5"/>
    <w:rsid w:val="001B4660"/>
    <w:rsid w:val="001B5FD8"/>
    <w:rsid w:val="001B6A17"/>
    <w:rsid w:val="001B7D2F"/>
    <w:rsid w:val="001C2AB1"/>
    <w:rsid w:val="001C364E"/>
    <w:rsid w:val="001C3701"/>
    <w:rsid w:val="001C49C5"/>
    <w:rsid w:val="001C5E03"/>
    <w:rsid w:val="001C7BAF"/>
    <w:rsid w:val="001D5607"/>
    <w:rsid w:val="001D6626"/>
    <w:rsid w:val="001E1278"/>
    <w:rsid w:val="001E70E4"/>
    <w:rsid w:val="001F1A29"/>
    <w:rsid w:val="001F2474"/>
    <w:rsid w:val="001F2930"/>
    <w:rsid w:val="001F2E63"/>
    <w:rsid w:val="001F4496"/>
    <w:rsid w:val="001F5A37"/>
    <w:rsid w:val="001F6A41"/>
    <w:rsid w:val="001F6F5A"/>
    <w:rsid w:val="001F79E3"/>
    <w:rsid w:val="001F7C2D"/>
    <w:rsid w:val="0020035A"/>
    <w:rsid w:val="002019FE"/>
    <w:rsid w:val="00204F8E"/>
    <w:rsid w:val="00205CF2"/>
    <w:rsid w:val="002061E6"/>
    <w:rsid w:val="002062C9"/>
    <w:rsid w:val="00207564"/>
    <w:rsid w:val="00210218"/>
    <w:rsid w:val="00212BAE"/>
    <w:rsid w:val="00213849"/>
    <w:rsid w:val="00214BF2"/>
    <w:rsid w:val="002204E3"/>
    <w:rsid w:val="002209B9"/>
    <w:rsid w:val="002229D2"/>
    <w:rsid w:val="00223949"/>
    <w:rsid w:val="00226BE4"/>
    <w:rsid w:val="00227D77"/>
    <w:rsid w:val="00227DC7"/>
    <w:rsid w:val="00227F37"/>
    <w:rsid w:val="00230659"/>
    <w:rsid w:val="002320CE"/>
    <w:rsid w:val="0023268B"/>
    <w:rsid w:val="00234873"/>
    <w:rsid w:val="00234D83"/>
    <w:rsid w:val="00234DAB"/>
    <w:rsid w:val="00235B06"/>
    <w:rsid w:val="002375A1"/>
    <w:rsid w:val="002377E0"/>
    <w:rsid w:val="00237A53"/>
    <w:rsid w:val="00237F77"/>
    <w:rsid w:val="0024343D"/>
    <w:rsid w:val="00245397"/>
    <w:rsid w:val="002476A0"/>
    <w:rsid w:val="00247C4D"/>
    <w:rsid w:val="00251992"/>
    <w:rsid w:val="002527F4"/>
    <w:rsid w:val="00256D38"/>
    <w:rsid w:val="002577AF"/>
    <w:rsid w:val="0025794A"/>
    <w:rsid w:val="00263709"/>
    <w:rsid w:val="00264B18"/>
    <w:rsid w:val="00265A2A"/>
    <w:rsid w:val="00266912"/>
    <w:rsid w:val="00266C49"/>
    <w:rsid w:val="00267AB0"/>
    <w:rsid w:val="00271C2B"/>
    <w:rsid w:val="00273A50"/>
    <w:rsid w:val="00273DDF"/>
    <w:rsid w:val="00274FE3"/>
    <w:rsid w:val="00277DFB"/>
    <w:rsid w:val="00280286"/>
    <w:rsid w:val="002805D6"/>
    <w:rsid w:val="0028064B"/>
    <w:rsid w:val="00280834"/>
    <w:rsid w:val="00281E5A"/>
    <w:rsid w:val="00283584"/>
    <w:rsid w:val="00283A35"/>
    <w:rsid w:val="00286C56"/>
    <w:rsid w:val="00290DE9"/>
    <w:rsid w:val="00290EA7"/>
    <w:rsid w:val="0029138A"/>
    <w:rsid w:val="00293513"/>
    <w:rsid w:val="002950DA"/>
    <w:rsid w:val="00295711"/>
    <w:rsid w:val="00296BBA"/>
    <w:rsid w:val="00296FF5"/>
    <w:rsid w:val="002A0FB5"/>
    <w:rsid w:val="002A1805"/>
    <w:rsid w:val="002A1950"/>
    <w:rsid w:val="002A3419"/>
    <w:rsid w:val="002A348E"/>
    <w:rsid w:val="002A5AB6"/>
    <w:rsid w:val="002A6CF7"/>
    <w:rsid w:val="002B05AE"/>
    <w:rsid w:val="002B097D"/>
    <w:rsid w:val="002B189F"/>
    <w:rsid w:val="002B2798"/>
    <w:rsid w:val="002B3279"/>
    <w:rsid w:val="002B335D"/>
    <w:rsid w:val="002B3944"/>
    <w:rsid w:val="002B3EA2"/>
    <w:rsid w:val="002B6950"/>
    <w:rsid w:val="002B7854"/>
    <w:rsid w:val="002C0864"/>
    <w:rsid w:val="002C1EF6"/>
    <w:rsid w:val="002C5194"/>
    <w:rsid w:val="002C64DD"/>
    <w:rsid w:val="002C662C"/>
    <w:rsid w:val="002C79AA"/>
    <w:rsid w:val="002D0F85"/>
    <w:rsid w:val="002D1856"/>
    <w:rsid w:val="002D618A"/>
    <w:rsid w:val="002D66B3"/>
    <w:rsid w:val="002D6757"/>
    <w:rsid w:val="002D7C63"/>
    <w:rsid w:val="002E16A9"/>
    <w:rsid w:val="002E1F7A"/>
    <w:rsid w:val="002E3027"/>
    <w:rsid w:val="002E331A"/>
    <w:rsid w:val="002E3ADC"/>
    <w:rsid w:val="002E532E"/>
    <w:rsid w:val="002E62F9"/>
    <w:rsid w:val="002E7955"/>
    <w:rsid w:val="002E796E"/>
    <w:rsid w:val="002F23DC"/>
    <w:rsid w:val="002F2EFC"/>
    <w:rsid w:val="002F3994"/>
    <w:rsid w:val="002F462C"/>
    <w:rsid w:val="002F579A"/>
    <w:rsid w:val="002F6EF7"/>
    <w:rsid w:val="002F7415"/>
    <w:rsid w:val="002F7778"/>
    <w:rsid w:val="002F7E04"/>
    <w:rsid w:val="00301DE3"/>
    <w:rsid w:val="00302625"/>
    <w:rsid w:val="003030DB"/>
    <w:rsid w:val="00303476"/>
    <w:rsid w:val="00304012"/>
    <w:rsid w:val="00312F42"/>
    <w:rsid w:val="00313C87"/>
    <w:rsid w:val="003140BC"/>
    <w:rsid w:val="00316AD1"/>
    <w:rsid w:val="003176DB"/>
    <w:rsid w:val="00320774"/>
    <w:rsid w:val="00327F6F"/>
    <w:rsid w:val="00335A3C"/>
    <w:rsid w:val="00342E4A"/>
    <w:rsid w:val="003435CC"/>
    <w:rsid w:val="003443FA"/>
    <w:rsid w:val="00345ACA"/>
    <w:rsid w:val="003504A1"/>
    <w:rsid w:val="00354E03"/>
    <w:rsid w:val="00356409"/>
    <w:rsid w:val="00361AC0"/>
    <w:rsid w:val="003626D3"/>
    <w:rsid w:val="003630C3"/>
    <w:rsid w:val="00363139"/>
    <w:rsid w:val="003647AF"/>
    <w:rsid w:val="003719A4"/>
    <w:rsid w:val="00372778"/>
    <w:rsid w:val="00373843"/>
    <w:rsid w:val="003754AD"/>
    <w:rsid w:val="003755AA"/>
    <w:rsid w:val="00375694"/>
    <w:rsid w:val="003813C1"/>
    <w:rsid w:val="00381D47"/>
    <w:rsid w:val="0038240A"/>
    <w:rsid w:val="00384812"/>
    <w:rsid w:val="00386C4C"/>
    <w:rsid w:val="00387DB0"/>
    <w:rsid w:val="003917FC"/>
    <w:rsid w:val="00391999"/>
    <w:rsid w:val="00391DF9"/>
    <w:rsid w:val="003921E2"/>
    <w:rsid w:val="00393944"/>
    <w:rsid w:val="00395340"/>
    <w:rsid w:val="00395400"/>
    <w:rsid w:val="003A0553"/>
    <w:rsid w:val="003A10EE"/>
    <w:rsid w:val="003A2898"/>
    <w:rsid w:val="003A2E88"/>
    <w:rsid w:val="003A33AA"/>
    <w:rsid w:val="003A3881"/>
    <w:rsid w:val="003A49E2"/>
    <w:rsid w:val="003B1326"/>
    <w:rsid w:val="003B1DDD"/>
    <w:rsid w:val="003B2C86"/>
    <w:rsid w:val="003B34E1"/>
    <w:rsid w:val="003B655C"/>
    <w:rsid w:val="003B6812"/>
    <w:rsid w:val="003C03E2"/>
    <w:rsid w:val="003C2BEE"/>
    <w:rsid w:val="003C3D1F"/>
    <w:rsid w:val="003C5B39"/>
    <w:rsid w:val="003C6FED"/>
    <w:rsid w:val="003C7783"/>
    <w:rsid w:val="003C7955"/>
    <w:rsid w:val="003C7B10"/>
    <w:rsid w:val="003D0324"/>
    <w:rsid w:val="003D1D75"/>
    <w:rsid w:val="003D2A17"/>
    <w:rsid w:val="003D35FB"/>
    <w:rsid w:val="003D4B10"/>
    <w:rsid w:val="003D50A5"/>
    <w:rsid w:val="003D5E7B"/>
    <w:rsid w:val="003D7F2B"/>
    <w:rsid w:val="003E0DA8"/>
    <w:rsid w:val="003E252E"/>
    <w:rsid w:val="003E3052"/>
    <w:rsid w:val="003E30A1"/>
    <w:rsid w:val="003E42A3"/>
    <w:rsid w:val="003E4E66"/>
    <w:rsid w:val="003E67AA"/>
    <w:rsid w:val="003E6CD1"/>
    <w:rsid w:val="003F0E89"/>
    <w:rsid w:val="003F33C2"/>
    <w:rsid w:val="003F3C7B"/>
    <w:rsid w:val="004002F1"/>
    <w:rsid w:val="00401986"/>
    <w:rsid w:val="0040418E"/>
    <w:rsid w:val="00404F8F"/>
    <w:rsid w:val="0040562E"/>
    <w:rsid w:val="00405FD2"/>
    <w:rsid w:val="004063F4"/>
    <w:rsid w:val="00407490"/>
    <w:rsid w:val="00410062"/>
    <w:rsid w:val="00410542"/>
    <w:rsid w:val="004137B8"/>
    <w:rsid w:val="00414ED1"/>
    <w:rsid w:val="0041589F"/>
    <w:rsid w:val="00417DC8"/>
    <w:rsid w:val="00422EB4"/>
    <w:rsid w:val="00422EE8"/>
    <w:rsid w:val="0042341E"/>
    <w:rsid w:val="00423F00"/>
    <w:rsid w:val="00424733"/>
    <w:rsid w:val="00426223"/>
    <w:rsid w:val="004271B6"/>
    <w:rsid w:val="0043020D"/>
    <w:rsid w:val="00431A40"/>
    <w:rsid w:val="0043224A"/>
    <w:rsid w:val="0043296F"/>
    <w:rsid w:val="00433432"/>
    <w:rsid w:val="00434D4E"/>
    <w:rsid w:val="004401AD"/>
    <w:rsid w:val="0044048E"/>
    <w:rsid w:val="0044354F"/>
    <w:rsid w:val="004452E1"/>
    <w:rsid w:val="004457CD"/>
    <w:rsid w:val="004457F5"/>
    <w:rsid w:val="00446433"/>
    <w:rsid w:val="00447879"/>
    <w:rsid w:val="0044796F"/>
    <w:rsid w:val="00450B05"/>
    <w:rsid w:val="00451C20"/>
    <w:rsid w:val="00453D18"/>
    <w:rsid w:val="004542E7"/>
    <w:rsid w:val="0045444B"/>
    <w:rsid w:val="00454C90"/>
    <w:rsid w:val="004567BA"/>
    <w:rsid w:val="00457078"/>
    <w:rsid w:val="0046041D"/>
    <w:rsid w:val="0046152D"/>
    <w:rsid w:val="0046708F"/>
    <w:rsid w:val="00470528"/>
    <w:rsid w:val="004717FE"/>
    <w:rsid w:val="00473389"/>
    <w:rsid w:val="004770C8"/>
    <w:rsid w:val="0048175A"/>
    <w:rsid w:val="00482417"/>
    <w:rsid w:val="00482CFA"/>
    <w:rsid w:val="00483040"/>
    <w:rsid w:val="00486106"/>
    <w:rsid w:val="00486F72"/>
    <w:rsid w:val="004878CB"/>
    <w:rsid w:val="00487F98"/>
    <w:rsid w:val="0049016E"/>
    <w:rsid w:val="00490CE9"/>
    <w:rsid w:val="0049174D"/>
    <w:rsid w:val="004926EB"/>
    <w:rsid w:val="00493700"/>
    <w:rsid w:val="00494834"/>
    <w:rsid w:val="0049674B"/>
    <w:rsid w:val="004A4AAB"/>
    <w:rsid w:val="004B04A6"/>
    <w:rsid w:val="004B08A4"/>
    <w:rsid w:val="004B126E"/>
    <w:rsid w:val="004B16E8"/>
    <w:rsid w:val="004B2B02"/>
    <w:rsid w:val="004B5965"/>
    <w:rsid w:val="004B7AC8"/>
    <w:rsid w:val="004C0458"/>
    <w:rsid w:val="004C240F"/>
    <w:rsid w:val="004C2F13"/>
    <w:rsid w:val="004D0030"/>
    <w:rsid w:val="004D03C7"/>
    <w:rsid w:val="004D11EB"/>
    <w:rsid w:val="004D231E"/>
    <w:rsid w:val="004D347F"/>
    <w:rsid w:val="004D3E43"/>
    <w:rsid w:val="004D7C47"/>
    <w:rsid w:val="004E00A7"/>
    <w:rsid w:val="004E0BB0"/>
    <w:rsid w:val="004E230C"/>
    <w:rsid w:val="004E2FDC"/>
    <w:rsid w:val="004E50EA"/>
    <w:rsid w:val="004E7E78"/>
    <w:rsid w:val="004F0021"/>
    <w:rsid w:val="004F04B5"/>
    <w:rsid w:val="004F535A"/>
    <w:rsid w:val="004F78B9"/>
    <w:rsid w:val="004F79D4"/>
    <w:rsid w:val="00502474"/>
    <w:rsid w:val="00502FF7"/>
    <w:rsid w:val="00504413"/>
    <w:rsid w:val="00506852"/>
    <w:rsid w:val="00506D7F"/>
    <w:rsid w:val="00507583"/>
    <w:rsid w:val="00511C3D"/>
    <w:rsid w:val="00511C7D"/>
    <w:rsid w:val="00515217"/>
    <w:rsid w:val="0052128B"/>
    <w:rsid w:val="00521C6E"/>
    <w:rsid w:val="00522804"/>
    <w:rsid w:val="00522E15"/>
    <w:rsid w:val="0052356D"/>
    <w:rsid w:val="00523599"/>
    <w:rsid w:val="0052614F"/>
    <w:rsid w:val="005311B0"/>
    <w:rsid w:val="00533709"/>
    <w:rsid w:val="00533B3A"/>
    <w:rsid w:val="005342BC"/>
    <w:rsid w:val="005358A0"/>
    <w:rsid w:val="005360A8"/>
    <w:rsid w:val="005365D3"/>
    <w:rsid w:val="00543E70"/>
    <w:rsid w:val="005455D1"/>
    <w:rsid w:val="00546ECB"/>
    <w:rsid w:val="00550DEE"/>
    <w:rsid w:val="005529B3"/>
    <w:rsid w:val="005549F6"/>
    <w:rsid w:val="0055506D"/>
    <w:rsid w:val="005553B0"/>
    <w:rsid w:val="0055592D"/>
    <w:rsid w:val="00556AF7"/>
    <w:rsid w:val="0056078B"/>
    <w:rsid w:val="00561B72"/>
    <w:rsid w:val="00562C39"/>
    <w:rsid w:val="00563AB6"/>
    <w:rsid w:val="005645D9"/>
    <w:rsid w:val="00567CD7"/>
    <w:rsid w:val="0057279C"/>
    <w:rsid w:val="00574255"/>
    <w:rsid w:val="00574527"/>
    <w:rsid w:val="00574F74"/>
    <w:rsid w:val="00575254"/>
    <w:rsid w:val="00576A2D"/>
    <w:rsid w:val="005808DF"/>
    <w:rsid w:val="00580BF3"/>
    <w:rsid w:val="005819B5"/>
    <w:rsid w:val="005850F9"/>
    <w:rsid w:val="0058561C"/>
    <w:rsid w:val="00585C92"/>
    <w:rsid w:val="0058694C"/>
    <w:rsid w:val="005874F5"/>
    <w:rsid w:val="005912C9"/>
    <w:rsid w:val="00591561"/>
    <w:rsid w:val="00592D19"/>
    <w:rsid w:val="00592DCE"/>
    <w:rsid w:val="00593D54"/>
    <w:rsid w:val="00595651"/>
    <w:rsid w:val="00595EDC"/>
    <w:rsid w:val="005960C6"/>
    <w:rsid w:val="005A04D3"/>
    <w:rsid w:val="005A19F3"/>
    <w:rsid w:val="005A39C1"/>
    <w:rsid w:val="005A3E68"/>
    <w:rsid w:val="005A4287"/>
    <w:rsid w:val="005A6935"/>
    <w:rsid w:val="005A787B"/>
    <w:rsid w:val="005B0E45"/>
    <w:rsid w:val="005B4E56"/>
    <w:rsid w:val="005B5B8A"/>
    <w:rsid w:val="005B791B"/>
    <w:rsid w:val="005C0E31"/>
    <w:rsid w:val="005C35D0"/>
    <w:rsid w:val="005C3792"/>
    <w:rsid w:val="005C3E0C"/>
    <w:rsid w:val="005C414A"/>
    <w:rsid w:val="005C4771"/>
    <w:rsid w:val="005C49B8"/>
    <w:rsid w:val="005C4F51"/>
    <w:rsid w:val="005C504B"/>
    <w:rsid w:val="005C6952"/>
    <w:rsid w:val="005C79B7"/>
    <w:rsid w:val="005D3554"/>
    <w:rsid w:val="005D458C"/>
    <w:rsid w:val="005D57AF"/>
    <w:rsid w:val="005D594A"/>
    <w:rsid w:val="005D5E18"/>
    <w:rsid w:val="005D634C"/>
    <w:rsid w:val="005D74DA"/>
    <w:rsid w:val="005E2289"/>
    <w:rsid w:val="005E2C1D"/>
    <w:rsid w:val="005E37B6"/>
    <w:rsid w:val="005E3D5E"/>
    <w:rsid w:val="005E4587"/>
    <w:rsid w:val="005E48C1"/>
    <w:rsid w:val="005E5204"/>
    <w:rsid w:val="005E5C74"/>
    <w:rsid w:val="005E6282"/>
    <w:rsid w:val="005E63A8"/>
    <w:rsid w:val="005E6459"/>
    <w:rsid w:val="005F01EE"/>
    <w:rsid w:val="005F2223"/>
    <w:rsid w:val="005F2B66"/>
    <w:rsid w:val="005F2C96"/>
    <w:rsid w:val="005F35ED"/>
    <w:rsid w:val="005F3EC5"/>
    <w:rsid w:val="005F4087"/>
    <w:rsid w:val="005F69F4"/>
    <w:rsid w:val="005F6DD5"/>
    <w:rsid w:val="00600B42"/>
    <w:rsid w:val="00600F7E"/>
    <w:rsid w:val="0060102C"/>
    <w:rsid w:val="00602DED"/>
    <w:rsid w:val="0060347B"/>
    <w:rsid w:val="00605409"/>
    <w:rsid w:val="00606543"/>
    <w:rsid w:val="00610A01"/>
    <w:rsid w:val="0061361B"/>
    <w:rsid w:val="00614EC4"/>
    <w:rsid w:val="00615F88"/>
    <w:rsid w:val="00616CC8"/>
    <w:rsid w:val="00620CD3"/>
    <w:rsid w:val="00622141"/>
    <w:rsid w:val="006221C6"/>
    <w:rsid w:val="00622348"/>
    <w:rsid w:val="00624D86"/>
    <w:rsid w:val="006255C0"/>
    <w:rsid w:val="0062676B"/>
    <w:rsid w:val="00626E1B"/>
    <w:rsid w:val="006271E2"/>
    <w:rsid w:val="00634BEB"/>
    <w:rsid w:val="006358CE"/>
    <w:rsid w:val="00636A41"/>
    <w:rsid w:val="00637B34"/>
    <w:rsid w:val="00640CA1"/>
    <w:rsid w:val="00640CA3"/>
    <w:rsid w:val="0064108E"/>
    <w:rsid w:val="006415B5"/>
    <w:rsid w:val="00641A38"/>
    <w:rsid w:val="00642DA1"/>
    <w:rsid w:val="00643178"/>
    <w:rsid w:val="00647CAE"/>
    <w:rsid w:val="00650DAB"/>
    <w:rsid w:val="00651708"/>
    <w:rsid w:val="006522DB"/>
    <w:rsid w:val="0065400A"/>
    <w:rsid w:val="006540D0"/>
    <w:rsid w:val="006559AB"/>
    <w:rsid w:val="00655D52"/>
    <w:rsid w:val="006560D0"/>
    <w:rsid w:val="00656153"/>
    <w:rsid w:val="006567EB"/>
    <w:rsid w:val="00657A8F"/>
    <w:rsid w:val="00662855"/>
    <w:rsid w:val="00662C1D"/>
    <w:rsid w:val="00664C6D"/>
    <w:rsid w:val="006667F0"/>
    <w:rsid w:val="00671673"/>
    <w:rsid w:val="00671E32"/>
    <w:rsid w:val="00673D68"/>
    <w:rsid w:val="006740FC"/>
    <w:rsid w:val="00675CAB"/>
    <w:rsid w:val="00677AEF"/>
    <w:rsid w:val="0068063C"/>
    <w:rsid w:val="00681E17"/>
    <w:rsid w:val="0068220D"/>
    <w:rsid w:val="00682752"/>
    <w:rsid w:val="00683952"/>
    <w:rsid w:val="00683EF2"/>
    <w:rsid w:val="00684BFE"/>
    <w:rsid w:val="0068625C"/>
    <w:rsid w:val="00690D46"/>
    <w:rsid w:val="0069134A"/>
    <w:rsid w:val="00691BF4"/>
    <w:rsid w:val="00691FAF"/>
    <w:rsid w:val="006922FD"/>
    <w:rsid w:val="00693353"/>
    <w:rsid w:val="00694800"/>
    <w:rsid w:val="00697F03"/>
    <w:rsid w:val="006A03D6"/>
    <w:rsid w:val="006A0792"/>
    <w:rsid w:val="006A13D4"/>
    <w:rsid w:val="006A1DB8"/>
    <w:rsid w:val="006A37C6"/>
    <w:rsid w:val="006A3F1B"/>
    <w:rsid w:val="006A446D"/>
    <w:rsid w:val="006A539F"/>
    <w:rsid w:val="006A617A"/>
    <w:rsid w:val="006A70B6"/>
    <w:rsid w:val="006A754A"/>
    <w:rsid w:val="006B0307"/>
    <w:rsid w:val="006B0368"/>
    <w:rsid w:val="006B082E"/>
    <w:rsid w:val="006B0878"/>
    <w:rsid w:val="006B0BD0"/>
    <w:rsid w:val="006B0F08"/>
    <w:rsid w:val="006B39DD"/>
    <w:rsid w:val="006B48E9"/>
    <w:rsid w:val="006B5F64"/>
    <w:rsid w:val="006B624E"/>
    <w:rsid w:val="006B79C5"/>
    <w:rsid w:val="006C104A"/>
    <w:rsid w:val="006C31DD"/>
    <w:rsid w:val="006C4CF7"/>
    <w:rsid w:val="006D007C"/>
    <w:rsid w:val="006D0290"/>
    <w:rsid w:val="006D1662"/>
    <w:rsid w:val="006D2559"/>
    <w:rsid w:val="006D29EE"/>
    <w:rsid w:val="006D36A5"/>
    <w:rsid w:val="006D395D"/>
    <w:rsid w:val="006D5088"/>
    <w:rsid w:val="006D5C9A"/>
    <w:rsid w:val="006E0448"/>
    <w:rsid w:val="006E0D9C"/>
    <w:rsid w:val="006E131A"/>
    <w:rsid w:val="006E268A"/>
    <w:rsid w:val="006E2F7F"/>
    <w:rsid w:val="006E3945"/>
    <w:rsid w:val="006E5C10"/>
    <w:rsid w:val="006E612F"/>
    <w:rsid w:val="006E7517"/>
    <w:rsid w:val="006F1844"/>
    <w:rsid w:val="006F1CBA"/>
    <w:rsid w:val="006F298F"/>
    <w:rsid w:val="006F2A84"/>
    <w:rsid w:val="006F4390"/>
    <w:rsid w:val="006F51DE"/>
    <w:rsid w:val="006F7DA4"/>
    <w:rsid w:val="00700C87"/>
    <w:rsid w:val="0070141E"/>
    <w:rsid w:val="007023E3"/>
    <w:rsid w:val="007067A5"/>
    <w:rsid w:val="0071086F"/>
    <w:rsid w:val="007171B1"/>
    <w:rsid w:val="007177DC"/>
    <w:rsid w:val="00720DA2"/>
    <w:rsid w:val="007222B6"/>
    <w:rsid w:val="00723AF6"/>
    <w:rsid w:val="00723C36"/>
    <w:rsid w:val="00725AAB"/>
    <w:rsid w:val="0072617D"/>
    <w:rsid w:val="0072637D"/>
    <w:rsid w:val="00726429"/>
    <w:rsid w:val="00726E3A"/>
    <w:rsid w:val="00727A67"/>
    <w:rsid w:val="0073019B"/>
    <w:rsid w:val="00730462"/>
    <w:rsid w:val="00732B45"/>
    <w:rsid w:val="00734FE4"/>
    <w:rsid w:val="00736976"/>
    <w:rsid w:val="007411C4"/>
    <w:rsid w:val="007415E6"/>
    <w:rsid w:val="007428AA"/>
    <w:rsid w:val="00744F06"/>
    <w:rsid w:val="00745472"/>
    <w:rsid w:val="00747EA2"/>
    <w:rsid w:val="00751589"/>
    <w:rsid w:val="007525B2"/>
    <w:rsid w:val="007540A7"/>
    <w:rsid w:val="00755BAA"/>
    <w:rsid w:val="0075605C"/>
    <w:rsid w:val="007576E7"/>
    <w:rsid w:val="00757811"/>
    <w:rsid w:val="00763B6B"/>
    <w:rsid w:val="0077048C"/>
    <w:rsid w:val="007706A8"/>
    <w:rsid w:val="00770959"/>
    <w:rsid w:val="00771489"/>
    <w:rsid w:val="00771C72"/>
    <w:rsid w:val="00772C91"/>
    <w:rsid w:val="00772FC6"/>
    <w:rsid w:val="00773D56"/>
    <w:rsid w:val="00776B94"/>
    <w:rsid w:val="00780FAB"/>
    <w:rsid w:val="00781396"/>
    <w:rsid w:val="00783E00"/>
    <w:rsid w:val="00786E6D"/>
    <w:rsid w:val="00793BFE"/>
    <w:rsid w:val="007954F8"/>
    <w:rsid w:val="007A0954"/>
    <w:rsid w:val="007A0F23"/>
    <w:rsid w:val="007A14AD"/>
    <w:rsid w:val="007A1536"/>
    <w:rsid w:val="007A1718"/>
    <w:rsid w:val="007A1DDB"/>
    <w:rsid w:val="007A3AE5"/>
    <w:rsid w:val="007A3FD7"/>
    <w:rsid w:val="007B0A89"/>
    <w:rsid w:val="007B0EC8"/>
    <w:rsid w:val="007B3298"/>
    <w:rsid w:val="007B3DE3"/>
    <w:rsid w:val="007B4170"/>
    <w:rsid w:val="007B41F5"/>
    <w:rsid w:val="007B4386"/>
    <w:rsid w:val="007B6245"/>
    <w:rsid w:val="007B77C5"/>
    <w:rsid w:val="007C0541"/>
    <w:rsid w:val="007C0F85"/>
    <w:rsid w:val="007C16D4"/>
    <w:rsid w:val="007C2DD6"/>
    <w:rsid w:val="007C56AD"/>
    <w:rsid w:val="007C5D50"/>
    <w:rsid w:val="007C7852"/>
    <w:rsid w:val="007C79E2"/>
    <w:rsid w:val="007D12EE"/>
    <w:rsid w:val="007D1DAE"/>
    <w:rsid w:val="007D22FA"/>
    <w:rsid w:val="007D2AEA"/>
    <w:rsid w:val="007D5860"/>
    <w:rsid w:val="007D6E53"/>
    <w:rsid w:val="007E0B88"/>
    <w:rsid w:val="007E0DE3"/>
    <w:rsid w:val="007E1F80"/>
    <w:rsid w:val="007E203D"/>
    <w:rsid w:val="007E31BE"/>
    <w:rsid w:val="007F11C8"/>
    <w:rsid w:val="007F1E1E"/>
    <w:rsid w:val="007F1F76"/>
    <w:rsid w:val="007F3512"/>
    <w:rsid w:val="007F3EE9"/>
    <w:rsid w:val="007F540B"/>
    <w:rsid w:val="007F690A"/>
    <w:rsid w:val="007F6972"/>
    <w:rsid w:val="007F74B4"/>
    <w:rsid w:val="00800B70"/>
    <w:rsid w:val="008014D1"/>
    <w:rsid w:val="00805469"/>
    <w:rsid w:val="0080550E"/>
    <w:rsid w:val="0081005A"/>
    <w:rsid w:val="00810582"/>
    <w:rsid w:val="0081154E"/>
    <w:rsid w:val="00811B27"/>
    <w:rsid w:val="00811C1E"/>
    <w:rsid w:val="00811D8E"/>
    <w:rsid w:val="00812F17"/>
    <w:rsid w:val="00813B38"/>
    <w:rsid w:val="00813B47"/>
    <w:rsid w:val="008150E3"/>
    <w:rsid w:val="0081796C"/>
    <w:rsid w:val="00820923"/>
    <w:rsid w:val="00820F3E"/>
    <w:rsid w:val="00820FC1"/>
    <w:rsid w:val="00821609"/>
    <w:rsid w:val="008226E1"/>
    <w:rsid w:val="00822DAF"/>
    <w:rsid w:val="00823BD9"/>
    <w:rsid w:val="00826881"/>
    <w:rsid w:val="00826D6D"/>
    <w:rsid w:val="008300FD"/>
    <w:rsid w:val="00831D88"/>
    <w:rsid w:val="00835411"/>
    <w:rsid w:val="00836064"/>
    <w:rsid w:val="0083670B"/>
    <w:rsid w:val="00841828"/>
    <w:rsid w:val="00842334"/>
    <w:rsid w:val="00842F8C"/>
    <w:rsid w:val="00843995"/>
    <w:rsid w:val="00845B9F"/>
    <w:rsid w:val="00845CE9"/>
    <w:rsid w:val="00846C7A"/>
    <w:rsid w:val="00850216"/>
    <w:rsid w:val="00850A4C"/>
    <w:rsid w:val="00853B63"/>
    <w:rsid w:val="00854587"/>
    <w:rsid w:val="008545DB"/>
    <w:rsid w:val="00854F14"/>
    <w:rsid w:val="00855F2B"/>
    <w:rsid w:val="008569B3"/>
    <w:rsid w:val="00857846"/>
    <w:rsid w:val="008610A4"/>
    <w:rsid w:val="0086602D"/>
    <w:rsid w:val="00866CF3"/>
    <w:rsid w:val="00867856"/>
    <w:rsid w:val="00871CA6"/>
    <w:rsid w:val="00872591"/>
    <w:rsid w:val="00872B1E"/>
    <w:rsid w:val="00872D42"/>
    <w:rsid w:val="00873D5E"/>
    <w:rsid w:val="0087438B"/>
    <w:rsid w:val="008744D8"/>
    <w:rsid w:val="0088291C"/>
    <w:rsid w:val="008833D6"/>
    <w:rsid w:val="008849D6"/>
    <w:rsid w:val="00892EA3"/>
    <w:rsid w:val="00894A76"/>
    <w:rsid w:val="00894D0F"/>
    <w:rsid w:val="008959F3"/>
    <w:rsid w:val="00896C2E"/>
    <w:rsid w:val="0089703C"/>
    <w:rsid w:val="008972E0"/>
    <w:rsid w:val="00897B76"/>
    <w:rsid w:val="008A04BD"/>
    <w:rsid w:val="008A3DB2"/>
    <w:rsid w:val="008A4943"/>
    <w:rsid w:val="008A5D11"/>
    <w:rsid w:val="008A7503"/>
    <w:rsid w:val="008B0530"/>
    <w:rsid w:val="008B1381"/>
    <w:rsid w:val="008B5C3B"/>
    <w:rsid w:val="008C10E8"/>
    <w:rsid w:val="008C2036"/>
    <w:rsid w:val="008C3B6F"/>
    <w:rsid w:val="008C47B4"/>
    <w:rsid w:val="008C49DD"/>
    <w:rsid w:val="008C75AD"/>
    <w:rsid w:val="008C7A40"/>
    <w:rsid w:val="008D1D0B"/>
    <w:rsid w:val="008D2316"/>
    <w:rsid w:val="008D243F"/>
    <w:rsid w:val="008D3D60"/>
    <w:rsid w:val="008D62AB"/>
    <w:rsid w:val="008D6D62"/>
    <w:rsid w:val="008D7ECB"/>
    <w:rsid w:val="008E13ED"/>
    <w:rsid w:val="008E3B41"/>
    <w:rsid w:val="008E509E"/>
    <w:rsid w:val="008E5A33"/>
    <w:rsid w:val="008E65C9"/>
    <w:rsid w:val="008E6DD8"/>
    <w:rsid w:val="008E7A23"/>
    <w:rsid w:val="008F06D4"/>
    <w:rsid w:val="008F08E6"/>
    <w:rsid w:val="008F1006"/>
    <w:rsid w:val="008F2814"/>
    <w:rsid w:val="008F64FB"/>
    <w:rsid w:val="008F6DFF"/>
    <w:rsid w:val="008F7372"/>
    <w:rsid w:val="0090030D"/>
    <w:rsid w:val="0090213B"/>
    <w:rsid w:val="009027F3"/>
    <w:rsid w:val="00904353"/>
    <w:rsid w:val="00904D49"/>
    <w:rsid w:val="00905979"/>
    <w:rsid w:val="00905FDD"/>
    <w:rsid w:val="009067A8"/>
    <w:rsid w:val="00907187"/>
    <w:rsid w:val="009079B2"/>
    <w:rsid w:val="00907C14"/>
    <w:rsid w:val="00910F48"/>
    <w:rsid w:val="00912450"/>
    <w:rsid w:val="00914501"/>
    <w:rsid w:val="00914641"/>
    <w:rsid w:val="00915BF1"/>
    <w:rsid w:val="0091724D"/>
    <w:rsid w:val="0092093C"/>
    <w:rsid w:val="00920A01"/>
    <w:rsid w:val="00920AB9"/>
    <w:rsid w:val="009213C7"/>
    <w:rsid w:val="009218E3"/>
    <w:rsid w:val="009224BB"/>
    <w:rsid w:val="00922996"/>
    <w:rsid w:val="00923206"/>
    <w:rsid w:val="0092694B"/>
    <w:rsid w:val="00927384"/>
    <w:rsid w:val="00927887"/>
    <w:rsid w:val="00935778"/>
    <w:rsid w:val="009368FE"/>
    <w:rsid w:val="009401AA"/>
    <w:rsid w:val="00941488"/>
    <w:rsid w:val="00942425"/>
    <w:rsid w:val="00942C2D"/>
    <w:rsid w:val="00943CBA"/>
    <w:rsid w:val="0095037D"/>
    <w:rsid w:val="009507A9"/>
    <w:rsid w:val="00950EE2"/>
    <w:rsid w:val="00951C50"/>
    <w:rsid w:val="0095617B"/>
    <w:rsid w:val="00956F22"/>
    <w:rsid w:val="009578AE"/>
    <w:rsid w:val="0096068D"/>
    <w:rsid w:val="00960B50"/>
    <w:rsid w:val="0096280E"/>
    <w:rsid w:val="00963DE8"/>
    <w:rsid w:val="00964272"/>
    <w:rsid w:val="00966857"/>
    <w:rsid w:val="00967359"/>
    <w:rsid w:val="00967CBD"/>
    <w:rsid w:val="009708B5"/>
    <w:rsid w:val="00973002"/>
    <w:rsid w:val="00976E98"/>
    <w:rsid w:val="00977C26"/>
    <w:rsid w:val="00981349"/>
    <w:rsid w:val="00982A39"/>
    <w:rsid w:val="00984A07"/>
    <w:rsid w:val="00986643"/>
    <w:rsid w:val="00987962"/>
    <w:rsid w:val="009907BF"/>
    <w:rsid w:val="00996B8F"/>
    <w:rsid w:val="00996D33"/>
    <w:rsid w:val="009A07AA"/>
    <w:rsid w:val="009A0B5C"/>
    <w:rsid w:val="009A1B12"/>
    <w:rsid w:val="009A2E96"/>
    <w:rsid w:val="009A4EC2"/>
    <w:rsid w:val="009A58FB"/>
    <w:rsid w:val="009A6FC6"/>
    <w:rsid w:val="009B11EF"/>
    <w:rsid w:val="009B1344"/>
    <w:rsid w:val="009B4EB7"/>
    <w:rsid w:val="009B694A"/>
    <w:rsid w:val="009B6AF8"/>
    <w:rsid w:val="009C03D6"/>
    <w:rsid w:val="009C4384"/>
    <w:rsid w:val="009C57AF"/>
    <w:rsid w:val="009C5C44"/>
    <w:rsid w:val="009C627D"/>
    <w:rsid w:val="009C6F19"/>
    <w:rsid w:val="009C7873"/>
    <w:rsid w:val="009D3A86"/>
    <w:rsid w:val="009D3EA1"/>
    <w:rsid w:val="009D3FFF"/>
    <w:rsid w:val="009D4956"/>
    <w:rsid w:val="009D4E23"/>
    <w:rsid w:val="009D4E4A"/>
    <w:rsid w:val="009D6AED"/>
    <w:rsid w:val="009E08A9"/>
    <w:rsid w:val="009E452A"/>
    <w:rsid w:val="009E5B9C"/>
    <w:rsid w:val="009E6902"/>
    <w:rsid w:val="009E74E3"/>
    <w:rsid w:val="009E757D"/>
    <w:rsid w:val="009E787D"/>
    <w:rsid w:val="009F05CF"/>
    <w:rsid w:val="009F0808"/>
    <w:rsid w:val="009F12D0"/>
    <w:rsid w:val="009F2BEB"/>
    <w:rsid w:val="009F317F"/>
    <w:rsid w:val="009F37FD"/>
    <w:rsid w:val="00A02185"/>
    <w:rsid w:val="00A026F6"/>
    <w:rsid w:val="00A029D7"/>
    <w:rsid w:val="00A029E7"/>
    <w:rsid w:val="00A03E0A"/>
    <w:rsid w:val="00A0441A"/>
    <w:rsid w:val="00A06020"/>
    <w:rsid w:val="00A07AC5"/>
    <w:rsid w:val="00A1006C"/>
    <w:rsid w:val="00A10407"/>
    <w:rsid w:val="00A15300"/>
    <w:rsid w:val="00A16481"/>
    <w:rsid w:val="00A16A1F"/>
    <w:rsid w:val="00A172DF"/>
    <w:rsid w:val="00A216FB"/>
    <w:rsid w:val="00A21DE1"/>
    <w:rsid w:val="00A22C94"/>
    <w:rsid w:val="00A233C6"/>
    <w:rsid w:val="00A24BF0"/>
    <w:rsid w:val="00A25729"/>
    <w:rsid w:val="00A27491"/>
    <w:rsid w:val="00A35878"/>
    <w:rsid w:val="00A365FB"/>
    <w:rsid w:val="00A37A7D"/>
    <w:rsid w:val="00A41059"/>
    <w:rsid w:val="00A41AD0"/>
    <w:rsid w:val="00A4404A"/>
    <w:rsid w:val="00A4410C"/>
    <w:rsid w:val="00A44DE4"/>
    <w:rsid w:val="00A451C6"/>
    <w:rsid w:val="00A4530A"/>
    <w:rsid w:val="00A46159"/>
    <w:rsid w:val="00A525E6"/>
    <w:rsid w:val="00A5405C"/>
    <w:rsid w:val="00A54331"/>
    <w:rsid w:val="00A5443C"/>
    <w:rsid w:val="00A54B81"/>
    <w:rsid w:val="00A55374"/>
    <w:rsid w:val="00A564BD"/>
    <w:rsid w:val="00A56F94"/>
    <w:rsid w:val="00A574C2"/>
    <w:rsid w:val="00A62D34"/>
    <w:rsid w:val="00A63895"/>
    <w:rsid w:val="00A63D69"/>
    <w:rsid w:val="00A64749"/>
    <w:rsid w:val="00A65C31"/>
    <w:rsid w:val="00A66F41"/>
    <w:rsid w:val="00A70196"/>
    <w:rsid w:val="00A705F7"/>
    <w:rsid w:val="00A71957"/>
    <w:rsid w:val="00A75195"/>
    <w:rsid w:val="00A754F1"/>
    <w:rsid w:val="00A759E1"/>
    <w:rsid w:val="00A75A5B"/>
    <w:rsid w:val="00A77677"/>
    <w:rsid w:val="00A81A3C"/>
    <w:rsid w:val="00A84446"/>
    <w:rsid w:val="00A85A56"/>
    <w:rsid w:val="00A875E5"/>
    <w:rsid w:val="00A878F4"/>
    <w:rsid w:val="00A87963"/>
    <w:rsid w:val="00A90F41"/>
    <w:rsid w:val="00A9143E"/>
    <w:rsid w:val="00A934C9"/>
    <w:rsid w:val="00A942C8"/>
    <w:rsid w:val="00A95882"/>
    <w:rsid w:val="00A95A37"/>
    <w:rsid w:val="00A96C02"/>
    <w:rsid w:val="00A9772C"/>
    <w:rsid w:val="00AA05C4"/>
    <w:rsid w:val="00AA1F17"/>
    <w:rsid w:val="00AA3E25"/>
    <w:rsid w:val="00AA47F7"/>
    <w:rsid w:val="00AA4A64"/>
    <w:rsid w:val="00AA5249"/>
    <w:rsid w:val="00AA6D12"/>
    <w:rsid w:val="00AB1542"/>
    <w:rsid w:val="00AB22CB"/>
    <w:rsid w:val="00AB4069"/>
    <w:rsid w:val="00AB6C17"/>
    <w:rsid w:val="00AC3C25"/>
    <w:rsid w:val="00AC46C0"/>
    <w:rsid w:val="00AC5E26"/>
    <w:rsid w:val="00AC79EA"/>
    <w:rsid w:val="00AD0F6C"/>
    <w:rsid w:val="00AD1197"/>
    <w:rsid w:val="00AD22DA"/>
    <w:rsid w:val="00AD2D23"/>
    <w:rsid w:val="00AD2EC6"/>
    <w:rsid w:val="00AD3C69"/>
    <w:rsid w:val="00AD46E2"/>
    <w:rsid w:val="00AD58FE"/>
    <w:rsid w:val="00AD5A11"/>
    <w:rsid w:val="00AE037F"/>
    <w:rsid w:val="00AE08B8"/>
    <w:rsid w:val="00AE198D"/>
    <w:rsid w:val="00AE2363"/>
    <w:rsid w:val="00AE447A"/>
    <w:rsid w:val="00AE4F08"/>
    <w:rsid w:val="00AE615B"/>
    <w:rsid w:val="00AF059A"/>
    <w:rsid w:val="00AF43BA"/>
    <w:rsid w:val="00AF579D"/>
    <w:rsid w:val="00AF6BD8"/>
    <w:rsid w:val="00AF6CF1"/>
    <w:rsid w:val="00AF74FD"/>
    <w:rsid w:val="00B04724"/>
    <w:rsid w:val="00B05998"/>
    <w:rsid w:val="00B068E0"/>
    <w:rsid w:val="00B07449"/>
    <w:rsid w:val="00B10363"/>
    <w:rsid w:val="00B11387"/>
    <w:rsid w:val="00B11CE0"/>
    <w:rsid w:val="00B1488E"/>
    <w:rsid w:val="00B14E3A"/>
    <w:rsid w:val="00B162DF"/>
    <w:rsid w:val="00B17842"/>
    <w:rsid w:val="00B207D1"/>
    <w:rsid w:val="00B23E8B"/>
    <w:rsid w:val="00B2713D"/>
    <w:rsid w:val="00B30E4E"/>
    <w:rsid w:val="00B3150C"/>
    <w:rsid w:val="00B3188A"/>
    <w:rsid w:val="00B3215F"/>
    <w:rsid w:val="00B33F9F"/>
    <w:rsid w:val="00B345C9"/>
    <w:rsid w:val="00B350F4"/>
    <w:rsid w:val="00B369F9"/>
    <w:rsid w:val="00B43E28"/>
    <w:rsid w:val="00B452F5"/>
    <w:rsid w:val="00B457A3"/>
    <w:rsid w:val="00B45FD5"/>
    <w:rsid w:val="00B4644E"/>
    <w:rsid w:val="00B519D8"/>
    <w:rsid w:val="00B52FEC"/>
    <w:rsid w:val="00B53225"/>
    <w:rsid w:val="00B541B0"/>
    <w:rsid w:val="00B55589"/>
    <w:rsid w:val="00B5592C"/>
    <w:rsid w:val="00B607CF"/>
    <w:rsid w:val="00B63240"/>
    <w:rsid w:val="00B656CF"/>
    <w:rsid w:val="00B662E6"/>
    <w:rsid w:val="00B66B76"/>
    <w:rsid w:val="00B712B4"/>
    <w:rsid w:val="00B71E80"/>
    <w:rsid w:val="00B721B4"/>
    <w:rsid w:val="00B730AA"/>
    <w:rsid w:val="00B74A79"/>
    <w:rsid w:val="00B76167"/>
    <w:rsid w:val="00B76A96"/>
    <w:rsid w:val="00B77489"/>
    <w:rsid w:val="00B8234F"/>
    <w:rsid w:val="00B82E87"/>
    <w:rsid w:val="00B85A65"/>
    <w:rsid w:val="00B9044E"/>
    <w:rsid w:val="00B9055A"/>
    <w:rsid w:val="00B943FF"/>
    <w:rsid w:val="00B9463B"/>
    <w:rsid w:val="00B96556"/>
    <w:rsid w:val="00B96BBC"/>
    <w:rsid w:val="00B96E5B"/>
    <w:rsid w:val="00B97470"/>
    <w:rsid w:val="00BA0F8E"/>
    <w:rsid w:val="00BA1177"/>
    <w:rsid w:val="00BB0119"/>
    <w:rsid w:val="00BB08BB"/>
    <w:rsid w:val="00BB22E7"/>
    <w:rsid w:val="00BB45A5"/>
    <w:rsid w:val="00BB5EED"/>
    <w:rsid w:val="00BB7CAF"/>
    <w:rsid w:val="00BC0A24"/>
    <w:rsid w:val="00BC1331"/>
    <w:rsid w:val="00BC1D6F"/>
    <w:rsid w:val="00BC3A48"/>
    <w:rsid w:val="00BC4071"/>
    <w:rsid w:val="00BC442F"/>
    <w:rsid w:val="00BD015A"/>
    <w:rsid w:val="00BD2941"/>
    <w:rsid w:val="00BD2A05"/>
    <w:rsid w:val="00BD4AC5"/>
    <w:rsid w:val="00BD58F9"/>
    <w:rsid w:val="00BD6478"/>
    <w:rsid w:val="00BE1E7E"/>
    <w:rsid w:val="00BE4050"/>
    <w:rsid w:val="00BE4466"/>
    <w:rsid w:val="00BE4614"/>
    <w:rsid w:val="00BE6796"/>
    <w:rsid w:val="00BF2297"/>
    <w:rsid w:val="00BF22E4"/>
    <w:rsid w:val="00BF2890"/>
    <w:rsid w:val="00BF31B9"/>
    <w:rsid w:val="00BF3AE1"/>
    <w:rsid w:val="00BF52D2"/>
    <w:rsid w:val="00BF6352"/>
    <w:rsid w:val="00BF65FC"/>
    <w:rsid w:val="00BF70F4"/>
    <w:rsid w:val="00C00D40"/>
    <w:rsid w:val="00C012C1"/>
    <w:rsid w:val="00C02FB3"/>
    <w:rsid w:val="00C04640"/>
    <w:rsid w:val="00C049A4"/>
    <w:rsid w:val="00C04DFE"/>
    <w:rsid w:val="00C072B5"/>
    <w:rsid w:val="00C12D1C"/>
    <w:rsid w:val="00C14A46"/>
    <w:rsid w:val="00C15E4E"/>
    <w:rsid w:val="00C1767E"/>
    <w:rsid w:val="00C17FA0"/>
    <w:rsid w:val="00C20DDB"/>
    <w:rsid w:val="00C23B9A"/>
    <w:rsid w:val="00C23C94"/>
    <w:rsid w:val="00C24431"/>
    <w:rsid w:val="00C26E50"/>
    <w:rsid w:val="00C27A21"/>
    <w:rsid w:val="00C307F4"/>
    <w:rsid w:val="00C31659"/>
    <w:rsid w:val="00C324A3"/>
    <w:rsid w:val="00C33335"/>
    <w:rsid w:val="00C36401"/>
    <w:rsid w:val="00C3664D"/>
    <w:rsid w:val="00C41787"/>
    <w:rsid w:val="00C421A9"/>
    <w:rsid w:val="00C4238E"/>
    <w:rsid w:val="00C431C4"/>
    <w:rsid w:val="00C43C28"/>
    <w:rsid w:val="00C4642A"/>
    <w:rsid w:val="00C4721E"/>
    <w:rsid w:val="00C47889"/>
    <w:rsid w:val="00C50954"/>
    <w:rsid w:val="00C517DE"/>
    <w:rsid w:val="00C53722"/>
    <w:rsid w:val="00C540F4"/>
    <w:rsid w:val="00C54190"/>
    <w:rsid w:val="00C54750"/>
    <w:rsid w:val="00C5674F"/>
    <w:rsid w:val="00C56CBE"/>
    <w:rsid w:val="00C6445D"/>
    <w:rsid w:val="00C64744"/>
    <w:rsid w:val="00C655FE"/>
    <w:rsid w:val="00C65864"/>
    <w:rsid w:val="00C71C88"/>
    <w:rsid w:val="00C72E87"/>
    <w:rsid w:val="00C74CB2"/>
    <w:rsid w:val="00C7508D"/>
    <w:rsid w:val="00C75D37"/>
    <w:rsid w:val="00C7696A"/>
    <w:rsid w:val="00C806BC"/>
    <w:rsid w:val="00C8287E"/>
    <w:rsid w:val="00C85440"/>
    <w:rsid w:val="00C86DE5"/>
    <w:rsid w:val="00C9018A"/>
    <w:rsid w:val="00C9034B"/>
    <w:rsid w:val="00C91746"/>
    <w:rsid w:val="00C93505"/>
    <w:rsid w:val="00C94624"/>
    <w:rsid w:val="00C96BDA"/>
    <w:rsid w:val="00CA05BF"/>
    <w:rsid w:val="00CA1844"/>
    <w:rsid w:val="00CA5940"/>
    <w:rsid w:val="00CA5E33"/>
    <w:rsid w:val="00CA622D"/>
    <w:rsid w:val="00CB118A"/>
    <w:rsid w:val="00CB6A23"/>
    <w:rsid w:val="00CB7620"/>
    <w:rsid w:val="00CB7833"/>
    <w:rsid w:val="00CC5BDC"/>
    <w:rsid w:val="00CC65A4"/>
    <w:rsid w:val="00CC7296"/>
    <w:rsid w:val="00CC74BF"/>
    <w:rsid w:val="00CD03B5"/>
    <w:rsid w:val="00CD0A4B"/>
    <w:rsid w:val="00CD19A9"/>
    <w:rsid w:val="00CD37C0"/>
    <w:rsid w:val="00CD60FE"/>
    <w:rsid w:val="00CD7A3D"/>
    <w:rsid w:val="00CE1774"/>
    <w:rsid w:val="00CE2152"/>
    <w:rsid w:val="00CE67CC"/>
    <w:rsid w:val="00CF0032"/>
    <w:rsid w:val="00CF1233"/>
    <w:rsid w:val="00CF3FCF"/>
    <w:rsid w:val="00CF481B"/>
    <w:rsid w:val="00CF743A"/>
    <w:rsid w:val="00D02E57"/>
    <w:rsid w:val="00D04ACC"/>
    <w:rsid w:val="00D05BF4"/>
    <w:rsid w:val="00D0659E"/>
    <w:rsid w:val="00D11CD8"/>
    <w:rsid w:val="00D14005"/>
    <w:rsid w:val="00D239BE"/>
    <w:rsid w:val="00D2418E"/>
    <w:rsid w:val="00D255AF"/>
    <w:rsid w:val="00D25C51"/>
    <w:rsid w:val="00D25E88"/>
    <w:rsid w:val="00D26731"/>
    <w:rsid w:val="00D2704E"/>
    <w:rsid w:val="00D27CC2"/>
    <w:rsid w:val="00D30AD5"/>
    <w:rsid w:val="00D30CC8"/>
    <w:rsid w:val="00D32232"/>
    <w:rsid w:val="00D32B99"/>
    <w:rsid w:val="00D32D75"/>
    <w:rsid w:val="00D34386"/>
    <w:rsid w:val="00D3495A"/>
    <w:rsid w:val="00D3611A"/>
    <w:rsid w:val="00D377FC"/>
    <w:rsid w:val="00D441F6"/>
    <w:rsid w:val="00D46012"/>
    <w:rsid w:val="00D61F05"/>
    <w:rsid w:val="00D637D5"/>
    <w:rsid w:val="00D70442"/>
    <w:rsid w:val="00D74B2A"/>
    <w:rsid w:val="00D76546"/>
    <w:rsid w:val="00D765BC"/>
    <w:rsid w:val="00D81A4E"/>
    <w:rsid w:val="00D82033"/>
    <w:rsid w:val="00D87BB3"/>
    <w:rsid w:val="00D91C1D"/>
    <w:rsid w:val="00D928E2"/>
    <w:rsid w:val="00D930C9"/>
    <w:rsid w:val="00D93EF4"/>
    <w:rsid w:val="00D95811"/>
    <w:rsid w:val="00D97FE1"/>
    <w:rsid w:val="00DA1660"/>
    <w:rsid w:val="00DA1BD9"/>
    <w:rsid w:val="00DA2A9F"/>
    <w:rsid w:val="00DA359B"/>
    <w:rsid w:val="00DA736D"/>
    <w:rsid w:val="00DA7E63"/>
    <w:rsid w:val="00DB075E"/>
    <w:rsid w:val="00DB357B"/>
    <w:rsid w:val="00DB588A"/>
    <w:rsid w:val="00DB5CC3"/>
    <w:rsid w:val="00DB7779"/>
    <w:rsid w:val="00DB7E49"/>
    <w:rsid w:val="00DC06D5"/>
    <w:rsid w:val="00DC084B"/>
    <w:rsid w:val="00DC0B5E"/>
    <w:rsid w:val="00DC14C8"/>
    <w:rsid w:val="00DC37A5"/>
    <w:rsid w:val="00DC3CBB"/>
    <w:rsid w:val="00DC3E18"/>
    <w:rsid w:val="00DC41AE"/>
    <w:rsid w:val="00DC4441"/>
    <w:rsid w:val="00DC473D"/>
    <w:rsid w:val="00DC489C"/>
    <w:rsid w:val="00DC6356"/>
    <w:rsid w:val="00DC68E7"/>
    <w:rsid w:val="00DC75B2"/>
    <w:rsid w:val="00DD018B"/>
    <w:rsid w:val="00DD163B"/>
    <w:rsid w:val="00DD19BA"/>
    <w:rsid w:val="00DD1D55"/>
    <w:rsid w:val="00DD263F"/>
    <w:rsid w:val="00DD2983"/>
    <w:rsid w:val="00DD2B00"/>
    <w:rsid w:val="00DD2C15"/>
    <w:rsid w:val="00DD3D54"/>
    <w:rsid w:val="00DD577E"/>
    <w:rsid w:val="00DD7359"/>
    <w:rsid w:val="00DD79FB"/>
    <w:rsid w:val="00DE09BC"/>
    <w:rsid w:val="00DE1742"/>
    <w:rsid w:val="00DE2678"/>
    <w:rsid w:val="00DE2771"/>
    <w:rsid w:val="00DE42B8"/>
    <w:rsid w:val="00DE6460"/>
    <w:rsid w:val="00DE7658"/>
    <w:rsid w:val="00DF19BC"/>
    <w:rsid w:val="00DF4FA6"/>
    <w:rsid w:val="00DF5E76"/>
    <w:rsid w:val="00DF619F"/>
    <w:rsid w:val="00DF7718"/>
    <w:rsid w:val="00DF7D35"/>
    <w:rsid w:val="00E00232"/>
    <w:rsid w:val="00E01C66"/>
    <w:rsid w:val="00E049A6"/>
    <w:rsid w:val="00E049CE"/>
    <w:rsid w:val="00E060B5"/>
    <w:rsid w:val="00E069C0"/>
    <w:rsid w:val="00E10DD6"/>
    <w:rsid w:val="00E12FC3"/>
    <w:rsid w:val="00E15EC9"/>
    <w:rsid w:val="00E1693A"/>
    <w:rsid w:val="00E1747A"/>
    <w:rsid w:val="00E21DC3"/>
    <w:rsid w:val="00E2254A"/>
    <w:rsid w:val="00E22E8D"/>
    <w:rsid w:val="00E25BB8"/>
    <w:rsid w:val="00E26B72"/>
    <w:rsid w:val="00E27012"/>
    <w:rsid w:val="00E27A8A"/>
    <w:rsid w:val="00E325FC"/>
    <w:rsid w:val="00E32E8B"/>
    <w:rsid w:val="00E3448A"/>
    <w:rsid w:val="00E37E67"/>
    <w:rsid w:val="00E42035"/>
    <w:rsid w:val="00E4235B"/>
    <w:rsid w:val="00E43ED3"/>
    <w:rsid w:val="00E43FEA"/>
    <w:rsid w:val="00E456DF"/>
    <w:rsid w:val="00E4589B"/>
    <w:rsid w:val="00E46209"/>
    <w:rsid w:val="00E46AAC"/>
    <w:rsid w:val="00E51813"/>
    <w:rsid w:val="00E518D0"/>
    <w:rsid w:val="00E51965"/>
    <w:rsid w:val="00E521BA"/>
    <w:rsid w:val="00E52371"/>
    <w:rsid w:val="00E52557"/>
    <w:rsid w:val="00E53865"/>
    <w:rsid w:val="00E54801"/>
    <w:rsid w:val="00E5499D"/>
    <w:rsid w:val="00E55AAD"/>
    <w:rsid w:val="00E6139E"/>
    <w:rsid w:val="00E627F0"/>
    <w:rsid w:val="00E63A11"/>
    <w:rsid w:val="00E652F8"/>
    <w:rsid w:val="00E6605B"/>
    <w:rsid w:val="00E66647"/>
    <w:rsid w:val="00E67039"/>
    <w:rsid w:val="00E71425"/>
    <w:rsid w:val="00E72959"/>
    <w:rsid w:val="00E746DD"/>
    <w:rsid w:val="00E757F3"/>
    <w:rsid w:val="00E80759"/>
    <w:rsid w:val="00E8135E"/>
    <w:rsid w:val="00E8278A"/>
    <w:rsid w:val="00E8366F"/>
    <w:rsid w:val="00E85028"/>
    <w:rsid w:val="00E859F5"/>
    <w:rsid w:val="00E86067"/>
    <w:rsid w:val="00E879C4"/>
    <w:rsid w:val="00E91C35"/>
    <w:rsid w:val="00EA162A"/>
    <w:rsid w:val="00EA1AFC"/>
    <w:rsid w:val="00EA1B09"/>
    <w:rsid w:val="00EA430C"/>
    <w:rsid w:val="00EA514D"/>
    <w:rsid w:val="00EA6391"/>
    <w:rsid w:val="00EA76A9"/>
    <w:rsid w:val="00EA7BF2"/>
    <w:rsid w:val="00EB1482"/>
    <w:rsid w:val="00EB1D91"/>
    <w:rsid w:val="00EB5039"/>
    <w:rsid w:val="00EB5626"/>
    <w:rsid w:val="00EB6318"/>
    <w:rsid w:val="00EB6A2E"/>
    <w:rsid w:val="00EC0B8F"/>
    <w:rsid w:val="00EC17E5"/>
    <w:rsid w:val="00EC18C5"/>
    <w:rsid w:val="00EC1985"/>
    <w:rsid w:val="00EC221E"/>
    <w:rsid w:val="00EC283F"/>
    <w:rsid w:val="00EC3FF9"/>
    <w:rsid w:val="00EC685E"/>
    <w:rsid w:val="00EC71D1"/>
    <w:rsid w:val="00EC7F2E"/>
    <w:rsid w:val="00ED17D3"/>
    <w:rsid w:val="00ED2ABD"/>
    <w:rsid w:val="00ED2D50"/>
    <w:rsid w:val="00ED2E93"/>
    <w:rsid w:val="00ED5810"/>
    <w:rsid w:val="00ED791F"/>
    <w:rsid w:val="00EE2004"/>
    <w:rsid w:val="00EE2F0C"/>
    <w:rsid w:val="00EE5996"/>
    <w:rsid w:val="00EE5B2C"/>
    <w:rsid w:val="00EE65B5"/>
    <w:rsid w:val="00EE7409"/>
    <w:rsid w:val="00EE7A6E"/>
    <w:rsid w:val="00EF125A"/>
    <w:rsid w:val="00EF2E03"/>
    <w:rsid w:val="00F000D9"/>
    <w:rsid w:val="00F013A2"/>
    <w:rsid w:val="00F01975"/>
    <w:rsid w:val="00F01A31"/>
    <w:rsid w:val="00F04850"/>
    <w:rsid w:val="00F0641E"/>
    <w:rsid w:val="00F07B33"/>
    <w:rsid w:val="00F11511"/>
    <w:rsid w:val="00F12090"/>
    <w:rsid w:val="00F135BA"/>
    <w:rsid w:val="00F151D8"/>
    <w:rsid w:val="00F1686C"/>
    <w:rsid w:val="00F22D9A"/>
    <w:rsid w:val="00F2488B"/>
    <w:rsid w:val="00F25990"/>
    <w:rsid w:val="00F309F4"/>
    <w:rsid w:val="00F30A3F"/>
    <w:rsid w:val="00F324E5"/>
    <w:rsid w:val="00F3262B"/>
    <w:rsid w:val="00F350BF"/>
    <w:rsid w:val="00F351E0"/>
    <w:rsid w:val="00F37773"/>
    <w:rsid w:val="00F4212C"/>
    <w:rsid w:val="00F43A10"/>
    <w:rsid w:val="00F44896"/>
    <w:rsid w:val="00F44FD9"/>
    <w:rsid w:val="00F50B11"/>
    <w:rsid w:val="00F51875"/>
    <w:rsid w:val="00F51969"/>
    <w:rsid w:val="00F51B7A"/>
    <w:rsid w:val="00F51F6B"/>
    <w:rsid w:val="00F533AA"/>
    <w:rsid w:val="00F53D32"/>
    <w:rsid w:val="00F61BBB"/>
    <w:rsid w:val="00F638C9"/>
    <w:rsid w:val="00F640B1"/>
    <w:rsid w:val="00F64525"/>
    <w:rsid w:val="00F67574"/>
    <w:rsid w:val="00F71CEA"/>
    <w:rsid w:val="00F745D3"/>
    <w:rsid w:val="00F7499B"/>
    <w:rsid w:val="00F76D28"/>
    <w:rsid w:val="00F84554"/>
    <w:rsid w:val="00F86DFD"/>
    <w:rsid w:val="00F90751"/>
    <w:rsid w:val="00F91FB8"/>
    <w:rsid w:val="00F92B30"/>
    <w:rsid w:val="00F92E7F"/>
    <w:rsid w:val="00F94121"/>
    <w:rsid w:val="00F95A0C"/>
    <w:rsid w:val="00F97518"/>
    <w:rsid w:val="00FA17C5"/>
    <w:rsid w:val="00FA201E"/>
    <w:rsid w:val="00FA21D9"/>
    <w:rsid w:val="00FA410C"/>
    <w:rsid w:val="00FA42A9"/>
    <w:rsid w:val="00FA50A4"/>
    <w:rsid w:val="00FA5E00"/>
    <w:rsid w:val="00FA72A9"/>
    <w:rsid w:val="00FB0083"/>
    <w:rsid w:val="00FB00FF"/>
    <w:rsid w:val="00FB23CE"/>
    <w:rsid w:val="00FB43DE"/>
    <w:rsid w:val="00FB5B18"/>
    <w:rsid w:val="00FB6194"/>
    <w:rsid w:val="00FC0667"/>
    <w:rsid w:val="00FC283A"/>
    <w:rsid w:val="00FC2914"/>
    <w:rsid w:val="00FC4017"/>
    <w:rsid w:val="00FC41E0"/>
    <w:rsid w:val="00FC4D11"/>
    <w:rsid w:val="00FC50D0"/>
    <w:rsid w:val="00FC5C5C"/>
    <w:rsid w:val="00FC5C69"/>
    <w:rsid w:val="00FD0AC5"/>
    <w:rsid w:val="00FD166E"/>
    <w:rsid w:val="00FD55EA"/>
    <w:rsid w:val="00FD56A3"/>
    <w:rsid w:val="00FE043D"/>
    <w:rsid w:val="00FE538F"/>
    <w:rsid w:val="00FE5ED9"/>
    <w:rsid w:val="00FF1296"/>
    <w:rsid w:val="00FF2143"/>
    <w:rsid w:val="00FF235B"/>
    <w:rsid w:val="00FF35AF"/>
    <w:rsid w:val="00FF46BB"/>
    <w:rsid w:val="00FF4985"/>
    <w:rsid w:val="00FF5883"/>
    <w:rsid w:val="00FF6C14"/>
    <w:rsid w:val="00FF7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EE231"/>
  <w15:chartTrackingRefBased/>
  <w15:docId w15:val="{AAD61E96-E3AE-2B4E-8257-59C7EB58A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4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29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04B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55C"/>
    <w:pPr>
      <w:ind w:left="720"/>
      <w:contextualSpacing/>
    </w:pPr>
  </w:style>
  <w:style w:type="paragraph" w:styleId="Header">
    <w:name w:val="header"/>
    <w:basedOn w:val="Normal"/>
    <w:link w:val="HeaderChar"/>
    <w:uiPriority w:val="99"/>
    <w:unhideWhenUsed/>
    <w:rsid w:val="00DF619F"/>
    <w:pPr>
      <w:tabs>
        <w:tab w:val="center" w:pos="4680"/>
        <w:tab w:val="right" w:pos="9360"/>
      </w:tabs>
    </w:pPr>
  </w:style>
  <w:style w:type="character" w:customStyle="1" w:styleId="HeaderChar">
    <w:name w:val="Header Char"/>
    <w:basedOn w:val="DefaultParagraphFont"/>
    <w:link w:val="Header"/>
    <w:uiPriority w:val="99"/>
    <w:rsid w:val="00DF619F"/>
  </w:style>
  <w:style w:type="paragraph" w:styleId="Footer">
    <w:name w:val="footer"/>
    <w:basedOn w:val="Normal"/>
    <w:link w:val="FooterChar"/>
    <w:uiPriority w:val="99"/>
    <w:unhideWhenUsed/>
    <w:rsid w:val="00DF619F"/>
    <w:pPr>
      <w:tabs>
        <w:tab w:val="center" w:pos="4680"/>
        <w:tab w:val="right" w:pos="9360"/>
      </w:tabs>
    </w:pPr>
  </w:style>
  <w:style w:type="character" w:customStyle="1" w:styleId="FooterChar">
    <w:name w:val="Footer Char"/>
    <w:basedOn w:val="DefaultParagraphFont"/>
    <w:link w:val="Footer"/>
    <w:uiPriority w:val="99"/>
    <w:rsid w:val="00DF619F"/>
  </w:style>
  <w:style w:type="character" w:styleId="CommentReference">
    <w:name w:val="annotation reference"/>
    <w:uiPriority w:val="99"/>
    <w:unhideWhenUsed/>
    <w:rsid w:val="00110B32"/>
    <w:rPr>
      <w:sz w:val="16"/>
      <w:szCs w:val="16"/>
    </w:rPr>
  </w:style>
  <w:style w:type="paragraph" w:styleId="CommentText">
    <w:name w:val="annotation text"/>
    <w:basedOn w:val="Normal"/>
    <w:link w:val="CommentTextChar"/>
    <w:uiPriority w:val="99"/>
    <w:unhideWhenUsed/>
    <w:rsid w:val="00110B32"/>
    <w:pPr>
      <w:spacing w:before="120" w:after="240" w:line="360" w:lineRule="auto"/>
      <w:ind w:firstLine="432"/>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10B32"/>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110B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0B32"/>
    <w:rPr>
      <w:rFonts w:ascii="Times New Roman" w:hAnsi="Times New Roman" w:cs="Times New Roman"/>
      <w:sz w:val="18"/>
      <w:szCs w:val="18"/>
    </w:rPr>
  </w:style>
  <w:style w:type="character" w:styleId="Hyperlink">
    <w:name w:val="Hyperlink"/>
    <w:basedOn w:val="DefaultParagraphFont"/>
    <w:uiPriority w:val="99"/>
    <w:unhideWhenUsed/>
    <w:rsid w:val="00F86DFD"/>
    <w:rPr>
      <w:color w:val="0563C1" w:themeColor="hyperlink"/>
      <w:u w:val="single"/>
    </w:rPr>
  </w:style>
  <w:style w:type="character" w:styleId="FollowedHyperlink">
    <w:name w:val="FollowedHyperlink"/>
    <w:basedOn w:val="DefaultParagraphFont"/>
    <w:uiPriority w:val="99"/>
    <w:semiHidden/>
    <w:unhideWhenUsed/>
    <w:rsid w:val="00F86DFD"/>
    <w:rPr>
      <w:color w:val="954F72" w:themeColor="followedHyperlink"/>
      <w:u w:val="single"/>
    </w:rPr>
  </w:style>
  <w:style w:type="character" w:customStyle="1" w:styleId="UnresolvedMention1">
    <w:name w:val="Unresolved Mention1"/>
    <w:basedOn w:val="DefaultParagraphFont"/>
    <w:uiPriority w:val="99"/>
    <w:semiHidden/>
    <w:unhideWhenUsed/>
    <w:rsid w:val="002062C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37E67"/>
    <w:pPr>
      <w:spacing w:before="0" w:after="0" w:line="240" w:lineRule="auto"/>
      <w:ind w:firstLine="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37E67"/>
    <w:rPr>
      <w:rFonts w:ascii="Times New Roman" w:eastAsia="Times New Roman" w:hAnsi="Times New Roman" w:cs="Times New Roman"/>
      <w:b/>
      <w:bCs/>
      <w:sz w:val="20"/>
      <w:szCs w:val="20"/>
      <w:lang w:eastAsia="en-GB"/>
    </w:rPr>
  </w:style>
  <w:style w:type="paragraph" w:styleId="Caption">
    <w:name w:val="caption"/>
    <w:basedOn w:val="Normal"/>
    <w:next w:val="Normal"/>
    <w:uiPriority w:val="35"/>
    <w:unhideWhenUsed/>
    <w:qFormat/>
    <w:rsid w:val="00C94624"/>
    <w:pPr>
      <w:spacing w:after="200"/>
    </w:pPr>
    <w:rPr>
      <w:i/>
      <w:iCs/>
      <w:color w:val="44546A" w:themeColor="text2"/>
      <w:sz w:val="18"/>
      <w:szCs w:val="18"/>
    </w:rPr>
  </w:style>
  <w:style w:type="character" w:styleId="PlaceholderText">
    <w:name w:val="Placeholder Text"/>
    <w:basedOn w:val="DefaultParagraphFont"/>
    <w:uiPriority w:val="99"/>
    <w:semiHidden/>
    <w:rsid w:val="00E01C66"/>
    <w:rPr>
      <w:color w:val="808080"/>
    </w:rPr>
  </w:style>
  <w:style w:type="paragraph" w:styleId="NormalWeb">
    <w:name w:val="Normal (Web)"/>
    <w:basedOn w:val="Normal"/>
    <w:uiPriority w:val="99"/>
    <w:semiHidden/>
    <w:unhideWhenUsed/>
    <w:rsid w:val="003E305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2C64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4C8E"/>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04C8E"/>
    <w:rPr>
      <w:rFonts w:ascii="Calibri" w:hAnsi="Calibri" w:cs="Calibri"/>
      <w:noProof/>
      <w:lang w:val="en-US"/>
    </w:rPr>
  </w:style>
  <w:style w:type="paragraph" w:customStyle="1" w:styleId="EndNoteBibliography">
    <w:name w:val="EndNote Bibliography"/>
    <w:basedOn w:val="Normal"/>
    <w:link w:val="EndNoteBibliographyChar"/>
    <w:rsid w:val="00104C8E"/>
    <w:pPr>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04C8E"/>
    <w:rPr>
      <w:rFonts w:ascii="Calibri" w:hAnsi="Calibri" w:cs="Calibri"/>
      <w:noProof/>
      <w:lang w:val="en-US"/>
    </w:rPr>
  </w:style>
  <w:style w:type="paragraph" w:styleId="NoSpacing">
    <w:name w:val="No Spacing"/>
    <w:uiPriority w:val="1"/>
    <w:qFormat/>
    <w:rsid w:val="00683952"/>
  </w:style>
  <w:style w:type="paragraph" w:styleId="Revision">
    <w:name w:val="Revision"/>
    <w:hidden/>
    <w:uiPriority w:val="99"/>
    <w:semiHidden/>
    <w:rsid w:val="007D5860"/>
  </w:style>
  <w:style w:type="character" w:customStyle="1" w:styleId="a">
    <w:name w:val="_"/>
    <w:basedOn w:val="DefaultParagraphFont"/>
    <w:rsid w:val="007C16D4"/>
  </w:style>
  <w:style w:type="character" w:customStyle="1" w:styleId="r-search-result">
    <w:name w:val="r-search-result"/>
    <w:basedOn w:val="DefaultParagraphFont"/>
    <w:rsid w:val="007C16D4"/>
  </w:style>
  <w:style w:type="character" w:customStyle="1" w:styleId="UnresolvedMention2">
    <w:name w:val="Unresolved Mention2"/>
    <w:basedOn w:val="DefaultParagraphFont"/>
    <w:uiPriority w:val="99"/>
    <w:semiHidden/>
    <w:unhideWhenUsed/>
    <w:rsid w:val="00DD163B"/>
    <w:rPr>
      <w:color w:val="605E5C"/>
      <w:shd w:val="clear" w:color="auto" w:fill="E1DFDD"/>
    </w:rPr>
  </w:style>
  <w:style w:type="character" w:customStyle="1" w:styleId="Heading2Char">
    <w:name w:val="Heading 2 Char"/>
    <w:basedOn w:val="DefaultParagraphFont"/>
    <w:link w:val="Heading2"/>
    <w:uiPriority w:val="9"/>
    <w:rsid w:val="006D29E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A04BD"/>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8A04BD"/>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FB00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0164">
      <w:bodyDiv w:val="1"/>
      <w:marLeft w:val="0"/>
      <w:marRight w:val="0"/>
      <w:marTop w:val="0"/>
      <w:marBottom w:val="0"/>
      <w:divBdr>
        <w:top w:val="none" w:sz="0" w:space="0" w:color="auto"/>
        <w:left w:val="none" w:sz="0" w:space="0" w:color="auto"/>
        <w:bottom w:val="none" w:sz="0" w:space="0" w:color="auto"/>
        <w:right w:val="none" w:sz="0" w:space="0" w:color="auto"/>
      </w:divBdr>
    </w:div>
    <w:div w:id="178086546">
      <w:bodyDiv w:val="1"/>
      <w:marLeft w:val="0"/>
      <w:marRight w:val="0"/>
      <w:marTop w:val="0"/>
      <w:marBottom w:val="0"/>
      <w:divBdr>
        <w:top w:val="none" w:sz="0" w:space="0" w:color="auto"/>
        <w:left w:val="none" w:sz="0" w:space="0" w:color="auto"/>
        <w:bottom w:val="none" w:sz="0" w:space="0" w:color="auto"/>
        <w:right w:val="none" w:sz="0" w:space="0" w:color="auto"/>
      </w:divBdr>
      <w:divsChild>
        <w:div w:id="141626114">
          <w:marLeft w:val="0"/>
          <w:marRight w:val="0"/>
          <w:marTop w:val="0"/>
          <w:marBottom w:val="0"/>
          <w:divBdr>
            <w:top w:val="none" w:sz="0" w:space="0" w:color="auto"/>
            <w:left w:val="none" w:sz="0" w:space="0" w:color="auto"/>
            <w:bottom w:val="none" w:sz="0" w:space="0" w:color="auto"/>
            <w:right w:val="none" w:sz="0" w:space="0" w:color="auto"/>
          </w:divBdr>
          <w:divsChild>
            <w:div w:id="523399183">
              <w:marLeft w:val="0"/>
              <w:marRight w:val="0"/>
              <w:marTop w:val="0"/>
              <w:marBottom w:val="0"/>
              <w:divBdr>
                <w:top w:val="none" w:sz="0" w:space="0" w:color="auto"/>
                <w:left w:val="none" w:sz="0" w:space="0" w:color="auto"/>
                <w:bottom w:val="none" w:sz="0" w:space="0" w:color="auto"/>
                <w:right w:val="none" w:sz="0" w:space="0" w:color="auto"/>
              </w:divBdr>
            </w:div>
          </w:divsChild>
        </w:div>
        <w:div w:id="1542404695">
          <w:marLeft w:val="0"/>
          <w:marRight w:val="0"/>
          <w:marTop w:val="0"/>
          <w:marBottom w:val="0"/>
          <w:divBdr>
            <w:top w:val="none" w:sz="0" w:space="0" w:color="auto"/>
            <w:left w:val="none" w:sz="0" w:space="0" w:color="auto"/>
            <w:bottom w:val="none" w:sz="0" w:space="0" w:color="auto"/>
            <w:right w:val="none" w:sz="0" w:space="0" w:color="auto"/>
          </w:divBdr>
        </w:div>
      </w:divsChild>
    </w:div>
    <w:div w:id="816528912">
      <w:bodyDiv w:val="1"/>
      <w:marLeft w:val="0"/>
      <w:marRight w:val="0"/>
      <w:marTop w:val="0"/>
      <w:marBottom w:val="0"/>
      <w:divBdr>
        <w:top w:val="none" w:sz="0" w:space="0" w:color="auto"/>
        <w:left w:val="none" w:sz="0" w:space="0" w:color="auto"/>
        <w:bottom w:val="none" w:sz="0" w:space="0" w:color="auto"/>
        <w:right w:val="none" w:sz="0" w:space="0" w:color="auto"/>
      </w:divBdr>
    </w:div>
    <w:div w:id="905919792">
      <w:bodyDiv w:val="1"/>
      <w:marLeft w:val="0"/>
      <w:marRight w:val="0"/>
      <w:marTop w:val="0"/>
      <w:marBottom w:val="0"/>
      <w:divBdr>
        <w:top w:val="none" w:sz="0" w:space="0" w:color="auto"/>
        <w:left w:val="none" w:sz="0" w:space="0" w:color="auto"/>
        <w:bottom w:val="none" w:sz="0" w:space="0" w:color="auto"/>
        <w:right w:val="none" w:sz="0" w:space="0" w:color="auto"/>
      </w:divBdr>
      <w:divsChild>
        <w:div w:id="1904020107">
          <w:marLeft w:val="0"/>
          <w:marRight w:val="0"/>
          <w:marTop w:val="0"/>
          <w:marBottom w:val="0"/>
          <w:divBdr>
            <w:top w:val="none" w:sz="0" w:space="0" w:color="auto"/>
            <w:left w:val="none" w:sz="0" w:space="0" w:color="auto"/>
            <w:bottom w:val="none" w:sz="0" w:space="0" w:color="auto"/>
            <w:right w:val="none" w:sz="0" w:space="0" w:color="auto"/>
          </w:divBdr>
        </w:div>
        <w:div w:id="1989673757">
          <w:marLeft w:val="0"/>
          <w:marRight w:val="0"/>
          <w:marTop w:val="0"/>
          <w:marBottom w:val="0"/>
          <w:divBdr>
            <w:top w:val="none" w:sz="0" w:space="0" w:color="auto"/>
            <w:left w:val="none" w:sz="0" w:space="0" w:color="auto"/>
            <w:bottom w:val="none" w:sz="0" w:space="0" w:color="auto"/>
            <w:right w:val="none" w:sz="0" w:space="0" w:color="auto"/>
          </w:divBdr>
        </w:div>
        <w:div w:id="160321543">
          <w:marLeft w:val="0"/>
          <w:marRight w:val="0"/>
          <w:marTop w:val="0"/>
          <w:marBottom w:val="0"/>
          <w:divBdr>
            <w:top w:val="none" w:sz="0" w:space="0" w:color="auto"/>
            <w:left w:val="none" w:sz="0" w:space="0" w:color="auto"/>
            <w:bottom w:val="none" w:sz="0" w:space="0" w:color="auto"/>
            <w:right w:val="none" w:sz="0" w:space="0" w:color="auto"/>
          </w:divBdr>
        </w:div>
      </w:divsChild>
    </w:div>
    <w:div w:id="982079250">
      <w:bodyDiv w:val="1"/>
      <w:marLeft w:val="0"/>
      <w:marRight w:val="0"/>
      <w:marTop w:val="0"/>
      <w:marBottom w:val="0"/>
      <w:divBdr>
        <w:top w:val="none" w:sz="0" w:space="0" w:color="auto"/>
        <w:left w:val="none" w:sz="0" w:space="0" w:color="auto"/>
        <w:bottom w:val="none" w:sz="0" w:space="0" w:color="auto"/>
        <w:right w:val="none" w:sz="0" w:space="0" w:color="auto"/>
      </w:divBdr>
      <w:divsChild>
        <w:div w:id="252128574">
          <w:marLeft w:val="0"/>
          <w:marRight w:val="0"/>
          <w:marTop w:val="0"/>
          <w:marBottom w:val="0"/>
          <w:divBdr>
            <w:top w:val="none" w:sz="0" w:space="0" w:color="auto"/>
            <w:left w:val="none" w:sz="0" w:space="0" w:color="auto"/>
            <w:bottom w:val="none" w:sz="0" w:space="0" w:color="auto"/>
            <w:right w:val="none" w:sz="0" w:space="0" w:color="auto"/>
          </w:divBdr>
          <w:divsChild>
            <w:div w:id="1642879189">
              <w:marLeft w:val="0"/>
              <w:marRight w:val="0"/>
              <w:marTop w:val="0"/>
              <w:marBottom w:val="0"/>
              <w:divBdr>
                <w:top w:val="none" w:sz="0" w:space="0" w:color="auto"/>
                <w:left w:val="none" w:sz="0" w:space="0" w:color="auto"/>
                <w:bottom w:val="none" w:sz="0" w:space="0" w:color="auto"/>
                <w:right w:val="none" w:sz="0" w:space="0" w:color="auto"/>
              </w:divBdr>
              <w:divsChild>
                <w:div w:id="989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ostat.mc.vanderbilt.edu/DataSets" TargetMode="External"/><Relationship Id="rId24" Type="http://schemas.openxmlformats.org/officeDocument/2006/relationships/image" Target="media/image12.jp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image" Target="media/image11.png"/><Relationship Id="rId28" Type="http://schemas.openxmlformats.org/officeDocument/2006/relationships/image" Target="media/image120.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6C7A10F381D4E88E7594C8FB4B50D" ma:contentTypeVersion="7" ma:contentTypeDescription="Create a new document." ma:contentTypeScope="" ma:versionID="3acf4adc3ec1b9fcfbe2a092a3d7e19e">
  <xsd:schema xmlns:xsd="http://www.w3.org/2001/XMLSchema" xmlns:xs="http://www.w3.org/2001/XMLSchema" xmlns:p="http://schemas.microsoft.com/office/2006/metadata/properties" xmlns:ns3="fdb7a36e-d7ca-478c-b07a-6062c9990694" xmlns:ns4="ec52d063-1148-424b-818f-f40bb6a87685" targetNamespace="http://schemas.microsoft.com/office/2006/metadata/properties" ma:root="true" ma:fieldsID="cb8cae9c8f45e5f1a202e870fdf5f600" ns3:_="" ns4:_="">
    <xsd:import namespace="fdb7a36e-d7ca-478c-b07a-6062c9990694"/>
    <xsd:import namespace="ec52d063-1148-424b-818f-f40bb6a876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b7a36e-d7ca-478c-b07a-6062c9990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52d063-1148-424b-818f-f40bb6a876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84F54-72CB-4200-8F46-C334A3AF14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75E155-EFD7-4F3E-9E5C-100995D4CBAE}">
  <ds:schemaRefs>
    <ds:schemaRef ds:uri="http://schemas.microsoft.com/sharepoint/v3/contenttype/forms"/>
  </ds:schemaRefs>
</ds:datastoreItem>
</file>

<file path=customXml/itemProps3.xml><?xml version="1.0" encoding="utf-8"?>
<ds:datastoreItem xmlns:ds="http://schemas.openxmlformats.org/officeDocument/2006/customXml" ds:itemID="{3E3ED985-87D1-4782-8234-128657751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b7a36e-d7ca-478c-b07a-6062c9990694"/>
    <ds:schemaRef ds:uri="ec52d063-1148-424b-818f-f40bb6a876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C65BE4-CCF6-4CB9-BF2C-CDCE09FC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11344</Words>
  <Characters>64662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Collins</dc:creator>
  <cp:keywords/>
  <dc:description/>
  <cp:lastModifiedBy>Richard Riley</cp:lastModifiedBy>
  <cp:revision>5</cp:revision>
  <dcterms:created xsi:type="dcterms:W3CDTF">2020-11-15T08:49:00Z</dcterms:created>
  <dcterms:modified xsi:type="dcterms:W3CDTF">2020-11-15T09:20:00Z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0x010100DD36C7A10F381D4E88E7594C8FB4B50D</vt:lpwstr>
  </property>
</Properties>
</file>