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70AFEB" w14:textId="77777777" w:rsidR="00840BD0" w:rsidRPr="00840BD0" w:rsidRDefault="00840BD0" w:rsidP="00840BD0">
      <w:pPr>
        <w:jc w:val="both"/>
        <w:rPr>
          <w:color w:val="000000" w:themeColor="text1"/>
          <w:sz w:val="24"/>
          <w:szCs w:val="24"/>
        </w:rPr>
      </w:pPr>
      <w:r w:rsidRPr="00840BD0">
        <w:rPr>
          <w:rFonts w:ascii="Times New Roman" w:hAnsi="Times New Roman"/>
          <w:b/>
          <w:color w:val="000000" w:themeColor="text1"/>
          <w:sz w:val="24"/>
          <w:szCs w:val="24"/>
        </w:rPr>
        <w:t>Table S1.</w:t>
      </w:r>
      <w:r w:rsidRPr="00840BD0">
        <w:rPr>
          <w:rFonts w:ascii="Times New Roman" w:hAnsi="Times New Roman"/>
          <w:color w:val="000000" w:themeColor="text1"/>
          <w:sz w:val="24"/>
          <w:szCs w:val="24"/>
        </w:rPr>
        <w:t xml:space="preserve"> Study design and participant characteristics.</w:t>
      </w:r>
    </w:p>
    <w:tbl>
      <w:tblPr>
        <w:tblW w:w="14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2127"/>
        <w:gridCol w:w="1701"/>
        <w:gridCol w:w="992"/>
        <w:gridCol w:w="1134"/>
        <w:gridCol w:w="3685"/>
        <w:gridCol w:w="3685"/>
      </w:tblGrid>
      <w:tr w:rsidR="00840BD0" w:rsidRPr="00840BD0" w14:paraId="39969C2F" w14:textId="77777777" w:rsidTr="00B47877">
        <w:tc>
          <w:tcPr>
            <w:tcW w:w="1242" w:type="dxa"/>
            <w:shd w:val="clear" w:color="auto" w:fill="auto"/>
          </w:tcPr>
          <w:p w14:paraId="3919CEC5" w14:textId="77777777" w:rsidR="00840BD0" w:rsidRPr="00840BD0" w:rsidRDefault="00840BD0" w:rsidP="00B47877">
            <w:pPr>
              <w:rPr>
                <w:rFonts w:ascii="Times New Roman" w:hAnsi="Times New Roman"/>
                <w:b/>
                <w:color w:val="000000" w:themeColor="text1"/>
                <w:sz w:val="20"/>
                <w:szCs w:val="20"/>
              </w:rPr>
            </w:pPr>
            <w:r w:rsidRPr="00840BD0">
              <w:rPr>
                <w:rFonts w:ascii="Times New Roman" w:hAnsi="Times New Roman"/>
                <w:b/>
                <w:color w:val="000000" w:themeColor="text1"/>
                <w:sz w:val="20"/>
                <w:szCs w:val="20"/>
              </w:rPr>
              <w:t>Study ID</w:t>
            </w:r>
          </w:p>
        </w:tc>
        <w:tc>
          <w:tcPr>
            <w:tcW w:w="2127" w:type="dxa"/>
            <w:shd w:val="clear" w:color="auto" w:fill="auto"/>
          </w:tcPr>
          <w:p w14:paraId="2E1E33E9" w14:textId="77777777" w:rsidR="00840BD0" w:rsidRPr="00840BD0" w:rsidRDefault="00840BD0" w:rsidP="00B47877">
            <w:pPr>
              <w:rPr>
                <w:rFonts w:ascii="Times New Roman" w:hAnsi="Times New Roman"/>
                <w:b/>
                <w:color w:val="000000" w:themeColor="text1"/>
                <w:sz w:val="20"/>
                <w:szCs w:val="20"/>
              </w:rPr>
            </w:pPr>
            <w:r w:rsidRPr="00840BD0">
              <w:rPr>
                <w:rFonts w:ascii="Times New Roman" w:hAnsi="Times New Roman"/>
                <w:b/>
                <w:color w:val="000000" w:themeColor="text1"/>
                <w:sz w:val="20"/>
                <w:szCs w:val="20"/>
              </w:rPr>
              <w:t>Study Design; Country; Year</w:t>
            </w:r>
          </w:p>
        </w:tc>
        <w:tc>
          <w:tcPr>
            <w:tcW w:w="1701" w:type="dxa"/>
            <w:shd w:val="clear" w:color="auto" w:fill="auto"/>
          </w:tcPr>
          <w:p w14:paraId="57BA2B0A" w14:textId="77777777" w:rsidR="00840BD0" w:rsidRPr="00840BD0" w:rsidRDefault="00840BD0" w:rsidP="00B47877">
            <w:pPr>
              <w:rPr>
                <w:rFonts w:ascii="Times New Roman" w:hAnsi="Times New Roman"/>
                <w:b/>
                <w:color w:val="000000" w:themeColor="text1"/>
                <w:sz w:val="20"/>
                <w:szCs w:val="20"/>
              </w:rPr>
            </w:pPr>
            <w:r w:rsidRPr="00840BD0">
              <w:rPr>
                <w:rFonts w:ascii="Times New Roman" w:hAnsi="Times New Roman"/>
                <w:b/>
                <w:color w:val="000000" w:themeColor="text1"/>
                <w:sz w:val="20"/>
                <w:szCs w:val="20"/>
              </w:rPr>
              <w:t>Total No. of Women (PE/no PE)</w:t>
            </w:r>
          </w:p>
        </w:tc>
        <w:tc>
          <w:tcPr>
            <w:tcW w:w="992" w:type="dxa"/>
            <w:shd w:val="clear" w:color="auto" w:fill="auto"/>
          </w:tcPr>
          <w:p w14:paraId="1C11FDB8" w14:textId="77777777" w:rsidR="00840BD0" w:rsidRPr="00840BD0" w:rsidRDefault="00840BD0" w:rsidP="00B47877">
            <w:pPr>
              <w:rPr>
                <w:rFonts w:ascii="Times New Roman" w:hAnsi="Times New Roman"/>
                <w:b/>
                <w:color w:val="000000" w:themeColor="text1"/>
                <w:sz w:val="20"/>
                <w:szCs w:val="20"/>
              </w:rPr>
            </w:pPr>
            <w:r w:rsidRPr="00840BD0">
              <w:rPr>
                <w:rFonts w:ascii="Times New Roman" w:hAnsi="Times New Roman"/>
                <w:b/>
                <w:color w:val="000000" w:themeColor="text1"/>
                <w:sz w:val="20"/>
                <w:szCs w:val="20"/>
              </w:rPr>
              <w:t>Mean Age</w:t>
            </w:r>
          </w:p>
        </w:tc>
        <w:tc>
          <w:tcPr>
            <w:tcW w:w="1134" w:type="dxa"/>
            <w:shd w:val="clear" w:color="auto" w:fill="auto"/>
          </w:tcPr>
          <w:p w14:paraId="793F4293" w14:textId="77777777" w:rsidR="00840BD0" w:rsidRPr="00840BD0" w:rsidRDefault="00840BD0" w:rsidP="00B47877">
            <w:pPr>
              <w:rPr>
                <w:rFonts w:ascii="Times New Roman" w:hAnsi="Times New Roman"/>
                <w:b/>
                <w:color w:val="000000" w:themeColor="text1"/>
                <w:sz w:val="20"/>
                <w:szCs w:val="20"/>
              </w:rPr>
            </w:pPr>
            <w:r w:rsidRPr="00840BD0">
              <w:rPr>
                <w:rFonts w:ascii="Times New Roman" w:hAnsi="Times New Roman"/>
                <w:b/>
                <w:color w:val="000000" w:themeColor="text1"/>
                <w:sz w:val="20"/>
                <w:szCs w:val="20"/>
              </w:rPr>
              <w:t>Parity</w:t>
            </w:r>
          </w:p>
        </w:tc>
        <w:tc>
          <w:tcPr>
            <w:tcW w:w="3685" w:type="dxa"/>
            <w:shd w:val="clear" w:color="auto" w:fill="auto"/>
          </w:tcPr>
          <w:p w14:paraId="0AE9ED3A" w14:textId="77777777" w:rsidR="00840BD0" w:rsidRPr="00840BD0" w:rsidRDefault="00840BD0" w:rsidP="00B47877">
            <w:pPr>
              <w:rPr>
                <w:rFonts w:ascii="Times New Roman" w:hAnsi="Times New Roman"/>
                <w:b/>
                <w:color w:val="000000" w:themeColor="text1"/>
                <w:sz w:val="20"/>
                <w:szCs w:val="20"/>
              </w:rPr>
            </w:pPr>
            <w:r w:rsidRPr="00840BD0">
              <w:rPr>
                <w:rFonts w:ascii="Times New Roman" w:hAnsi="Times New Roman"/>
                <w:b/>
                <w:color w:val="000000" w:themeColor="text1"/>
                <w:sz w:val="20"/>
                <w:szCs w:val="20"/>
              </w:rPr>
              <w:t>Participant Selection Criteria</w:t>
            </w:r>
          </w:p>
        </w:tc>
        <w:tc>
          <w:tcPr>
            <w:tcW w:w="3685" w:type="dxa"/>
          </w:tcPr>
          <w:p w14:paraId="4B3E8C3B" w14:textId="77777777" w:rsidR="00840BD0" w:rsidRPr="00840BD0" w:rsidRDefault="00840BD0" w:rsidP="00B47877">
            <w:pPr>
              <w:rPr>
                <w:rFonts w:ascii="Times New Roman" w:hAnsi="Times New Roman"/>
                <w:b/>
                <w:color w:val="000000" w:themeColor="text1"/>
                <w:sz w:val="20"/>
                <w:szCs w:val="20"/>
              </w:rPr>
            </w:pPr>
            <w:r w:rsidRPr="00840BD0">
              <w:rPr>
                <w:rFonts w:ascii="Times New Roman" w:hAnsi="Times New Roman" w:hint="eastAsia"/>
                <w:b/>
                <w:color w:val="000000" w:themeColor="text1"/>
                <w:sz w:val="20"/>
                <w:szCs w:val="20"/>
              </w:rPr>
              <w:t>Outcomes Assessed</w:t>
            </w:r>
          </w:p>
        </w:tc>
      </w:tr>
      <w:tr w:rsidR="00840BD0" w:rsidRPr="00840BD0" w14:paraId="34794F4B" w14:textId="77777777" w:rsidTr="00B47877">
        <w:tc>
          <w:tcPr>
            <w:tcW w:w="1242" w:type="dxa"/>
            <w:shd w:val="clear" w:color="auto" w:fill="auto"/>
          </w:tcPr>
          <w:p w14:paraId="61F28E5D"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Andersgaard</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fldData xml:space="preserve">PEVuZE5vdGU+PENpdGU+PEF1dGhvcj5BbmRlcnNnYWFyZDwvQXV0aG9yPjxZZWFyPjIwMTI8L1ll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=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PEVuZE5vdGU+PENpdGU+PEF1dGhvcj5BbmRlcnNnYWFyZDwvQXV0aG9yPjxZZWFyPjIwMTI8L1ll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=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[11]</w:t>
            </w:r>
            <w:r w:rsidRPr="00840BD0">
              <w:rPr>
                <w:rFonts w:ascii="Times New Roman" w:hAnsi="Times New Roman"/>
                <w:color w:val="000000" w:themeColor="text1"/>
                <w:sz w:val="20"/>
                <w:szCs w:val="20"/>
              </w:rPr>
              <w:fldChar w:fldCharType="end"/>
            </w:r>
          </w:p>
        </w:tc>
        <w:tc>
          <w:tcPr>
            <w:tcW w:w="2127" w:type="dxa"/>
            <w:shd w:val="clear" w:color="auto" w:fill="auto"/>
          </w:tcPr>
          <w:p w14:paraId="314C7714"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Cross-sectional study; Norway; 1994-1995.</w:t>
            </w:r>
          </w:p>
        </w:tc>
        <w:tc>
          <w:tcPr>
            <w:tcW w:w="1701" w:type="dxa"/>
            <w:shd w:val="clear" w:color="auto" w:fill="auto"/>
          </w:tcPr>
          <w:p w14:paraId="5D810651"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8,088 (PE 901, control 7,187)</w:t>
            </w:r>
          </w:p>
        </w:tc>
        <w:tc>
          <w:tcPr>
            <w:tcW w:w="992" w:type="dxa"/>
            <w:shd w:val="clear" w:color="auto" w:fill="auto"/>
          </w:tcPr>
          <w:p w14:paraId="39DC3947"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23.4*</w:t>
            </w:r>
          </w:p>
        </w:tc>
        <w:tc>
          <w:tcPr>
            <w:tcW w:w="1134" w:type="dxa"/>
            <w:shd w:val="clear" w:color="auto" w:fill="auto"/>
          </w:tcPr>
          <w:p w14:paraId="508E2931"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78CF12D1"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Women in the </w:t>
            </w:r>
            <w:proofErr w:type="spellStart"/>
            <w:r w:rsidRPr="00840BD0">
              <w:rPr>
                <w:rFonts w:ascii="Times New Roman" w:hAnsi="Times New Roman"/>
                <w:color w:val="000000" w:themeColor="text1"/>
                <w:sz w:val="20"/>
                <w:szCs w:val="20"/>
              </w:rPr>
              <w:t>Tromso</w:t>
            </w:r>
            <w:proofErr w:type="spellEnd"/>
            <w:r w:rsidRPr="00840BD0">
              <w:rPr>
                <w:rFonts w:ascii="Times New Roman" w:hAnsi="Times New Roman"/>
                <w:color w:val="000000" w:themeColor="text1"/>
                <w:sz w:val="20"/>
                <w:szCs w:val="20"/>
              </w:rPr>
              <w:t xml:space="preserve"> study which focuses on cardiovascular risk factors.</w:t>
            </w:r>
          </w:p>
        </w:tc>
        <w:tc>
          <w:tcPr>
            <w:tcW w:w="3685" w:type="dxa"/>
          </w:tcPr>
          <w:p w14:paraId="3B11C9D9"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Any diabetes or use of antidiabetic medication, self-reporting on questionnaire.</w:t>
            </w:r>
          </w:p>
        </w:tc>
      </w:tr>
      <w:tr w:rsidR="00840BD0" w:rsidRPr="00840BD0" w14:paraId="72936A96" w14:textId="77777777" w:rsidTr="00B47877">
        <w:tc>
          <w:tcPr>
            <w:tcW w:w="1242" w:type="dxa"/>
            <w:shd w:val="clear" w:color="auto" w:fill="auto"/>
          </w:tcPr>
          <w:p w14:paraId="2CE3B256"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C</w:t>
            </w:r>
            <w:r w:rsidRPr="00840BD0">
              <w:rPr>
                <w:rFonts w:ascii="Times New Roman" w:hAnsi="Times New Roman"/>
                <w:color w:val="000000" w:themeColor="text1"/>
                <w:sz w:val="20"/>
                <w:szCs w:val="20"/>
                <w:lang w:eastAsia="zh-TW"/>
              </w:rPr>
              <w:t xml:space="preserve">allaway et al (2007) </w:t>
            </w:r>
            <w:r w:rsidRPr="00840BD0">
              <w:rPr>
                <w:rFonts w:ascii="Times New Roman" w:hAnsi="Times New Roman"/>
                <w:color w:val="000000" w:themeColor="text1"/>
                <w:sz w:val="20"/>
                <w:szCs w:val="20"/>
                <w:lang w:eastAsia="zh-TW"/>
              </w:rPr>
              <w:fldChar w:fldCharType="begin"/>
            </w:r>
            <w:r w:rsidRPr="00840BD0">
              <w:rPr>
                <w:rFonts w:ascii="Times New Roman" w:hAnsi="Times New Roman"/>
                <w:color w:val="000000" w:themeColor="text1"/>
                <w:sz w:val="20"/>
                <w:szCs w:val="20"/>
                <w:lang w:eastAsia="zh-TW"/>
              </w:rPr>
              <w:instrText xml:space="preserve"> ADDIN EN.CITE &lt;EndNote&gt;&lt;Cite&gt;&lt;Author&gt;Callaway&lt;/Author&gt;&lt;Year&gt;2007&lt;/Year&gt;&lt;RecNum&gt;661&lt;/RecNum&gt;&lt;DisplayText&gt;[31]&lt;/DisplayText&gt;&lt;record&gt;&lt;rec-number&gt;661&lt;/rec-number&gt;&lt;foreign-keys&gt;&lt;key app="EN" db-id="wrsdfxee3sww2desepx5dw9gww2da2x529xa" timestamp="1468820797"&gt;661&lt;/key&gt;&lt;/foreign-keys&gt;&lt;ref-type name="Journal Article"&gt;17&lt;/ref-type&gt;&lt;contributors&gt;&lt;authors&gt;&lt;author&gt;Callaway, Leonie K&lt;/author&gt;&lt;author&gt;Lawlor, Debbie A&lt;/author&gt;&lt;author&gt;O’Callaghan, Michael&lt;/author&gt;&lt;author&gt;Williams, Gail M&lt;/author&gt;&lt;author&gt;Najman, Jake M&lt;/author&gt;&lt;author&gt;McIntyre, H David&lt;/author&gt;&lt;/authors&gt;&lt;/contributors&gt;&lt;titles&gt;&lt;title&gt;Diabetes mellitus in the 21 years after a pregnancy that was complicated by hypertension: findings from a prospective cohort study&lt;/title&gt;&lt;secondary-title&gt;American journal of obstetrics and gynecology&lt;/secondary-title&gt;&lt;/titles&gt;&lt;periodical&gt;&lt;full-title&gt;American Journal of Obstetrics and Gynecology&lt;/full-title&gt;&lt;/periodical&gt;&lt;pages&gt;492. e1-492. e7&lt;/pages&gt;&lt;volume&gt;197&lt;/volume&gt;&lt;number&gt;5&lt;/number&gt;&lt;dates&gt;&lt;year&gt;2007&lt;/year&gt;&lt;/dates&gt;&lt;isbn&gt;0002-9378&lt;/isbn&gt;&lt;urls&gt;&lt;/urls&gt;&lt;/record&gt;&lt;/Cite&gt;&lt;/EndNote&gt;</w:instrText>
            </w:r>
            <w:r w:rsidRPr="00840BD0">
              <w:rPr>
                <w:rFonts w:ascii="Times New Roman" w:hAnsi="Times New Roman"/>
                <w:color w:val="000000" w:themeColor="text1"/>
                <w:sz w:val="20"/>
                <w:szCs w:val="20"/>
                <w:lang w:eastAsia="zh-TW"/>
              </w:rPr>
              <w:fldChar w:fldCharType="separate"/>
            </w:r>
            <w:r w:rsidRPr="00840BD0">
              <w:rPr>
                <w:rFonts w:ascii="Times New Roman" w:hAnsi="Times New Roman"/>
                <w:noProof/>
                <w:color w:val="000000" w:themeColor="text1"/>
                <w:sz w:val="20"/>
                <w:szCs w:val="20"/>
                <w:lang w:eastAsia="zh-TW"/>
              </w:rPr>
              <w:t>[31]</w:t>
            </w:r>
            <w:r w:rsidRPr="00840BD0">
              <w:rPr>
                <w:rFonts w:ascii="Times New Roman" w:hAnsi="Times New Roman"/>
                <w:color w:val="000000" w:themeColor="text1"/>
                <w:sz w:val="20"/>
                <w:szCs w:val="20"/>
                <w:lang w:eastAsia="zh-TW"/>
              </w:rPr>
              <w:fldChar w:fldCharType="end"/>
            </w:r>
          </w:p>
        </w:tc>
        <w:tc>
          <w:tcPr>
            <w:tcW w:w="2127" w:type="dxa"/>
            <w:shd w:val="clear" w:color="auto" w:fill="auto"/>
          </w:tcPr>
          <w:p w14:paraId="363D48A9"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P</w:t>
            </w:r>
            <w:r w:rsidRPr="00840BD0">
              <w:rPr>
                <w:rFonts w:ascii="Times New Roman" w:hAnsi="Times New Roman"/>
                <w:color w:val="000000" w:themeColor="text1"/>
                <w:sz w:val="20"/>
                <w:szCs w:val="20"/>
                <w:lang w:eastAsia="zh-TW"/>
              </w:rPr>
              <w:t>rospective cohort study; Australia, 1981-1984</w:t>
            </w:r>
          </w:p>
        </w:tc>
        <w:tc>
          <w:tcPr>
            <w:tcW w:w="1701" w:type="dxa"/>
            <w:shd w:val="clear" w:color="auto" w:fill="auto"/>
          </w:tcPr>
          <w:p w14:paraId="681956CE"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3</w:t>
            </w:r>
            <w:r w:rsidRPr="00840BD0">
              <w:rPr>
                <w:rFonts w:ascii="Times New Roman" w:hAnsi="Times New Roman"/>
                <w:color w:val="000000" w:themeColor="text1"/>
                <w:sz w:val="20"/>
                <w:szCs w:val="20"/>
                <w:lang w:eastAsia="zh-TW"/>
              </w:rPr>
              <w:t>,639 (PE 333, control 3,306)</w:t>
            </w:r>
          </w:p>
        </w:tc>
        <w:tc>
          <w:tcPr>
            <w:tcW w:w="992" w:type="dxa"/>
            <w:shd w:val="clear" w:color="auto" w:fill="auto"/>
          </w:tcPr>
          <w:p w14:paraId="2F240DC1"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2</w:t>
            </w:r>
            <w:r w:rsidRPr="00840BD0">
              <w:rPr>
                <w:rFonts w:ascii="Times New Roman" w:hAnsi="Times New Roman"/>
                <w:color w:val="000000" w:themeColor="text1"/>
                <w:sz w:val="20"/>
                <w:szCs w:val="20"/>
                <w:lang w:eastAsia="zh-TW"/>
              </w:rPr>
              <w:t>5*</w:t>
            </w:r>
          </w:p>
        </w:tc>
        <w:tc>
          <w:tcPr>
            <w:tcW w:w="1134" w:type="dxa"/>
            <w:shd w:val="clear" w:color="auto" w:fill="auto"/>
          </w:tcPr>
          <w:p w14:paraId="153074B1"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A</w:t>
            </w:r>
          </w:p>
        </w:tc>
        <w:tc>
          <w:tcPr>
            <w:tcW w:w="3685" w:type="dxa"/>
            <w:shd w:val="clear" w:color="auto" w:fill="auto"/>
          </w:tcPr>
          <w:p w14:paraId="7EF95A07"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w:t>
            </w:r>
            <w:r w:rsidRPr="00840BD0">
              <w:rPr>
                <w:rFonts w:ascii="Times New Roman" w:hAnsi="Times New Roman"/>
                <w:color w:val="000000" w:themeColor="text1"/>
                <w:sz w:val="20"/>
                <w:szCs w:val="20"/>
                <w:lang w:eastAsia="zh-TW"/>
              </w:rPr>
              <w:t>omen in the Mater-University of Queensland Study of Pregnancy between 1981-1984.</w:t>
            </w:r>
          </w:p>
        </w:tc>
        <w:tc>
          <w:tcPr>
            <w:tcW w:w="3685" w:type="dxa"/>
          </w:tcPr>
          <w:p w14:paraId="3EFFB36E"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A</w:t>
            </w:r>
            <w:r w:rsidRPr="00840BD0">
              <w:rPr>
                <w:rFonts w:ascii="Times New Roman" w:hAnsi="Times New Roman"/>
                <w:color w:val="000000" w:themeColor="text1"/>
                <w:sz w:val="20"/>
                <w:szCs w:val="20"/>
                <w:lang w:eastAsia="zh-TW"/>
              </w:rPr>
              <w:t>ny diabetes, self-reporting on questionnaire.</w:t>
            </w:r>
          </w:p>
        </w:tc>
      </w:tr>
      <w:tr w:rsidR="00840BD0" w:rsidRPr="00840BD0" w14:paraId="6238C475" w14:textId="77777777" w:rsidTr="00B47877">
        <w:tc>
          <w:tcPr>
            <w:tcW w:w="1242" w:type="dxa"/>
            <w:shd w:val="clear" w:color="auto" w:fill="auto"/>
          </w:tcPr>
          <w:p w14:paraId="1C6CDE5A"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Libby et al (2007)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&lt;EndNote&gt;&lt;Cite&gt;&lt;Author&gt;Libby&lt;/Author&gt;&lt;Year&gt;2007&lt;/Year&gt;&lt;RecNum&gt;563&lt;/RecNum&gt;&lt;IDText&gt;Pre-eclampsia and the later development of type 2 diabetes in mothers and their children: an intergenerational study from the Walker cohort&lt;/IDText&gt;&lt;DisplayText&gt;[24]&lt;/DisplayText&gt;&lt;record&gt;&lt;rec-number&gt;563&lt;/rec-number&gt;&lt;foreign-keys&gt;&lt;key app="EN" db-id="wrsdfxee3sww2desepx5dw9gww2da2x529xa" timestamp="1464746124"&gt;563&lt;/key&gt;&lt;/foreign-keys&gt;&lt;ref-type name="Journal Article"&gt;17&lt;/ref-type&gt;&lt;contributors&gt;&lt;authors&gt;&lt;author&gt;Libby, Gillian&lt;/author&gt;&lt;author&gt;Murphy, DJ&lt;/author&gt;&lt;author&gt;McEwan, NF&lt;/author&gt;&lt;author&gt;Greene, SA&lt;/author&gt;&lt;author&gt;Forsyth, JS&lt;/author&gt;&lt;author&gt;Chien, PW&lt;/author&gt;&lt;author&gt;Morris, AD&lt;/author&gt;&lt;author&gt;DARTS/MEMO Collaboration&lt;/author&gt;&lt;/authors&gt;&lt;/contributors&gt;&lt;titles&gt;&lt;title&gt;Pre-eclampsia and the later development of type 2 diabetes in mothers and their children: an intergenerational study from the Walker cohort&lt;/title&gt;&lt;secondary-title&gt;Diabetologia&lt;/secondary-title&gt;&lt;/titles&gt;&lt;periodical&gt;&lt;full-title&gt;Diabetologia&lt;/full-title&gt;&lt;/periodical&gt;&lt;pages&gt;523-530&lt;/pages&gt;&lt;volume&gt;50&lt;/volume&gt;&lt;number&gt;3&lt;/number&gt;&lt;dates&gt;&lt;year&gt;2007&lt;/year&gt;&lt;/dates&gt;&lt;isbn&gt;0012-186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[24]</w:t>
            </w:r>
            <w:r w:rsidRPr="00840BD0">
              <w:rPr>
                <w:rFonts w:ascii="Times New Roman" w:hAnsi="Times New Roman"/>
                <w:color w:val="000000" w:themeColor="text1"/>
                <w:sz w:val="20"/>
                <w:szCs w:val="20"/>
              </w:rPr>
              <w:fldChar w:fldCharType="end"/>
            </w:r>
          </w:p>
        </w:tc>
        <w:tc>
          <w:tcPr>
            <w:tcW w:w="2127" w:type="dxa"/>
            <w:shd w:val="clear" w:color="auto" w:fill="auto"/>
          </w:tcPr>
          <w:p w14:paraId="179ADEDE"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Prospective cohort study; Scotland; 1952-2003.</w:t>
            </w:r>
          </w:p>
        </w:tc>
        <w:tc>
          <w:tcPr>
            <w:tcW w:w="1701" w:type="dxa"/>
            <w:shd w:val="clear" w:color="auto" w:fill="auto"/>
          </w:tcPr>
          <w:p w14:paraId="2B6498A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7,187 (PE 810, control 6,377)</w:t>
            </w:r>
          </w:p>
        </w:tc>
        <w:tc>
          <w:tcPr>
            <w:tcW w:w="992" w:type="dxa"/>
            <w:shd w:val="clear" w:color="auto" w:fill="auto"/>
          </w:tcPr>
          <w:p w14:paraId="4D412CBD"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Median of 25 and 26*</w:t>
            </w:r>
          </w:p>
        </w:tc>
        <w:tc>
          <w:tcPr>
            <w:tcW w:w="1134" w:type="dxa"/>
            <w:shd w:val="clear" w:color="auto" w:fill="auto"/>
          </w:tcPr>
          <w:p w14:paraId="585E21FB"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2E4A736D"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Women in the Walker Database, which included the majority of women delivering  in Dundee between 1952-1966.</w:t>
            </w:r>
          </w:p>
        </w:tc>
        <w:tc>
          <w:tcPr>
            <w:tcW w:w="3685" w:type="dxa"/>
          </w:tcPr>
          <w:p w14:paraId="793ADCE2"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Type 2 diabetes, confirmed by manual validation of case records.</w:t>
            </w:r>
          </w:p>
        </w:tc>
      </w:tr>
      <w:tr w:rsidR="00840BD0" w:rsidRPr="00840BD0" w14:paraId="4AEC18A7" w14:textId="77777777" w:rsidTr="00B47877">
        <w:tc>
          <w:tcPr>
            <w:tcW w:w="1242" w:type="dxa"/>
            <w:shd w:val="clear" w:color="auto" w:fill="auto"/>
          </w:tcPr>
          <w:p w14:paraId="36D5AE2C"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Kaaja</w:t>
            </w:r>
            <w:proofErr w:type="spellEnd"/>
            <w:r w:rsidRPr="00840BD0">
              <w:rPr>
                <w:rFonts w:ascii="Times New Roman" w:hAnsi="Times New Roman"/>
                <w:color w:val="000000" w:themeColor="text1"/>
                <w:sz w:val="20"/>
                <w:szCs w:val="20"/>
              </w:rPr>
              <w:t xml:space="preserve"> et al (2005)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&lt;EndNote&gt;&lt;Cite&gt;&lt;Author&gt;Kaaja&lt;/Author&gt;&lt;Year&gt;2005&lt;/Year&gt;&lt;RecNum&gt;561&lt;/RecNum&gt;&lt;IDText&gt;Regional differences in the prevalence of pre-eclampsia in relation to the risk factors for coronary artery disease in women in Finland&lt;/IDText&gt;&lt;DisplayText&gt;[26]&lt;/DisplayText&gt;&lt;record&gt;&lt;rec-number&gt;561&lt;/rec-number&gt;&lt;foreign-keys&gt;&lt;key app="EN" db-id="wrsdfxee3sww2desepx5dw9gww2da2x529xa" timestamp="1464746124"&gt;561&lt;/key&gt;&lt;/foreign-keys&gt;&lt;ref-type name="Journal Article"&gt;17&lt;/ref-type&gt;&lt;contributors&gt;&lt;authors&gt;&lt;author&gt;Kaaja, Risto&lt;/author&gt;&lt;author&gt;Kinnunen, Tarja&lt;/author&gt;&lt;author&gt;Luoto, Riitta&lt;/author&gt;&lt;/authors&gt;&lt;/contributors&gt;&lt;titles&gt;&lt;title&gt;Regional differences in the prevalence of pre-eclampsia in relation to the risk factors for coronary artery disease in women in Finland&lt;/title&gt;&lt;secondary-title&gt;European heart journal&lt;/secondary-title&gt;&lt;/titles&gt;&lt;periodical&gt;&lt;full-title&gt;European heart journal&lt;/full-title&gt;&lt;/periodical&gt;&lt;pages&gt;44-50&lt;/pages&gt;&lt;volume&gt;26&lt;/volume&gt;&lt;number&gt;1&lt;/number&gt;&lt;dates&gt;&lt;year&gt;2005&lt;/year&gt;&lt;/dates&gt;&lt;isbn&gt;0195-668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[26]</w:t>
            </w:r>
            <w:r w:rsidRPr="00840BD0">
              <w:rPr>
                <w:rFonts w:ascii="Times New Roman" w:hAnsi="Times New Roman"/>
                <w:color w:val="000000" w:themeColor="text1"/>
                <w:sz w:val="20"/>
                <w:szCs w:val="20"/>
              </w:rPr>
              <w:fldChar w:fldCharType="end"/>
            </w:r>
          </w:p>
        </w:tc>
        <w:tc>
          <w:tcPr>
            <w:tcW w:w="2127" w:type="dxa"/>
            <w:shd w:val="clear" w:color="auto" w:fill="auto"/>
          </w:tcPr>
          <w:p w14:paraId="3E879684"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Retrospective cross-sectional study; Finland; 2002.</w:t>
            </w:r>
          </w:p>
        </w:tc>
        <w:tc>
          <w:tcPr>
            <w:tcW w:w="1701" w:type="dxa"/>
            <w:shd w:val="clear" w:color="auto" w:fill="auto"/>
          </w:tcPr>
          <w:p w14:paraId="72A61932"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3559 (PE 397, control 3,162)</w:t>
            </w:r>
          </w:p>
        </w:tc>
        <w:tc>
          <w:tcPr>
            <w:tcW w:w="992" w:type="dxa"/>
            <w:shd w:val="clear" w:color="auto" w:fill="auto"/>
          </w:tcPr>
          <w:p w14:paraId="69218BC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26.7*</w:t>
            </w:r>
          </w:p>
        </w:tc>
        <w:tc>
          <w:tcPr>
            <w:tcW w:w="1134" w:type="dxa"/>
            <w:shd w:val="clear" w:color="auto" w:fill="auto"/>
          </w:tcPr>
          <w:p w14:paraId="46FCFC0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725DA076"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Women in FINRISK-cross sectional survey which monitors cardiovascular risk factors in Finland every 5 years. </w:t>
            </w:r>
          </w:p>
        </w:tc>
        <w:tc>
          <w:tcPr>
            <w:tcW w:w="3685" w:type="dxa"/>
          </w:tcPr>
          <w:p w14:paraId="0CE1BBBE"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Any diabetes, self-reporting on questionnaire.</w:t>
            </w:r>
          </w:p>
        </w:tc>
      </w:tr>
      <w:tr w:rsidR="00840BD0" w:rsidRPr="00840BD0" w14:paraId="79888FAE" w14:textId="77777777" w:rsidTr="00B47877">
        <w:tc>
          <w:tcPr>
            <w:tcW w:w="1242" w:type="dxa"/>
            <w:shd w:val="clear" w:color="auto" w:fill="auto"/>
          </w:tcPr>
          <w:p w14:paraId="5E7A9416"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Mannisto</w:t>
            </w:r>
            <w:proofErr w:type="spellEnd"/>
            <w:r w:rsidRPr="00840BD0">
              <w:rPr>
                <w:rFonts w:ascii="Times New Roman" w:hAnsi="Times New Roman"/>
                <w:color w:val="000000" w:themeColor="text1"/>
                <w:sz w:val="20"/>
                <w:szCs w:val="20"/>
              </w:rPr>
              <w:t xml:space="preserve">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&lt;EndNote&gt;&lt;Cite&gt;&lt;Author&gt;Männistö&lt;/Author&gt;&lt;Year&gt;2013&lt;/Year&gt;&lt;RecNum&gt;603&lt;/RecNum&gt;&lt;IDText&gt;Elevated blood pressure in pregnancy and subsequent chronic disease risk&lt;/IDText&gt;&lt;DisplayText&gt;[23]&lt;/DisplayText&gt;&lt;record&gt;&lt;rec-number&gt;603&lt;/rec-number&gt;&lt;foreign-keys&gt;&lt;key app="EN" db-id="wrsdfxee3sww2desepx5dw9gww2da2x529xa" timestamp="1464746126"&gt;603&lt;/key&gt;&lt;/foreign-keys&gt;&lt;ref-type name="Journal Article"&gt;17&lt;/ref-type&gt;&lt;contributors&gt;&lt;authors&gt;&lt;author&gt;Männistö, Tuija&lt;/author&gt;&lt;author&gt;Mendola, Pauline&lt;/author&gt;&lt;author&gt;Vääräsmäki, Marja&lt;/author&gt;&lt;author&gt;Järvelin, Marjo-Riitta&lt;/author&gt;&lt;author&gt;Hartikainen, Anna-Liisa&lt;/author&gt;&lt;author&gt;Pouta, Anneli&lt;/author&gt;&lt;author&gt;Suvanto, Eila&lt;/author&gt;&lt;/authors&gt;&lt;/contributors&gt;&lt;titles&gt;&lt;title&gt;Elevated blood pressure in pregnancy and subsequent chronic disease risk&lt;/title&gt;&lt;secondary-title&gt;Circulation&lt;/secondary-title&gt;&lt;/titles&gt;&lt;periodical&gt;&lt;full-title&gt;Circulation&lt;/full-title&gt;&lt;/periodical&gt;&lt;pages&gt;681-690&lt;/pages&gt;&lt;volume&gt;127&lt;/volume&gt;&lt;number&gt;6&lt;/number&gt;&lt;dates&gt;&lt;year&gt;2013&lt;/year&gt;&lt;/dates&gt;&lt;isbn&gt;0009-7322&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[23]</w:t>
            </w:r>
            <w:r w:rsidRPr="00840BD0">
              <w:rPr>
                <w:rFonts w:ascii="Times New Roman" w:hAnsi="Times New Roman"/>
                <w:color w:val="000000" w:themeColor="text1"/>
                <w:sz w:val="20"/>
                <w:szCs w:val="20"/>
              </w:rPr>
              <w:fldChar w:fldCharType="end"/>
            </w:r>
          </w:p>
        </w:tc>
        <w:tc>
          <w:tcPr>
            <w:tcW w:w="2127" w:type="dxa"/>
            <w:shd w:val="clear" w:color="auto" w:fill="auto"/>
          </w:tcPr>
          <w:p w14:paraId="1F8FEC8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Prospective cohort study; Finland; 1966-2006.</w:t>
            </w:r>
          </w:p>
        </w:tc>
        <w:tc>
          <w:tcPr>
            <w:tcW w:w="1701" w:type="dxa"/>
            <w:shd w:val="clear" w:color="auto" w:fill="auto"/>
          </w:tcPr>
          <w:p w14:paraId="6F71DD64"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6,794 (PE 242, control 6,552)</w:t>
            </w:r>
          </w:p>
        </w:tc>
        <w:tc>
          <w:tcPr>
            <w:tcW w:w="992" w:type="dxa"/>
            <w:shd w:val="clear" w:color="auto" w:fill="auto"/>
          </w:tcPr>
          <w:p w14:paraId="7E474A2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rPr>
              <w:t>26.7</w:t>
            </w:r>
            <w:r w:rsidRPr="00840BD0">
              <w:rPr>
                <w:rFonts w:ascii="Times New Roman" w:hAnsi="Times New Roman"/>
                <w:color w:val="000000" w:themeColor="text1"/>
                <w:sz w:val="20"/>
                <w:szCs w:val="20"/>
              </w:rPr>
              <w:t>*</w:t>
            </w:r>
          </w:p>
          <w:p w14:paraId="0FF57C23" w14:textId="77777777" w:rsidR="00840BD0" w:rsidRPr="00840BD0" w:rsidRDefault="00840BD0" w:rsidP="00B47877">
            <w:pPr>
              <w:rPr>
                <w:rFonts w:ascii="Times New Roman" w:hAnsi="Times New Roman"/>
                <w:color w:val="000000" w:themeColor="text1"/>
                <w:sz w:val="20"/>
                <w:szCs w:val="20"/>
              </w:rPr>
            </w:pPr>
          </w:p>
        </w:tc>
        <w:tc>
          <w:tcPr>
            <w:tcW w:w="1134" w:type="dxa"/>
            <w:shd w:val="clear" w:color="auto" w:fill="auto"/>
          </w:tcPr>
          <w:p w14:paraId="57A811D2"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rPr>
              <w:t>A</w:t>
            </w:r>
          </w:p>
        </w:tc>
        <w:tc>
          <w:tcPr>
            <w:tcW w:w="3685" w:type="dxa"/>
            <w:shd w:val="clear" w:color="auto" w:fill="auto"/>
          </w:tcPr>
          <w:p w14:paraId="65C08D96" w14:textId="77777777" w:rsidR="00840BD0" w:rsidRPr="00840BD0" w:rsidRDefault="00840BD0" w:rsidP="00B47877">
            <w:pPr>
              <w:autoSpaceDE w:val="0"/>
              <w:autoSpaceDN w:val="0"/>
              <w:adjustRightInd w:val="0"/>
              <w:rPr>
                <w:rFonts w:ascii="Times New Roman" w:hAnsi="Times New Roman"/>
                <w:color w:val="000000" w:themeColor="text1"/>
                <w:sz w:val="20"/>
                <w:szCs w:val="20"/>
              </w:rPr>
            </w:pPr>
            <w:r w:rsidRPr="00840BD0">
              <w:rPr>
                <w:rFonts w:ascii="Times New Roman" w:hAnsi="Times New Roman"/>
                <w:color w:val="000000" w:themeColor="text1"/>
                <w:sz w:val="20"/>
                <w:szCs w:val="20"/>
              </w:rPr>
              <w:t>Women in the prospective Northern Finland Birth Cohort 1966, which composed of all expected births in 1966.</w:t>
            </w:r>
          </w:p>
        </w:tc>
        <w:tc>
          <w:tcPr>
            <w:tcW w:w="3685" w:type="dxa"/>
          </w:tcPr>
          <w:p w14:paraId="2704ADB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Any diabetes, ascertained by ICD codes.</w:t>
            </w:r>
          </w:p>
        </w:tc>
      </w:tr>
      <w:tr w:rsidR="00840BD0" w:rsidRPr="00840BD0" w14:paraId="6CA69CB6" w14:textId="77777777" w:rsidTr="00B47877">
        <w:trPr>
          <w:trHeight w:val="70"/>
        </w:trPr>
        <w:tc>
          <w:tcPr>
            <w:tcW w:w="1242" w:type="dxa"/>
            <w:shd w:val="clear" w:color="auto" w:fill="auto"/>
          </w:tcPr>
          <w:p w14:paraId="06FCF662"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Lykke</w:t>
            </w:r>
            <w:proofErr w:type="spellEnd"/>
            <w:r w:rsidRPr="00840BD0">
              <w:rPr>
                <w:rFonts w:ascii="Times New Roman" w:hAnsi="Times New Roman"/>
                <w:color w:val="000000" w:themeColor="text1"/>
                <w:sz w:val="20"/>
                <w:szCs w:val="20"/>
              </w:rPr>
              <w:t xml:space="preserve">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&lt;EndNote&gt;&lt;Cite&gt;&lt;Author&gt;Lykke&lt;/Author&gt;&lt;Year&gt;2009&lt;/Year&gt;&lt;RecNum&gt;564&lt;/RecNum&gt;&lt;IDText&gt;Hypertensive pregnancy disorders and subsequent cardiovascular morbidity and type 2 diabetes mellitus in the mother&lt;/IDText&gt;&lt;DisplayText&gt;[34]&lt;/DisplayText&gt;&lt;record&gt;&lt;rec-number&gt;564&lt;/rec-number&gt;&lt;foreign-keys&gt;&lt;key app="EN" db-id="wrsdfxee3sww2desepx5dw9gww2da2x529xa" timestamp="1464746124"&gt;564&lt;/key&gt;&lt;/foreign-keys&gt;&lt;ref-type name="Journal Article"&gt;17&lt;/ref-type&gt;&lt;contributors&gt;&lt;authors&gt;&lt;author&gt;Lykke, Jacob A&lt;/author&gt;&lt;author&gt;Langhoff-Roos, Jens&lt;/author&gt;&lt;author&gt;Sibai, Baha M&lt;/author&gt;&lt;author&gt;Funai, Edmund F&lt;/author&gt;&lt;author&gt;Triche, Elizabeth W&lt;/author&gt;&lt;author&gt;Paidas, Michael J&lt;/author&gt;&lt;/authors&gt;&lt;/contributors&gt;&lt;titles&gt;&lt;title&gt;Hypertensive pregnancy disorders and subsequent cardiovascular morbidity and type 2 diabetes mellitus in the mother&lt;/title&gt;&lt;secondary-title&gt;Hypertension&lt;/secondary-title&gt;&lt;/titles&gt;&lt;periodical&gt;&lt;full-title&gt;Hypertension&lt;/full-title&gt;&lt;/periodical&gt;&lt;pages&gt;944-951&lt;/pages&gt;&lt;volume&gt;53&lt;/volume&gt;&lt;number&gt;6&lt;/number&gt;&lt;dates&gt;&lt;year&gt;2009&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[34]</w:t>
            </w:r>
            <w:r w:rsidRPr="00840BD0">
              <w:rPr>
                <w:rFonts w:ascii="Times New Roman" w:hAnsi="Times New Roman"/>
                <w:color w:val="000000" w:themeColor="text1"/>
                <w:sz w:val="20"/>
                <w:szCs w:val="20"/>
              </w:rPr>
              <w:fldChar w:fldCharType="end"/>
            </w:r>
          </w:p>
        </w:tc>
        <w:tc>
          <w:tcPr>
            <w:tcW w:w="2127" w:type="dxa"/>
            <w:shd w:val="clear" w:color="auto" w:fill="auto"/>
          </w:tcPr>
          <w:p w14:paraId="3184BDEE"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Retrospective cohort study; Denmark; 1978-2007.  </w:t>
            </w:r>
          </w:p>
        </w:tc>
        <w:tc>
          <w:tcPr>
            <w:tcW w:w="1701" w:type="dxa"/>
            <w:shd w:val="clear" w:color="auto" w:fill="auto"/>
          </w:tcPr>
          <w:p w14:paraId="4C77335E"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774,838 (PE 33,826, control 741,012)</w:t>
            </w:r>
          </w:p>
        </w:tc>
        <w:tc>
          <w:tcPr>
            <w:tcW w:w="992" w:type="dxa"/>
            <w:shd w:val="clear" w:color="auto" w:fill="auto"/>
          </w:tcPr>
          <w:p w14:paraId="13FA8A2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26.8* </w:t>
            </w:r>
          </w:p>
        </w:tc>
        <w:tc>
          <w:tcPr>
            <w:tcW w:w="1134" w:type="dxa"/>
            <w:shd w:val="clear" w:color="auto" w:fill="auto"/>
          </w:tcPr>
          <w:p w14:paraId="0D93787A"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w:t>
            </w:r>
          </w:p>
        </w:tc>
        <w:tc>
          <w:tcPr>
            <w:tcW w:w="3685" w:type="dxa"/>
            <w:shd w:val="clear" w:color="auto" w:fill="auto"/>
          </w:tcPr>
          <w:p w14:paraId="6D81A687"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Women age 15-50 who had first delivery from 1978-2007 in the National Patient Registry in Denmark.</w:t>
            </w:r>
          </w:p>
        </w:tc>
        <w:tc>
          <w:tcPr>
            <w:tcW w:w="3685" w:type="dxa"/>
          </w:tcPr>
          <w:p w14:paraId="21DE6A7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 xml:space="preserve">Type 2 diabetes, obtained from the National Patient </w:t>
            </w:r>
            <w:r w:rsidRPr="00840BD0">
              <w:rPr>
                <w:rFonts w:ascii="Times New Roman" w:hAnsi="Times New Roman"/>
                <w:color w:val="000000" w:themeColor="text1"/>
                <w:sz w:val="20"/>
                <w:szCs w:val="20"/>
                <w:lang w:eastAsia="zh-TW"/>
              </w:rPr>
              <w:t>R</w:t>
            </w:r>
            <w:r w:rsidRPr="00840BD0">
              <w:rPr>
                <w:rFonts w:ascii="Times New Roman" w:hAnsi="Times New Roman" w:hint="eastAsia"/>
                <w:color w:val="000000" w:themeColor="text1"/>
                <w:sz w:val="20"/>
                <w:szCs w:val="20"/>
                <w:lang w:eastAsia="zh-TW"/>
              </w:rPr>
              <w:t>egistry in Denmark.</w:t>
            </w:r>
          </w:p>
        </w:tc>
      </w:tr>
      <w:tr w:rsidR="00840BD0" w:rsidRPr="00840BD0" w14:paraId="1981F95B" w14:textId="77777777" w:rsidTr="00B47877">
        <w:trPr>
          <w:trHeight w:val="70"/>
        </w:trPr>
        <w:tc>
          <w:tcPr>
            <w:tcW w:w="1242" w:type="dxa"/>
            <w:shd w:val="clear" w:color="auto" w:fill="auto"/>
          </w:tcPr>
          <w:p w14:paraId="4ED6D147"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Forest et al (2005)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&lt;EndNote&gt;&lt;Cite&gt;&lt;Author&gt;Forest&lt;/Author&gt;&lt;Year&gt;2005&lt;/Year&gt;&lt;RecNum&gt;559&lt;/RecNum&gt;&lt;IDText&gt;Early occurrence of metabolic syndrome after hypertension in pregnancy&lt;/IDText&gt;&lt;DisplayText&gt;[19]&lt;/DisplayText&gt;&lt;record&gt;&lt;rec-number&gt;559&lt;/rec-number&gt;&lt;foreign-keys&gt;&lt;key app="EN" db-id="wrsdfxee3sww2desepx5dw9gww2da2x529xa" timestamp="1464746124"&gt;559&lt;/key&gt;&lt;/foreign-keys&gt;&lt;ref-type name="Journal Article"&gt;17&lt;/ref-type&gt;&lt;contributors&gt;&lt;authors&gt;&lt;author&gt;Forest, Jean-Claude&lt;/author&gt;&lt;author&gt;Girouard, Joël&lt;/author&gt;&lt;author&gt;Massé, Jacques&lt;/author&gt;&lt;author&gt;Moutquin, Jean-Marie&lt;/author&gt;&lt;author&gt;Kharfi, Abdelaziz&lt;/author&gt;&lt;author&gt;Ness, Roberta B&lt;/author&gt;&lt;author&gt;Roberts, James M&lt;/author&gt;&lt;author&gt;Giguère, Yves&lt;/author&gt;&lt;/authors&gt;&lt;/contributors&gt;&lt;titles&gt;&lt;title&gt;Early occurrence of metabolic syndrome after hypertension in pregnancy&lt;/title&gt;&lt;secondary-title&gt;Obstetrics &amp;amp; Gynecology&lt;/secondary-title&gt;&lt;/titles&gt;&lt;periodical&gt;&lt;full-title&gt;Obstetrics &amp;amp; Gynecology&lt;/full-title&gt;&lt;/periodical&gt;&lt;pages&gt;1373-1380&lt;/pages&gt;&lt;volume&gt;105&lt;/volume&gt;&lt;number&gt;6&lt;/number&gt;&lt;dates&gt;&lt;year&gt;2005&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[19]</w:t>
            </w:r>
            <w:r w:rsidRPr="00840BD0">
              <w:rPr>
                <w:rFonts w:ascii="Times New Roman" w:hAnsi="Times New Roman"/>
                <w:color w:val="000000" w:themeColor="text1"/>
                <w:sz w:val="20"/>
                <w:szCs w:val="20"/>
              </w:rPr>
              <w:fldChar w:fldCharType="end"/>
            </w:r>
          </w:p>
        </w:tc>
        <w:tc>
          <w:tcPr>
            <w:tcW w:w="2127" w:type="dxa"/>
            <w:shd w:val="clear" w:color="auto" w:fill="auto"/>
          </w:tcPr>
          <w:p w14:paraId="22275EA5"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Prospective case-control study; Canada; 1989-1997.</w:t>
            </w:r>
          </w:p>
        </w:tc>
        <w:tc>
          <w:tcPr>
            <w:tcW w:w="1701" w:type="dxa"/>
            <w:shd w:val="clear" w:color="auto" w:fill="auto"/>
          </w:tcPr>
          <w:p w14:paraId="5B66AF37"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231 (PE 63, control 168)</w:t>
            </w:r>
          </w:p>
        </w:tc>
        <w:tc>
          <w:tcPr>
            <w:tcW w:w="992" w:type="dxa"/>
            <w:shd w:val="clear" w:color="auto" w:fill="auto"/>
          </w:tcPr>
          <w:p w14:paraId="0D5CB191"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27.2*</w:t>
            </w:r>
          </w:p>
        </w:tc>
        <w:tc>
          <w:tcPr>
            <w:tcW w:w="1134" w:type="dxa"/>
            <w:shd w:val="clear" w:color="auto" w:fill="auto"/>
          </w:tcPr>
          <w:p w14:paraId="3814C053"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w:t>
            </w:r>
          </w:p>
        </w:tc>
        <w:tc>
          <w:tcPr>
            <w:tcW w:w="3685" w:type="dxa"/>
            <w:shd w:val="clear" w:color="auto" w:fill="auto"/>
          </w:tcPr>
          <w:p w14:paraId="0F22EFEB"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Women in previous prospective studies for biochemical and sonographic markers of PE and matched controls.</w:t>
            </w:r>
          </w:p>
        </w:tc>
        <w:tc>
          <w:tcPr>
            <w:tcW w:w="3685" w:type="dxa"/>
          </w:tcPr>
          <w:p w14:paraId="4A5AD3F3"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lang w:eastAsia="zh-TW"/>
              </w:rPr>
              <w:t>Fasting blood glucose ≥7mmol/l</w:t>
            </w:r>
            <w:r w:rsidRPr="00840BD0">
              <w:rPr>
                <w:rFonts w:ascii="Times New Roman" w:hAnsi="Times New Roman" w:hint="eastAsia"/>
                <w:color w:val="000000" w:themeColor="text1"/>
                <w:sz w:val="20"/>
                <w:szCs w:val="20"/>
                <w:lang w:eastAsia="zh-TW"/>
              </w:rPr>
              <w:t xml:space="preserve">, </w:t>
            </w:r>
            <w:r w:rsidRPr="00840BD0">
              <w:rPr>
                <w:rFonts w:ascii="Times New Roman" w:hAnsi="Times New Roman"/>
                <w:color w:val="000000" w:themeColor="text1"/>
                <w:sz w:val="20"/>
                <w:szCs w:val="20"/>
                <w:lang w:eastAsia="zh-TW"/>
              </w:rPr>
              <w:t>blood sampled in research clinic.</w:t>
            </w:r>
          </w:p>
        </w:tc>
      </w:tr>
      <w:tr w:rsidR="00840BD0" w:rsidRPr="00840BD0" w14:paraId="0ECDD016" w14:textId="77777777" w:rsidTr="00B47877">
        <w:trPr>
          <w:trHeight w:val="70"/>
        </w:trPr>
        <w:tc>
          <w:tcPr>
            <w:tcW w:w="1242" w:type="dxa"/>
            <w:shd w:val="clear" w:color="auto" w:fill="auto"/>
          </w:tcPr>
          <w:p w14:paraId="2A47D700"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lastRenderedPageBreak/>
              <w:t>Edlow</w:t>
            </w:r>
            <w:proofErr w:type="spellEnd"/>
            <w:r w:rsidRPr="00840BD0">
              <w:rPr>
                <w:rFonts w:ascii="Times New Roman" w:hAnsi="Times New Roman"/>
                <w:color w:val="000000" w:themeColor="text1"/>
                <w:sz w:val="20"/>
                <w:szCs w:val="20"/>
              </w:rPr>
              <w:t xml:space="preserve">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&lt;EndNote&gt;&lt;Cite&gt;&lt;Author&gt;Edlow&lt;/Author&gt;&lt;Year&gt;2009&lt;/Year&gt;&lt;RecNum&gt;550&lt;/RecNum&gt;&lt;IDText&gt;Investigating the risk of hypertension shortly after pregnancies complicated by preeclampsia&lt;/IDText&gt;&lt;DisplayText&gt;[29]&lt;/DisplayText&gt;&lt;record&gt;&lt;rec-number&gt;550&lt;/rec-number&gt;&lt;foreign-keys&gt;&lt;key app="EN" db-id="wrsdfxee3sww2desepx5dw9gww2da2x529xa" timestamp="1464746123"&gt;550&lt;/key&gt;&lt;/foreign-keys&gt;&lt;ref-type name="Journal Article"&gt;17&lt;/ref-type&gt;&lt;contributors&gt;&lt;authors&gt;&lt;author&gt;Edlow, A. G.&lt;/author&gt;&lt;author&gt;Srinivas, S. K.&lt;/author&gt;&lt;author&gt;Elovitz, M. A.&lt;/author&gt;&lt;/authors&gt;&lt;/contributors&gt;&lt;auth-address&gt;Department of Obstetrics/Gynecology, University of Pennsylvania Health System, Philadelphia, PA, USA.&lt;/auth-address&gt;&lt;titles&gt;&lt;title&gt;Investigating the risk of hypertension shortly after pregnancies complicated by preeclampsia&lt;/title&gt;&lt;secondary-title&gt;Am J Obstet Gynecol&lt;/secondary-title&gt;&lt;alt-title&gt;American journal of obstetrics and gynecology&lt;/alt-title&gt;&lt;/titles&gt;&lt;periodical&gt;&lt;full-title&gt;Am J Obstet Gynecol&lt;/full-title&gt;&lt;/periodical&gt;&lt;alt-periodical&gt;&lt;full-title&gt;American Journal of Obstetrics and Gynecology&lt;/full-title&gt;&lt;/alt-periodical&gt;&lt;pages&gt;e60-2&lt;/pages&gt;&lt;volume&gt;200&lt;/volume&gt;&lt;number&gt;5&lt;/number&gt;&lt;edition&gt;2008/12/30&lt;/edition&gt;&lt;keywords&gt;&lt;keyword&gt;Adult&lt;/keyword&gt;&lt;keyword&gt;Case-Control Studies&lt;/keyword&gt;&lt;keyword&gt;Diabetes, Gestational/epidemiology&lt;/keyword&gt;&lt;keyword&gt;Dyslipidemias/epidemiology&lt;/keyword&gt;&lt;keyword&gt;Female&lt;/keyword&gt;&lt;keyword&gt;Humans&lt;/keyword&gt;&lt;keyword&gt;Hypertension/*epidemiology&lt;/keyword&gt;&lt;keyword&gt;*Postpartum Period&lt;/keyword&gt;&lt;keyword&gt;Pre-Eclampsia/*epidemiology&lt;/keyword&gt;&lt;keyword&gt;Pregnancy&lt;/keyword&gt;&lt;keyword&gt;Prevalence&lt;/keyword&gt;&lt;keyword&gt;Risk Factors&lt;/keyword&gt;&lt;keyword&gt;Surveys and Questionnaires&lt;/keyword&gt;&lt;keyword&gt;Young Adult&lt;/keyword&gt;&lt;/keywords&gt;&lt;dates&gt;&lt;year&gt;2009&lt;/year&gt;&lt;pub-dates&gt;&lt;date&gt;May&lt;/date&gt;&lt;/pub-dates&gt;&lt;/dates&gt;&lt;isbn&gt;0002-9378&lt;/isbn&gt;&lt;accession-num&gt;19111719&lt;/accession-num&gt;&lt;urls&gt;&lt;/urls&gt;&lt;electronic-resource-num&gt;10.1016/j.ajog.2008.10.012&lt;/electronic-resource-num&gt;&lt;remote-database-provider&gt;NLM&lt;/remote-database-provider&gt;&lt;language&gt;eng&lt;/language&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[29]</w:t>
            </w:r>
            <w:r w:rsidRPr="00840BD0">
              <w:rPr>
                <w:rFonts w:ascii="Times New Roman" w:hAnsi="Times New Roman"/>
                <w:color w:val="000000" w:themeColor="text1"/>
                <w:sz w:val="20"/>
                <w:szCs w:val="20"/>
              </w:rPr>
              <w:fldChar w:fldCharType="end"/>
            </w:r>
          </w:p>
        </w:tc>
        <w:tc>
          <w:tcPr>
            <w:tcW w:w="2127" w:type="dxa"/>
            <w:shd w:val="clear" w:color="auto" w:fill="auto"/>
          </w:tcPr>
          <w:p w14:paraId="210FE4A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Prospective case-control study; USA; 2005-2007.</w:t>
            </w:r>
          </w:p>
        </w:tc>
        <w:tc>
          <w:tcPr>
            <w:tcW w:w="1701" w:type="dxa"/>
            <w:shd w:val="clear" w:color="auto" w:fill="auto"/>
          </w:tcPr>
          <w:p w14:paraId="79C3C9B5"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219 (PE 79, control 140)</w:t>
            </w:r>
          </w:p>
        </w:tc>
        <w:tc>
          <w:tcPr>
            <w:tcW w:w="992" w:type="dxa"/>
            <w:shd w:val="clear" w:color="auto" w:fill="auto"/>
          </w:tcPr>
          <w:p w14:paraId="671E2C4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27.5*</w:t>
            </w:r>
          </w:p>
        </w:tc>
        <w:tc>
          <w:tcPr>
            <w:tcW w:w="1134" w:type="dxa"/>
            <w:shd w:val="clear" w:color="auto" w:fill="auto"/>
          </w:tcPr>
          <w:p w14:paraId="0B965015"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208ADB65"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Women in the Pre-eclampsia: Mechanisms and Consequences study from Hospital of the University of Pennsylvania between March 2005-August 2007.</w:t>
            </w:r>
          </w:p>
        </w:tc>
        <w:tc>
          <w:tcPr>
            <w:tcW w:w="3685" w:type="dxa"/>
          </w:tcPr>
          <w:p w14:paraId="0A0F7A2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Any diabetes, assessed through telephone questionnaire.</w:t>
            </w:r>
          </w:p>
        </w:tc>
      </w:tr>
      <w:tr w:rsidR="00840BD0" w:rsidRPr="00840BD0" w14:paraId="48AFD410" w14:textId="77777777" w:rsidTr="00B47877">
        <w:trPr>
          <w:trHeight w:val="70"/>
        </w:trPr>
        <w:tc>
          <w:tcPr>
            <w:tcW w:w="1242" w:type="dxa"/>
            <w:shd w:val="clear" w:color="auto" w:fill="auto"/>
          </w:tcPr>
          <w:p w14:paraId="08B48C06"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Berends</w:t>
            </w:r>
            <w:proofErr w:type="spellEnd"/>
            <w:r w:rsidRPr="00840BD0">
              <w:rPr>
                <w:rFonts w:ascii="Times New Roman" w:hAnsi="Times New Roman"/>
                <w:color w:val="000000" w:themeColor="text1"/>
                <w:sz w:val="20"/>
                <w:szCs w:val="20"/>
              </w:rPr>
              <w:t xml:space="preserve"> et al (2008)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&lt;EndNote&gt;&lt;Cite&gt;&lt;Author&gt;Berends&lt;/Author&gt;&lt;Year&gt;2008&lt;/Year&gt;&lt;RecNum&gt;552&lt;/RecNum&gt;&lt;IDText&gt;Shared constitutional risks for maternal vascular-related pregnancy complications and future cardiovascular disease&lt;/IDText&gt;&lt;DisplayText&gt;[30]&lt;/DisplayText&gt;&lt;record&gt;&lt;rec-number&gt;552&lt;/rec-number&gt;&lt;foreign-keys&gt;&lt;key app="EN" db-id="wrsdfxee3sww2desepx5dw9gww2da2x529xa" timestamp="1464746123"&gt;552&lt;/key&gt;&lt;/foreign-keys&gt;&lt;ref-type name="Journal Article"&gt;17&lt;/ref-type&gt;&lt;contributors&gt;&lt;authors&gt;&lt;author&gt;Berends, Anne L&lt;/author&gt;&lt;author&gt;de Groot, Christianne JM&lt;/author&gt;&lt;author&gt;Sijbrands, Eric J&lt;/author&gt;&lt;author&gt;Sie, Mark PS&lt;/author&gt;&lt;author&gt;Benneheij, Sofie H&lt;/author&gt;&lt;author&gt;Pal, Richard&lt;/author&gt;&lt;author&gt;Heydanus, Roger&lt;/author&gt;&lt;author&gt;Oostra, Ben A&lt;/author&gt;&lt;author&gt;van Duijn, Cornelia M&lt;/author&gt;&lt;author&gt;Steegers, Eric AP&lt;/author&gt;&lt;/authors&gt;&lt;/contributors&gt;&lt;titles&gt;&lt;title&gt;Shared constitutional risks for maternal vascular-related pregnancy complications and future cardiovascular disease&lt;/title&gt;&lt;secondary-title&gt;Hypertension&lt;/secondary-title&gt;&lt;/titles&gt;&lt;periodical&gt;&lt;full-title&gt;Hypertension&lt;/full-title&gt;&lt;/periodical&gt;&lt;pages&gt;1034-1041&lt;/pages&gt;&lt;volume&gt;51&lt;/volume&gt;&lt;number&gt;4&lt;/number&gt;&lt;dates&gt;&lt;year&gt;2008&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[30]</w:t>
            </w:r>
            <w:r w:rsidRPr="00840BD0">
              <w:rPr>
                <w:rFonts w:ascii="Times New Roman" w:hAnsi="Times New Roman"/>
                <w:color w:val="000000" w:themeColor="text1"/>
                <w:sz w:val="20"/>
                <w:szCs w:val="20"/>
              </w:rPr>
              <w:fldChar w:fldCharType="end"/>
            </w:r>
          </w:p>
        </w:tc>
        <w:tc>
          <w:tcPr>
            <w:tcW w:w="2127" w:type="dxa"/>
            <w:shd w:val="clear" w:color="auto" w:fill="auto"/>
          </w:tcPr>
          <w:p w14:paraId="116C863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Case-control study; Netherlands; 1983-2004.</w:t>
            </w:r>
          </w:p>
        </w:tc>
        <w:tc>
          <w:tcPr>
            <w:tcW w:w="1701" w:type="dxa"/>
            <w:shd w:val="clear" w:color="auto" w:fill="auto"/>
          </w:tcPr>
          <w:p w14:paraId="0B65C320"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153 (PE 47, control 106)</w:t>
            </w:r>
          </w:p>
        </w:tc>
        <w:tc>
          <w:tcPr>
            <w:tcW w:w="992" w:type="dxa"/>
            <w:shd w:val="clear" w:color="auto" w:fill="auto"/>
          </w:tcPr>
          <w:p w14:paraId="59FB5F9E"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27.7*</w:t>
            </w:r>
          </w:p>
          <w:p w14:paraId="1B9004B2" w14:textId="77777777" w:rsidR="00840BD0" w:rsidRPr="00840BD0" w:rsidRDefault="00840BD0" w:rsidP="00B47877">
            <w:pPr>
              <w:rPr>
                <w:rFonts w:ascii="Times New Roman" w:hAnsi="Times New Roman"/>
                <w:color w:val="000000" w:themeColor="text1"/>
                <w:sz w:val="20"/>
                <w:szCs w:val="20"/>
              </w:rPr>
            </w:pPr>
          </w:p>
        </w:tc>
        <w:tc>
          <w:tcPr>
            <w:tcW w:w="1134" w:type="dxa"/>
            <w:shd w:val="clear" w:color="auto" w:fill="auto"/>
          </w:tcPr>
          <w:p w14:paraId="7F10E166"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45A403D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Women with a history of PE recruited from the Genetic Research in Isolated Populations Study. </w:t>
            </w:r>
          </w:p>
        </w:tc>
        <w:tc>
          <w:tcPr>
            <w:tcW w:w="3685" w:type="dxa"/>
          </w:tcPr>
          <w:p w14:paraId="4034E7DD"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A</w:t>
            </w:r>
            <w:r w:rsidRPr="00840BD0">
              <w:rPr>
                <w:rFonts w:ascii="Times New Roman" w:hAnsi="Times New Roman" w:hint="eastAsia"/>
                <w:color w:val="000000" w:themeColor="text1"/>
                <w:sz w:val="20"/>
                <w:szCs w:val="20"/>
                <w:lang w:eastAsia="zh-TW"/>
              </w:rPr>
              <w:t xml:space="preserve">ny diabetes, </w:t>
            </w:r>
            <w:r w:rsidRPr="00840BD0">
              <w:rPr>
                <w:rFonts w:ascii="Times New Roman" w:hAnsi="Times New Roman"/>
                <w:color w:val="000000" w:themeColor="text1"/>
                <w:sz w:val="20"/>
                <w:szCs w:val="20"/>
                <w:lang w:eastAsia="zh-TW"/>
              </w:rPr>
              <w:t xml:space="preserve">participants examined at </w:t>
            </w:r>
            <w:r w:rsidRPr="00840BD0">
              <w:rPr>
                <w:rFonts w:ascii="Times New Roman" w:hAnsi="Times New Roman" w:hint="eastAsia"/>
                <w:color w:val="000000" w:themeColor="text1"/>
                <w:sz w:val="20"/>
                <w:szCs w:val="20"/>
                <w:lang w:eastAsia="zh-TW"/>
              </w:rPr>
              <w:t>research centre.</w:t>
            </w:r>
          </w:p>
        </w:tc>
      </w:tr>
      <w:tr w:rsidR="00840BD0" w:rsidRPr="00840BD0" w14:paraId="2FC477F3" w14:textId="77777777" w:rsidTr="00B47877">
        <w:trPr>
          <w:trHeight w:val="70"/>
        </w:trPr>
        <w:tc>
          <w:tcPr>
            <w:tcW w:w="1242" w:type="dxa"/>
            <w:shd w:val="clear" w:color="auto" w:fill="auto"/>
          </w:tcPr>
          <w:p w14:paraId="1C674E4B"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w:t>
            </w:r>
            <w:r w:rsidRPr="00840BD0">
              <w:rPr>
                <w:rFonts w:ascii="Times New Roman" w:hAnsi="Times New Roman"/>
                <w:color w:val="000000" w:themeColor="text1"/>
                <w:sz w:val="20"/>
                <w:szCs w:val="20"/>
                <w:lang w:eastAsia="zh-TW"/>
              </w:rPr>
              <w:t xml:space="preserve">ang et al (2012) </w:t>
            </w:r>
            <w:r w:rsidRPr="00840BD0">
              <w:rPr>
                <w:rFonts w:ascii="Times New Roman" w:hAnsi="Times New Roman"/>
                <w:color w:val="000000" w:themeColor="text1"/>
                <w:sz w:val="20"/>
                <w:szCs w:val="20"/>
                <w:lang w:eastAsia="zh-TW"/>
              </w:rPr>
              <w:fldChar w:fldCharType="begin"/>
            </w:r>
            <w:r w:rsidRPr="00840BD0">
              <w:rPr>
                <w:rFonts w:ascii="Times New Roman" w:hAnsi="Times New Roman"/>
                <w:color w:val="000000" w:themeColor="text1"/>
                <w:sz w:val="20"/>
                <w:szCs w:val="20"/>
                <w:lang w:eastAsia="zh-TW"/>
              </w:rPr>
              <w:instrText xml:space="preserve"> ADDIN EN.CITE &lt;EndNote&gt;&lt;Cite&gt;&lt;Author&gt;Wang&lt;/Author&gt;&lt;Year&gt;2012&lt;/Year&gt;&lt;RecNum&gt;662&lt;/RecNum&gt;&lt;DisplayText&gt;[32]&lt;/DisplayText&gt;&lt;record&gt;&lt;rec-number&gt;662&lt;/rec-number&gt;&lt;foreign-keys&gt;&lt;key app="EN" db-id="wrsdfxee3sww2desepx5dw9gww2da2x529xa" timestamp="1468820797"&gt;662&lt;/key&gt;&lt;/foreign-keys&gt;&lt;ref-type name="Journal Article"&gt;17&lt;/ref-type&gt;&lt;contributors&gt;&lt;authors&gt;&lt;author&gt;Wang, I-Kuan&lt;/author&gt;&lt;author&gt;Tsai, I-Ju&lt;/author&gt;&lt;author&gt;Chen, Pei-Chun&lt;/author&gt;&lt;author&gt;Liang, Chih-Chia&lt;/author&gt;&lt;author&gt;Chou, Che-Yi&lt;/author&gt;&lt;author&gt;Chang, Chiz-Tzung&lt;/author&gt;&lt;author&gt;Kuo, Huey-Liang&lt;/author&gt;&lt;author&gt;Ting, I-Wen&lt;/author&gt;&lt;author&gt;Lin, Chung-Chih&lt;/author&gt;&lt;author&gt;Chuang, Feng-Rong&lt;/author&gt;&lt;/authors&gt;&lt;/contributors&gt;&lt;titles&gt;&lt;title&gt;Hypertensive disorders in pregnancy and subsequent diabetes mellitus: a retrospective cohort study&lt;/title&gt;&lt;secondary-title&gt;The American journal of medicine&lt;/secondary-title&gt;&lt;/titles&gt;&lt;periodical&gt;&lt;full-title&gt;The American journal of medicine&lt;/full-title&gt;&lt;/periodical&gt;&lt;pages&gt;251-257&lt;/pages&gt;&lt;volume&gt;125&lt;/volume&gt;&lt;number&gt;3&lt;/number&gt;&lt;dates&gt;&lt;year&gt;2012&lt;/year&gt;&lt;/dates&gt;&lt;isbn&gt;0002-9343&lt;/isbn&gt;&lt;urls&gt;&lt;/urls&gt;&lt;/record&gt;&lt;/Cite&gt;&lt;/EndNote&gt;</w:instrText>
            </w:r>
            <w:r w:rsidRPr="00840BD0">
              <w:rPr>
                <w:rFonts w:ascii="Times New Roman" w:hAnsi="Times New Roman"/>
                <w:color w:val="000000" w:themeColor="text1"/>
                <w:sz w:val="20"/>
                <w:szCs w:val="20"/>
                <w:lang w:eastAsia="zh-TW"/>
              </w:rPr>
              <w:fldChar w:fldCharType="separate"/>
            </w:r>
            <w:r w:rsidRPr="00840BD0">
              <w:rPr>
                <w:rFonts w:ascii="Times New Roman" w:hAnsi="Times New Roman"/>
                <w:noProof/>
                <w:color w:val="000000" w:themeColor="text1"/>
                <w:sz w:val="20"/>
                <w:szCs w:val="20"/>
                <w:lang w:eastAsia="zh-TW"/>
              </w:rPr>
              <w:t>[32]</w:t>
            </w:r>
            <w:r w:rsidRPr="00840BD0">
              <w:rPr>
                <w:rFonts w:ascii="Times New Roman" w:hAnsi="Times New Roman"/>
                <w:color w:val="000000" w:themeColor="text1"/>
                <w:sz w:val="20"/>
                <w:szCs w:val="20"/>
                <w:lang w:eastAsia="zh-TW"/>
              </w:rPr>
              <w:fldChar w:fldCharType="end"/>
            </w:r>
          </w:p>
        </w:tc>
        <w:tc>
          <w:tcPr>
            <w:tcW w:w="2127" w:type="dxa"/>
            <w:shd w:val="clear" w:color="auto" w:fill="auto"/>
          </w:tcPr>
          <w:p w14:paraId="42335CFA"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R</w:t>
            </w:r>
            <w:r w:rsidRPr="00840BD0">
              <w:rPr>
                <w:rFonts w:ascii="Times New Roman" w:hAnsi="Times New Roman"/>
                <w:color w:val="000000" w:themeColor="text1"/>
                <w:sz w:val="20"/>
                <w:szCs w:val="20"/>
                <w:lang w:eastAsia="zh-TW"/>
              </w:rPr>
              <w:t>etrospective cohort study; Taiwan; 1997-2008</w:t>
            </w:r>
          </w:p>
        </w:tc>
        <w:tc>
          <w:tcPr>
            <w:tcW w:w="1701" w:type="dxa"/>
            <w:shd w:val="clear" w:color="auto" w:fill="auto"/>
          </w:tcPr>
          <w:p w14:paraId="4782B278"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5</w:t>
            </w:r>
            <w:r w:rsidRPr="00840BD0">
              <w:rPr>
                <w:rFonts w:ascii="Times New Roman" w:hAnsi="Times New Roman"/>
                <w:color w:val="000000" w:themeColor="text1"/>
                <w:sz w:val="20"/>
                <w:szCs w:val="20"/>
                <w:lang w:eastAsia="zh-TW"/>
              </w:rPr>
              <w:t>,178 (PE 651, control 4,527).</w:t>
            </w:r>
          </w:p>
        </w:tc>
        <w:tc>
          <w:tcPr>
            <w:tcW w:w="992" w:type="dxa"/>
            <w:shd w:val="clear" w:color="auto" w:fill="auto"/>
          </w:tcPr>
          <w:p w14:paraId="7C0582A7"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29*</w:t>
            </w:r>
          </w:p>
        </w:tc>
        <w:tc>
          <w:tcPr>
            <w:tcW w:w="1134" w:type="dxa"/>
            <w:shd w:val="clear" w:color="auto" w:fill="auto"/>
          </w:tcPr>
          <w:p w14:paraId="7A72316F"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A</w:t>
            </w:r>
          </w:p>
        </w:tc>
        <w:tc>
          <w:tcPr>
            <w:tcW w:w="3685" w:type="dxa"/>
            <w:shd w:val="clear" w:color="auto" w:fill="auto"/>
          </w:tcPr>
          <w:p w14:paraId="09DF5767"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R</w:t>
            </w:r>
            <w:r w:rsidRPr="00840BD0">
              <w:rPr>
                <w:rFonts w:ascii="Times New Roman" w:hAnsi="Times New Roman"/>
                <w:color w:val="000000" w:themeColor="text1"/>
                <w:sz w:val="20"/>
                <w:szCs w:val="20"/>
                <w:lang w:eastAsia="zh-TW"/>
              </w:rPr>
              <w:t>andom subset from National Health Insurance Research Database 1997-2003.</w:t>
            </w:r>
          </w:p>
        </w:tc>
        <w:tc>
          <w:tcPr>
            <w:tcW w:w="3685" w:type="dxa"/>
          </w:tcPr>
          <w:p w14:paraId="5828C96E"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A</w:t>
            </w:r>
            <w:r w:rsidRPr="00840BD0">
              <w:rPr>
                <w:rFonts w:ascii="Times New Roman" w:hAnsi="Times New Roman"/>
                <w:color w:val="000000" w:themeColor="text1"/>
                <w:sz w:val="20"/>
                <w:szCs w:val="20"/>
                <w:lang w:eastAsia="zh-TW"/>
              </w:rPr>
              <w:t>ny diabetes, ascertained by ICD-9.</w:t>
            </w:r>
          </w:p>
        </w:tc>
      </w:tr>
      <w:tr w:rsidR="00840BD0" w:rsidRPr="00840BD0" w14:paraId="0E9306C9" w14:textId="77777777" w:rsidTr="00B47877">
        <w:trPr>
          <w:trHeight w:val="70"/>
        </w:trPr>
        <w:tc>
          <w:tcPr>
            <w:tcW w:w="1242" w:type="dxa"/>
            <w:shd w:val="clear" w:color="auto" w:fill="auto"/>
          </w:tcPr>
          <w:p w14:paraId="1F3A69D7"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Drost</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&lt;EndNote&gt;&lt;Cite&gt;&lt;Author&gt;Drost&lt;/Author&gt;&lt;Year&gt;2012&lt;/Year&gt;&lt;RecNum&gt;556&lt;/RecNum&gt;&lt;IDText&gt;Cardiovascular risk factors in women 10 years post early preeclampsia: the Preeclampsia Risk EValuation in FEMales study (PREVFEM)&lt;/IDText&gt;&lt;DisplayText&gt;[18]&lt;/DisplayText&gt;&lt;record&gt;&lt;rec-number&gt;556&lt;/rec-number&gt;&lt;foreign-keys&gt;&lt;key app="EN" db-id="wrsdfxee3sww2desepx5dw9gww2da2x529xa" timestamp="1464746123"&gt;556&lt;/key&gt;&lt;/foreign-keys&gt;&lt;ref-type name="Journal Article"&gt;17&lt;/ref-type&gt;&lt;contributors&gt;&lt;authors&gt;&lt;author&gt;Drost, Jos</w:instrText>
            </w:r>
            <w:r w:rsidRPr="00840BD0">
              <w:rPr>
                <w:rFonts w:ascii="Times New Roman" w:hAnsi="Times New Roman" w:hint="eastAsia"/>
                <w:color w:val="000000" w:themeColor="text1"/>
                <w:sz w:val="20"/>
                <w:szCs w:val="20"/>
              </w:rPr>
              <w:instrText>é</w:instrText>
            </w:r>
            <w:r w:rsidRPr="00840BD0">
              <w:rPr>
                <w:rFonts w:ascii="Times New Roman" w:hAnsi="Times New Roman"/>
                <w:color w:val="000000" w:themeColor="text1"/>
                <w:sz w:val="20"/>
                <w:szCs w:val="20"/>
              </w:rPr>
              <w:instrText xml:space="preserve"> T&lt;/author&gt;&lt;author&gt;Arpaci, Ganiye&lt;/author&gt;&lt;author&gt;Ottervanger, Jan Paul&lt;/author&gt;&lt;author&gt;de Boer, Menko Jan&lt;/author&gt;&lt;author&gt;van Eyck, Jim&lt;/author&gt;&lt;author&gt;van der Schouw, Yvonne T&lt;/author&gt;&lt;author&gt;Maas, Angela HEM&lt;/author&gt;&lt;/authors&gt;&lt;/contributors&gt;&lt;titles&gt;&lt;title&gt;Cardiovascular risk factors in women 10 years post early preeclampsia: the Preeclampsia Risk EValuation in FEMales study (PREVFEM)&lt;/title&gt;&lt;secondary-title&gt;European journal of preventive cardiology&lt;/secondary-title&gt;&lt;/titles&gt;&lt;periodical&gt;&lt;full-title&gt;European journal of preventive cardiology&lt;/full-title&gt;&lt;/periodical&gt;&lt;pages&gt;1138-1144&lt;/pages&gt;&lt;volume&gt;19&lt;/volume&gt;&lt;number&gt;5&lt;/number&gt;&lt;dates&gt;&lt;year&gt;2012&lt;/year&gt;&lt;/dates&gt;&lt;isbn&gt;2047-4873&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[18]</w:t>
            </w:r>
            <w:r w:rsidRPr="00840BD0">
              <w:rPr>
                <w:rFonts w:ascii="Times New Roman" w:hAnsi="Times New Roman"/>
                <w:color w:val="000000" w:themeColor="text1"/>
                <w:sz w:val="20"/>
                <w:szCs w:val="20"/>
              </w:rPr>
              <w:fldChar w:fldCharType="end"/>
            </w:r>
          </w:p>
        </w:tc>
        <w:tc>
          <w:tcPr>
            <w:tcW w:w="2127" w:type="dxa"/>
            <w:shd w:val="clear" w:color="auto" w:fill="auto"/>
          </w:tcPr>
          <w:p w14:paraId="1EFB184D"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Retrospective cohort study; Netherlands</w:t>
            </w:r>
            <w:r w:rsidRPr="00840BD0">
              <w:rPr>
                <w:rFonts w:ascii="Times New Roman" w:hAnsi="Times New Roman" w:hint="eastAsia"/>
                <w:color w:val="000000" w:themeColor="text1"/>
                <w:sz w:val="20"/>
                <w:szCs w:val="20"/>
              </w:rPr>
              <w:t xml:space="preserve">; </w:t>
            </w:r>
            <w:r w:rsidRPr="00840BD0">
              <w:rPr>
                <w:rFonts w:ascii="Times New Roman" w:hAnsi="Times New Roman"/>
                <w:color w:val="000000" w:themeColor="text1"/>
                <w:sz w:val="20"/>
                <w:szCs w:val="20"/>
              </w:rPr>
              <w:t>1991-2007.</w:t>
            </w:r>
          </w:p>
        </w:tc>
        <w:tc>
          <w:tcPr>
            <w:tcW w:w="1701" w:type="dxa"/>
            <w:shd w:val="clear" w:color="auto" w:fill="auto"/>
          </w:tcPr>
          <w:p w14:paraId="21E0087B"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671 (PE 339, control 332)</w:t>
            </w:r>
          </w:p>
        </w:tc>
        <w:tc>
          <w:tcPr>
            <w:tcW w:w="992" w:type="dxa"/>
            <w:shd w:val="clear" w:color="auto" w:fill="auto"/>
          </w:tcPr>
          <w:p w14:paraId="2AB22D9A"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29.2*</w:t>
            </w:r>
          </w:p>
        </w:tc>
        <w:tc>
          <w:tcPr>
            <w:tcW w:w="1134" w:type="dxa"/>
            <w:shd w:val="clear" w:color="auto" w:fill="auto"/>
          </w:tcPr>
          <w:p w14:paraId="108C3B66"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6ECF7259"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Women delivered at the </w:t>
            </w:r>
            <w:proofErr w:type="spellStart"/>
            <w:r w:rsidRPr="00840BD0">
              <w:rPr>
                <w:rFonts w:ascii="Times New Roman" w:hAnsi="Times New Roman"/>
                <w:color w:val="000000" w:themeColor="text1"/>
                <w:sz w:val="20"/>
                <w:szCs w:val="20"/>
              </w:rPr>
              <w:t>Isala</w:t>
            </w:r>
            <w:proofErr w:type="spellEnd"/>
            <w:r w:rsidRPr="00840BD0">
              <w:rPr>
                <w:rFonts w:ascii="Times New Roman" w:hAnsi="Times New Roman"/>
                <w:color w:val="000000" w:themeColor="text1"/>
                <w:sz w:val="20"/>
                <w:szCs w:val="20"/>
              </w:rPr>
              <w:t xml:space="preserve"> </w:t>
            </w:r>
            <w:proofErr w:type="spellStart"/>
            <w:r w:rsidRPr="00840BD0">
              <w:rPr>
                <w:rFonts w:ascii="Times New Roman" w:hAnsi="Times New Roman"/>
                <w:color w:val="000000" w:themeColor="text1"/>
                <w:sz w:val="20"/>
                <w:szCs w:val="20"/>
              </w:rPr>
              <w:t>Klinieken</w:t>
            </w:r>
            <w:proofErr w:type="spellEnd"/>
            <w:r w:rsidRPr="00840BD0">
              <w:rPr>
                <w:rFonts w:ascii="Times New Roman" w:hAnsi="Times New Roman"/>
                <w:color w:val="000000" w:themeColor="text1"/>
                <w:sz w:val="20"/>
                <w:szCs w:val="20"/>
              </w:rPr>
              <w:t xml:space="preserve"> in Zwolle, The Netherlands between 1991-2007 with and without PE. </w:t>
            </w:r>
          </w:p>
        </w:tc>
        <w:tc>
          <w:tcPr>
            <w:tcW w:w="3685" w:type="dxa"/>
          </w:tcPr>
          <w:p w14:paraId="2762A650"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An</w:t>
            </w:r>
            <w:r w:rsidRPr="00840BD0">
              <w:rPr>
                <w:rFonts w:ascii="Times New Roman" w:hAnsi="Times New Roman"/>
                <w:color w:val="000000" w:themeColor="text1"/>
                <w:sz w:val="20"/>
                <w:szCs w:val="20"/>
                <w:lang w:eastAsia="zh-TW"/>
              </w:rPr>
              <w:t>y</w:t>
            </w:r>
            <w:r w:rsidRPr="00840BD0">
              <w:rPr>
                <w:rFonts w:ascii="Times New Roman" w:hAnsi="Times New Roman" w:hint="eastAsia"/>
                <w:color w:val="000000" w:themeColor="text1"/>
                <w:sz w:val="20"/>
                <w:szCs w:val="20"/>
                <w:lang w:eastAsia="zh-TW"/>
              </w:rPr>
              <w:t xml:space="preserve"> diabetes, ascertained by trained nurses at </w:t>
            </w:r>
            <w:r w:rsidRPr="00840BD0">
              <w:rPr>
                <w:rFonts w:ascii="Times New Roman" w:hAnsi="Times New Roman"/>
                <w:color w:val="000000" w:themeColor="text1"/>
                <w:sz w:val="20"/>
                <w:szCs w:val="20"/>
                <w:lang w:eastAsia="zh-TW"/>
              </w:rPr>
              <w:t xml:space="preserve">cardiology </w:t>
            </w:r>
            <w:r w:rsidRPr="00840BD0">
              <w:rPr>
                <w:rFonts w:ascii="Times New Roman" w:hAnsi="Times New Roman" w:hint="eastAsia"/>
                <w:color w:val="000000" w:themeColor="text1"/>
                <w:sz w:val="20"/>
                <w:szCs w:val="20"/>
                <w:lang w:eastAsia="zh-TW"/>
              </w:rPr>
              <w:t>clinic.</w:t>
            </w:r>
          </w:p>
        </w:tc>
      </w:tr>
      <w:tr w:rsidR="00840BD0" w:rsidRPr="00840BD0" w14:paraId="7B2CD43E" w14:textId="77777777" w:rsidTr="00B47877">
        <w:trPr>
          <w:trHeight w:val="70"/>
        </w:trPr>
        <w:tc>
          <w:tcPr>
            <w:tcW w:w="1242" w:type="dxa"/>
            <w:shd w:val="clear" w:color="auto" w:fill="auto"/>
          </w:tcPr>
          <w:p w14:paraId="3977F794"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Van Rijn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&lt;EndNote&gt;&lt;Cite&gt;&lt;Author&gt;van Rijn&lt;/Author&gt;&lt;Year&gt;2013&lt;/Year&gt;&lt;RecNum&gt;567&lt;/RecNum&gt;&lt;IDText&gt;Cardiovascular disease risk factors in women with a history of early-onset preeclampsia&lt;/IDText&gt;&lt;DisplayText&gt;[21]&lt;/DisplayText&gt;&lt;record&gt;&lt;rec-number&gt;567&lt;/rec-number&gt;&lt;foreign-keys&gt;&lt;key app="EN" db-id="wrsdfxee3sww2desepx5dw9gww2da2x529xa" timestamp="1464746124"&gt;567&lt;/key&gt;&lt;/foreign-keys&gt;&lt;ref-type name="Journal Article"&gt;17&lt;/ref-type&gt;&lt;contributors&gt;&lt;authors&gt;&lt;author&gt;van Rijn, Bas B&lt;/author&gt;&lt;author&gt;Nijdam, Marie-Elise&lt;/author&gt;&lt;author&gt;Bruinse, Hein W&lt;/author&gt;&lt;author&gt;Roest, Mark&lt;/author&gt;&lt;author&gt;Uiterwaal, Cuno S&lt;/author&gt;&lt;author&gt;Grobbee, Diederick E&lt;/author&gt;&lt;author&gt;Bots, Michiel L&lt;/author&gt;&lt;author&gt;Franx, Arie&lt;/author&gt;&lt;/authors&gt;&lt;/contributors&gt;&lt;titles&gt;&lt;title&gt;Cardiovascular disease risk factors in women with a history of early-onset preeclampsia&lt;/title&gt;&lt;secondary-title&gt;Obstetrics &amp;amp; Gynecology&lt;/secondary-title&gt;&lt;/titles&gt;&lt;periodical&gt;&lt;full-title&gt;Obstetrics &amp;amp; Gynecology&lt;/full-title&gt;&lt;/periodical&gt;&lt;pages&gt;1040-1048&lt;/pages&gt;&lt;volume&gt;121&lt;/volume&gt;&lt;number&gt;5&lt;/number&gt;&lt;dates&gt;&lt;year&gt;2013&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[21]</w:t>
            </w:r>
            <w:r w:rsidRPr="00840BD0">
              <w:rPr>
                <w:rFonts w:ascii="Times New Roman" w:hAnsi="Times New Roman"/>
                <w:color w:val="000000" w:themeColor="text1"/>
                <w:sz w:val="20"/>
                <w:szCs w:val="20"/>
              </w:rPr>
              <w:fldChar w:fldCharType="end"/>
            </w:r>
          </w:p>
        </w:tc>
        <w:tc>
          <w:tcPr>
            <w:tcW w:w="2127" w:type="dxa"/>
            <w:shd w:val="clear" w:color="auto" w:fill="auto"/>
          </w:tcPr>
          <w:p w14:paraId="4A61C933"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Prospective cross-sectional study; Netherlands; 1994-2007.</w:t>
            </w:r>
          </w:p>
        </w:tc>
        <w:tc>
          <w:tcPr>
            <w:tcW w:w="1701" w:type="dxa"/>
            <w:shd w:val="clear" w:color="auto" w:fill="auto"/>
          </w:tcPr>
          <w:p w14:paraId="24707A9A"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617 (PE 243, control 374)</w:t>
            </w:r>
          </w:p>
          <w:p w14:paraId="0A1C2DF4"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 </w:t>
            </w:r>
          </w:p>
        </w:tc>
        <w:tc>
          <w:tcPr>
            <w:tcW w:w="992" w:type="dxa"/>
            <w:shd w:val="clear" w:color="auto" w:fill="auto"/>
          </w:tcPr>
          <w:p w14:paraId="761BB27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29.4*</w:t>
            </w:r>
          </w:p>
        </w:tc>
        <w:tc>
          <w:tcPr>
            <w:tcW w:w="1134" w:type="dxa"/>
            <w:shd w:val="clear" w:color="auto" w:fill="auto"/>
          </w:tcPr>
          <w:p w14:paraId="1F9A94B7"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w:t>
            </w:r>
          </w:p>
        </w:tc>
        <w:tc>
          <w:tcPr>
            <w:tcW w:w="3685" w:type="dxa"/>
            <w:shd w:val="clear" w:color="auto" w:fill="auto"/>
          </w:tcPr>
          <w:p w14:paraId="0847F259"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Women with a first pregnancy complicated by early onset PE in a tertiary centre in the Netherlands, versus the control group from a study that comprises an unselected population-based cohort of similar age, demographics, and geographical background.</w:t>
            </w:r>
          </w:p>
        </w:tc>
        <w:tc>
          <w:tcPr>
            <w:tcW w:w="3685" w:type="dxa"/>
          </w:tcPr>
          <w:p w14:paraId="4B28E6D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Any diabetes, assessed in research clinic.</w:t>
            </w:r>
          </w:p>
        </w:tc>
      </w:tr>
      <w:tr w:rsidR="00840BD0" w:rsidRPr="00840BD0" w14:paraId="555E60C9" w14:textId="77777777" w:rsidTr="00B47877">
        <w:trPr>
          <w:trHeight w:val="70"/>
        </w:trPr>
        <w:tc>
          <w:tcPr>
            <w:tcW w:w="1242" w:type="dxa"/>
            <w:shd w:val="clear" w:color="auto" w:fill="auto"/>
          </w:tcPr>
          <w:p w14:paraId="01D73E52"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Feig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&lt;EndNote&gt;&lt;Cite&gt;&lt;Author&gt;Feig&lt;/Author&gt;&lt;Year&gt;2013&lt;/Year&gt;&lt;RecNum&gt;558&lt;/RecNum&gt;&lt;IDText&gt;Preeclampsia as a risk factor for diabetes: a population-based cohort study&lt;/IDText&gt;&lt;DisplayText&gt;[10]&lt;/DisplayText&gt;&lt;record&gt;&lt;rec-number&gt;558&lt;/rec-number&gt;&lt;foreign-keys&gt;&lt;key app="EN" db-id="wrsdfxee3sww2desepx5dw9gww2da2x529xa" timestamp="1464746123"&gt;558&lt;/key&gt;&lt;/foreign-keys&gt;&lt;ref-type name="Journal Article"&gt;17&lt;/ref-type&gt;&lt;contributors&gt;&lt;authors&gt;&lt;author&gt;Feig, Denice S&lt;/author&gt;&lt;author&gt;Shah, Baiju R&lt;/author&gt;&lt;author&gt;Lipscombe, Lorraine L&lt;/author&gt;&lt;author&gt;Wu, C Fangyun&lt;/author&gt;&lt;author&gt;Ray, Joel G&lt;/author&gt;&lt;author&gt;Lowe, Julia&lt;/author&gt;&lt;author&gt;Hwee, Jeremiah&lt;/author&gt;&lt;author&gt;Booth, Gillian L&lt;/author&gt;&lt;/authors&gt;&lt;/contributors&gt;&lt;titles&gt;&lt;title&gt;Preeclampsia as a risk factor for diabetes: a population-based cohort study&lt;/title&gt;&lt;secondary-title&gt;PLoS Med&lt;/secondary-title&gt;&lt;/titles&gt;&lt;periodical&gt;&lt;full-title&gt;PLoS Med&lt;/full-title&gt;&lt;/periodical&gt;&lt;pages&gt;e1001425&lt;/pages&gt;&lt;volume&gt;10&lt;/volume&gt;&lt;number&gt;4&lt;/number&gt;&lt;dates&gt;&lt;year&gt;2013&lt;/year&gt;&lt;/dates&gt;&lt;isbn&gt;1549-1676&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[10]</w:t>
            </w:r>
            <w:r w:rsidRPr="00840BD0">
              <w:rPr>
                <w:rFonts w:ascii="Times New Roman" w:hAnsi="Times New Roman"/>
                <w:color w:val="000000" w:themeColor="text1"/>
                <w:sz w:val="20"/>
                <w:szCs w:val="20"/>
              </w:rPr>
              <w:fldChar w:fldCharType="end"/>
            </w:r>
          </w:p>
        </w:tc>
        <w:tc>
          <w:tcPr>
            <w:tcW w:w="2127" w:type="dxa"/>
            <w:shd w:val="clear" w:color="auto" w:fill="auto"/>
          </w:tcPr>
          <w:p w14:paraId="397E8391"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Retrospective cohort study; Canada; 1994-2008.</w:t>
            </w:r>
          </w:p>
        </w:tc>
        <w:tc>
          <w:tcPr>
            <w:tcW w:w="1701" w:type="dxa"/>
            <w:shd w:val="clear" w:color="auto" w:fill="auto"/>
          </w:tcPr>
          <w:p w14:paraId="458A18D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948,035 (PE 22,933, control 925,102)</w:t>
            </w:r>
          </w:p>
        </w:tc>
        <w:tc>
          <w:tcPr>
            <w:tcW w:w="992" w:type="dxa"/>
            <w:shd w:val="clear" w:color="auto" w:fill="auto"/>
          </w:tcPr>
          <w:p w14:paraId="5DE88FD4"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rPr>
              <w:t>2</w:t>
            </w:r>
            <w:r w:rsidRPr="00840BD0">
              <w:rPr>
                <w:rFonts w:ascii="Times New Roman" w:hAnsi="Times New Roman"/>
                <w:color w:val="000000" w:themeColor="text1"/>
                <w:sz w:val="20"/>
                <w:szCs w:val="20"/>
              </w:rPr>
              <w:t>9.5*</w:t>
            </w:r>
          </w:p>
        </w:tc>
        <w:tc>
          <w:tcPr>
            <w:tcW w:w="1134" w:type="dxa"/>
            <w:shd w:val="clear" w:color="auto" w:fill="auto"/>
          </w:tcPr>
          <w:p w14:paraId="3DE2A509"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3AE22F20"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Linkage of administrative health claims for public health insurance with the Canadian Institute for Health Information Discharge Abstract Database for delivery information.</w:t>
            </w:r>
          </w:p>
        </w:tc>
        <w:tc>
          <w:tcPr>
            <w:tcW w:w="3685" w:type="dxa"/>
          </w:tcPr>
          <w:p w14:paraId="1236A4D6"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Any diabetes, through health insurance claims.</w:t>
            </w:r>
          </w:p>
        </w:tc>
      </w:tr>
      <w:tr w:rsidR="00840BD0" w:rsidRPr="00840BD0" w14:paraId="3F48D109" w14:textId="77777777" w:rsidTr="00B47877">
        <w:tc>
          <w:tcPr>
            <w:tcW w:w="1242" w:type="dxa"/>
            <w:tcBorders>
              <w:top w:val="single" w:sz="4" w:space="0" w:color="auto"/>
              <w:left w:val="single" w:sz="4" w:space="0" w:color="auto"/>
              <w:bottom w:val="single" w:sz="4" w:space="0" w:color="auto"/>
              <w:right w:val="single" w:sz="4" w:space="0" w:color="auto"/>
            </w:tcBorders>
            <w:shd w:val="clear" w:color="auto" w:fill="auto"/>
          </w:tcPr>
          <w:p w14:paraId="20B3DDF5"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lastRenderedPageBreak/>
              <w:t>Carr</w:t>
            </w:r>
            <w:proofErr w:type="spellEnd"/>
            <w:r w:rsidRPr="00840BD0">
              <w:rPr>
                <w:rFonts w:ascii="Times New Roman" w:hAnsi="Times New Roman"/>
                <w:color w:val="000000" w:themeColor="text1"/>
                <w:sz w:val="20"/>
                <w:szCs w:val="20"/>
              </w:rPr>
              <w:t xml:space="preserve"> </w:t>
            </w:r>
            <w:r w:rsidRPr="00840BD0">
              <w:rPr>
                <w:rFonts w:ascii="Times New Roman" w:hAnsi="Times New Roman" w:hint="eastAsia"/>
                <w:color w:val="000000" w:themeColor="text1"/>
                <w:sz w:val="20"/>
                <w:szCs w:val="20"/>
                <w:lang w:eastAsia="zh-TW"/>
              </w:rPr>
              <w:t>et al (</w:t>
            </w:r>
            <w:r w:rsidRPr="00840BD0">
              <w:rPr>
                <w:rFonts w:ascii="Times New Roman" w:hAnsi="Times New Roman"/>
                <w:color w:val="000000" w:themeColor="text1"/>
                <w:sz w:val="20"/>
                <w:szCs w:val="20"/>
              </w:rPr>
              <w:t xml:space="preserve">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&lt;EndNote&gt;&lt;Cite&gt;&lt;Author&gt;Carr&lt;/Author&gt;&lt;Year&gt;2009&lt;/Year&gt;&lt;RecNum&gt;555&lt;/RecNum&gt;&lt;IDText&gt;Preeclampsia and risk of developing subsequent diabetes&lt;/IDText&gt;&lt;DisplayText&gt;[9]&lt;/DisplayText&gt;&lt;record&gt;&lt;rec-number&gt;555&lt;/rec-number&gt;&lt;foreign-keys&gt;&lt;key app="EN" db-id="wrsdfxee3sww2desepx5dw9gww2da2x529xa" timestamp="1464746123"&gt;555&lt;/key&gt;&lt;/foreign-keys&gt;&lt;ref-type name="Journal Article"&gt;17&lt;/ref-type&gt;&lt;contributors&gt;&lt;authors&gt;&lt;author&gt;Carr, DB&lt;/author&gt;&lt;author&gt;Newton, KM&lt;/author&gt;&lt;author&gt;Utzschneider, KM&lt;/author&gt;&lt;author&gt;Tong, J&lt;/author&gt;&lt;author&gt;Gerchman, F&lt;/author&gt;&lt;author&gt;Kahn, SE&lt;/author&gt;&lt;author&gt;Easterling, TR&lt;/author&gt;&lt;author&gt;Heckbert, SR&lt;/author&gt;&lt;/authors&gt;&lt;/contributors&gt;&lt;titles&gt;&lt;title&gt;Preeclampsia and risk of developing subsequent diabetes&lt;/title&gt;&lt;secondary-title&gt;Hypertension in pregnancy&lt;/secondary-title&gt;&lt;/titles&gt;&lt;periodical&gt;&lt;full-title&gt;Hypertension in pregnancy&lt;/full-title&gt;&lt;/periodical&gt;&lt;pages&gt;435-447&lt;/pages&gt;&lt;volume&gt;28&lt;/volume&gt;&lt;number&gt;4&lt;/number&gt;&lt;dates&gt;&lt;year&gt;2009&lt;/year&gt;&lt;/dates&gt;&lt;isbn&gt;1064-1955&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[9]</w:t>
            </w:r>
            <w:r w:rsidRPr="00840BD0">
              <w:rPr>
                <w:rFonts w:ascii="Times New Roman" w:hAnsi="Times New Roman"/>
                <w:color w:val="000000" w:themeColor="text1"/>
                <w:sz w:val="20"/>
                <w:szCs w:val="20"/>
              </w:rPr>
              <w:fldChar w:fldCharType="end"/>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F56B8CD"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Retrospective cohort study; USA; 1985-2002.</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2CFC5E2D"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31,463 (PE 2,032, control 29,431)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8B5A5AF"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30.1*</w:t>
            </w:r>
          </w:p>
          <w:p w14:paraId="1BA21367" w14:textId="77777777" w:rsidR="00840BD0" w:rsidRPr="00840BD0" w:rsidRDefault="00840BD0" w:rsidP="00B47877">
            <w:pPr>
              <w:rPr>
                <w:rFonts w:ascii="Times New Roman" w:hAnsi="Times New Roman"/>
                <w:color w:val="000000" w:themeColor="text1"/>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3CF0E51"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2965003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Women with and without PE in Group Health, a Washington state health plan, linked to subsequent automated data for the diagnosis of diabetes (using ICD-9 codes).</w:t>
            </w:r>
          </w:p>
        </w:tc>
        <w:tc>
          <w:tcPr>
            <w:tcW w:w="3685" w:type="dxa"/>
            <w:tcBorders>
              <w:top w:val="single" w:sz="4" w:space="0" w:color="auto"/>
              <w:left w:val="single" w:sz="4" w:space="0" w:color="auto"/>
              <w:bottom w:val="single" w:sz="4" w:space="0" w:color="auto"/>
              <w:right w:val="single" w:sz="4" w:space="0" w:color="auto"/>
            </w:tcBorders>
          </w:tcPr>
          <w:p w14:paraId="22C6CA3A"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Any diabetes, via ICD-9 codes, laboratory and pharmacy records.</w:t>
            </w:r>
          </w:p>
        </w:tc>
      </w:tr>
      <w:tr w:rsidR="00840BD0" w:rsidRPr="00840BD0" w14:paraId="73217E1C" w14:textId="77777777" w:rsidTr="00B47877">
        <w:tc>
          <w:tcPr>
            <w:tcW w:w="1242" w:type="dxa"/>
            <w:tcBorders>
              <w:top w:val="single" w:sz="4" w:space="0" w:color="auto"/>
              <w:left w:val="single" w:sz="4" w:space="0" w:color="auto"/>
              <w:bottom w:val="single" w:sz="4" w:space="0" w:color="auto"/>
              <w:right w:val="single" w:sz="4" w:space="0" w:color="auto"/>
            </w:tcBorders>
            <w:shd w:val="clear" w:color="auto" w:fill="auto"/>
          </w:tcPr>
          <w:p w14:paraId="6788286C"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Lazdam</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&lt;EndNote&gt;&lt;Cite&gt;&lt;Author&gt;Lazdam&lt;/Author&gt;&lt;Year&gt;2012&lt;/Year&gt;&lt;RecNum&gt;562&lt;/RecNum&gt;&lt;DisplayText&gt;[25]&lt;/DisplayText&gt;&lt;record&gt;&lt;rec-number&gt;562&lt;/rec-number&gt;&lt;foreign-keys&gt;&lt;key app="EN" db-id="wrsdfxee3sww2desepx5dw9gww2da2x529xa" timestamp="1464746124"&gt;562&lt;/key&gt;&lt;/foreign-keys&gt;&lt;ref-type name="Journal Article"&gt;17&lt;/ref-type&gt;&lt;contributors&gt;&lt;authors&gt;&lt;author&gt;Lazdam, Merzaka&lt;/author&gt;&lt;author&gt;de la Horra, Arancha&lt;/author&gt;&lt;author&gt;Diesch, Jonathan&lt;/author&gt;&lt;author&gt;Kenworthy, Yvonne&lt;/author&gt;&lt;author&gt;Davis, Esther&lt;/author&gt;&lt;author&gt;Lewandowski, Adam J&lt;/author&gt;&lt;author&gt;Szmigielski, Cezary&lt;/author&gt;&lt;author&gt;Shore, Angela&lt;/author&gt;&lt;author&gt;Mackillop, Lucy&lt;/author&gt;&lt;author&gt;Kharbanda, Rajesh&lt;/author&gt;&lt;/authors&gt;&lt;/contributors&gt;&lt;titles&gt;&lt;title&gt;Unique blood pressure characteristics in mother and offspring after early onset preeclampsia&lt;/title&gt;&lt;secondary-title&gt;Hypertension&lt;/secondary-title&gt;&lt;/titles&gt;&lt;periodical&gt;&lt;full-title&gt;Hypertension&lt;/full-title&gt;&lt;/periodical&gt;&lt;pages&gt;1338-1345&lt;/pages&gt;&lt;volume&gt;60&lt;/volume&gt;&lt;number&gt;5&lt;/number&gt;&lt;dates&gt;&lt;year&gt;2012&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[25]</w:t>
            </w:r>
            <w:r w:rsidRPr="00840BD0">
              <w:rPr>
                <w:rFonts w:ascii="Times New Roman" w:hAnsi="Times New Roman"/>
                <w:color w:val="000000" w:themeColor="text1"/>
                <w:sz w:val="20"/>
                <w:szCs w:val="20"/>
              </w:rPr>
              <w:fldChar w:fldCharType="end"/>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D83B57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Prospective cohort study; England; 1998-2003.</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0D658B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140 (PE 90, control 50)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A1682A7"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30.4*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C9F2B96"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158216B"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Women who were discharged from Oxford Maternity Unit between 1998-2003.</w:t>
            </w:r>
          </w:p>
        </w:tc>
        <w:tc>
          <w:tcPr>
            <w:tcW w:w="3685" w:type="dxa"/>
            <w:tcBorders>
              <w:top w:val="single" w:sz="4" w:space="0" w:color="auto"/>
              <w:left w:val="single" w:sz="4" w:space="0" w:color="auto"/>
              <w:bottom w:val="single" w:sz="4" w:space="0" w:color="auto"/>
              <w:right w:val="single" w:sz="4" w:space="0" w:color="auto"/>
            </w:tcBorders>
          </w:tcPr>
          <w:p w14:paraId="2D06A62B" w14:textId="77777777" w:rsidR="00840BD0" w:rsidRPr="00840BD0" w:rsidRDefault="00840BD0" w:rsidP="00B47877">
            <w:pP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 xml:space="preserve">Any diabetes, </w:t>
            </w:r>
            <w:r w:rsidRPr="00840BD0">
              <w:rPr>
                <w:rFonts w:ascii="Times New Roman" w:hAnsi="Times New Roman"/>
                <w:color w:val="000000" w:themeColor="text1"/>
                <w:sz w:val="20"/>
                <w:szCs w:val="20"/>
                <w:lang w:eastAsia="zh-TW"/>
              </w:rPr>
              <w:t>self-reporting on questionnaire</w:t>
            </w:r>
            <w:r w:rsidRPr="00840BD0">
              <w:rPr>
                <w:rFonts w:ascii="Times New Roman" w:hAnsi="Times New Roman" w:hint="eastAsia"/>
                <w:color w:val="000000" w:themeColor="text1"/>
                <w:sz w:val="20"/>
                <w:szCs w:val="20"/>
                <w:lang w:eastAsia="zh-TW"/>
              </w:rPr>
              <w:t>.</w:t>
            </w:r>
          </w:p>
        </w:tc>
      </w:tr>
      <w:tr w:rsidR="00840BD0" w:rsidRPr="00840BD0" w14:paraId="11BF835C" w14:textId="77777777" w:rsidTr="00B47877">
        <w:tc>
          <w:tcPr>
            <w:tcW w:w="1242" w:type="dxa"/>
            <w:shd w:val="clear" w:color="auto" w:fill="auto"/>
          </w:tcPr>
          <w:p w14:paraId="66EFF03E"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Engeland</w:t>
            </w:r>
            <w:proofErr w:type="spellEnd"/>
            <w:r w:rsidRPr="00840BD0">
              <w:rPr>
                <w:rFonts w:ascii="Times New Roman" w:hAnsi="Times New Roman"/>
                <w:color w:val="000000" w:themeColor="text1"/>
                <w:sz w:val="20"/>
                <w:szCs w:val="20"/>
              </w:rPr>
              <w:t xml:space="preserve"> et al (2011)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&lt;EndNote&gt;&lt;Cite&gt;&lt;Author&gt;Engeland&lt;/Author&gt;&lt;Year&gt;2011&lt;/Year&gt;&lt;RecNum&gt;557&lt;/RecNum&gt;&lt;IDText&gt;Risk of diabetes after gestational diabetes and preeclampsia. A registry-based study of 230,000 women in Norway&lt;/IDText&gt;&lt;DisplayText&gt;[28]&lt;/DisplayText&gt;&lt;record&gt;&lt;rec-number&gt;557&lt;/rec-number&gt;&lt;foreign-keys&gt;&lt;key app="EN" db-id="wrsdfxee3sww2desepx5dw9gww2da2x529xa" timestamp="1464746123"&gt;557&lt;/key&gt;&lt;/foreign-keys&gt;&lt;ref-type name="Journal Article"&gt;17&lt;/ref-type&gt;&lt;contributors&gt;&lt;authors&gt;&lt;author&gt;Engeland, Anders&lt;/author&gt;&lt;author&gt;Bjørge, Tone&lt;/author&gt;&lt;author&gt;Daltveit, Anne Kjersti&lt;/author&gt;&lt;author&gt;Skurtveit, Svetlana&lt;/author&gt;&lt;author&gt;Vangen, Siri&lt;/author&gt;&lt;author&gt;Vollset, Stein Emil&lt;/author&gt;&lt;author&gt;Furu, Kari&lt;/author&gt;&lt;/authors&gt;&lt;/contributors&gt;&lt;titles&gt;&lt;title&gt;Risk of diabetes after gestational diabetes and preeclampsia. A registry-based study of 230,000 women in Norway&lt;/title&gt;&lt;secondary-title&gt;European journal of epidemiology&lt;/secondary-title&gt;&lt;/titles&gt;&lt;periodical&gt;&lt;full-title&gt;European journal of epidemiology&lt;/full-title&gt;&lt;/periodical&gt;&lt;pages&gt;157-163&lt;/pages&gt;&lt;volume&gt;26&lt;/volume&gt;&lt;number&gt;2&lt;/number&gt;&lt;dates&gt;&lt;year&gt;2011&lt;/year&gt;&lt;/dates&gt;&lt;isbn&gt;0393-2990&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[28]</w:t>
            </w:r>
            <w:r w:rsidRPr="00840BD0">
              <w:rPr>
                <w:rFonts w:ascii="Times New Roman" w:hAnsi="Times New Roman"/>
                <w:color w:val="000000" w:themeColor="text1"/>
                <w:sz w:val="20"/>
                <w:szCs w:val="20"/>
              </w:rPr>
              <w:fldChar w:fldCharType="end"/>
            </w:r>
          </w:p>
        </w:tc>
        <w:tc>
          <w:tcPr>
            <w:tcW w:w="2127" w:type="dxa"/>
            <w:shd w:val="clear" w:color="auto" w:fill="auto"/>
          </w:tcPr>
          <w:p w14:paraId="1DE06AB2"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Prospective cohort study; Norway; 2004-2008.</w:t>
            </w:r>
          </w:p>
        </w:tc>
        <w:tc>
          <w:tcPr>
            <w:tcW w:w="1701" w:type="dxa"/>
            <w:shd w:val="clear" w:color="auto" w:fill="auto"/>
          </w:tcPr>
          <w:p w14:paraId="4569DEEB"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226,832 (PE 8,822, control 218,010)</w:t>
            </w:r>
          </w:p>
        </w:tc>
        <w:tc>
          <w:tcPr>
            <w:tcW w:w="992" w:type="dxa"/>
            <w:shd w:val="clear" w:color="auto" w:fill="auto"/>
          </w:tcPr>
          <w:p w14:paraId="0999B651"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31*</w:t>
            </w:r>
          </w:p>
        </w:tc>
        <w:tc>
          <w:tcPr>
            <w:tcW w:w="1134" w:type="dxa"/>
            <w:shd w:val="clear" w:color="auto" w:fill="auto"/>
          </w:tcPr>
          <w:p w14:paraId="68F3E5D7"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6FC54D95"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Women with pregnancies registered in the Medical Birth Registry of Norway during 2004–2008. </w:t>
            </w:r>
          </w:p>
        </w:tc>
        <w:tc>
          <w:tcPr>
            <w:tcW w:w="3685" w:type="dxa"/>
          </w:tcPr>
          <w:p w14:paraId="7F3E3D3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Use of antidiabetic medication</w:t>
            </w:r>
            <w:r w:rsidRPr="00840BD0">
              <w:rPr>
                <w:rFonts w:ascii="Times New Roman" w:hAnsi="Times New Roman"/>
                <w:color w:val="000000" w:themeColor="text1"/>
                <w:sz w:val="20"/>
                <w:szCs w:val="20"/>
                <w:lang w:eastAsia="zh-TW"/>
              </w:rPr>
              <w:t>, using national prescription data from pharmacies.</w:t>
            </w:r>
          </w:p>
        </w:tc>
      </w:tr>
      <w:tr w:rsidR="00840BD0" w:rsidRPr="00840BD0" w14:paraId="51BFDF12" w14:textId="77777777" w:rsidTr="00B47877">
        <w:tc>
          <w:tcPr>
            <w:tcW w:w="1242" w:type="dxa"/>
            <w:shd w:val="clear" w:color="auto" w:fill="auto"/>
          </w:tcPr>
          <w:p w14:paraId="7B1F1731"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Breetveld</w:t>
            </w:r>
            <w:proofErr w:type="spellEnd"/>
            <w:r w:rsidRPr="00840BD0">
              <w:rPr>
                <w:rFonts w:ascii="Times New Roman" w:hAnsi="Times New Roman"/>
                <w:color w:val="000000" w:themeColor="text1"/>
                <w:sz w:val="20"/>
                <w:szCs w:val="20"/>
              </w:rPr>
              <w:t xml:space="preserve"> et al (2014) </w:t>
            </w:r>
            <w:r w:rsidRPr="00840BD0">
              <w:rPr>
                <w:rFonts w:ascii="Times New Roman" w:hAnsi="Times New Roman"/>
                <w:color w:val="000000" w:themeColor="text1"/>
                <w:sz w:val="20"/>
                <w:szCs w:val="20"/>
              </w:rPr>
              <w:fldChar w:fldCharType="begin">
                <w:fldData xml:space="preserve">PEVuZE5vdGU+PENpdGU+PEF1dGhvcj5CcmVldHZlbGQ8L0F1dGhvcj48WWVhcj4yMDE1PC9ZZWFy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PEVuZE5vdGU+PENpdGU+PEF1dGhvcj5CcmVldHZlbGQ8L0F1dGhvcj48WWVhcj4yMDE1PC9ZZWFy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[12]</w:t>
            </w:r>
            <w:r w:rsidRPr="00840BD0">
              <w:rPr>
                <w:rFonts w:ascii="Times New Roman" w:hAnsi="Times New Roman"/>
                <w:color w:val="000000" w:themeColor="text1"/>
                <w:sz w:val="20"/>
                <w:szCs w:val="20"/>
              </w:rPr>
              <w:fldChar w:fldCharType="end"/>
            </w:r>
          </w:p>
        </w:tc>
        <w:tc>
          <w:tcPr>
            <w:tcW w:w="2127" w:type="dxa"/>
            <w:shd w:val="clear" w:color="auto" w:fill="auto"/>
          </w:tcPr>
          <w:p w14:paraId="72C9AA89"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Retrospective cohort study; Netherlands; 2010-2012.</w:t>
            </w:r>
          </w:p>
        </w:tc>
        <w:tc>
          <w:tcPr>
            <w:tcW w:w="1701" w:type="dxa"/>
            <w:shd w:val="clear" w:color="auto" w:fill="auto"/>
          </w:tcPr>
          <w:p w14:paraId="3DA02DCD"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165 (PE 115; control 50)</w:t>
            </w:r>
          </w:p>
        </w:tc>
        <w:tc>
          <w:tcPr>
            <w:tcW w:w="992" w:type="dxa"/>
            <w:shd w:val="clear" w:color="auto" w:fill="auto"/>
          </w:tcPr>
          <w:p w14:paraId="4509D7D5"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37.5**</w:t>
            </w:r>
          </w:p>
        </w:tc>
        <w:tc>
          <w:tcPr>
            <w:tcW w:w="1134" w:type="dxa"/>
            <w:shd w:val="clear" w:color="auto" w:fill="auto"/>
          </w:tcPr>
          <w:p w14:paraId="25A9CF5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7E84D31C" w14:textId="77777777" w:rsidR="00840BD0" w:rsidRPr="00840BD0" w:rsidRDefault="00840BD0" w:rsidP="00B47877">
            <w:pPr>
              <w:autoSpaceDE w:val="0"/>
              <w:autoSpaceDN w:val="0"/>
              <w:adjustRightInd w:val="0"/>
              <w:rPr>
                <w:rFonts w:ascii="Times New Roman" w:hAnsi="Times New Roman"/>
                <w:color w:val="000000" w:themeColor="text1"/>
                <w:sz w:val="20"/>
                <w:szCs w:val="20"/>
              </w:rPr>
            </w:pPr>
            <w:r w:rsidRPr="00840BD0">
              <w:rPr>
                <w:rFonts w:ascii="Times New Roman" w:hAnsi="Times New Roman"/>
                <w:color w:val="000000" w:themeColor="text1"/>
                <w:sz w:val="20"/>
                <w:szCs w:val="20"/>
              </w:rPr>
              <w:t>Recruitment from a database of women who had PE and volunteered to participate in a cardiovascular follow-up study program.</w:t>
            </w:r>
          </w:p>
        </w:tc>
        <w:tc>
          <w:tcPr>
            <w:tcW w:w="3685" w:type="dxa"/>
          </w:tcPr>
          <w:p w14:paraId="48A3DF7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A</w:t>
            </w:r>
            <w:r w:rsidRPr="00840BD0">
              <w:rPr>
                <w:rFonts w:ascii="Times New Roman" w:hAnsi="Times New Roman"/>
                <w:color w:val="000000" w:themeColor="text1"/>
                <w:sz w:val="20"/>
                <w:szCs w:val="20"/>
                <w:lang w:eastAsia="zh-TW"/>
              </w:rPr>
              <w:t>ny</w:t>
            </w:r>
            <w:r w:rsidRPr="00840BD0">
              <w:rPr>
                <w:rFonts w:ascii="Times New Roman" w:hAnsi="Times New Roman" w:hint="eastAsia"/>
                <w:color w:val="000000" w:themeColor="text1"/>
                <w:sz w:val="20"/>
                <w:szCs w:val="20"/>
                <w:lang w:eastAsia="zh-TW"/>
              </w:rPr>
              <w:t xml:space="preserve"> diabetes, determined by research</w:t>
            </w:r>
            <w:r w:rsidRPr="00840BD0">
              <w:rPr>
                <w:rFonts w:ascii="Times New Roman" w:hAnsi="Times New Roman"/>
                <w:color w:val="000000" w:themeColor="text1"/>
                <w:sz w:val="20"/>
                <w:szCs w:val="20"/>
                <w:lang w:eastAsia="zh-TW"/>
              </w:rPr>
              <w:t>er</w:t>
            </w:r>
            <w:r w:rsidRPr="00840BD0">
              <w:rPr>
                <w:rFonts w:ascii="Times New Roman" w:hAnsi="Times New Roman" w:hint="eastAsia"/>
                <w:color w:val="000000" w:themeColor="text1"/>
                <w:sz w:val="20"/>
                <w:szCs w:val="20"/>
                <w:lang w:eastAsia="zh-TW"/>
              </w:rPr>
              <w:t>.</w:t>
            </w:r>
          </w:p>
        </w:tc>
      </w:tr>
      <w:tr w:rsidR="00840BD0" w:rsidRPr="00840BD0" w14:paraId="6368FED7" w14:textId="77777777" w:rsidTr="00B47877">
        <w:tc>
          <w:tcPr>
            <w:tcW w:w="1242" w:type="dxa"/>
            <w:tcBorders>
              <w:top w:val="single" w:sz="4" w:space="0" w:color="auto"/>
              <w:left w:val="single" w:sz="4" w:space="0" w:color="auto"/>
              <w:bottom w:val="single" w:sz="4" w:space="0" w:color="auto"/>
              <w:right w:val="single" w:sz="4" w:space="0" w:color="auto"/>
            </w:tcBorders>
            <w:shd w:val="clear" w:color="auto" w:fill="auto"/>
          </w:tcPr>
          <w:p w14:paraId="48DD9A64"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Magnussen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&lt;EndNote&gt;&lt;Cite&gt;&lt;Author&gt;Magnussen&lt;/Author&gt;&lt;Year&gt;2009&lt;/Year&gt;&lt;RecNum&gt;565&lt;/RecNum&gt;&lt;IDText&gt;Hypertensive disorders in pregnancy and subsequently measured cardiovascular risk factors&lt;/IDText&gt;&lt;DisplayText&gt;[20]&lt;/DisplayText&gt;&lt;record&gt;&lt;rec-number&gt;565&lt;/rec-number&gt;&lt;foreign-keys&gt;&lt;key app="EN" db-id="wrsdfxee3sww2desepx5dw9gww2da2x529xa" timestamp="1464746124"&gt;565&lt;/key&gt;&lt;/foreign-keys&gt;&lt;ref-type name="Journal Article"&gt;17&lt;/ref-type&gt;&lt;contributors&gt;&lt;authors&gt;&lt;author&gt;Magnussen, Elisabeth B&lt;/author&gt;&lt;author&gt;Vatten, Lars J&lt;/author&gt;&lt;author&gt;Smith, George Davey&lt;/author&gt;&lt;author&gt;Romundstad, Pål R&lt;/author&gt;&lt;/authors&gt;&lt;/contributors&gt;&lt;titles&gt;&lt;title&gt;Hypertensive disorders in pregnancy and subsequently measured cardiovascular risk factors&lt;/title&gt;&lt;secondary-title&gt;Obstetrics &amp;amp; Gynecology&lt;/secondary-title&gt;&lt;/titles&gt;&lt;periodical&gt;&lt;full-title&gt;Obstetrics &amp;amp; Gynecology&lt;/full-title&gt;&lt;/periodical&gt;&lt;pages&gt;961-970&lt;/pages&gt;&lt;volume&gt;114&lt;/volume&gt;&lt;number&gt;5&lt;/number&gt;&lt;dates&gt;&lt;year&gt;2009&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[20]</w:t>
            </w:r>
            <w:r w:rsidRPr="00840BD0">
              <w:rPr>
                <w:rFonts w:ascii="Times New Roman" w:hAnsi="Times New Roman"/>
                <w:color w:val="000000" w:themeColor="text1"/>
                <w:sz w:val="20"/>
                <w:szCs w:val="20"/>
              </w:rPr>
              <w:fldChar w:fldCharType="end"/>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7878DAE5"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Prospective cohort study; Norway; 1967-1995.</w:t>
            </w: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4F728AF6"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15,065 (PE 661, control 14,404)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849DE4C"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40**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4E20F22"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2F6B5934"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Women in the Nord-</w:t>
            </w:r>
            <w:proofErr w:type="spellStart"/>
            <w:r w:rsidRPr="00840BD0">
              <w:rPr>
                <w:rFonts w:ascii="Times New Roman" w:hAnsi="Times New Roman"/>
                <w:color w:val="000000" w:themeColor="text1"/>
                <w:sz w:val="20"/>
                <w:szCs w:val="20"/>
              </w:rPr>
              <w:t>Trondelag</w:t>
            </w:r>
            <w:proofErr w:type="spellEnd"/>
            <w:r w:rsidRPr="00840BD0">
              <w:rPr>
                <w:rFonts w:ascii="Times New Roman" w:hAnsi="Times New Roman"/>
                <w:color w:val="000000" w:themeColor="text1"/>
                <w:sz w:val="20"/>
                <w:szCs w:val="20"/>
              </w:rPr>
              <w:t xml:space="preserve"> Health (HUNT) study who had first singleton pregnancies from 1976-1995. </w:t>
            </w:r>
          </w:p>
        </w:tc>
        <w:tc>
          <w:tcPr>
            <w:tcW w:w="3685" w:type="dxa"/>
            <w:tcBorders>
              <w:top w:val="single" w:sz="4" w:space="0" w:color="auto"/>
              <w:left w:val="single" w:sz="4" w:space="0" w:color="auto"/>
              <w:bottom w:val="single" w:sz="4" w:space="0" w:color="auto"/>
              <w:right w:val="single" w:sz="4" w:space="0" w:color="auto"/>
            </w:tcBorders>
          </w:tcPr>
          <w:p w14:paraId="4449EF2A"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lang w:eastAsia="zh-TW"/>
              </w:rPr>
              <w:t>Any</w:t>
            </w:r>
            <w:r w:rsidRPr="00840BD0">
              <w:rPr>
                <w:rFonts w:ascii="Times New Roman" w:hAnsi="Times New Roman" w:hint="eastAsia"/>
                <w:color w:val="000000" w:themeColor="text1"/>
                <w:sz w:val="20"/>
                <w:szCs w:val="20"/>
                <w:lang w:eastAsia="zh-TW"/>
              </w:rPr>
              <w:t xml:space="preserve"> diabetes, </w:t>
            </w:r>
            <w:r w:rsidRPr="00840BD0">
              <w:rPr>
                <w:rFonts w:ascii="Times New Roman" w:hAnsi="Times New Roman"/>
                <w:color w:val="000000" w:themeColor="text1"/>
                <w:sz w:val="20"/>
                <w:szCs w:val="20"/>
                <w:lang w:eastAsia="zh-TW"/>
              </w:rPr>
              <w:t>self-reporting on questionnaire then validated by fasting blood glucose</w:t>
            </w:r>
            <w:r w:rsidRPr="00840BD0">
              <w:rPr>
                <w:rFonts w:ascii="Times New Roman" w:hAnsi="Times New Roman" w:hint="eastAsia"/>
                <w:color w:val="000000" w:themeColor="text1"/>
                <w:sz w:val="20"/>
                <w:szCs w:val="20"/>
                <w:lang w:eastAsia="zh-TW"/>
              </w:rPr>
              <w:t>.</w:t>
            </w:r>
          </w:p>
        </w:tc>
      </w:tr>
      <w:tr w:rsidR="00840BD0" w:rsidRPr="00840BD0" w14:paraId="5CBDADF3" w14:textId="77777777" w:rsidTr="00B47877">
        <w:tc>
          <w:tcPr>
            <w:tcW w:w="1242" w:type="dxa"/>
            <w:shd w:val="clear" w:color="auto" w:fill="auto"/>
          </w:tcPr>
          <w:p w14:paraId="4E055D1D"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Hashemi</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&lt;EndNote&gt;&lt;Cite&gt;&lt;Author&gt;Hashemi&lt;/Author&gt;&lt;Year&gt;2012&lt;/Year&gt;&lt;RecNum&gt;568&lt;/RecNum&gt;&lt;DisplayText&gt;[27]&lt;/DisplayText&gt;&lt;record&gt;&lt;rec-number&gt;568&lt;/rec-number&gt;&lt;foreign-keys&gt;&lt;key app="EN" db-id="wrsdfxee3sww2desepx5dw9gww2da2x529xa" timestamp="1464746124"&gt;568&lt;/key&gt;&lt;/foreign-keys&gt;&lt;ref-type name="Journal Article"&gt;17&lt;/ref-type&gt;&lt;contributors&gt;&lt;authors&gt;&lt;author&gt;Hashemi, S&lt;/author&gt;&lt;author&gt;Ramezani Tehrani, F&lt;/author&gt;&lt;author&gt;Hasheminia, M&lt;/author&gt;&lt;author&gt;Azizi, F&lt;/author&gt;&lt;/authors&gt;&lt;/contributors&gt;&lt;titles&gt;&lt;title&gt;Evaluation the risk of metabolic disorder in women with previous preeclampsia participated in Tehran lipid and glucose study&lt;/title&gt;&lt;secondary-title&gt;Iranian Journal of Endocrinology and Metabolism&lt;/secondary-title&gt;&lt;/titles&gt;&lt;periodical&gt;&lt;full-title&gt;Iranian Journal of Endocrinology and Metabolism&lt;/full-title&gt;&lt;/periodical&gt;&lt;pages&gt;643-650&lt;/pages&gt;&lt;volume&gt;13&lt;/volume&gt;&lt;number&gt;6&lt;/number&gt;&lt;dates&gt;&lt;year&gt;2012&lt;/year&gt;&lt;/dates&gt;&lt;urls&gt;&lt;/urls&gt;&lt;/record&gt;&lt;/Cite&gt;&lt;/EndNote&gt;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[27]</w:t>
            </w:r>
            <w:r w:rsidRPr="00840BD0">
              <w:rPr>
                <w:rFonts w:ascii="Times New Roman" w:hAnsi="Times New Roman"/>
                <w:color w:val="000000" w:themeColor="text1"/>
                <w:sz w:val="20"/>
                <w:szCs w:val="20"/>
              </w:rPr>
              <w:fldChar w:fldCharType="end"/>
            </w:r>
          </w:p>
        </w:tc>
        <w:tc>
          <w:tcPr>
            <w:tcW w:w="2127" w:type="dxa"/>
            <w:shd w:val="clear" w:color="auto" w:fill="auto"/>
          </w:tcPr>
          <w:p w14:paraId="3ED207AA"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Prospective cohort study; Iran; unclear.</w:t>
            </w:r>
          </w:p>
        </w:tc>
        <w:tc>
          <w:tcPr>
            <w:tcW w:w="1701" w:type="dxa"/>
            <w:shd w:val="clear" w:color="auto" w:fill="auto"/>
          </w:tcPr>
          <w:p w14:paraId="1A7CCE57"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452 (PE 226, control 226)</w:t>
            </w:r>
          </w:p>
        </w:tc>
        <w:tc>
          <w:tcPr>
            <w:tcW w:w="992" w:type="dxa"/>
            <w:shd w:val="clear" w:color="auto" w:fill="auto"/>
          </w:tcPr>
          <w:p w14:paraId="4104A151"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Unclear</w:t>
            </w:r>
          </w:p>
        </w:tc>
        <w:tc>
          <w:tcPr>
            <w:tcW w:w="1134" w:type="dxa"/>
            <w:shd w:val="clear" w:color="auto" w:fill="auto"/>
          </w:tcPr>
          <w:p w14:paraId="69AD85BA"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40F02097"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Women in the Tehran Lipid Glucose Study which is on disease risk factors.</w:t>
            </w:r>
          </w:p>
        </w:tc>
        <w:tc>
          <w:tcPr>
            <w:tcW w:w="3685" w:type="dxa"/>
          </w:tcPr>
          <w:p w14:paraId="571F098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Type 2 diabetes</w:t>
            </w:r>
            <w:r w:rsidRPr="00840BD0">
              <w:rPr>
                <w:rFonts w:ascii="Times New Roman" w:hAnsi="Times New Roman"/>
                <w:color w:val="000000" w:themeColor="text1"/>
                <w:sz w:val="20"/>
                <w:szCs w:val="20"/>
                <w:lang w:eastAsia="zh-TW"/>
              </w:rPr>
              <w:t>, confirmed by oral glucose tolerance test.</w:t>
            </w:r>
          </w:p>
        </w:tc>
      </w:tr>
      <w:tr w:rsidR="00840BD0" w:rsidRPr="00840BD0" w14:paraId="205FB164" w14:textId="77777777" w:rsidTr="00B47877">
        <w:tc>
          <w:tcPr>
            <w:tcW w:w="1242" w:type="dxa"/>
            <w:shd w:val="clear" w:color="auto" w:fill="auto"/>
          </w:tcPr>
          <w:p w14:paraId="73C733AB" w14:textId="77777777" w:rsidR="00840BD0" w:rsidRPr="00840BD0" w:rsidRDefault="00840BD0" w:rsidP="00B47877">
            <w:pPr>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Savitz</w:t>
            </w:r>
            <w:proofErr w:type="spellEnd"/>
            <w:r w:rsidRPr="00840BD0">
              <w:rPr>
                <w:rFonts w:ascii="Times New Roman" w:hAnsi="Times New Roman"/>
                <w:color w:val="000000" w:themeColor="text1"/>
                <w:sz w:val="20"/>
                <w:szCs w:val="20"/>
              </w:rPr>
              <w:t xml:space="preserve"> et al (2014) </w:t>
            </w:r>
            <w:r w:rsidRPr="00840BD0">
              <w:rPr>
                <w:rFonts w:ascii="Times New Roman" w:hAnsi="Times New Roman"/>
                <w:color w:val="000000" w:themeColor="text1"/>
                <w:sz w:val="20"/>
                <w:szCs w:val="20"/>
              </w:rPr>
              <w:fldChar w:fldCharType="begin">
                <w:fldData xml:space="preserve">PEVuZE5vdGU+PENpdGU+PEF1dGhvcj5TYXZpdHo8L0F1dGhvcj48WWVhcj4yMDE0PC9ZZWFyPjxS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PEVuZE5vdGU+PENpdGU+PEF1dGhvcj5TYXZpdHo8L0F1dGhvcj48WWVhcj4yMDE0PC9ZZWFyPjxS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[22]</w:t>
            </w:r>
            <w:r w:rsidRPr="00840BD0">
              <w:rPr>
                <w:rFonts w:ascii="Times New Roman" w:hAnsi="Times New Roman"/>
                <w:color w:val="000000" w:themeColor="text1"/>
                <w:sz w:val="20"/>
                <w:szCs w:val="20"/>
              </w:rPr>
              <w:fldChar w:fldCharType="end"/>
            </w:r>
          </w:p>
        </w:tc>
        <w:tc>
          <w:tcPr>
            <w:tcW w:w="2127" w:type="dxa"/>
            <w:shd w:val="clear" w:color="auto" w:fill="auto"/>
          </w:tcPr>
          <w:p w14:paraId="3C1612A5"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Retrospective cohort study; USA; 1995-2004.</w:t>
            </w:r>
          </w:p>
        </w:tc>
        <w:tc>
          <w:tcPr>
            <w:tcW w:w="1701" w:type="dxa"/>
            <w:shd w:val="clear" w:color="auto" w:fill="auto"/>
          </w:tcPr>
          <w:p w14:paraId="35D6109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849,639 (no data on numbers in the PE cohort)</w:t>
            </w:r>
          </w:p>
        </w:tc>
        <w:tc>
          <w:tcPr>
            <w:tcW w:w="992" w:type="dxa"/>
            <w:shd w:val="clear" w:color="auto" w:fill="auto"/>
          </w:tcPr>
          <w:p w14:paraId="70476A16"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Unclear</w:t>
            </w:r>
          </w:p>
        </w:tc>
        <w:tc>
          <w:tcPr>
            <w:tcW w:w="1134" w:type="dxa"/>
            <w:shd w:val="clear" w:color="auto" w:fill="auto"/>
          </w:tcPr>
          <w:p w14:paraId="7EBDCA25"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5200ECE5" w14:textId="77777777" w:rsidR="00840BD0" w:rsidRPr="00840BD0" w:rsidRDefault="00840BD0" w:rsidP="00B47877">
            <w:pPr>
              <w:autoSpaceDE w:val="0"/>
              <w:autoSpaceDN w:val="0"/>
              <w:adjustRightInd w:val="0"/>
              <w:rPr>
                <w:rFonts w:ascii="Times New Roman" w:hAnsi="Times New Roman"/>
                <w:color w:val="000000" w:themeColor="text1"/>
                <w:sz w:val="20"/>
                <w:szCs w:val="20"/>
              </w:rPr>
            </w:pPr>
            <w:r w:rsidRPr="00840BD0">
              <w:rPr>
                <w:rFonts w:ascii="Times New Roman" w:hAnsi="Times New Roman"/>
                <w:color w:val="000000" w:themeColor="text1"/>
                <w:sz w:val="20"/>
                <w:szCs w:val="20"/>
              </w:rPr>
              <w:t>Data on all births in hospitals in New York City obtained by linking birth certificates to hospital discharge</w:t>
            </w:r>
            <w:r w:rsidRPr="00840BD0">
              <w:rPr>
                <w:rFonts w:ascii="Times New Roman" w:hAnsi="Times New Roman" w:hint="eastAsia"/>
                <w:color w:val="000000" w:themeColor="text1"/>
                <w:sz w:val="20"/>
                <w:szCs w:val="20"/>
              </w:rPr>
              <w:t xml:space="preserve"> </w:t>
            </w:r>
            <w:r w:rsidRPr="00840BD0">
              <w:rPr>
                <w:rFonts w:ascii="Times New Roman" w:hAnsi="Times New Roman"/>
                <w:color w:val="000000" w:themeColor="text1"/>
                <w:sz w:val="20"/>
                <w:szCs w:val="20"/>
              </w:rPr>
              <w:t>data.</w:t>
            </w:r>
          </w:p>
        </w:tc>
        <w:tc>
          <w:tcPr>
            <w:tcW w:w="3685" w:type="dxa"/>
          </w:tcPr>
          <w:p w14:paraId="088CE5FC" w14:textId="77777777" w:rsidR="00840BD0" w:rsidRPr="00840BD0" w:rsidRDefault="00840BD0" w:rsidP="00B47877">
            <w:pPr>
              <w:autoSpaceDE w:val="0"/>
              <w:autoSpaceDN w:val="0"/>
              <w:adjustRightInd w:val="0"/>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 xml:space="preserve">Type 1 and type 2 diabetes, </w:t>
            </w:r>
            <w:r w:rsidRPr="00840BD0">
              <w:rPr>
                <w:rFonts w:ascii="Times New Roman" w:hAnsi="Times New Roman"/>
                <w:color w:val="000000" w:themeColor="text1"/>
                <w:sz w:val="20"/>
                <w:szCs w:val="20"/>
                <w:lang w:eastAsia="zh-TW"/>
              </w:rPr>
              <w:t>ascertained by ICD-9 codes.</w:t>
            </w:r>
          </w:p>
        </w:tc>
      </w:tr>
      <w:tr w:rsidR="00840BD0" w:rsidRPr="00840BD0" w14:paraId="096AB4EE" w14:textId="77777777" w:rsidTr="00B47877">
        <w:tc>
          <w:tcPr>
            <w:tcW w:w="1242" w:type="dxa"/>
            <w:shd w:val="clear" w:color="auto" w:fill="auto"/>
          </w:tcPr>
          <w:p w14:paraId="12250FB0"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lastRenderedPageBreak/>
              <w:t xml:space="preserve">Tam et al (2015)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&lt;EndNote&gt;&lt;Cite&gt;&lt;Author&gt;Tam&lt;/Author&gt;&lt;Year&gt;2015&lt;/Year&gt;&lt;RecNum&gt;566&lt;/RecNum&gt;&lt;IDText&gt;[189-POS]: Cardiometabolic risk among women with a prior history of pre-eclampsia&lt;/IDText&gt;&lt;DisplayText&gt;[33]&lt;/DisplayText&gt;&lt;record&gt;&lt;rec-number&gt;566&lt;/rec-number&gt;&lt;foreign-keys&gt;&lt;key app="EN" db-id="wrsdfxee3sww2desepx5dw9gww2da2x529xa" timestamp="1464746124"&gt;566&lt;/key&gt;&lt;/foreign-keys&gt;&lt;ref-type name="Journal Article"&gt;17&lt;/ref-type&gt;&lt;contributors&gt;&lt;authors&gt;&lt;author&gt;Tam, Wing Hung&lt;/author&gt;&lt;author&gt;Ma, Ronald Ching-wan&lt;/author&gt;&lt;author&gt;Ozaki, Risa&lt;/author&gt;&lt;author&gt;Lao, Terence Tzu-hsi&lt;/author&gt;&lt;author&gt;Liu, Eric Kin-hung&lt;/author&gt;&lt;author&gt;Singh, Sahota Daljit&lt;/author&gt;&lt;author&gt;Chan, Michael Ho-ming&lt;/author&gt;&lt;author&gt;Chan, Juliana Chung-ngor&lt;/author&gt;&lt;/authors&gt;&lt;/contributors&gt;&lt;titles&gt;&lt;title&gt;[189-POS]: Cardiometabolic risk among women with a prior history of pre-eclampsia&lt;/title&gt;&lt;secondary-title&gt;Pregnancy Hypertension: An International Journal of Women&amp;apos;s Cardiovascular Health&lt;/secondary-title&gt;&lt;/titles&gt;&lt;periodical&gt;&lt;full-title&gt;Pregnancy Hypertension: An International Journal of Women&amp;apos;s Cardiovascular Health&lt;/full-title&gt;&lt;/periodical&gt;&lt;pages&gt;96&lt;/pages&gt;&lt;volume&gt;5&lt;/volume&gt;&lt;number&gt;1&lt;/number&gt;&lt;dates&gt;&lt;year&gt;2015&lt;/year&gt;&lt;pub-dates&gt;&lt;date&gt;1//&lt;/date&gt;&lt;/pub-dates&gt;&lt;/dates&gt;&lt;isbn&gt;2210-7789&lt;/isbn&gt;&lt;urls&gt;&lt;related-urls&gt;&lt;url&gt;http://www.sciencedirect.com/science/article/pii/S2210778914002967&lt;/url&gt;&lt;/related-urls&gt;&lt;/urls&gt;&lt;electronic-resource-num&gt;http://dx.doi.org/10.1016/j.preghy.2014.10.195&lt;/electronic-resource-num&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[33]</w:t>
            </w:r>
            <w:r w:rsidRPr="00840BD0">
              <w:rPr>
                <w:rFonts w:ascii="Times New Roman" w:hAnsi="Times New Roman"/>
                <w:color w:val="000000" w:themeColor="text1"/>
                <w:sz w:val="20"/>
                <w:szCs w:val="20"/>
              </w:rPr>
              <w:fldChar w:fldCharType="end"/>
            </w:r>
          </w:p>
        </w:tc>
        <w:tc>
          <w:tcPr>
            <w:tcW w:w="2127" w:type="dxa"/>
            <w:shd w:val="clear" w:color="auto" w:fill="auto"/>
          </w:tcPr>
          <w:p w14:paraId="32D79BEB" w14:textId="77777777" w:rsidR="00840BD0" w:rsidRPr="00840BD0" w:rsidRDefault="00840BD0" w:rsidP="00B47877">
            <w:pPr>
              <w:autoSpaceDE w:val="0"/>
              <w:autoSpaceDN w:val="0"/>
              <w:adjustRightInd w:val="0"/>
              <w:rPr>
                <w:rFonts w:ascii="Times New Roman" w:hAnsi="Times New Roman"/>
                <w:color w:val="000000" w:themeColor="text1"/>
                <w:sz w:val="20"/>
                <w:szCs w:val="20"/>
              </w:rPr>
            </w:pPr>
            <w:r w:rsidRPr="00840BD0">
              <w:rPr>
                <w:rFonts w:ascii="Times New Roman" w:hAnsi="Times New Roman"/>
                <w:color w:val="000000" w:themeColor="text1"/>
                <w:sz w:val="20"/>
                <w:szCs w:val="20"/>
              </w:rPr>
              <w:t>Case-control study; Hong Kong; unclear.</w:t>
            </w:r>
          </w:p>
        </w:tc>
        <w:tc>
          <w:tcPr>
            <w:tcW w:w="1701" w:type="dxa"/>
            <w:shd w:val="clear" w:color="auto" w:fill="auto"/>
          </w:tcPr>
          <w:p w14:paraId="14855D11"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693 (PE 50, controls 643)</w:t>
            </w:r>
          </w:p>
        </w:tc>
        <w:tc>
          <w:tcPr>
            <w:tcW w:w="992" w:type="dxa"/>
            <w:shd w:val="clear" w:color="auto" w:fill="auto"/>
          </w:tcPr>
          <w:p w14:paraId="5B500EB8"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Unclear</w:t>
            </w:r>
          </w:p>
        </w:tc>
        <w:tc>
          <w:tcPr>
            <w:tcW w:w="1134" w:type="dxa"/>
            <w:shd w:val="clear" w:color="auto" w:fill="auto"/>
          </w:tcPr>
          <w:p w14:paraId="295195DE"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A</w:t>
            </w:r>
          </w:p>
        </w:tc>
        <w:tc>
          <w:tcPr>
            <w:tcW w:w="3685" w:type="dxa"/>
            <w:shd w:val="clear" w:color="auto" w:fill="auto"/>
          </w:tcPr>
          <w:p w14:paraId="39EF2424"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Women in the </w:t>
            </w:r>
            <w:proofErr w:type="spellStart"/>
            <w:r w:rsidRPr="00840BD0">
              <w:rPr>
                <w:rFonts w:ascii="Times New Roman" w:hAnsi="Times New Roman"/>
                <w:color w:val="000000" w:themeColor="text1"/>
                <w:sz w:val="20"/>
                <w:szCs w:val="20"/>
              </w:rPr>
              <w:t>Hyperglycemia</w:t>
            </w:r>
            <w:proofErr w:type="spellEnd"/>
            <w:r w:rsidRPr="00840BD0">
              <w:rPr>
                <w:rFonts w:ascii="Times New Roman" w:hAnsi="Times New Roman"/>
                <w:color w:val="000000" w:themeColor="text1"/>
                <w:sz w:val="20"/>
                <w:szCs w:val="20"/>
              </w:rPr>
              <w:t xml:space="preserve"> and Adverse Pregnancy Outcome study, a multinational study.</w:t>
            </w:r>
          </w:p>
        </w:tc>
        <w:tc>
          <w:tcPr>
            <w:tcW w:w="3685" w:type="dxa"/>
          </w:tcPr>
          <w:p w14:paraId="264A3F4A" w14:textId="77777777" w:rsidR="00840BD0" w:rsidRPr="00840BD0" w:rsidRDefault="00840BD0" w:rsidP="00B47877">
            <w:pP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Any diabetes, assessed by oral glucose tolerance test.</w:t>
            </w:r>
          </w:p>
        </w:tc>
      </w:tr>
    </w:tbl>
    <w:p w14:paraId="5DABC708" w14:textId="77777777" w:rsidR="00840BD0" w:rsidRPr="00840BD0" w:rsidRDefault="00840BD0" w:rsidP="00840BD0">
      <w:pPr>
        <w:jc w:val="both"/>
        <w:rPr>
          <w:rFonts w:ascii="Times New Roman" w:hAnsi="Times New Roman"/>
          <w:color w:val="000000" w:themeColor="text1"/>
          <w:sz w:val="20"/>
          <w:szCs w:val="20"/>
        </w:rPr>
      </w:pPr>
      <w:r w:rsidRPr="00840BD0">
        <w:rPr>
          <w:rFonts w:ascii="Times New Roman" w:hAnsi="Times New Roman"/>
          <w:color w:val="000000" w:themeColor="text1"/>
          <w:sz w:val="20"/>
          <w:szCs w:val="20"/>
        </w:rPr>
        <w:t>A=any parity, HTN=hypertension, P=</w:t>
      </w:r>
      <w:proofErr w:type="spellStart"/>
      <w:r w:rsidRPr="00840BD0">
        <w:rPr>
          <w:rFonts w:ascii="Times New Roman" w:hAnsi="Times New Roman"/>
          <w:color w:val="000000" w:themeColor="text1"/>
          <w:sz w:val="20"/>
          <w:szCs w:val="20"/>
        </w:rPr>
        <w:t>primiparous</w:t>
      </w:r>
      <w:proofErr w:type="spellEnd"/>
      <w:r w:rsidRPr="00840BD0">
        <w:rPr>
          <w:rFonts w:ascii="Times New Roman" w:hAnsi="Times New Roman"/>
          <w:color w:val="000000" w:themeColor="text1"/>
          <w:sz w:val="20"/>
          <w:szCs w:val="20"/>
        </w:rPr>
        <w:t>, PE=pre-eclampsia. * At index pregnancy. ** At follow-up.</w:t>
      </w:r>
    </w:p>
    <w:p w14:paraId="21FF5D11" w14:textId="77777777" w:rsidR="00840BD0" w:rsidRPr="00840BD0" w:rsidRDefault="00840BD0" w:rsidP="00840BD0">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br w:type="page"/>
      </w:r>
    </w:p>
    <w:p w14:paraId="5CA222E0" w14:textId="77777777" w:rsidR="00840BD0" w:rsidRPr="00840BD0" w:rsidRDefault="00840BD0" w:rsidP="00840BD0">
      <w:pPr>
        <w:spacing w:after="0" w:line="240" w:lineRule="auto"/>
        <w:rPr>
          <w:rFonts w:ascii="Times New Roman" w:hAnsi="Times New Roman"/>
          <w:color w:val="000000" w:themeColor="text1"/>
          <w:sz w:val="24"/>
          <w:szCs w:val="24"/>
        </w:rPr>
      </w:pPr>
      <w:r w:rsidRPr="00840BD0">
        <w:rPr>
          <w:rFonts w:ascii="Times New Roman" w:hAnsi="Times New Roman"/>
          <w:b/>
          <w:color w:val="000000" w:themeColor="text1"/>
          <w:sz w:val="24"/>
          <w:szCs w:val="24"/>
        </w:rPr>
        <w:lastRenderedPageBreak/>
        <w:t>Table S2A.</w:t>
      </w:r>
      <w:r w:rsidRPr="00840BD0">
        <w:rPr>
          <w:rFonts w:ascii="Times New Roman" w:hAnsi="Times New Roman"/>
          <w:color w:val="000000" w:themeColor="text1"/>
          <w:sz w:val="24"/>
          <w:szCs w:val="24"/>
        </w:rPr>
        <w:t xml:space="preserve"> Study quality assessment overview.</w:t>
      </w:r>
    </w:p>
    <w:p w14:paraId="5320D313" w14:textId="77777777" w:rsidR="00840BD0" w:rsidRPr="00840BD0" w:rsidRDefault="00840BD0" w:rsidP="00840BD0">
      <w:pPr>
        <w:spacing w:after="0" w:line="240" w:lineRule="auto"/>
        <w:rPr>
          <w:rFonts w:ascii="Times New Roman" w:hAnsi="Times New Roman"/>
          <w:color w:val="000000" w:themeColor="text1"/>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8"/>
        <w:gridCol w:w="1534"/>
        <w:gridCol w:w="1172"/>
        <w:gridCol w:w="1516"/>
        <w:gridCol w:w="1534"/>
        <w:gridCol w:w="1502"/>
        <w:gridCol w:w="1431"/>
        <w:gridCol w:w="1442"/>
        <w:gridCol w:w="1470"/>
        <w:gridCol w:w="1109"/>
      </w:tblGrid>
      <w:tr w:rsidR="00840BD0" w:rsidRPr="00840BD0" w14:paraId="25D4D731" w14:textId="77777777" w:rsidTr="00B47877">
        <w:tc>
          <w:tcPr>
            <w:tcW w:w="1238" w:type="dxa"/>
            <w:vMerge w:val="restart"/>
          </w:tcPr>
          <w:p w14:paraId="2D4E68BA" w14:textId="77777777" w:rsidR="00840BD0" w:rsidRPr="00840BD0" w:rsidRDefault="00840BD0" w:rsidP="00B47877">
            <w:pPr>
              <w:spacing w:after="0" w:line="240" w:lineRule="auto"/>
              <w:rPr>
                <w:rFonts w:ascii="Times New Roman" w:hAnsi="Times New Roman"/>
                <w:b/>
                <w:color w:val="000000" w:themeColor="text1"/>
                <w:sz w:val="20"/>
                <w:szCs w:val="20"/>
                <w:lang w:eastAsia="zh-TW"/>
              </w:rPr>
            </w:pPr>
            <w:r w:rsidRPr="00840BD0">
              <w:rPr>
                <w:rFonts w:ascii="Times New Roman" w:hAnsi="Times New Roman"/>
                <w:b/>
                <w:color w:val="000000" w:themeColor="text1"/>
                <w:sz w:val="20"/>
                <w:szCs w:val="20"/>
                <w:lang w:eastAsia="zh-TW"/>
              </w:rPr>
              <w:t>Study ID</w:t>
            </w:r>
          </w:p>
        </w:tc>
        <w:tc>
          <w:tcPr>
            <w:tcW w:w="5756" w:type="dxa"/>
            <w:gridSpan w:val="4"/>
          </w:tcPr>
          <w:p w14:paraId="341485D5" w14:textId="77777777" w:rsidR="00840BD0" w:rsidRPr="00840BD0" w:rsidRDefault="00840BD0" w:rsidP="00B47877">
            <w:pPr>
              <w:spacing w:after="0" w:line="240" w:lineRule="auto"/>
              <w:jc w:val="center"/>
              <w:rPr>
                <w:rFonts w:ascii="Times New Roman" w:hAnsi="Times New Roman"/>
                <w:b/>
                <w:color w:val="000000" w:themeColor="text1"/>
                <w:sz w:val="20"/>
                <w:szCs w:val="20"/>
                <w:lang w:eastAsia="zh-TW"/>
              </w:rPr>
            </w:pPr>
            <w:r w:rsidRPr="00840BD0">
              <w:rPr>
                <w:rFonts w:ascii="Times New Roman" w:hAnsi="Times New Roman"/>
                <w:b/>
                <w:color w:val="000000" w:themeColor="text1"/>
                <w:sz w:val="20"/>
                <w:szCs w:val="20"/>
                <w:lang w:eastAsia="zh-TW"/>
              </w:rPr>
              <w:t>Selection</w:t>
            </w:r>
          </w:p>
        </w:tc>
        <w:tc>
          <w:tcPr>
            <w:tcW w:w="1502" w:type="dxa"/>
          </w:tcPr>
          <w:p w14:paraId="125F0330" w14:textId="77777777" w:rsidR="00840BD0" w:rsidRPr="00840BD0" w:rsidRDefault="00840BD0" w:rsidP="00B47877">
            <w:pPr>
              <w:spacing w:after="0" w:line="240" w:lineRule="auto"/>
              <w:rPr>
                <w:rFonts w:ascii="Times New Roman" w:hAnsi="Times New Roman"/>
                <w:b/>
                <w:color w:val="000000" w:themeColor="text1"/>
                <w:sz w:val="20"/>
                <w:szCs w:val="20"/>
                <w:lang w:eastAsia="zh-TW"/>
              </w:rPr>
            </w:pPr>
            <w:r w:rsidRPr="00840BD0">
              <w:rPr>
                <w:rFonts w:ascii="Times New Roman" w:hAnsi="Times New Roman"/>
                <w:b/>
                <w:color w:val="000000" w:themeColor="text1"/>
                <w:sz w:val="20"/>
                <w:szCs w:val="20"/>
                <w:lang w:eastAsia="zh-TW"/>
              </w:rPr>
              <w:t>Comparability</w:t>
            </w:r>
          </w:p>
        </w:tc>
        <w:tc>
          <w:tcPr>
            <w:tcW w:w="4343" w:type="dxa"/>
            <w:gridSpan w:val="3"/>
          </w:tcPr>
          <w:p w14:paraId="620A14DD"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color w:val="000000" w:themeColor="text1"/>
                <w:sz w:val="20"/>
                <w:szCs w:val="20"/>
                <w:lang w:eastAsia="zh-TW"/>
              </w:rPr>
              <w:t>Outcome</w:t>
            </w:r>
          </w:p>
        </w:tc>
        <w:tc>
          <w:tcPr>
            <w:tcW w:w="1109" w:type="dxa"/>
            <w:vMerge w:val="restart"/>
          </w:tcPr>
          <w:p w14:paraId="37CF469D" w14:textId="77777777" w:rsidR="00840BD0" w:rsidRPr="00840BD0" w:rsidRDefault="00840BD0" w:rsidP="00B47877">
            <w:pPr>
              <w:spacing w:after="0" w:line="240" w:lineRule="auto"/>
              <w:rPr>
                <w:rFonts w:ascii="Times New Roman" w:hAnsi="Times New Roman"/>
                <w:b/>
                <w:color w:val="000000" w:themeColor="text1"/>
                <w:sz w:val="20"/>
                <w:szCs w:val="20"/>
                <w:lang w:eastAsia="zh-TW"/>
              </w:rPr>
            </w:pPr>
            <w:r w:rsidRPr="00840BD0">
              <w:rPr>
                <w:rFonts w:ascii="Times New Roman" w:hAnsi="Times New Roman"/>
                <w:b/>
                <w:color w:val="000000" w:themeColor="text1"/>
                <w:sz w:val="20"/>
                <w:szCs w:val="20"/>
                <w:lang w:eastAsia="zh-TW"/>
              </w:rPr>
              <w:t>Total Score</w:t>
            </w:r>
          </w:p>
        </w:tc>
      </w:tr>
      <w:tr w:rsidR="00840BD0" w:rsidRPr="00840BD0" w14:paraId="0B2170F5" w14:textId="77777777" w:rsidTr="00B47877">
        <w:tc>
          <w:tcPr>
            <w:tcW w:w="1238" w:type="dxa"/>
            <w:vMerge/>
          </w:tcPr>
          <w:p w14:paraId="71504AB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534" w:type="dxa"/>
          </w:tcPr>
          <w:p w14:paraId="304E449D"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Representative of the exposed cohort</w:t>
            </w:r>
          </w:p>
        </w:tc>
        <w:tc>
          <w:tcPr>
            <w:tcW w:w="1172" w:type="dxa"/>
          </w:tcPr>
          <w:p w14:paraId="45AB0C7B"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Selection of the non-exposed cohort</w:t>
            </w:r>
          </w:p>
        </w:tc>
        <w:tc>
          <w:tcPr>
            <w:tcW w:w="1516" w:type="dxa"/>
          </w:tcPr>
          <w:p w14:paraId="4E0AB588"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Ascertainment of exposure</w:t>
            </w:r>
          </w:p>
        </w:tc>
        <w:tc>
          <w:tcPr>
            <w:tcW w:w="1534" w:type="dxa"/>
          </w:tcPr>
          <w:p w14:paraId="0BE2FD00"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Demonstration that outcome of interest was not present at start of study</w:t>
            </w:r>
          </w:p>
        </w:tc>
        <w:tc>
          <w:tcPr>
            <w:tcW w:w="1502" w:type="dxa"/>
          </w:tcPr>
          <w:p w14:paraId="1E108D45" w14:textId="77777777" w:rsidR="00840BD0" w:rsidRPr="00840BD0" w:rsidRDefault="00840BD0" w:rsidP="00B47877">
            <w:pPr>
              <w:spacing w:after="0" w:line="240" w:lineRule="auto"/>
              <w:jc w:val="both"/>
              <w:rPr>
                <w:rFonts w:ascii="Times New Roman" w:hAnsi="Times New Roman"/>
                <w:b/>
                <w:color w:val="000000" w:themeColor="text1"/>
                <w:sz w:val="20"/>
                <w:szCs w:val="20"/>
              </w:rPr>
            </w:pPr>
            <w:r w:rsidRPr="00840BD0">
              <w:rPr>
                <w:rFonts w:ascii="Times New Roman" w:hAnsi="Times New Roman"/>
                <w:b/>
                <w:color w:val="000000" w:themeColor="text1"/>
                <w:sz w:val="20"/>
                <w:szCs w:val="20"/>
              </w:rPr>
              <w:t>Comparability of cohort</w:t>
            </w:r>
          </w:p>
        </w:tc>
        <w:tc>
          <w:tcPr>
            <w:tcW w:w="1431" w:type="dxa"/>
          </w:tcPr>
          <w:p w14:paraId="7C08403E"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Assessment of outcome</w:t>
            </w:r>
          </w:p>
        </w:tc>
        <w:tc>
          <w:tcPr>
            <w:tcW w:w="1442" w:type="dxa"/>
          </w:tcPr>
          <w:p w14:paraId="639582DB"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Follow-up duration to capture outcomes</w:t>
            </w:r>
          </w:p>
          <w:p w14:paraId="79CA00F8" w14:textId="77777777" w:rsidR="00840BD0" w:rsidRPr="00840BD0" w:rsidRDefault="00840BD0" w:rsidP="00B47877">
            <w:pPr>
              <w:spacing w:after="0" w:line="240" w:lineRule="auto"/>
              <w:rPr>
                <w:rFonts w:ascii="Times New Roman" w:hAnsi="Times New Roman"/>
                <w:b/>
                <w:color w:val="000000" w:themeColor="text1"/>
                <w:sz w:val="20"/>
                <w:szCs w:val="20"/>
              </w:rPr>
            </w:pPr>
          </w:p>
        </w:tc>
        <w:tc>
          <w:tcPr>
            <w:tcW w:w="1470" w:type="dxa"/>
          </w:tcPr>
          <w:p w14:paraId="55941C22"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Adequacy of follow-up</w:t>
            </w:r>
          </w:p>
        </w:tc>
        <w:tc>
          <w:tcPr>
            <w:tcW w:w="1109" w:type="dxa"/>
            <w:vMerge/>
          </w:tcPr>
          <w:p w14:paraId="2E082FE0" w14:textId="77777777" w:rsidR="00840BD0" w:rsidRPr="00840BD0" w:rsidRDefault="00840BD0" w:rsidP="00B47877">
            <w:pPr>
              <w:spacing w:after="0" w:line="240" w:lineRule="auto"/>
              <w:rPr>
                <w:rFonts w:ascii="Times New Roman" w:hAnsi="Times New Roman"/>
                <w:b/>
                <w:color w:val="000000" w:themeColor="text1"/>
                <w:sz w:val="20"/>
                <w:szCs w:val="20"/>
              </w:rPr>
            </w:pPr>
          </w:p>
        </w:tc>
      </w:tr>
      <w:tr w:rsidR="00840BD0" w:rsidRPr="00840BD0" w14:paraId="76D93D24" w14:textId="77777777" w:rsidTr="00B47877">
        <w:tc>
          <w:tcPr>
            <w:tcW w:w="1238" w:type="dxa"/>
          </w:tcPr>
          <w:p w14:paraId="1CF70C8C"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Andersgaard</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fldData xml:space="preserve">PEVuZE5vdGU+PENpdGU+PEF1dGhvcj5BbmRlcnNnYWFyZDwvQXV0aG9yPjxZZWFyPjIwMTI8L1ll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=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PEVuZE5vdGU+PENpdGU+PEF1dGhvcj5BbmRlcnNnYWFyZDwvQXV0aG9yPjxZZWFyPjIwMTI8L1ll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=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[11]</w:t>
            </w:r>
            <w:r w:rsidRPr="00840BD0">
              <w:rPr>
                <w:rFonts w:ascii="Times New Roman" w:hAnsi="Times New Roman"/>
                <w:color w:val="000000" w:themeColor="text1"/>
                <w:sz w:val="20"/>
                <w:szCs w:val="20"/>
              </w:rPr>
              <w:fldChar w:fldCharType="end"/>
            </w:r>
          </w:p>
        </w:tc>
        <w:tc>
          <w:tcPr>
            <w:tcW w:w="1534" w:type="dxa"/>
          </w:tcPr>
          <w:p w14:paraId="4CA90A6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Pr>
          <w:p w14:paraId="0C0136C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Pr>
          <w:p w14:paraId="259F924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34" w:type="dxa"/>
          </w:tcPr>
          <w:p w14:paraId="75BBEF7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02" w:type="dxa"/>
          </w:tcPr>
          <w:p w14:paraId="45DF304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31" w:type="dxa"/>
          </w:tcPr>
          <w:p w14:paraId="1E4BF18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42" w:type="dxa"/>
          </w:tcPr>
          <w:p w14:paraId="627DAAC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70" w:type="dxa"/>
          </w:tcPr>
          <w:p w14:paraId="0A0E3D6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1109" w:type="dxa"/>
          </w:tcPr>
          <w:p w14:paraId="5F55BA4E"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4</w:t>
            </w:r>
          </w:p>
        </w:tc>
      </w:tr>
      <w:tr w:rsidR="00840BD0" w:rsidRPr="00840BD0" w14:paraId="104D132B" w14:textId="77777777" w:rsidTr="00B47877">
        <w:tc>
          <w:tcPr>
            <w:tcW w:w="1238" w:type="dxa"/>
          </w:tcPr>
          <w:p w14:paraId="070B831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Callaway et al (2007)</w:t>
            </w:r>
            <w:r w:rsidRPr="00840BD0">
              <w:rPr>
                <w:rFonts w:ascii="Times New Roman" w:hAnsi="Times New Roman"/>
                <w:color w:val="000000" w:themeColor="text1"/>
                <w:sz w:val="20"/>
                <w:szCs w:val="20"/>
                <w:lang w:eastAsia="zh-TW"/>
              </w:rPr>
              <w:t xml:space="preserve"> </w:t>
            </w:r>
            <w:r w:rsidRPr="00840BD0">
              <w:rPr>
                <w:rFonts w:ascii="Times New Roman" w:hAnsi="Times New Roman"/>
                <w:color w:val="000000" w:themeColor="text1"/>
                <w:sz w:val="20"/>
                <w:szCs w:val="20"/>
                <w:lang w:eastAsia="zh-TW"/>
              </w:rPr>
              <w:fldChar w:fldCharType="begin"/>
            </w:r>
            <w:r w:rsidRPr="00840BD0">
              <w:rPr>
                <w:rFonts w:ascii="Times New Roman" w:hAnsi="Times New Roman"/>
                <w:color w:val="000000" w:themeColor="text1"/>
                <w:sz w:val="20"/>
                <w:szCs w:val="20"/>
                <w:lang w:eastAsia="zh-TW"/>
              </w:rPr>
              <w:instrText xml:space="preserve"> ADDIN EN.CITE &lt;EndNote&gt;&lt;Cite&gt;&lt;Author&gt;Callaway&lt;/Author&gt;&lt;Year&gt;2007&lt;/Year&gt;&lt;RecNum&gt;661&lt;/RecNum&gt;&lt;DisplayText&gt;[31]&lt;/DisplayText&gt;&lt;record&gt;&lt;rec-number&gt;661&lt;/rec-number&gt;&lt;foreign-keys&gt;&lt;key app="EN" db-id="wrsdfxee3sww2desepx5dw9gww2da2x529xa" timestamp="1468820797"&gt;661&lt;/key&gt;&lt;/foreign-keys&gt;&lt;ref-type name="Journal Article"&gt;17&lt;/ref-type&gt;&lt;contributors&gt;&lt;authors&gt;&lt;author&gt;Callaway, Leonie K&lt;/author&gt;&lt;author&gt;Lawlor, Debbie A&lt;/author&gt;&lt;author&gt;O’Callaghan, Michael&lt;/author&gt;&lt;author&gt;Williams, Gail M&lt;/author&gt;&lt;author&gt;Najman, Jake M&lt;/author&gt;&lt;author&gt;McIntyre, H David&lt;/author&gt;&lt;/authors&gt;&lt;/contributors&gt;&lt;titles&gt;&lt;title&gt;Diabetes mellitus in the 21 years after a pregnancy that was complicated by hypertension: findings from a prospective cohort study&lt;/title&gt;&lt;secondary-title&gt;American journal of obstetrics and gynecology&lt;/secondary-title&gt;&lt;/titles&gt;&lt;periodical&gt;&lt;full-title&gt;American Journal of Obstetrics and Gynecology&lt;/full-title&gt;&lt;/periodical&gt;&lt;pages&gt;492. e1-492. e7&lt;/pages&gt;&lt;volume&gt;197&lt;/volume&gt;&lt;number&gt;5&lt;/number&gt;&lt;dates&gt;&lt;year&gt;2007&lt;/year&gt;&lt;/dates&gt;&lt;isbn&gt;0002-9378&lt;/isbn&gt;&lt;urls&gt;&lt;/urls&gt;&lt;/record&gt;&lt;/Cite&gt;&lt;/EndNote&gt;</w:instrText>
            </w:r>
            <w:r w:rsidRPr="00840BD0">
              <w:rPr>
                <w:rFonts w:ascii="Times New Roman" w:hAnsi="Times New Roman"/>
                <w:color w:val="000000" w:themeColor="text1"/>
                <w:sz w:val="20"/>
                <w:szCs w:val="20"/>
                <w:lang w:eastAsia="zh-TW"/>
              </w:rPr>
              <w:fldChar w:fldCharType="separate"/>
            </w:r>
            <w:r w:rsidRPr="00840BD0">
              <w:rPr>
                <w:rFonts w:ascii="Times New Roman" w:hAnsi="Times New Roman"/>
                <w:noProof/>
                <w:color w:val="000000" w:themeColor="text1"/>
                <w:sz w:val="20"/>
                <w:szCs w:val="20"/>
                <w:lang w:eastAsia="zh-TW"/>
              </w:rPr>
              <w:t>[31]</w:t>
            </w:r>
            <w:r w:rsidRPr="00840BD0">
              <w:rPr>
                <w:rFonts w:ascii="Times New Roman" w:hAnsi="Times New Roman"/>
                <w:color w:val="000000" w:themeColor="text1"/>
                <w:sz w:val="20"/>
                <w:szCs w:val="20"/>
                <w:lang w:eastAsia="zh-TW"/>
              </w:rPr>
              <w:fldChar w:fldCharType="end"/>
            </w:r>
          </w:p>
        </w:tc>
        <w:tc>
          <w:tcPr>
            <w:tcW w:w="1534" w:type="dxa"/>
          </w:tcPr>
          <w:p w14:paraId="5FB1E53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172" w:type="dxa"/>
          </w:tcPr>
          <w:p w14:paraId="46B4897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516" w:type="dxa"/>
          </w:tcPr>
          <w:p w14:paraId="1709689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534" w:type="dxa"/>
          </w:tcPr>
          <w:p w14:paraId="5EFDB5E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502" w:type="dxa"/>
          </w:tcPr>
          <w:p w14:paraId="46384B5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31" w:type="dxa"/>
          </w:tcPr>
          <w:p w14:paraId="78AF1C1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42" w:type="dxa"/>
          </w:tcPr>
          <w:p w14:paraId="70D4EC1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470" w:type="dxa"/>
          </w:tcPr>
          <w:p w14:paraId="337199C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109" w:type="dxa"/>
          </w:tcPr>
          <w:p w14:paraId="2824368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5</w:t>
            </w:r>
          </w:p>
        </w:tc>
      </w:tr>
      <w:tr w:rsidR="00840BD0" w:rsidRPr="00840BD0" w14:paraId="05FDDC82" w14:textId="77777777" w:rsidTr="00B47877">
        <w:tc>
          <w:tcPr>
            <w:tcW w:w="1238" w:type="dxa"/>
          </w:tcPr>
          <w:p w14:paraId="77E5139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Libby et al (2007)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&lt;EndNote&gt;&lt;Cite&gt;&lt;Author&gt;Libby&lt;/Author&gt;&lt;Year&gt;2007&lt;/Year&gt;&lt;RecNum&gt;563&lt;/RecNum&gt;&lt;IDText&gt;Pre-eclampsia and the later development of type 2 diabetes in mothers and their children: an intergenerational study from the Walker cohort&lt;/IDText&gt;&lt;DisplayText&gt;[24]&lt;/DisplayText&gt;&lt;record&gt;&lt;rec-number&gt;563&lt;/rec-number&gt;&lt;foreign-keys&gt;&lt;key app="EN" db-id="wrsdfxee3sww2desepx5dw9gww2da2x529xa" timestamp="1464746124"&gt;563&lt;/key&gt;&lt;/foreign-keys&gt;&lt;ref-type name="Journal Article"&gt;17&lt;/ref-type&gt;&lt;contributors&gt;&lt;authors&gt;&lt;author&gt;Libby, Gillian&lt;/author&gt;&lt;author&gt;Murphy, DJ&lt;/author&gt;&lt;author&gt;McEwan, NF&lt;/author&gt;&lt;author&gt;Greene, SA&lt;/author&gt;&lt;author&gt;Forsyth, JS&lt;/author&gt;&lt;author&gt;Chien, PW&lt;/author&gt;&lt;author&gt;Morris, AD&lt;/author&gt;&lt;author&gt;DARTS/MEMO Collaboration&lt;/author&gt;&lt;/authors&gt;&lt;/contributors&gt;&lt;titles&gt;&lt;title&gt;Pre-eclampsia and the later development of type 2 diabetes in mothers and their children: an intergenerational study from the Walker cohort&lt;/title&gt;&lt;secondary-title&gt;Diabetologia&lt;/secondary-title&gt;&lt;/titles&gt;&lt;periodical&gt;&lt;full-title&gt;Diabetologia&lt;/full-title&gt;&lt;/periodical&gt;&lt;pages&gt;523-530&lt;/pages&gt;&lt;volume&gt;50&lt;/volume&gt;&lt;number&gt;3&lt;/number&gt;&lt;dates&gt;&lt;year&gt;2007&lt;/year&gt;&lt;/dates&gt;&lt;isbn&gt;0012-186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[24]</w:t>
            </w:r>
            <w:r w:rsidRPr="00840BD0">
              <w:rPr>
                <w:rFonts w:ascii="Times New Roman" w:hAnsi="Times New Roman"/>
                <w:color w:val="000000" w:themeColor="text1"/>
                <w:sz w:val="20"/>
                <w:szCs w:val="20"/>
              </w:rPr>
              <w:fldChar w:fldCharType="end"/>
            </w:r>
          </w:p>
        </w:tc>
        <w:tc>
          <w:tcPr>
            <w:tcW w:w="1534" w:type="dxa"/>
          </w:tcPr>
          <w:p w14:paraId="2A2D5FD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Pr>
          <w:p w14:paraId="29C1DEB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Pr>
          <w:p w14:paraId="0D8A141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Pr>
          <w:p w14:paraId="053232C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Pr>
          <w:p w14:paraId="71D3473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Pr>
          <w:p w14:paraId="515F44D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Pr>
          <w:p w14:paraId="4EE1F4A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70" w:type="dxa"/>
          </w:tcPr>
          <w:p w14:paraId="4D739C1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109" w:type="dxa"/>
          </w:tcPr>
          <w:p w14:paraId="6738B82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7</w:t>
            </w:r>
          </w:p>
        </w:tc>
      </w:tr>
      <w:tr w:rsidR="00840BD0" w:rsidRPr="00840BD0" w14:paraId="08A1C44A"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77011202"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Kaaja</w:t>
            </w:r>
            <w:proofErr w:type="spellEnd"/>
            <w:r w:rsidRPr="00840BD0">
              <w:rPr>
                <w:rFonts w:ascii="Times New Roman" w:hAnsi="Times New Roman"/>
                <w:color w:val="000000" w:themeColor="text1"/>
                <w:sz w:val="20"/>
                <w:szCs w:val="20"/>
              </w:rPr>
              <w:t xml:space="preserve"> et al (2005)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&lt;EndNote&gt;&lt;Cite&gt;&lt;Author&gt;Kaaja&lt;/Author&gt;&lt;Year&gt;2005&lt;/Year&gt;&lt;RecNum&gt;561&lt;/RecNum&gt;&lt;IDText&gt;Regional differences in the prevalence of pre-eclampsia in relation to the risk factors for coronary artery disease in women in Finland&lt;/IDText&gt;&lt;DisplayText&gt;[26]&lt;/DisplayText&gt;&lt;record&gt;&lt;rec-number&gt;561&lt;/rec-number&gt;&lt;foreign-keys&gt;&lt;key app="EN" db-id="wrsdfxee3sww2desepx5dw9gww2da2x529xa" timestamp="1464746124"&gt;561&lt;/key&gt;&lt;/foreign-keys&gt;&lt;ref-type name="Journal Article"&gt;17&lt;/ref-type&gt;&lt;contributors&gt;&lt;authors&gt;&lt;author&gt;Kaaja, Risto&lt;/author&gt;&lt;author&gt;Kinnunen, Tarja&lt;/author&gt;&lt;author&gt;Luoto, Riitta&lt;/author&gt;&lt;/authors&gt;&lt;/contributors&gt;&lt;titles&gt;&lt;title&gt;Regional differences in the prevalence of pre-eclampsia in relation to the risk factors for coronary artery disease in women in Finland&lt;/title&gt;&lt;secondary-title&gt;European heart journal&lt;/secondary-title&gt;&lt;/titles&gt;&lt;periodical&gt;&lt;full-title&gt;European heart journal&lt;/full-title&gt;&lt;/periodical&gt;&lt;pages&gt;44-50&lt;/pages&gt;&lt;volume&gt;26&lt;/volume&gt;&lt;number&gt;1&lt;/number&gt;&lt;dates&gt;&lt;year&gt;2005&lt;/year&gt;&lt;/dates&gt;&lt;isbn&gt;0195-668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[26]</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7F1CCC1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0ECD6D0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79DCC96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2627A48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02" w:type="dxa"/>
            <w:tcBorders>
              <w:top w:val="single" w:sz="4" w:space="0" w:color="000000"/>
              <w:left w:val="single" w:sz="4" w:space="0" w:color="000000"/>
              <w:bottom w:val="single" w:sz="4" w:space="0" w:color="000000"/>
              <w:right w:val="single" w:sz="4" w:space="0" w:color="000000"/>
            </w:tcBorders>
          </w:tcPr>
          <w:p w14:paraId="59DE96F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31" w:type="dxa"/>
            <w:tcBorders>
              <w:top w:val="single" w:sz="4" w:space="0" w:color="000000"/>
              <w:left w:val="single" w:sz="4" w:space="0" w:color="000000"/>
              <w:bottom w:val="single" w:sz="4" w:space="0" w:color="000000"/>
              <w:right w:val="single" w:sz="4" w:space="0" w:color="000000"/>
            </w:tcBorders>
          </w:tcPr>
          <w:p w14:paraId="4B51909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1324C00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70" w:type="dxa"/>
            <w:tcBorders>
              <w:top w:val="single" w:sz="4" w:space="0" w:color="000000"/>
              <w:left w:val="single" w:sz="4" w:space="0" w:color="000000"/>
              <w:bottom w:val="single" w:sz="4" w:space="0" w:color="000000"/>
              <w:right w:val="single" w:sz="4" w:space="0" w:color="000000"/>
            </w:tcBorders>
          </w:tcPr>
          <w:p w14:paraId="03E8B2B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1109" w:type="dxa"/>
            <w:tcBorders>
              <w:top w:val="single" w:sz="4" w:space="0" w:color="000000"/>
              <w:left w:val="single" w:sz="4" w:space="0" w:color="000000"/>
              <w:bottom w:val="single" w:sz="4" w:space="0" w:color="000000"/>
              <w:right w:val="single" w:sz="4" w:space="0" w:color="000000"/>
            </w:tcBorders>
          </w:tcPr>
          <w:p w14:paraId="111C602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6</w:t>
            </w:r>
          </w:p>
        </w:tc>
      </w:tr>
      <w:tr w:rsidR="00840BD0" w:rsidRPr="00840BD0" w14:paraId="145E6433"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40F3F19F"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Mannisto</w:t>
            </w:r>
            <w:proofErr w:type="spellEnd"/>
            <w:r w:rsidRPr="00840BD0">
              <w:rPr>
                <w:rFonts w:ascii="Times New Roman" w:hAnsi="Times New Roman"/>
                <w:color w:val="000000" w:themeColor="text1"/>
                <w:sz w:val="20"/>
                <w:szCs w:val="20"/>
              </w:rPr>
              <w:t xml:space="preserve">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&lt;EndNote&gt;&lt;Cite&gt;&lt;Author&gt;Männistö&lt;/Author&gt;&lt;Year&gt;2013&lt;/Year&gt;&lt;RecNum&gt;603&lt;/RecNum&gt;&lt;IDText&gt;Elevated blood pressure in pregnancy and subsequent chronic disease risk&lt;/IDText&gt;&lt;DisplayText&gt;[23]&lt;/DisplayText&gt;&lt;record&gt;&lt;rec-number&gt;603&lt;/rec-number&gt;&lt;foreign-keys&gt;&lt;key app="EN" db-id="wrsdfxee3sww2desepx5dw9gww2da2x529xa" timestamp="1464746126"&gt;603&lt;/key&gt;&lt;/foreign-keys&gt;&lt;ref-type name="Journal Article"&gt;17&lt;/ref-type&gt;&lt;contributors&gt;&lt;authors&gt;&lt;author&gt;Männistö, Tuija&lt;/author&gt;&lt;author&gt;Mendola, Pauline&lt;/author&gt;&lt;author&gt;Vääräsmäki, Marja&lt;/author&gt;&lt;author&gt;Järvelin, Marjo-Riitta&lt;/author&gt;&lt;author&gt;Hartikainen, Anna-Liisa&lt;/author&gt;&lt;author&gt;Pouta, Anneli&lt;/author&gt;&lt;author&gt;Suvanto, Eila&lt;/author&gt;&lt;/authors&gt;&lt;/contributors&gt;&lt;titles&gt;&lt;title&gt;Elevated blood pressure in pregnancy and subsequent chronic disease risk&lt;/title&gt;&lt;secondary-title&gt;Circulation&lt;/secondary-title&gt;&lt;/titles&gt;&lt;periodical&gt;&lt;full-title&gt;Circulation&lt;/full-title&gt;&lt;/periodical&gt;&lt;pages&gt;681-690&lt;/pages&gt;&lt;volume&gt;127&lt;/volume&gt;&lt;number&gt;6&lt;/number&gt;&lt;dates&gt;&lt;year&gt;2013&lt;/year&gt;&lt;/dates&gt;&lt;isbn&gt;0009-7322&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[23]</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6989371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5012DDB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7ECFD0E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058EF715"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58A9922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7C58E4D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795003E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70" w:type="dxa"/>
            <w:tcBorders>
              <w:top w:val="single" w:sz="4" w:space="0" w:color="000000"/>
              <w:left w:val="single" w:sz="4" w:space="0" w:color="000000"/>
              <w:bottom w:val="single" w:sz="4" w:space="0" w:color="000000"/>
              <w:right w:val="single" w:sz="4" w:space="0" w:color="000000"/>
            </w:tcBorders>
          </w:tcPr>
          <w:p w14:paraId="0DB312E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109" w:type="dxa"/>
            <w:tcBorders>
              <w:top w:val="single" w:sz="4" w:space="0" w:color="000000"/>
              <w:left w:val="single" w:sz="4" w:space="0" w:color="000000"/>
              <w:bottom w:val="single" w:sz="4" w:space="0" w:color="000000"/>
              <w:right w:val="single" w:sz="4" w:space="0" w:color="000000"/>
            </w:tcBorders>
          </w:tcPr>
          <w:p w14:paraId="29EA161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8</w:t>
            </w:r>
          </w:p>
        </w:tc>
      </w:tr>
      <w:tr w:rsidR="00840BD0" w:rsidRPr="00840BD0" w14:paraId="60A4D5C3"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0436A4F7"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Lykke</w:t>
            </w:r>
            <w:proofErr w:type="spellEnd"/>
            <w:r w:rsidRPr="00840BD0">
              <w:rPr>
                <w:rFonts w:ascii="Times New Roman" w:hAnsi="Times New Roman"/>
                <w:color w:val="000000" w:themeColor="text1"/>
                <w:sz w:val="20"/>
                <w:szCs w:val="20"/>
              </w:rPr>
              <w:t xml:space="preserve">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&lt;EndNote&gt;&lt;Cite&gt;&lt;Author&gt;Lykke&lt;/Author&gt;&lt;Year&gt;2009&lt;/Year&gt;&lt;RecNum&gt;564&lt;/RecNum&gt;&lt;IDText&gt;Hypertensive pregnancy disorders and subsequent cardiovascular morbidity and type 2 diabetes mellitus in the mother&lt;/IDText&gt;&lt;DisplayText&gt;[34]&lt;/DisplayText&gt;&lt;record&gt;&lt;rec-number&gt;564&lt;/rec-number&gt;&lt;foreign-keys&gt;&lt;key app="EN" db-id="wrsdfxee3sww2desepx5dw9gww2da2x529xa" timestamp="1464746124"&gt;564&lt;/key&gt;&lt;/foreign-keys&gt;&lt;ref-type name="Journal Article"&gt;17&lt;/ref-type&gt;&lt;contributors&gt;&lt;authors&gt;&lt;author&gt;Lykke, Jacob A&lt;/author&gt;&lt;author&gt;Langhoff-Roos, Jens&lt;/author&gt;&lt;author&gt;Sibai, Baha M&lt;/author&gt;&lt;author&gt;Funai, Edmund F&lt;/author&gt;&lt;author&gt;Triche, Elizabeth W&lt;/author&gt;&lt;author&gt;Paidas, Michael J&lt;/author&gt;&lt;/authors&gt;&lt;/contributors&gt;&lt;titles&gt;&lt;title&gt;Hypertensive pregnancy disorders and subsequent cardiovascular morbidity and type 2 diabetes mellitus in the mother&lt;/title&gt;&lt;secondary-title&gt;Hypertension&lt;/secondary-title&gt;&lt;/titles&gt;&lt;periodical&gt;&lt;full-title&gt;Hypertension&lt;/full-title&gt;&lt;/periodical&gt;&lt;pages&gt;944-951&lt;/pages&gt;&lt;volume&gt;53&lt;/volume&gt;&lt;number&gt;6&lt;/number&gt;&lt;dates&gt;&lt;year&gt;2009&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[34]</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3F63403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5DA274E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3C6CEC8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39BC0DD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7E6B5CB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77D115D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2B3F19C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70" w:type="dxa"/>
            <w:tcBorders>
              <w:top w:val="single" w:sz="4" w:space="0" w:color="000000"/>
              <w:left w:val="single" w:sz="4" w:space="0" w:color="000000"/>
              <w:bottom w:val="single" w:sz="4" w:space="0" w:color="000000"/>
              <w:right w:val="single" w:sz="4" w:space="0" w:color="000000"/>
            </w:tcBorders>
          </w:tcPr>
          <w:p w14:paraId="2ECD480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1109" w:type="dxa"/>
            <w:tcBorders>
              <w:top w:val="single" w:sz="4" w:space="0" w:color="000000"/>
              <w:left w:val="single" w:sz="4" w:space="0" w:color="000000"/>
              <w:bottom w:val="single" w:sz="4" w:space="0" w:color="000000"/>
              <w:right w:val="single" w:sz="4" w:space="0" w:color="000000"/>
            </w:tcBorders>
          </w:tcPr>
          <w:p w14:paraId="14501E3D"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8</w:t>
            </w:r>
          </w:p>
        </w:tc>
      </w:tr>
      <w:tr w:rsidR="00840BD0" w:rsidRPr="00840BD0" w14:paraId="6FD056F5"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2EA97E3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Forest et al (2005)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&lt;EndNote&gt;&lt;Cite&gt;&lt;Author&gt;Forest&lt;/Author&gt;&lt;Year&gt;2005&lt;/Year&gt;&lt;RecNum&gt;559&lt;/RecNum&gt;&lt;IDText&gt;Early occurrence of metabolic syndrome after hypertension in pregnancy&lt;/IDText&gt;&lt;DisplayText&gt;[19]&lt;/DisplayText&gt;&lt;record&gt;&lt;rec-number&gt;559&lt;/rec-number&gt;&lt;foreign-keys&gt;&lt;key app="EN" db-id="wrsdfxee3sww2desepx5dw9gww2da2x529xa" timestamp="1464746124"&gt;559&lt;/key&gt;&lt;/foreign-keys&gt;&lt;ref-type name="Journal Article"&gt;17&lt;/ref-type&gt;&lt;contributors&gt;&lt;authors&gt;&lt;author&gt;Forest, Jean-Claude&lt;/author&gt;&lt;author&gt;Girouard, Joël&lt;/author&gt;&lt;author&gt;Massé, Jacques&lt;/author&gt;&lt;author&gt;Moutquin, Jean-Marie&lt;/author&gt;&lt;author&gt;Kharfi, Abdelaziz&lt;/author&gt;&lt;author&gt;Ness, Roberta B&lt;/author&gt;&lt;author&gt;Roberts, James M&lt;/author&gt;&lt;author&gt;Giguère, Yves&lt;/author&gt;&lt;/authors&gt;&lt;/contributors&gt;&lt;titles&gt;&lt;title&gt;Early occurrence of metabolic syndrome after hypertension in pregnancy&lt;/title&gt;&lt;secondary-title&gt;Obstetrics &amp;amp; Gynecology&lt;/secondary-title&gt;&lt;/titles&gt;&lt;periodical&gt;&lt;full-title&gt;Obstetrics &amp;amp; Gynecology&lt;/full-title&gt;&lt;/periodical&gt;&lt;pages&gt;1373-1380&lt;/pages&gt;&lt;volume&gt;105&lt;/volume&gt;&lt;number&gt;6&lt;/number&gt;&lt;dates&gt;&lt;year&gt;2005&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[19]</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375CF9A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04E2291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734E9A9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298D60C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2FC6AEE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74308A0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052B9AD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74DFE66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1109" w:type="dxa"/>
            <w:tcBorders>
              <w:top w:val="single" w:sz="4" w:space="0" w:color="000000"/>
              <w:left w:val="single" w:sz="4" w:space="0" w:color="000000"/>
              <w:bottom w:val="single" w:sz="4" w:space="0" w:color="000000"/>
              <w:right w:val="single" w:sz="4" w:space="0" w:color="000000"/>
            </w:tcBorders>
          </w:tcPr>
          <w:p w14:paraId="4C979F8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7</w:t>
            </w:r>
          </w:p>
        </w:tc>
      </w:tr>
      <w:tr w:rsidR="00840BD0" w:rsidRPr="00840BD0" w14:paraId="42CB000E"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26A4EF70"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Edlow</w:t>
            </w:r>
            <w:proofErr w:type="spellEnd"/>
            <w:r w:rsidRPr="00840BD0">
              <w:rPr>
                <w:rFonts w:ascii="Times New Roman" w:hAnsi="Times New Roman"/>
                <w:color w:val="000000" w:themeColor="text1"/>
                <w:sz w:val="20"/>
                <w:szCs w:val="20"/>
              </w:rPr>
              <w:t xml:space="preserve">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&lt;EndNote&gt;&lt;Cite&gt;&lt;Author&gt;Edlow&lt;/Author&gt;&lt;Year&gt;2009&lt;/Year&gt;&lt;RecNum&gt;550&lt;/RecNum&gt;&lt;IDText&gt;Investigating the risk of hypertension shortly after pregnancies complicated by preeclampsia&lt;/IDText&gt;&lt;DisplayText&gt;[29]&lt;/DisplayText&gt;&lt;record&gt;&lt;rec-number&gt;550&lt;/rec-number&gt;&lt;foreign-keys&gt;&lt;key app="EN" db-id="wrsdfxee3sww2desepx5dw9gww2da2x529xa" timestamp="1464746123"&gt;550&lt;/key&gt;&lt;/foreign-keys&gt;&lt;ref-type name="Journal Article"&gt;17&lt;/ref-type&gt;&lt;contributors&gt;&lt;authors&gt;&lt;author&gt;Edlow, A. G.&lt;/author&gt;&lt;author&gt;Srinivas, S. K.&lt;/author&gt;&lt;author&gt;Elovitz, M. A.&lt;/author&gt;&lt;/authors&gt;&lt;/contributors&gt;&lt;auth-address&gt;Department of Obstetrics/Gynecology, University of Pennsylvania Health System, Philadelphia, PA, USA.&lt;/auth-address&gt;&lt;titles&gt;&lt;title&gt;Investigating the risk of hypertension shortly after pregnancies complicated by preeclampsia&lt;/title&gt;&lt;secondary-title&gt;Am J Obstet Gynecol&lt;/secondary-title&gt;&lt;alt-title&gt;American journal of obstetrics and gynecology&lt;/alt-title&gt;&lt;/titles&gt;&lt;periodical&gt;&lt;full-title&gt;Am J Obstet Gynecol&lt;/full-title&gt;&lt;/periodical&gt;&lt;alt-periodical&gt;&lt;full-title&gt;American Journal of Obstetrics and Gynecology&lt;/full-title&gt;&lt;/alt-periodical&gt;&lt;pages&gt;e60-2&lt;/pages&gt;&lt;volume&gt;200&lt;/volume&gt;&lt;number&gt;5&lt;/number&gt;&lt;edition&gt;2008/12/30&lt;/edition&gt;&lt;keywords&gt;&lt;keyword&gt;Adult&lt;/keyword&gt;&lt;keyword&gt;Case-Control Studies&lt;/keyword&gt;&lt;keyword&gt;Diabetes, Gestational/epidemiology&lt;/keyword&gt;&lt;keyword&gt;Dyslipidemias/epidemiology&lt;/keyword&gt;&lt;keyword&gt;Female&lt;/keyword&gt;&lt;keyword&gt;Humans&lt;/keyword&gt;&lt;keyword&gt;Hypertension/*epidemiology&lt;/keyword&gt;&lt;keyword&gt;*Postpartum Period&lt;/keyword&gt;&lt;keyword&gt;Pre-Eclampsia/*epidemiology&lt;/keyword&gt;&lt;keyword&gt;Pregnancy&lt;/keyword&gt;&lt;keyword&gt;Prevalence&lt;/keyword&gt;&lt;keyword&gt;Risk Factors&lt;/keyword&gt;&lt;keyword&gt;Surveys and Questionnaires&lt;/keyword&gt;&lt;keyword&gt;Young Adult&lt;/keyword&gt;&lt;/keywords&gt;&lt;dates&gt;&lt;year&gt;2009&lt;/year&gt;&lt;pub-dates&gt;&lt;date&gt;May&lt;/date&gt;&lt;/pub-dates&gt;&lt;/dates&gt;&lt;isbn&gt;0002-9378&lt;/isbn&gt;&lt;accession-num&gt;19111719&lt;/accession-num&gt;&lt;urls&gt;&lt;/urls&gt;&lt;electronic-resource-num&gt;10.1016/j.ajog.2008.10.012&lt;/electronic-resource-num&gt;&lt;remote-database-provider&gt;NLM&lt;/remote-database-provider&gt;&lt;language&gt;eng&lt;/language&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[29]</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20826E0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46C41AA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6C3F21CD"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4D00AAF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02" w:type="dxa"/>
            <w:tcBorders>
              <w:top w:val="single" w:sz="4" w:space="0" w:color="000000"/>
              <w:left w:val="single" w:sz="4" w:space="0" w:color="000000"/>
              <w:bottom w:val="single" w:sz="4" w:space="0" w:color="000000"/>
              <w:right w:val="single" w:sz="4" w:space="0" w:color="000000"/>
            </w:tcBorders>
          </w:tcPr>
          <w:p w14:paraId="2DAB720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2541C45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42" w:type="dxa"/>
            <w:tcBorders>
              <w:top w:val="single" w:sz="4" w:space="0" w:color="000000"/>
              <w:left w:val="single" w:sz="4" w:space="0" w:color="000000"/>
              <w:bottom w:val="single" w:sz="4" w:space="0" w:color="000000"/>
              <w:right w:val="single" w:sz="4" w:space="0" w:color="000000"/>
            </w:tcBorders>
          </w:tcPr>
          <w:p w14:paraId="671622F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5748EE2B"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109" w:type="dxa"/>
            <w:tcBorders>
              <w:top w:val="single" w:sz="4" w:space="0" w:color="000000"/>
              <w:left w:val="single" w:sz="4" w:space="0" w:color="000000"/>
              <w:bottom w:val="single" w:sz="4" w:space="0" w:color="000000"/>
              <w:right w:val="single" w:sz="4" w:space="0" w:color="000000"/>
            </w:tcBorders>
          </w:tcPr>
          <w:p w14:paraId="23E5D28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4</w:t>
            </w:r>
          </w:p>
        </w:tc>
      </w:tr>
      <w:tr w:rsidR="00840BD0" w:rsidRPr="00840BD0" w14:paraId="4DC184F2"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00CDDF99"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Berends</w:t>
            </w:r>
            <w:proofErr w:type="spellEnd"/>
            <w:r w:rsidRPr="00840BD0">
              <w:rPr>
                <w:rFonts w:ascii="Times New Roman" w:hAnsi="Times New Roman"/>
                <w:color w:val="000000" w:themeColor="text1"/>
                <w:sz w:val="20"/>
                <w:szCs w:val="20"/>
              </w:rPr>
              <w:t xml:space="preserve"> et al (2008)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&lt;EndNote&gt;&lt;Cite&gt;&lt;Author&gt;Berends&lt;/Author&gt;&lt;Year&gt;2008&lt;/Year&gt;&lt;RecNum&gt;552&lt;/RecNum&gt;&lt;IDText&gt;Shared constitutional risks for maternal vascular-related pregnancy complications and future cardiovascular disease&lt;/IDText&gt;&lt;DisplayText&gt;[30]&lt;/DisplayText&gt;&lt;record&gt;&lt;rec-number&gt;552&lt;/rec-number&gt;&lt;foreign-keys&gt;&lt;key app="EN" db-id="wrsdfxee3sww2desepx5dw9gww2da2x529xa" timestamp="1464746123"&gt;552&lt;/key&gt;&lt;/foreign-keys&gt;&lt;ref-type name="Journal Article"&gt;17&lt;/ref-type&gt;&lt;contributors&gt;&lt;authors&gt;&lt;author&gt;Berends, Anne L&lt;/author&gt;&lt;author&gt;de Groot, Christianne JM&lt;/author&gt;&lt;author&gt;Sijbrands, Eric J&lt;/author&gt;&lt;author&gt;Sie, Mark PS&lt;/author&gt;&lt;author&gt;Benneheij, Sofie H&lt;/author&gt;&lt;author&gt;Pal, Richard&lt;/author&gt;&lt;author&gt;Heydanus, Roger&lt;/author&gt;&lt;author&gt;Oostra, Ben A&lt;/author&gt;&lt;author&gt;van Duijn, Cornelia M&lt;/author&gt;&lt;author&gt;Steegers, Eric AP&lt;/author&gt;&lt;/authors&gt;&lt;/contributors&gt;&lt;titles&gt;&lt;title&gt;Shared constitutional risks for maternal vascular-related pregnancy complications and future cardiovascular disease&lt;/title&gt;&lt;secondary-title&gt;Hypertension&lt;/secondary-title&gt;&lt;/titles&gt;&lt;periodical&gt;&lt;full-title&gt;Hypertension&lt;/full-title&gt;&lt;/periodical&gt;&lt;pages&gt;1034-1041&lt;/pages&gt;&lt;volume&gt;51&lt;/volume&gt;&lt;number&gt;4&lt;/number&gt;&lt;dates&gt;&lt;year&gt;2008&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[30]</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7507A12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40BD8A2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426A598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04F97BF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7214959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31" w:type="dxa"/>
            <w:tcBorders>
              <w:top w:val="single" w:sz="4" w:space="0" w:color="000000"/>
              <w:left w:val="single" w:sz="4" w:space="0" w:color="000000"/>
              <w:bottom w:val="single" w:sz="4" w:space="0" w:color="000000"/>
              <w:right w:val="single" w:sz="4" w:space="0" w:color="000000"/>
            </w:tcBorders>
          </w:tcPr>
          <w:p w14:paraId="1ABC38F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41E25E0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243E2DE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1109" w:type="dxa"/>
            <w:tcBorders>
              <w:top w:val="single" w:sz="4" w:space="0" w:color="000000"/>
              <w:left w:val="single" w:sz="4" w:space="0" w:color="000000"/>
              <w:bottom w:val="single" w:sz="4" w:space="0" w:color="000000"/>
              <w:right w:val="single" w:sz="4" w:space="0" w:color="000000"/>
            </w:tcBorders>
          </w:tcPr>
          <w:p w14:paraId="0072C37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6</w:t>
            </w:r>
          </w:p>
        </w:tc>
      </w:tr>
      <w:tr w:rsidR="00840BD0" w:rsidRPr="00840BD0" w14:paraId="62EB1AEE"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1416142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Wang et al (2012)</w:t>
            </w:r>
            <w:r w:rsidRPr="00840BD0">
              <w:rPr>
                <w:rFonts w:ascii="Times New Roman" w:hAnsi="Times New Roman"/>
                <w:color w:val="000000" w:themeColor="text1"/>
                <w:sz w:val="20"/>
                <w:szCs w:val="20"/>
                <w:lang w:eastAsia="zh-TW"/>
              </w:rPr>
              <w:t xml:space="preserve"> </w:t>
            </w:r>
            <w:r w:rsidRPr="00840BD0">
              <w:rPr>
                <w:rFonts w:ascii="Times New Roman" w:hAnsi="Times New Roman"/>
                <w:color w:val="000000" w:themeColor="text1"/>
                <w:sz w:val="20"/>
                <w:szCs w:val="20"/>
                <w:lang w:eastAsia="zh-TW"/>
              </w:rPr>
              <w:fldChar w:fldCharType="begin"/>
            </w:r>
            <w:r w:rsidRPr="00840BD0">
              <w:rPr>
                <w:rFonts w:ascii="Times New Roman" w:hAnsi="Times New Roman"/>
                <w:color w:val="000000" w:themeColor="text1"/>
                <w:sz w:val="20"/>
                <w:szCs w:val="20"/>
                <w:lang w:eastAsia="zh-TW"/>
              </w:rPr>
              <w:instrText xml:space="preserve"> ADDIN EN.CITE &lt;EndNote&gt;&lt;Cite&gt;&lt;Author&gt;Wang&lt;/Author&gt;&lt;Year&gt;2012&lt;/Year&gt;&lt;RecNum&gt;662&lt;/RecNum&gt;&lt;DisplayText&gt;[32]&lt;/DisplayText&gt;&lt;record&gt;&lt;rec-number&gt;662&lt;/rec-number&gt;&lt;foreign-keys&gt;&lt;key app="EN" db-id="wrsdfxee3sww2desepx5dw9gww2da2x529xa" timestamp="1468820797"&gt;662&lt;/key&gt;&lt;/foreign-keys&gt;&lt;ref-type name="Journal Article"&gt;17&lt;/ref-type&gt;&lt;contributors&gt;&lt;authors&gt;&lt;author&gt;Wang, I-Kuan&lt;/author&gt;&lt;author&gt;Tsai, I-Ju&lt;/author&gt;&lt;author&gt;Chen, Pei-Chun&lt;/author&gt;&lt;author&gt;Liang, Chih-Chia&lt;/author&gt;&lt;author&gt;Chou, Che-Yi&lt;/author&gt;&lt;author&gt;Chang, Chiz-Tzung&lt;/author&gt;&lt;author&gt;Kuo, Huey-Liang&lt;/author&gt;&lt;author&gt;Ting, I-Wen&lt;/author&gt;&lt;author&gt;Lin, Chung-Chih&lt;/author&gt;&lt;author&gt;Chuang, Feng-Rong&lt;/author&gt;&lt;/authors&gt;&lt;/contributors&gt;&lt;titles&gt;&lt;title&gt;Hypertensive disorders in pregnancy and subsequent diabetes mellitus: a retrospective cohort study&lt;/title&gt;&lt;secondary-title&gt;The American journal of medicine&lt;/secondary-title&gt;&lt;/titles&gt;&lt;periodical&gt;&lt;full-title&gt;The American journal of medicine&lt;/full-title&gt;&lt;/periodical&gt;&lt;pages&gt;251-257&lt;/pages&gt;&lt;volume&gt;125&lt;/volume&gt;&lt;number&gt;3&lt;/number&gt;&lt;dates&gt;&lt;year&gt;2012&lt;/year&gt;&lt;/dates&gt;&lt;isbn&gt;0002-9343&lt;/isbn&gt;&lt;urls&gt;&lt;/urls&gt;&lt;/record&gt;&lt;/Cite&gt;&lt;/EndNote&gt;</w:instrText>
            </w:r>
            <w:r w:rsidRPr="00840BD0">
              <w:rPr>
                <w:rFonts w:ascii="Times New Roman" w:hAnsi="Times New Roman"/>
                <w:color w:val="000000" w:themeColor="text1"/>
                <w:sz w:val="20"/>
                <w:szCs w:val="20"/>
                <w:lang w:eastAsia="zh-TW"/>
              </w:rPr>
              <w:fldChar w:fldCharType="separate"/>
            </w:r>
            <w:r w:rsidRPr="00840BD0">
              <w:rPr>
                <w:rFonts w:ascii="Times New Roman" w:hAnsi="Times New Roman"/>
                <w:noProof/>
                <w:color w:val="000000" w:themeColor="text1"/>
                <w:sz w:val="20"/>
                <w:szCs w:val="20"/>
                <w:lang w:eastAsia="zh-TW"/>
              </w:rPr>
              <w:t>[32]</w:t>
            </w:r>
            <w:r w:rsidRPr="00840BD0">
              <w:rPr>
                <w:rFonts w:ascii="Times New Roman" w:hAnsi="Times New Roman"/>
                <w:color w:val="000000" w:themeColor="text1"/>
                <w:sz w:val="20"/>
                <w:szCs w:val="20"/>
                <w:lang w:eastAsia="zh-TW"/>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2E0FF21D"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34C8032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782CAC2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64D44F1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3FEB3525"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3D6295B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0A16A66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21FAD99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109" w:type="dxa"/>
            <w:tcBorders>
              <w:top w:val="single" w:sz="4" w:space="0" w:color="000000"/>
              <w:left w:val="single" w:sz="4" w:space="0" w:color="000000"/>
              <w:bottom w:val="single" w:sz="4" w:space="0" w:color="000000"/>
              <w:right w:val="single" w:sz="4" w:space="0" w:color="000000"/>
            </w:tcBorders>
          </w:tcPr>
          <w:p w14:paraId="2F797E3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8</w:t>
            </w:r>
          </w:p>
        </w:tc>
      </w:tr>
      <w:tr w:rsidR="00840BD0" w:rsidRPr="00840BD0" w14:paraId="7005E67C"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70750356"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Drost</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&lt;EndNote&gt;&lt;Cite&gt;&lt;Author&gt;Drost&lt;/Author&gt;&lt;Year&gt;2012&lt;/Year&gt;&lt;RecNum&gt;556&lt;/RecNum&gt;&lt;IDText&gt;Cardiovascular risk factors in women 10 years post early preeclampsia: the Preeclampsia Risk EValuation in FEMales study (PREVFEM)&lt;/IDText&gt;&lt;DisplayText&gt;[18]&lt;/DisplayText&gt;&lt;record&gt;&lt;rec-number&gt;556&lt;/rec-number&gt;&lt;foreign-keys&gt;&lt;key app="EN" db-id="wrsdfxee3sww2desepx5dw9gww2da2x529xa" timestamp="1464746123"&gt;556&lt;/key&gt;&lt;/foreign-keys&gt;&lt;ref-type name="Journal Article"&gt;17&lt;/ref-type&gt;&lt;contributors&gt;&lt;authors&gt;&lt;author&gt;Drost, Jos</w:instrText>
            </w:r>
            <w:r w:rsidRPr="00840BD0">
              <w:rPr>
                <w:rFonts w:ascii="Times New Roman" w:hAnsi="Times New Roman" w:hint="eastAsia"/>
                <w:color w:val="000000" w:themeColor="text1"/>
                <w:sz w:val="20"/>
                <w:szCs w:val="20"/>
              </w:rPr>
              <w:instrText>é</w:instrText>
            </w:r>
            <w:r w:rsidRPr="00840BD0">
              <w:rPr>
                <w:rFonts w:ascii="Times New Roman" w:hAnsi="Times New Roman"/>
                <w:color w:val="000000" w:themeColor="text1"/>
                <w:sz w:val="20"/>
                <w:szCs w:val="20"/>
              </w:rPr>
              <w:instrText xml:space="preserve"> T&lt;/author&gt;&lt;author&gt;Arpaci, Ganiye&lt;/author&gt;&lt;author&gt;Ottervanger, Jan Paul&lt;/author&gt;&lt;author&gt;de Boer, Menko Jan&lt;/author&gt;&lt;author&gt;van Eyck, Jim&lt;/author&gt;&lt;author&gt;van der Schouw, Yvonne T&lt;/author&gt;&lt;author&gt;Maas, Angela HEM&lt;/author&gt;&lt;/authors&gt;&lt;/contributors&gt;&lt;titles&gt;&lt;title&gt;Cardiovascular risk factors in women 10 years post early preeclampsia: the Preeclampsia Risk EValuation in FEMales study (PREVFEM)&lt;/title&gt;&lt;secondary-title&gt;European journal of preventive cardiology&lt;/secondary-title&gt;&lt;/titles&gt;&lt;periodical&gt;&lt;full-title&gt;European journal of preventive cardiology&lt;/full-title&gt;&lt;/periodical&gt;&lt;pages&gt;1138-1144&lt;/pages&gt;&lt;volume&gt;19&lt;/volume&gt;&lt;number&gt;5&lt;/number&gt;&lt;dates&gt;&lt;year&gt;2012&lt;/year&gt;&lt;/dates&gt;&lt;isbn&gt;2047-4873&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[18]</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540DE32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33CFC14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16" w:type="dxa"/>
            <w:tcBorders>
              <w:top w:val="single" w:sz="4" w:space="0" w:color="000000"/>
              <w:left w:val="single" w:sz="4" w:space="0" w:color="000000"/>
              <w:bottom w:val="single" w:sz="4" w:space="0" w:color="000000"/>
              <w:right w:val="single" w:sz="4" w:space="0" w:color="000000"/>
            </w:tcBorders>
          </w:tcPr>
          <w:p w14:paraId="4437B66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285CC0C5"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02" w:type="dxa"/>
            <w:tcBorders>
              <w:top w:val="single" w:sz="4" w:space="0" w:color="000000"/>
              <w:left w:val="single" w:sz="4" w:space="0" w:color="000000"/>
              <w:bottom w:val="single" w:sz="4" w:space="0" w:color="000000"/>
              <w:right w:val="single" w:sz="4" w:space="0" w:color="000000"/>
            </w:tcBorders>
          </w:tcPr>
          <w:p w14:paraId="095C000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297940A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2BB1AD5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70" w:type="dxa"/>
            <w:tcBorders>
              <w:top w:val="single" w:sz="4" w:space="0" w:color="000000"/>
              <w:left w:val="single" w:sz="4" w:space="0" w:color="000000"/>
              <w:bottom w:val="single" w:sz="4" w:space="0" w:color="000000"/>
              <w:right w:val="single" w:sz="4" w:space="0" w:color="000000"/>
            </w:tcBorders>
          </w:tcPr>
          <w:p w14:paraId="5A53D3A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109" w:type="dxa"/>
            <w:tcBorders>
              <w:top w:val="single" w:sz="4" w:space="0" w:color="000000"/>
              <w:left w:val="single" w:sz="4" w:space="0" w:color="000000"/>
              <w:bottom w:val="single" w:sz="4" w:space="0" w:color="000000"/>
              <w:right w:val="single" w:sz="4" w:space="0" w:color="000000"/>
            </w:tcBorders>
          </w:tcPr>
          <w:p w14:paraId="5CEC4AFE"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5</w:t>
            </w:r>
          </w:p>
        </w:tc>
      </w:tr>
      <w:tr w:rsidR="00840BD0" w:rsidRPr="00840BD0" w14:paraId="2CDB0232"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2D6818B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lastRenderedPageBreak/>
              <w:t xml:space="preserve">Van Rijn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&lt;EndNote&gt;&lt;Cite&gt;&lt;Author&gt;van Rijn&lt;/Author&gt;&lt;Year&gt;2013&lt;/Year&gt;&lt;RecNum&gt;567&lt;/RecNum&gt;&lt;IDText&gt;Cardiovascular disease risk factors in women with a history of early-onset preeclampsia&lt;/IDText&gt;&lt;DisplayText&gt;[21]&lt;/DisplayText&gt;&lt;record&gt;&lt;rec-number&gt;567&lt;/rec-number&gt;&lt;foreign-keys&gt;&lt;key app="EN" db-id="wrsdfxee3sww2desepx5dw9gww2da2x529xa" timestamp="1464746124"&gt;567&lt;/key&gt;&lt;/foreign-keys&gt;&lt;ref-type name="Journal Article"&gt;17&lt;/ref-type&gt;&lt;contributors&gt;&lt;authors&gt;&lt;author&gt;van Rijn, Bas B&lt;/author&gt;&lt;author&gt;Nijdam, Marie-Elise&lt;/author&gt;&lt;author&gt;Bruinse, Hein W&lt;/author&gt;&lt;author&gt;Roest, Mark&lt;/author&gt;&lt;author&gt;Uiterwaal, Cuno S&lt;/author&gt;&lt;author&gt;Grobbee, Diederick E&lt;/author&gt;&lt;author&gt;Bots, Michiel L&lt;/author&gt;&lt;author&gt;Franx, Arie&lt;/author&gt;&lt;/authors&gt;&lt;/contributors&gt;&lt;titles&gt;&lt;title&gt;Cardiovascular disease risk factors in women with a history of early-onset preeclampsia&lt;/title&gt;&lt;secondary-title&gt;Obstetrics &amp;amp; Gynecology&lt;/secondary-title&gt;&lt;/titles&gt;&lt;periodical&gt;&lt;full-title&gt;Obstetrics &amp;amp; Gynecology&lt;/full-title&gt;&lt;/periodical&gt;&lt;pages&gt;1040-1048&lt;/pages&gt;&lt;volume&gt;121&lt;/volume&gt;&lt;number&gt;5&lt;/number&gt;&lt;dates&gt;&lt;year&gt;2013&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[21]</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0D87D24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2E9BE74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16" w:type="dxa"/>
            <w:tcBorders>
              <w:top w:val="single" w:sz="4" w:space="0" w:color="000000"/>
              <w:left w:val="single" w:sz="4" w:space="0" w:color="000000"/>
              <w:bottom w:val="single" w:sz="4" w:space="0" w:color="000000"/>
              <w:right w:val="single" w:sz="4" w:space="0" w:color="000000"/>
            </w:tcBorders>
          </w:tcPr>
          <w:p w14:paraId="2E04930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0089D75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02" w:type="dxa"/>
            <w:tcBorders>
              <w:top w:val="single" w:sz="4" w:space="0" w:color="000000"/>
              <w:left w:val="single" w:sz="4" w:space="0" w:color="000000"/>
              <w:bottom w:val="single" w:sz="4" w:space="0" w:color="000000"/>
              <w:right w:val="single" w:sz="4" w:space="0" w:color="000000"/>
            </w:tcBorders>
          </w:tcPr>
          <w:p w14:paraId="43166C2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4E41298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34E31F4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0833843E"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109" w:type="dxa"/>
            <w:tcBorders>
              <w:top w:val="single" w:sz="4" w:space="0" w:color="000000"/>
              <w:left w:val="single" w:sz="4" w:space="0" w:color="000000"/>
              <w:bottom w:val="single" w:sz="4" w:space="0" w:color="000000"/>
              <w:right w:val="single" w:sz="4" w:space="0" w:color="000000"/>
            </w:tcBorders>
          </w:tcPr>
          <w:p w14:paraId="3B6500C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4</w:t>
            </w:r>
          </w:p>
        </w:tc>
      </w:tr>
      <w:tr w:rsidR="00840BD0" w:rsidRPr="00840BD0" w14:paraId="15908612"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68F00B5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Feig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&lt;EndNote&gt;&lt;Cite&gt;&lt;Author&gt;Feig&lt;/Author&gt;&lt;Year&gt;2013&lt;/Year&gt;&lt;RecNum&gt;558&lt;/RecNum&gt;&lt;IDText&gt;Preeclampsia as a risk factor for diabetes: a population-based cohort study&lt;/IDText&gt;&lt;DisplayText&gt;[10]&lt;/DisplayText&gt;&lt;record&gt;&lt;rec-number&gt;558&lt;/rec-number&gt;&lt;foreign-keys&gt;&lt;key app="EN" db-id="wrsdfxee3sww2desepx5dw9gww2da2x529xa" timestamp="1464746123"&gt;558&lt;/key&gt;&lt;/foreign-keys&gt;&lt;ref-type name="Journal Article"&gt;17&lt;/ref-type&gt;&lt;contributors&gt;&lt;authors&gt;&lt;author&gt;Feig, Denice S&lt;/author&gt;&lt;author&gt;Shah, Baiju R&lt;/author&gt;&lt;author&gt;Lipscombe, Lorraine L&lt;/author&gt;&lt;author&gt;Wu, C Fangyun&lt;/author&gt;&lt;author&gt;Ray, Joel G&lt;/author&gt;&lt;author&gt;Lowe, Julia&lt;/author&gt;&lt;author&gt;Hwee, Jeremiah&lt;/author&gt;&lt;author&gt;Booth, Gillian L&lt;/author&gt;&lt;/authors&gt;&lt;/contributors&gt;&lt;titles&gt;&lt;title&gt;Preeclampsia as a risk factor for diabetes: a population-based cohort study&lt;/title&gt;&lt;secondary-title&gt;PLoS Med&lt;/secondary-title&gt;&lt;/titles&gt;&lt;periodical&gt;&lt;full-title&gt;PLoS Med&lt;/full-title&gt;&lt;/periodical&gt;&lt;pages&gt;e1001425&lt;/pages&gt;&lt;volume&gt;10&lt;/volume&gt;&lt;number&gt;4&lt;/number&gt;&lt;dates&gt;&lt;year&gt;2013&lt;/year&gt;&lt;/dates&gt;&lt;isbn&gt;1549-1676&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[10]</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5BEFAD8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14E19C65"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2E397B9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6E4688A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22F6194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5633CCA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1C3FB83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538A74F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1109" w:type="dxa"/>
            <w:tcBorders>
              <w:top w:val="single" w:sz="4" w:space="0" w:color="000000"/>
              <w:left w:val="single" w:sz="4" w:space="0" w:color="000000"/>
              <w:bottom w:val="single" w:sz="4" w:space="0" w:color="000000"/>
              <w:right w:val="single" w:sz="4" w:space="0" w:color="000000"/>
            </w:tcBorders>
          </w:tcPr>
          <w:p w14:paraId="01B4F10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7</w:t>
            </w:r>
          </w:p>
        </w:tc>
      </w:tr>
      <w:tr w:rsidR="00840BD0" w:rsidRPr="00840BD0" w14:paraId="6F38B971"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64742E2A"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Carr</w:t>
            </w:r>
            <w:proofErr w:type="spellEnd"/>
            <w:r w:rsidRPr="00840BD0">
              <w:rPr>
                <w:rFonts w:ascii="Times New Roman" w:hAnsi="Times New Roman"/>
                <w:color w:val="000000" w:themeColor="text1"/>
                <w:sz w:val="20"/>
                <w:szCs w:val="20"/>
              </w:rPr>
              <w:t xml:space="preserve"> </w:t>
            </w:r>
            <w:r w:rsidRPr="00840BD0">
              <w:rPr>
                <w:rFonts w:ascii="Times New Roman" w:hAnsi="Times New Roman"/>
                <w:color w:val="000000" w:themeColor="text1"/>
                <w:sz w:val="20"/>
                <w:szCs w:val="20"/>
                <w:lang w:eastAsia="zh-TW"/>
              </w:rPr>
              <w:t>et al (</w:t>
            </w:r>
            <w:r w:rsidRPr="00840BD0">
              <w:rPr>
                <w:rFonts w:ascii="Times New Roman" w:hAnsi="Times New Roman"/>
                <w:color w:val="000000" w:themeColor="text1"/>
                <w:sz w:val="20"/>
                <w:szCs w:val="20"/>
              </w:rPr>
              <w:t xml:space="preserve">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&lt;EndNote&gt;&lt;Cite&gt;&lt;Author&gt;Carr&lt;/Author&gt;&lt;Year&gt;2009&lt;/Year&gt;&lt;RecNum&gt;555&lt;/RecNum&gt;&lt;IDText&gt;Preeclampsia and risk of developing subsequent diabetes&lt;/IDText&gt;&lt;DisplayText&gt;[9]&lt;/DisplayText&gt;&lt;record&gt;&lt;rec-number&gt;555&lt;/rec-number&gt;&lt;foreign-keys&gt;&lt;key app="EN" db-id="wrsdfxee3sww2desepx5dw9gww2da2x529xa" timestamp="1464746123"&gt;555&lt;/key&gt;&lt;/foreign-keys&gt;&lt;ref-type name="Journal Article"&gt;17&lt;/ref-type&gt;&lt;contributors&gt;&lt;authors&gt;&lt;author&gt;Carr, DB&lt;/author&gt;&lt;author&gt;Newton, KM&lt;/author&gt;&lt;author&gt;Utzschneider, KM&lt;/author&gt;&lt;author&gt;Tong, J&lt;/author&gt;&lt;author&gt;Gerchman, F&lt;/author&gt;&lt;author&gt;Kahn, SE&lt;/author&gt;&lt;author&gt;Easterling, TR&lt;/author&gt;&lt;author&gt;Heckbert, SR&lt;/author&gt;&lt;/authors&gt;&lt;/contributors&gt;&lt;titles&gt;&lt;title&gt;Preeclampsia and risk of developing subsequent diabetes&lt;/title&gt;&lt;secondary-title&gt;Hypertension in pregnancy&lt;/secondary-title&gt;&lt;/titles&gt;&lt;periodical&gt;&lt;full-title&gt;Hypertension in pregnancy&lt;/full-title&gt;&lt;/periodical&gt;&lt;pages&gt;435-447&lt;/pages&gt;&lt;volume&gt;28&lt;/volume&gt;&lt;number&gt;4&lt;/number&gt;&lt;dates&gt;&lt;year&gt;2009&lt;/year&gt;&lt;/dates&gt;&lt;isbn&gt;1064-1955&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[9]</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581BF8FE"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442C0C2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68DB12E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37700BFE"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6088E95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7F6C6ED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7DE43B5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37C461C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1109" w:type="dxa"/>
            <w:tcBorders>
              <w:top w:val="single" w:sz="4" w:space="0" w:color="000000"/>
              <w:left w:val="single" w:sz="4" w:space="0" w:color="000000"/>
              <w:bottom w:val="single" w:sz="4" w:space="0" w:color="000000"/>
              <w:right w:val="single" w:sz="4" w:space="0" w:color="000000"/>
            </w:tcBorders>
          </w:tcPr>
          <w:p w14:paraId="03E7D08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8</w:t>
            </w:r>
          </w:p>
        </w:tc>
      </w:tr>
      <w:tr w:rsidR="00840BD0" w:rsidRPr="00840BD0" w14:paraId="22A0DD11"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6E2F066E"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Lazdam</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&lt;EndNote&gt;&lt;Cite&gt;&lt;Author&gt;Lazdam&lt;/Author&gt;&lt;Year&gt;2012&lt;/Year&gt;&lt;RecNum&gt;562&lt;/RecNum&gt;&lt;IDText&gt;Unique blood pressure characteristics in mother and offspring after early onset preeclampsia&lt;/IDText&gt;&lt;DisplayText&gt;[25]&lt;/DisplayText&gt;&lt;record&gt;&lt;rec-number&gt;562&lt;/rec-number&gt;&lt;foreign-keys&gt;&lt;key app="EN" db-id="wrsdfxee3sww2desepx5dw9gww2da2x529xa" timestamp="1464746124"&gt;562&lt;/key&gt;&lt;/foreign-keys&gt;&lt;ref-type name="Journal Article"&gt;17&lt;/ref-type&gt;&lt;contributors&gt;&lt;authors&gt;&lt;author&gt;Lazdam, Merzaka&lt;/author&gt;&lt;author&gt;de la Horra, Arancha&lt;/author&gt;&lt;author&gt;Diesch, Jonathan&lt;/author&gt;&lt;author&gt;Kenworthy, Yvonne&lt;/author&gt;&lt;author&gt;Davis, Esther&lt;/author&gt;&lt;author&gt;Lewandowski, Adam J&lt;/author&gt;&lt;author&gt;Szmigielski, Cezary&lt;/author&gt;&lt;author&gt;Shore, Angela&lt;/author&gt;&lt;author&gt;Mackillop, Lucy&lt;/author&gt;&lt;author&gt;Kharbanda, Rajesh&lt;/author&gt;&lt;/authors&gt;&lt;/contributors&gt;&lt;titles&gt;&lt;title&gt;Unique blood pressure characteristics in mother and offspring after early onset preeclampsia&lt;/title&gt;&lt;secondary-title&gt;Hypertension&lt;/secondary-title&gt;&lt;/titles&gt;&lt;periodical&gt;&lt;full-title&gt;Hypertension&lt;/full-title&gt;&lt;/periodical&gt;&lt;pages&gt;1338-1345&lt;/pages&gt;&lt;volume&gt;60&lt;/volume&gt;&lt;number&gt;5&lt;/number&gt;&lt;dates&gt;&lt;year&gt;2012&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[25]</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1D1696D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06A5406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16" w:type="dxa"/>
            <w:tcBorders>
              <w:top w:val="single" w:sz="4" w:space="0" w:color="000000"/>
              <w:left w:val="single" w:sz="4" w:space="0" w:color="000000"/>
              <w:bottom w:val="single" w:sz="4" w:space="0" w:color="000000"/>
              <w:right w:val="single" w:sz="4" w:space="0" w:color="000000"/>
            </w:tcBorders>
          </w:tcPr>
          <w:p w14:paraId="0CA351E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708AF3F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1DBF63FE"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526BBF8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0AA0212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470" w:type="dxa"/>
            <w:tcBorders>
              <w:top w:val="single" w:sz="4" w:space="0" w:color="000000"/>
              <w:left w:val="single" w:sz="4" w:space="0" w:color="000000"/>
              <w:bottom w:val="single" w:sz="4" w:space="0" w:color="000000"/>
              <w:right w:val="single" w:sz="4" w:space="0" w:color="000000"/>
            </w:tcBorders>
          </w:tcPr>
          <w:p w14:paraId="3C2466A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109" w:type="dxa"/>
            <w:tcBorders>
              <w:top w:val="single" w:sz="4" w:space="0" w:color="000000"/>
              <w:left w:val="single" w:sz="4" w:space="0" w:color="000000"/>
              <w:bottom w:val="single" w:sz="4" w:space="0" w:color="000000"/>
              <w:right w:val="single" w:sz="4" w:space="0" w:color="000000"/>
            </w:tcBorders>
          </w:tcPr>
          <w:p w14:paraId="5B81EE5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6</w:t>
            </w:r>
          </w:p>
        </w:tc>
      </w:tr>
      <w:tr w:rsidR="00840BD0" w:rsidRPr="00840BD0" w14:paraId="662F51F9"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104D92C5"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Engeland</w:t>
            </w:r>
            <w:proofErr w:type="spellEnd"/>
            <w:r w:rsidRPr="00840BD0">
              <w:rPr>
                <w:rFonts w:ascii="Times New Roman" w:hAnsi="Times New Roman"/>
                <w:color w:val="000000" w:themeColor="text1"/>
                <w:sz w:val="20"/>
                <w:szCs w:val="20"/>
              </w:rPr>
              <w:t xml:space="preserve"> et al (2011)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&lt;EndNote&gt;&lt;Cite&gt;&lt;Author&gt;Engeland&lt;/Author&gt;&lt;Year&gt;2011&lt;/Year&gt;&lt;RecNum&gt;557&lt;/RecNum&gt;&lt;IDText&gt;Risk of diabetes after gestational diabetes and preeclampsia. A registry-based study of 230,000 women in Norway&lt;/IDText&gt;&lt;DisplayText&gt;[28]&lt;/DisplayText&gt;&lt;record&gt;&lt;rec-number&gt;557&lt;/rec-number&gt;&lt;foreign-keys&gt;&lt;key app="EN" db-id="wrsdfxee3sww2desepx5dw9gww2da2x529xa" timestamp="1464746123"&gt;557&lt;/key&gt;&lt;/foreign-keys&gt;&lt;ref-type name="Journal Article"&gt;17&lt;/ref-type&gt;&lt;contributors&gt;&lt;authors&gt;&lt;author&gt;Engeland, Anders&lt;/author&gt;&lt;author&gt;Bjørge, Tone&lt;/author&gt;&lt;author&gt;Daltveit, Anne Kjersti&lt;/author&gt;&lt;author&gt;Skurtveit, Svetlana&lt;/author&gt;&lt;author&gt;Vangen, Siri&lt;/author&gt;&lt;author&gt;Vollset, Stein Emil&lt;/author&gt;&lt;author&gt;Furu, Kari&lt;/author&gt;&lt;/authors&gt;&lt;/contributors&gt;&lt;titles&gt;&lt;title&gt;Risk of diabetes after gestational diabetes and preeclampsia. A registry-based study of 230,000 women in Norway&lt;/title&gt;&lt;secondary-title&gt;European journal of epidemiology&lt;/secondary-title&gt;&lt;/titles&gt;&lt;periodical&gt;&lt;full-title&gt;European journal of epidemiology&lt;/full-title&gt;&lt;/periodical&gt;&lt;pages&gt;157-163&lt;/pages&gt;&lt;volume&gt;26&lt;/volume&gt;&lt;number&gt;2&lt;/number&gt;&lt;dates&gt;&lt;year&gt;2011&lt;/year&gt;&lt;/dates&gt;&lt;isbn&gt;0393-2990&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[28]</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0B044EE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3F52FA3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6D56AA3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30CDA2D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5BED642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3D27252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21C8F08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34BF6C9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1109" w:type="dxa"/>
            <w:tcBorders>
              <w:top w:val="single" w:sz="4" w:space="0" w:color="000000"/>
              <w:left w:val="single" w:sz="4" w:space="0" w:color="000000"/>
              <w:bottom w:val="single" w:sz="4" w:space="0" w:color="000000"/>
              <w:right w:val="single" w:sz="4" w:space="0" w:color="000000"/>
            </w:tcBorders>
          </w:tcPr>
          <w:p w14:paraId="2EB4B92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7</w:t>
            </w:r>
          </w:p>
        </w:tc>
      </w:tr>
      <w:tr w:rsidR="00840BD0" w:rsidRPr="00840BD0" w14:paraId="3A063098"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4068AAA1" w14:textId="77777777" w:rsidR="00840BD0" w:rsidRPr="00840BD0" w:rsidRDefault="00840BD0" w:rsidP="00B47877">
            <w:pPr>
              <w:spacing w:after="0" w:line="240" w:lineRule="auto"/>
              <w:rPr>
                <w:rFonts w:ascii="Times New Roman" w:hAnsi="Times New Roman"/>
                <w:color w:val="000000" w:themeColor="text1"/>
                <w:sz w:val="20"/>
                <w:szCs w:val="20"/>
                <w:lang w:val="en-US"/>
              </w:rPr>
            </w:pPr>
            <w:proofErr w:type="spellStart"/>
            <w:r w:rsidRPr="00840BD0">
              <w:rPr>
                <w:rFonts w:ascii="Times New Roman" w:hAnsi="Times New Roman"/>
                <w:color w:val="000000" w:themeColor="text1"/>
                <w:sz w:val="20"/>
                <w:szCs w:val="20"/>
              </w:rPr>
              <w:t>Breetveld</w:t>
            </w:r>
            <w:proofErr w:type="spellEnd"/>
            <w:r w:rsidRPr="00840BD0">
              <w:rPr>
                <w:rFonts w:ascii="Times New Roman" w:hAnsi="Times New Roman"/>
                <w:color w:val="000000" w:themeColor="text1"/>
                <w:sz w:val="20"/>
                <w:szCs w:val="20"/>
              </w:rPr>
              <w:t xml:space="preserve"> et al (2014) </w:t>
            </w:r>
            <w:r w:rsidRPr="00840BD0">
              <w:rPr>
                <w:rFonts w:ascii="Times New Roman" w:hAnsi="Times New Roman"/>
                <w:color w:val="000000" w:themeColor="text1"/>
                <w:sz w:val="20"/>
                <w:szCs w:val="20"/>
              </w:rPr>
              <w:fldChar w:fldCharType="begin">
                <w:fldData xml:space="preserve">PEVuZE5vdGU+PENpdGU+PEF1dGhvcj5CcmVldHZlbGQ8L0F1dGhvcj48WWVhcj4yMDE1PC9ZZWFy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PEVuZE5vdGU+PENpdGU+PEF1dGhvcj5CcmVldHZlbGQ8L0F1dGhvcj48WWVhcj4yMDE1PC9ZZWFy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[12]</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0A66AEE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20512B5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64F86465"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283074F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6603443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31" w:type="dxa"/>
            <w:tcBorders>
              <w:top w:val="single" w:sz="4" w:space="0" w:color="000000"/>
              <w:left w:val="single" w:sz="4" w:space="0" w:color="000000"/>
              <w:bottom w:val="single" w:sz="4" w:space="0" w:color="000000"/>
              <w:right w:val="single" w:sz="4" w:space="0" w:color="000000"/>
            </w:tcBorders>
          </w:tcPr>
          <w:p w14:paraId="265D3685"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610150CD"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0A85A311"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109" w:type="dxa"/>
            <w:tcBorders>
              <w:top w:val="single" w:sz="4" w:space="0" w:color="000000"/>
              <w:left w:val="single" w:sz="4" w:space="0" w:color="000000"/>
              <w:bottom w:val="single" w:sz="4" w:space="0" w:color="000000"/>
              <w:right w:val="single" w:sz="4" w:space="0" w:color="000000"/>
            </w:tcBorders>
          </w:tcPr>
          <w:p w14:paraId="43CD677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5</w:t>
            </w:r>
          </w:p>
        </w:tc>
      </w:tr>
      <w:tr w:rsidR="00840BD0" w:rsidRPr="00840BD0" w14:paraId="6B6F056B"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1A83093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Magnussen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&lt;EndNote&gt;&lt;Cite&gt;&lt;Author&gt;Magnussen&lt;/Author&gt;&lt;Year&gt;2009&lt;/Year&gt;&lt;RecNum&gt;565&lt;/RecNum&gt;&lt;IDText&gt;Hypertensive disorders in pregnancy and subsequently measured cardiovascular risk factors&lt;/IDText&gt;&lt;DisplayText&gt;[20]&lt;/DisplayText&gt;&lt;record&gt;&lt;rec-number&gt;565&lt;/rec-number&gt;&lt;foreign-keys&gt;&lt;key app="EN" db-id="wrsdfxee3sww2desepx5dw9gww2da2x529xa" timestamp="1464746124"&gt;565&lt;/key&gt;&lt;/foreign-keys&gt;&lt;ref-type name="Journal Article"&gt;17&lt;/ref-type&gt;&lt;contributors&gt;&lt;authors&gt;&lt;author&gt;Magnussen, Elisabeth B&lt;/author&gt;&lt;author&gt;Vatten, Lars J&lt;/author&gt;&lt;author&gt;Smith, George Davey&lt;/author&gt;&lt;author&gt;Romundstad, Pål R&lt;/author&gt;&lt;/authors&gt;&lt;/contributors&gt;&lt;titles&gt;&lt;title&gt;Hypertensive disorders in pregnancy and subsequently measured cardiovascular risk factors&lt;/title&gt;&lt;secondary-title&gt;Obstetrics &amp;amp; Gynecology&lt;/secondary-title&gt;&lt;/titles&gt;&lt;periodical&gt;&lt;full-title&gt;Obstetrics &amp;amp; Gynecology&lt;/full-title&gt;&lt;/periodical&gt;&lt;pages&gt;961-970&lt;/pages&gt;&lt;volume&gt;114&lt;/volume&gt;&lt;number&gt;5&lt;/number&gt;&lt;dates&gt;&lt;year&gt;2009&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[20]</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30046BB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34A4962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2920639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5A99EF3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5E7A52B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15C4127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1E0647B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70" w:type="dxa"/>
            <w:tcBorders>
              <w:top w:val="single" w:sz="4" w:space="0" w:color="000000"/>
              <w:left w:val="single" w:sz="4" w:space="0" w:color="000000"/>
              <w:bottom w:val="single" w:sz="4" w:space="0" w:color="000000"/>
              <w:right w:val="single" w:sz="4" w:space="0" w:color="000000"/>
            </w:tcBorders>
          </w:tcPr>
          <w:p w14:paraId="71F9E615"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109" w:type="dxa"/>
            <w:tcBorders>
              <w:top w:val="single" w:sz="4" w:space="0" w:color="000000"/>
              <w:left w:val="single" w:sz="4" w:space="0" w:color="000000"/>
              <w:bottom w:val="single" w:sz="4" w:space="0" w:color="000000"/>
              <w:right w:val="single" w:sz="4" w:space="0" w:color="000000"/>
            </w:tcBorders>
          </w:tcPr>
          <w:p w14:paraId="1AFCB31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7</w:t>
            </w:r>
          </w:p>
        </w:tc>
      </w:tr>
      <w:tr w:rsidR="00840BD0" w:rsidRPr="00840BD0" w14:paraId="52673B63"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1D2FBD14"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Hashemi</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&lt;EndNote&gt;&lt;Cite&gt;&lt;Author&gt;Hashemi&lt;/Author&gt;&lt;Year&gt;2012&lt;/Year&gt;&lt;RecNum&gt;568&lt;/RecNum&gt;&lt;DisplayText&gt;[27]&lt;/DisplayText&gt;&lt;record&gt;&lt;rec-number&gt;568&lt;/rec-number&gt;&lt;foreign-keys&gt;&lt;key app="EN" db-id="wrsdfxee3sww2desepx5dw9gww2da2x529xa" timestamp="1464746124"&gt;568&lt;/key&gt;&lt;/foreign-keys&gt;&lt;ref-type name="Journal Article"&gt;17&lt;/ref-type&gt;&lt;contributors&gt;&lt;authors&gt;&lt;author&gt;Hashemi, S&lt;/author&gt;&lt;author&gt;Ramezani Tehrani, F&lt;/author&gt;&lt;author&gt;Hasheminia, M&lt;/author&gt;&lt;author&gt;Azizi, F&lt;/author&gt;&lt;/authors&gt;&lt;/contributors&gt;&lt;titles&gt;&lt;title&gt;Evaluation the risk of metabolic disorder in women with previous preeclampsia participated in Tehran lipid and glucose study&lt;/title&gt;&lt;secondary-title&gt;Iranian Journal of Endocrinology and Metabolism&lt;/secondary-title&gt;&lt;/titles&gt;&lt;periodical&gt;&lt;full-title&gt;Iranian Journal of Endocrinology and Metabolism&lt;/full-title&gt;&lt;/periodical&gt;&lt;pages&gt;643-650&lt;/pages&gt;&lt;volume&gt;13&lt;/volume&gt;&lt;number&gt;6&lt;/number&gt;&lt;dates&gt;&lt;year&gt;2012&lt;/year&gt;&lt;/dates&gt;&lt;urls&gt;&lt;/urls&gt;&lt;/record&gt;&lt;/Cite&gt;&lt;/EndNote&gt;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[27]</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4B756E9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7321B91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16" w:type="dxa"/>
            <w:tcBorders>
              <w:top w:val="single" w:sz="4" w:space="0" w:color="000000"/>
              <w:left w:val="single" w:sz="4" w:space="0" w:color="000000"/>
              <w:bottom w:val="single" w:sz="4" w:space="0" w:color="000000"/>
              <w:right w:val="single" w:sz="4" w:space="0" w:color="000000"/>
            </w:tcBorders>
          </w:tcPr>
          <w:p w14:paraId="6FC7177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34" w:type="dxa"/>
            <w:tcBorders>
              <w:top w:val="single" w:sz="4" w:space="0" w:color="000000"/>
              <w:left w:val="single" w:sz="4" w:space="0" w:color="000000"/>
              <w:bottom w:val="single" w:sz="4" w:space="0" w:color="000000"/>
              <w:right w:val="single" w:sz="4" w:space="0" w:color="000000"/>
            </w:tcBorders>
          </w:tcPr>
          <w:p w14:paraId="43DD697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502" w:type="dxa"/>
            <w:tcBorders>
              <w:top w:val="single" w:sz="4" w:space="0" w:color="000000"/>
              <w:left w:val="single" w:sz="4" w:space="0" w:color="000000"/>
              <w:bottom w:val="single" w:sz="4" w:space="0" w:color="000000"/>
              <w:right w:val="single" w:sz="4" w:space="0" w:color="000000"/>
            </w:tcBorders>
          </w:tcPr>
          <w:p w14:paraId="202487C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3478921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10893ED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70" w:type="dxa"/>
            <w:tcBorders>
              <w:top w:val="single" w:sz="4" w:space="0" w:color="000000"/>
              <w:left w:val="single" w:sz="4" w:space="0" w:color="000000"/>
              <w:bottom w:val="single" w:sz="4" w:space="0" w:color="000000"/>
              <w:right w:val="single" w:sz="4" w:space="0" w:color="000000"/>
            </w:tcBorders>
          </w:tcPr>
          <w:p w14:paraId="7C3BB62F"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109" w:type="dxa"/>
            <w:tcBorders>
              <w:top w:val="single" w:sz="4" w:space="0" w:color="000000"/>
              <w:left w:val="single" w:sz="4" w:space="0" w:color="000000"/>
              <w:bottom w:val="single" w:sz="4" w:space="0" w:color="000000"/>
              <w:right w:val="single" w:sz="4" w:space="0" w:color="000000"/>
            </w:tcBorders>
          </w:tcPr>
          <w:p w14:paraId="19C9163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4</w:t>
            </w:r>
          </w:p>
        </w:tc>
      </w:tr>
      <w:tr w:rsidR="00840BD0" w:rsidRPr="00840BD0" w14:paraId="580C7684"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5D5E3043"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Savitz</w:t>
            </w:r>
            <w:proofErr w:type="spellEnd"/>
            <w:r w:rsidRPr="00840BD0">
              <w:rPr>
                <w:rFonts w:ascii="Times New Roman" w:hAnsi="Times New Roman"/>
                <w:color w:val="000000" w:themeColor="text1"/>
                <w:sz w:val="20"/>
                <w:szCs w:val="20"/>
              </w:rPr>
              <w:t xml:space="preserve"> et al (2014) </w:t>
            </w:r>
            <w:r w:rsidRPr="00840BD0">
              <w:rPr>
                <w:rFonts w:ascii="Times New Roman" w:hAnsi="Times New Roman"/>
                <w:color w:val="000000" w:themeColor="text1"/>
                <w:sz w:val="20"/>
                <w:szCs w:val="20"/>
              </w:rPr>
              <w:fldChar w:fldCharType="begin">
                <w:fldData xml:space="preserve">PEVuZE5vdGU+PENpdGU+PEF1dGhvcj5TYXZpdHo8L0F1dGhvcj48WWVhcj4yMDE0PC9ZZWFyPjxS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PEVuZE5vdGU+PENpdGU+PEF1dGhvcj5TYXZpdHo8L0F1dGhvcj48WWVhcj4yMDE0PC9ZZWFyPjxS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[22]</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016E586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01413325"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3D53C4D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51B4675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10EDCC1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0DBBC43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7762F905"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
        </w:tc>
        <w:tc>
          <w:tcPr>
            <w:tcW w:w="1470" w:type="dxa"/>
            <w:tcBorders>
              <w:top w:val="single" w:sz="4" w:space="0" w:color="000000"/>
              <w:left w:val="single" w:sz="4" w:space="0" w:color="000000"/>
              <w:bottom w:val="single" w:sz="4" w:space="0" w:color="000000"/>
              <w:right w:val="single" w:sz="4" w:space="0" w:color="000000"/>
            </w:tcBorders>
          </w:tcPr>
          <w:p w14:paraId="2AF837D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1109" w:type="dxa"/>
            <w:tcBorders>
              <w:top w:val="single" w:sz="4" w:space="0" w:color="000000"/>
              <w:left w:val="single" w:sz="4" w:space="0" w:color="000000"/>
              <w:bottom w:val="single" w:sz="4" w:space="0" w:color="000000"/>
              <w:right w:val="single" w:sz="4" w:space="0" w:color="000000"/>
            </w:tcBorders>
          </w:tcPr>
          <w:p w14:paraId="0F840DA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8</w:t>
            </w:r>
          </w:p>
        </w:tc>
      </w:tr>
      <w:tr w:rsidR="00840BD0" w:rsidRPr="00840BD0" w14:paraId="7CB96B9B" w14:textId="77777777" w:rsidTr="00B47877">
        <w:tc>
          <w:tcPr>
            <w:tcW w:w="1238" w:type="dxa"/>
            <w:tcBorders>
              <w:top w:val="single" w:sz="4" w:space="0" w:color="000000"/>
              <w:left w:val="single" w:sz="4" w:space="0" w:color="000000"/>
              <w:bottom w:val="single" w:sz="4" w:space="0" w:color="000000"/>
              <w:right w:val="single" w:sz="4" w:space="0" w:color="000000"/>
            </w:tcBorders>
          </w:tcPr>
          <w:p w14:paraId="712B7E4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Tam et al (2015)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&lt;EndNote&gt;&lt;Cite&gt;&lt;Author&gt;Tam&lt;/Author&gt;&lt;Year&gt;2015&lt;/Year&gt;&lt;RecNum&gt;566&lt;/RecNum&gt;&lt;IDText&gt;[189-POS]: Cardiometabolic risk among women with a prior history of pre-eclampsia&lt;/IDText&gt;&lt;DisplayText&gt;[33]&lt;/DisplayText&gt;&lt;record&gt;&lt;rec-number&gt;566&lt;/rec-number&gt;&lt;foreign-keys&gt;&lt;key app="EN" db-id="wrsdfxee3sww2desepx5dw9gww2da2x529xa" timestamp="1464746124"&gt;566&lt;/key&gt;&lt;/foreign-keys&gt;&lt;ref-type name="Journal Article"&gt;17&lt;/ref-type&gt;&lt;contributors&gt;&lt;authors&gt;&lt;author&gt;Tam, Wing Hung&lt;/author&gt;&lt;author&gt;Ma, Ronald Ching-wan&lt;/author&gt;&lt;author&gt;Ozaki, Risa&lt;/author&gt;&lt;author&gt;Lao, Terence Tzu-hsi&lt;/author&gt;&lt;author&gt;Liu, Eric Kin-hung&lt;/author&gt;&lt;author&gt;Singh, Sahota Daljit&lt;/author&gt;&lt;author&gt;Chan, Michael Ho-ming&lt;/author&gt;&lt;author&gt;Chan, Juliana Chung-ngor&lt;/author&gt;&lt;/authors&gt;&lt;/contributors&gt;&lt;titles&gt;&lt;title&gt;[189-POS]: Cardiometabolic risk among women with a prior history of pre-eclampsia&lt;/title&gt;&lt;secondary-title&gt;Pregnancy Hypertension: An International Journal of Women&amp;apos;s Cardiovascular Health&lt;/secondary-title&gt;&lt;/titles&gt;&lt;periodical&gt;&lt;full-title&gt;Pregnancy Hypertension: An International Journal of Women&amp;apos;s Cardiovascular Health&lt;/full-title&gt;&lt;/periodical&gt;&lt;pages&gt;96&lt;/pages&gt;&lt;volume&gt;5&lt;/volume&gt;&lt;number&gt;1&lt;/number&gt;&lt;dates&gt;&lt;year&gt;2015&lt;/year&gt;&lt;pub-dates&gt;&lt;date&gt;1//&lt;/date&gt;&lt;/pub-dates&gt;&lt;/dates&gt;&lt;isbn&gt;2210-7789&lt;/isbn&gt;&lt;urls&gt;&lt;related-urls&gt;&lt;url&gt;http://www.sciencedirect.com/science/article/pii/S2210778914002967&lt;/url&gt;&lt;/related-urls&gt;&lt;/urls&gt;&lt;electronic-resource-num&gt;http://dx.doi.org/10.1016/j.preghy.2014.10.195&lt;/electronic-resource-num&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[33]</w:t>
            </w:r>
            <w:r w:rsidRPr="00840BD0">
              <w:rPr>
                <w:rFonts w:ascii="Times New Roman" w:hAnsi="Times New Roman"/>
                <w:color w:val="000000" w:themeColor="text1"/>
                <w:sz w:val="20"/>
                <w:szCs w:val="20"/>
              </w:rPr>
              <w:fldChar w:fldCharType="end"/>
            </w:r>
          </w:p>
        </w:tc>
        <w:tc>
          <w:tcPr>
            <w:tcW w:w="1534" w:type="dxa"/>
            <w:tcBorders>
              <w:top w:val="single" w:sz="4" w:space="0" w:color="000000"/>
              <w:left w:val="single" w:sz="4" w:space="0" w:color="000000"/>
              <w:bottom w:val="single" w:sz="4" w:space="0" w:color="000000"/>
              <w:right w:val="single" w:sz="4" w:space="0" w:color="000000"/>
            </w:tcBorders>
          </w:tcPr>
          <w:p w14:paraId="2C98E302"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172" w:type="dxa"/>
            <w:tcBorders>
              <w:top w:val="single" w:sz="4" w:space="0" w:color="000000"/>
              <w:left w:val="single" w:sz="4" w:space="0" w:color="000000"/>
              <w:bottom w:val="single" w:sz="4" w:space="0" w:color="000000"/>
              <w:right w:val="single" w:sz="4" w:space="0" w:color="000000"/>
            </w:tcBorders>
          </w:tcPr>
          <w:p w14:paraId="00497C9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16" w:type="dxa"/>
            <w:tcBorders>
              <w:top w:val="single" w:sz="4" w:space="0" w:color="000000"/>
              <w:left w:val="single" w:sz="4" w:space="0" w:color="000000"/>
              <w:bottom w:val="single" w:sz="4" w:space="0" w:color="000000"/>
              <w:right w:val="single" w:sz="4" w:space="0" w:color="000000"/>
            </w:tcBorders>
          </w:tcPr>
          <w:p w14:paraId="1E3DCE4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1534" w:type="dxa"/>
            <w:tcBorders>
              <w:top w:val="single" w:sz="4" w:space="0" w:color="000000"/>
              <w:left w:val="single" w:sz="4" w:space="0" w:color="000000"/>
              <w:bottom w:val="single" w:sz="4" w:space="0" w:color="000000"/>
              <w:right w:val="single" w:sz="4" w:space="0" w:color="000000"/>
            </w:tcBorders>
          </w:tcPr>
          <w:p w14:paraId="441E50D5"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502" w:type="dxa"/>
            <w:tcBorders>
              <w:top w:val="single" w:sz="4" w:space="0" w:color="000000"/>
              <w:left w:val="single" w:sz="4" w:space="0" w:color="000000"/>
              <w:bottom w:val="single" w:sz="4" w:space="0" w:color="000000"/>
              <w:right w:val="single" w:sz="4" w:space="0" w:color="000000"/>
            </w:tcBorders>
          </w:tcPr>
          <w:p w14:paraId="5A0FCC9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31" w:type="dxa"/>
            <w:tcBorders>
              <w:top w:val="single" w:sz="4" w:space="0" w:color="000000"/>
              <w:left w:val="single" w:sz="4" w:space="0" w:color="000000"/>
              <w:bottom w:val="single" w:sz="4" w:space="0" w:color="000000"/>
              <w:right w:val="single" w:sz="4" w:space="0" w:color="000000"/>
            </w:tcBorders>
          </w:tcPr>
          <w:p w14:paraId="2B2905E4"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42" w:type="dxa"/>
            <w:tcBorders>
              <w:top w:val="single" w:sz="4" w:space="0" w:color="000000"/>
              <w:left w:val="single" w:sz="4" w:space="0" w:color="000000"/>
              <w:bottom w:val="single" w:sz="4" w:space="0" w:color="000000"/>
              <w:right w:val="single" w:sz="4" w:space="0" w:color="000000"/>
            </w:tcBorders>
          </w:tcPr>
          <w:p w14:paraId="5FD3BC6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w:t>
            </w:r>
          </w:p>
        </w:tc>
        <w:tc>
          <w:tcPr>
            <w:tcW w:w="1470" w:type="dxa"/>
            <w:tcBorders>
              <w:top w:val="single" w:sz="4" w:space="0" w:color="000000"/>
              <w:left w:val="single" w:sz="4" w:space="0" w:color="000000"/>
              <w:bottom w:val="single" w:sz="4" w:space="0" w:color="000000"/>
              <w:right w:val="single" w:sz="4" w:space="0" w:color="000000"/>
            </w:tcBorders>
          </w:tcPr>
          <w:p w14:paraId="58F01E6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109" w:type="dxa"/>
            <w:tcBorders>
              <w:top w:val="single" w:sz="4" w:space="0" w:color="000000"/>
              <w:left w:val="single" w:sz="4" w:space="0" w:color="000000"/>
              <w:bottom w:val="single" w:sz="4" w:space="0" w:color="000000"/>
              <w:right w:val="single" w:sz="4" w:space="0" w:color="000000"/>
            </w:tcBorders>
          </w:tcPr>
          <w:p w14:paraId="0ECA29FC"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lang w:eastAsia="zh-TW"/>
              </w:rPr>
              <w:t>7</w:t>
            </w:r>
          </w:p>
        </w:tc>
      </w:tr>
    </w:tbl>
    <w:p w14:paraId="706208F3" w14:textId="77777777" w:rsidR="00840BD0" w:rsidRPr="00840BD0" w:rsidRDefault="00840BD0" w:rsidP="00840BD0">
      <w:pPr>
        <w:spacing w:after="0" w:line="240" w:lineRule="auto"/>
        <w:rPr>
          <w:color w:val="000000" w:themeColor="text1"/>
          <w:sz w:val="18"/>
          <w:szCs w:val="18"/>
        </w:rPr>
      </w:pPr>
    </w:p>
    <w:p w14:paraId="7BFE44FD" w14:textId="77777777" w:rsidR="00840BD0" w:rsidRPr="00840BD0" w:rsidRDefault="00840BD0" w:rsidP="00840BD0">
      <w:pPr>
        <w:spacing w:after="0" w:line="240" w:lineRule="auto"/>
        <w:rPr>
          <w:color w:val="000000" w:themeColor="text1"/>
          <w:sz w:val="18"/>
          <w:szCs w:val="18"/>
        </w:rPr>
      </w:pPr>
    </w:p>
    <w:p w14:paraId="64A9A1B5" w14:textId="77777777" w:rsidR="00840BD0" w:rsidRPr="00840BD0" w:rsidRDefault="00840BD0" w:rsidP="00840BD0">
      <w:pPr>
        <w:spacing w:after="0" w:line="240" w:lineRule="auto"/>
        <w:rPr>
          <w:rFonts w:ascii="Times New Roman" w:hAnsi="Times New Roman"/>
          <w:color w:val="000000" w:themeColor="text1"/>
          <w:sz w:val="24"/>
          <w:szCs w:val="24"/>
        </w:rPr>
      </w:pPr>
      <w:r w:rsidRPr="00840BD0">
        <w:rPr>
          <w:rFonts w:ascii="Times New Roman" w:hAnsi="Times New Roman"/>
          <w:b/>
          <w:color w:val="000000" w:themeColor="text1"/>
          <w:sz w:val="24"/>
          <w:szCs w:val="24"/>
        </w:rPr>
        <w:t>Table S2B.</w:t>
      </w:r>
      <w:r w:rsidRPr="00840BD0">
        <w:rPr>
          <w:rFonts w:ascii="Times New Roman" w:hAnsi="Times New Roman"/>
          <w:color w:val="000000" w:themeColor="text1"/>
          <w:sz w:val="24"/>
          <w:szCs w:val="24"/>
        </w:rPr>
        <w:t xml:space="preserve"> Study quality assessment in detail.</w:t>
      </w:r>
    </w:p>
    <w:p w14:paraId="5AAD8A13" w14:textId="77777777" w:rsidR="00840BD0" w:rsidRPr="00840BD0" w:rsidRDefault="00840BD0" w:rsidP="00840BD0">
      <w:pPr>
        <w:spacing w:after="0" w:line="240" w:lineRule="auto"/>
        <w:rPr>
          <w:color w:val="000000" w:themeColor="text1"/>
          <w:sz w:val="18"/>
          <w:szCs w:val="1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9"/>
        <w:gridCol w:w="1494"/>
        <w:gridCol w:w="1212"/>
        <w:gridCol w:w="2026"/>
        <w:gridCol w:w="1628"/>
        <w:gridCol w:w="1564"/>
        <w:gridCol w:w="1487"/>
        <w:gridCol w:w="1256"/>
        <w:gridCol w:w="2042"/>
      </w:tblGrid>
      <w:tr w:rsidR="00840BD0" w:rsidRPr="00840BD0" w14:paraId="00492D2F" w14:textId="77777777" w:rsidTr="00B47877">
        <w:tc>
          <w:tcPr>
            <w:tcW w:w="1239" w:type="dxa"/>
          </w:tcPr>
          <w:p w14:paraId="4E96D544"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Study ID</w:t>
            </w:r>
          </w:p>
        </w:tc>
        <w:tc>
          <w:tcPr>
            <w:tcW w:w="1494" w:type="dxa"/>
          </w:tcPr>
          <w:p w14:paraId="0B806DCB"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Representative of the exposed cohort</w:t>
            </w:r>
          </w:p>
        </w:tc>
        <w:tc>
          <w:tcPr>
            <w:tcW w:w="1212" w:type="dxa"/>
          </w:tcPr>
          <w:p w14:paraId="5900C149"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Selection of the non-exposed cohort</w:t>
            </w:r>
          </w:p>
        </w:tc>
        <w:tc>
          <w:tcPr>
            <w:tcW w:w="2026" w:type="dxa"/>
          </w:tcPr>
          <w:p w14:paraId="0D0404BC"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Ascertainment of exposure</w:t>
            </w:r>
          </w:p>
        </w:tc>
        <w:tc>
          <w:tcPr>
            <w:tcW w:w="1628" w:type="dxa"/>
          </w:tcPr>
          <w:p w14:paraId="6E365365"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Demonstration that outcome of interest was not present at start of study</w:t>
            </w:r>
          </w:p>
        </w:tc>
        <w:tc>
          <w:tcPr>
            <w:tcW w:w="1564" w:type="dxa"/>
          </w:tcPr>
          <w:p w14:paraId="352A4540"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Comparability of cohort</w:t>
            </w:r>
          </w:p>
        </w:tc>
        <w:tc>
          <w:tcPr>
            <w:tcW w:w="1487" w:type="dxa"/>
          </w:tcPr>
          <w:p w14:paraId="31AF6FF5"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Assessment of outcome</w:t>
            </w:r>
          </w:p>
        </w:tc>
        <w:tc>
          <w:tcPr>
            <w:tcW w:w="1256" w:type="dxa"/>
          </w:tcPr>
          <w:p w14:paraId="3266DD53"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Follow-up duration to capture outcomes</w:t>
            </w:r>
          </w:p>
          <w:p w14:paraId="2F459265" w14:textId="77777777" w:rsidR="00840BD0" w:rsidRPr="00840BD0" w:rsidRDefault="00840BD0" w:rsidP="00B47877">
            <w:pPr>
              <w:spacing w:after="0" w:line="240" w:lineRule="auto"/>
              <w:rPr>
                <w:rFonts w:ascii="Times New Roman" w:hAnsi="Times New Roman"/>
                <w:b/>
                <w:color w:val="000000" w:themeColor="text1"/>
                <w:sz w:val="20"/>
                <w:szCs w:val="20"/>
              </w:rPr>
            </w:pPr>
          </w:p>
        </w:tc>
        <w:tc>
          <w:tcPr>
            <w:tcW w:w="2042" w:type="dxa"/>
          </w:tcPr>
          <w:p w14:paraId="1B0DECFC"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Adequacy of follow-up</w:t>
            </w:r>
          </w:p>
        </w:tc>
      </w:tr>
      <w:tr w:rsidR="00840BD0" w:rsidRPr="00840BD0" w14:paraId="11C5C1DE" w14:textId="77777777" w:rsidTr="00B47877">
        <w:tc>
          <w:tcPr>
            <w:tcW w:w="1239" w:type="dxa"/>
          </w:tcPr>
          <w:p w14:paraId="125708F1"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lastRenderedPageBreak/>
              <w:t>Andersgaard</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fldData xml:space="preserve">PEVuZE5vdGU+PENpdGU+PEF1dGhvcj5BbmRlcnNnYWFyZDwvQXV0aG9yPjxZZWFyPjIwMTI8L1ll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=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PEVuZE5vdGU+PENpdGU+PEF1dGhvcj5BbmRlcnNnYWFyZDwvQXV0aG9yPjxZZWFyPjIwMTI8L1ll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=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[11]</w:t>
            </w:r>
            <w:r w:rsidRPr="00840BD0">
              <w:rPr>
                <w:rFonts w:ascii="Times New Roman" w:hAnsi="Times New Roman"/>
                <w:color w:val="000000" w:themeColor="text1"/>
                <w:sz w:val="20"/>
                <w:szCs w:val="20"/>
              </w:rPr>
              <w:fldChar w:fldCharType="end"/>
            </w:r>
          </w:p>
        </w:tc>
        <w:tc>
          <w:tcPr>
            <w:tcW w:w="1494" w:type="dxa"/>
          </w:tcPr>
          <w:p w14:paraId="2FFEC71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5C29894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4083F109" w14:textId="77777777" w:rsidR="00840BD0" w:rsidRPr="00840BD0" w:rsidDel="002F0891"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Completed questionnaires.</w:t>
            </w:r>
          </w:p>
        </w:tc>
        <w:tc>
          <w:tcPr>
            <w:tcW w:w="1628" w:type="dxa"/>
          </w:tcPr>
          <w:p w14:paraId="20C2BF5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 exclusions.</w:t>
            </w:r>
          </w:p>
        </w:tc>
        <w:tc>
          <w:tcPr>
            <w:tcW w:w="1564" w:type="dxa"/>
          </w:tcPr>
          <w:p w14:paraId="6A34052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Unadjusted</w:t>
            </w:r>
          </w:p>
        </w:tc>
        <w:tc>
          <w:tcPr>
            <w:tcW w:w="1487" w:type="dxa"/>
          </w:tcPr>
          <w:p w14:paraId="68B5EBF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Self-reported diabetes or use of antidiabetic medication.</w:t>
            </w:r>
          </w:p>
        </w:tc>
        <w:tc>
          <w:tcPr>
            <w:tcW w:w="1256" w:type="dxa"/>
          </w:tcPr>
          <w:p w14:paraId="2629BA1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24.7 years.</w:t>
            </w:r>
          </w:p>
        </w:tc>
        <w:tc>
          <w:tcPr>
            <w:tcW w:w="2042" w:type="dxa"/>
          </w:tcPr>
          <w:p w14:paraId="29D5FFD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434/10,408 (4%) loss to follow-up.</w:t>
            </w:r>
          </w:p>
        </w:tc>
      </w:tr>
      <w:tr w:rsidR="00840BD0" w:rsidRPr="00840BD0" w14:paraId="6542E281" w14:textId="77777777" w:rsidTr="00B47877">
        <w:tc>
          <w:tcPr>
            <w:tcW w:w="1239" w:type="dxa"/>
          </w:tcPr>
          <w:p w14:paraId="6AAB096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C</w:t>
            </w:r>
            <w:r w:rsidRPr="00840BD0">
              <w:rPr>
                <w:rFonts w:ascii="Times New Roman" w:hAnsi="Times New Roman"/>
                <w:color w:val="000000" w:themeColor="text1"/>
                <w:sz w:val="20"/>
                <w:szCs w:val="20"/>
                <w:lang w:eastAsia="zh-TW"/>
              </w:rPr>
              <w:t xml:space="preserve">allaway et al (2007) </w:t>
            </w:r>
            <w:r w:rsidRPr="00840BD0">
              <w:rPr>
                <w:rFonts w:ascii="Times New Roman" w:hAnsi="Times New Roman"/>
                <w:color w:val="000000" w:themeColor="text1"/>
                <w:sz w:val="20"/>
                <w:szCs w:val="20"/>
                <w:lang w:eastAsia="zh-TW"/>
              </w:rPr>
              <w:fldChar w:fldCharType="begin"/>
            </w:r>
            <w:r w:rsidRPr="00840BD0">
              <w:rPr>
                <w:rFonts w:ascii="Times New Roman" w:hAnsi="Times New Roman"/>
                <w:color w:val="000000" w:themeColor="text1"/>
                <w:sz w:val="20"/>
                <w:szCs w:val="20"/>
                <w:lang w:eastAsia="zh-TW"/>
              </w:rPr>
              <w:instrText xml:space="preserve"> ADDIN EN.CITE &lt;EndNote&gt;&lt;Cite&gt;&lt;Author&gt;Callaway&lt;/Author&gt;&lt;Year&gt;2007&lt;/Year&gt;&lt;RecNum&gt;661&lt;/RecNum&gt;&lt;DisplayText&gt;[31]&lt;/DisplayText&gt;&lt;record&gt;&lt;rec-number&gt;661&lt;/rec-number&gt;&lt;foreign-keys&gt;&lt;key app="EN" db-id="wrsdfxee3sww2desepx5dw9gww2da2x529xa" timestamp="1468820797"&gt;661&lt;/key&gt;&lt;/foreign-keys&gt;&lt;ref-type name="Journal Article"&gt;17&lt;/ref-type&gt;&lt;contributors&gt;&lt;authors&gt;&lt;author&gt;Callaway, Leonie K&lt;/author&gt;&lt;author&gt;Lawlor, Debbie A&lt;/author&gt;&lt;author&gt;O’Callaghan, Michael&lt;/author&gt;&lt;author&gt;Williams, Gail M&lt;/author&gt;&lt;author&gt;Najman, Jake M&lt;/author&gt;&lt;author&gt;McIntyre, H David&lt;/author&gt;&lt;/authors&gt;&lt;/contributors&gt;&lt;titles&gt;&lt;title&gt;Diabetes mellitus in the 21 years after a pregnancy that was complicated by hypertension: findings from a prospective cohort study&lt;/title&gt;&lt;secondary-title&gt;American journal of obstetrics and gynecology&lt;/secondary-title&gt;&lt;/titles&gt;&lt;periodical&gt;&lt;full-title&gt;American Journal of Obstetrics and Gynecology&lt;/full-title&gt;&lt;/periodical&gt;&lt;pages&gt;492. e1-492. e7&lt;/pages&gt;&lt;volume&gt;197&lt;/volume&gt;&lt;number&gt;5&lt;/number&gt;&lt;dates&gt;&lt;year&gt;2007&lt;/year&gt;&lt;/dates&gt;&lt;isbn&gt;0002-9378&lt;/isbn&gt;&lt;urls&gt;&lt;/urls&gt;&lt;/record&gt;&lt;/Cite&gt;&lt;/EndNote&gt;</w:instrText>
            </w:r>
            <w:r w:rsidRPr="00840BD0">
              <w:rPr>
                <w:rFonts w:ascii="Times New Roman" w:hAnsi="Times New Roman"/>
                <w:color w:val="000000" w:themeColor="text1"/>
                <w:sz w:val="20"/>
                <w:szCs w:val="20"/>
                <w:lang w:eastAsia="zh-TW"/>
              </w:rPr>
              <w:fldChar w:fldCharType="separate"/>
            </w:r>
            <w:r w:rsidRPr="00840BD0">
              <w:rPr>
                <w:rFonts w:ascii="Times New Roman" w:hAnsi="Times New Roman"/>
                <w:noProof/>
                <w:color w:val="000000" w:themeColor="text1"/>
                <w:sz w:val="20"/>
                <w:szCs w:val="20"/>
                <w:lang w:eastAsia="zh-TW"/>
              </w:rPr>
              <w:t>[31]</w:t>
            </w:r>
            <w:r w:rsidRPr="00840BD0">
              <w:rPr>
                <w:rFonts w:ascii="Times New Roman" w:hAnsi="Times New Roman"/>
                <w:color w:val="000000" w:themeColor="text1"/>
                <w:sz w:val="20"/>
                <w:szCs w:val="20"/>
                <w:lang w:eastAsia="zh-TW"/>
              </w:rPr>
              <w:fldChar w:fldCharType="end"/>
            </w:r>
          </w:p>
        </w:tc>
        <w:tc>
          <w:tcPr>
            <w:tcW w:w="1494" w:type="dxa"/>
          </w:tcPr>
          <w:p w14:paraId="3E95D27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G</w:t>
            </w:r>
            <w:r w:rsidRPr="00840BD0">
              <w:rPr>
                <w:rFonts w:ascii="Times New Roman" w:hAnsi="Times New Roman"/>
                <w:color w:val="000000" w:themeColor="text1"/>
                <w:sz w:val="20"/>
                <w:szCs w:val="20"/>
                <w:lang w:eastAsia="zh-TW"/>
              </w:rPr>
              <w:t>eneral cohort of women.</w:t>
            </w:r>
          </w:p>
        </w:tc>
        <w:tc>
          <w:tcPr>
            <w:tcW w:w="1212" w:type="dxa"/>
          </w:tcPr>
          <w:p w14:paraId="14B83C0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C</w:t>
            </w:r>
            <w:r w:rsidRPr="00840BD0">
              <w:rPr>
                <w:rFonts w:ascii="Times New Roman" w:hAnsi="Times New Roman"/>
                <w:color w:val="000000" w:themeColor="text1"/>
                <w:sz w:val="20"/>
                <w:szCs w:val="20"/>
                <w:lang w:eastAsia="zh-TW"/>
              </w:rPr>
              <w:t>ontrols from the same cohort.</w:t>
            </w:r>
          </w:p>
        </w:tc>
        <w:tc>
          <w:tcPr>
            <w:tcW w:w="2026" w:type="dxa"/>
          </w:tcPr>
          <w:p w14:paraId="7AE4C597" w14:textId="77777777" w:rsidR="00840BD0" w:rsidRPr="00840BD0" w:rsidDel="002F0891"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I</w:t>
            </w:r>
            <w:r w:rsidRPr="00840BD0">
              <w:rPr>
                <w:rFonts w:ascii="Times New Roman" w:hAnsi="Times New Roman"/>
                <w:color w:val="000000" w:themeColor="text1"/>
                <w:sz w:val="20"/>
                <w:szCs w:val="20"/>
                <w:lang w:eastAsia="zh-TW"/>
              </w:rPr>
              <w:t>dentified from previous study.</w:t>
            </w:r>
          </w:p>
        </w:tc>
        <w:tc>
          <w:tcPr>
            <w:tcW w:w="1628" w:type="dxa"/>
          </w:tcPr>
          <w:p w14:paraId="357D304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E</w:t>
            </w:r>
            <w:r w:rsidRPr="00840BD0">
              <w:rPr>
                <w:rFonts w:ascii="Times New Roman" w:hAnsi="Times New Roman"/>
                <w:color w:val="000000" w:themeColor="text1"/>
                <w:sz w:val="20"/>
                <w:szCs w:val="20"/>
                <w:lang w:eastAsia="zh-TW"/>
              </w:rPr>
              <w:t>xcluded diabetes and gestational diabetes.</w:t>
            </w:r>
          </w:p>
        </w:tc>
        <w:tc>
          <w:tcPr>
            <w:tcW w:w="1564" w:type="dxa"/>
          </w:tcPr>
          <w:p w14:paraId="1EB13E4D"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U</w:t>
            </w:r>
            <w:r w:rsidRPr="00840BD0">
              <w:rPr>
                <w:rFonts w:ascii="Times New Roman" w:hAnsi="Times New Roman"/>
                <w:color w:val="000000" w:themeColor="text1"/>
                <w:sz w:val="20"/>
                <w:szCs w:val="20"/>
                <w:lang w:eastAsia="zh-TW"/>
              </w:rPr>
              <w:t>nadjusted.</w:t>
            </w:r>
          </w:p>
        </w:tc>
        <w:tc>
          <w:tcPr>
            <w:tcW w:w="1487" w:type="dxa"/>
          </w:tcPr>
          <w:p w14:paraId="10AFE02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S</w:t>
            </w:r>
            <w:r w:rsidRPr="00840BD0">
              <w:rPr>
                <w:rFonts w:ascii="Times New Roman" w:hAnsi="Times New Roman"/>
                <w:color w:val="000000" w:themeColor="text1"/>
                <w:sz w:val="20"/>
                <w:szCs w:val="20"/>
                <w:lang w:eastAsia="zh-TW"/>
              </w:rPr>
              <w:t>elf-reported diabetes.</w:t>
            </w:r>
          </w:p>
        </w:tc>
        <w:tc>
          <w:tcPr>
            <w:tcW w:w="1256" w:type="dxa"/>
          </w:tcPr>
          <w:p w14:paraId="4636D2E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2</w:t>
            </w:r>
            <w:r w:rsidRPr="00840BD0">
              <w:rPr>
                <w:rFonts w:ascii="Times New Roman" w:hAnsi="Times New Roman"/>
                <w:color w:val="000000" w:themeColor="text1"/>
                <w:sz w:val="20"/>
                <w:szCs w:val="20"/>
                <w:lang w:eastAsia="zh-TW"/>
              </w:rPr>
              <w:t>1 years.</w:t>
            </w:r>
          </w:p>
        </w:tc>
        <w:tc>
          <w:tcPr>
            <w:tcW w:w="2042" w:type="dxa"/>
          </w:tcPr>
          <w:p w14:paraId="4046554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3</w:t>
            </w:r>
            <w:r w:rsidRPr="00840BD0">
              <w:rPr>
                <w:rFonts w:ascii="Times New Roman" w:hAnsi="Times New Roman"/>
                <w:color w:val="000000" w:themeColor="text1"/>
                <w:sz w:val="20"/>
                <w:szCs w:val="20"/>
                <w:lang w:eastAsia="zh-TW"/>
              </w:rPr>
              <w:t>,639/7,173 (51%) did not complete questionnaire.</w:t>
            </w:r>
          </w:p>
        </w:tc>
      </w:tr>
      <w:tr w:rsidR="00840BD0" w:rsidRPr="00840BD0" w14:paraId="1A9078E4" w14:textId="77777777" w:rsidTr="00B47877">
        <w:tc>
          <w:tcPr>
            <w:tcW w:w="1239" w:type="dxa"/>
          </w:tcPr>
          <w:p w14:paraId="51F85AE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Libby et al (2007)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&lt;EndNote&gt;&lt;Cite&gt;&lt;Author&gt;Libby&lt;/Author&gt;&lt;Year&gt;2007&lt;/Year&gt;&lt;RecNum&gt;563&lt;/RecNum&gt;&lt;IDText&gt;Pre-eclampsia and the later development of type 2 diabetes in mothers and their children: an intergenerational study from the Walker cohort&lt;/IDText&gt;&lt;DisplayText&gt;[24]&lt;/DisplayText&gt;&lt;record&gt;&lt;rec-number&gt;563&lt;/rec-number&gt;&lt;foreign-keys&gt;&lt;key app="EN" db-id="wrsdfxee3sww2desepx5dw9gww2da2x529xa" timestamp="1464746124"&gt;563&lt;/key&gt;&lt;/foreign-keys&gt;&lt;ref-type name="Journal Article"&gt;17&lt;/ref-type&gt;&lt;contributors&gt;&lt;authors&gt;&lt;author&gt;Libby, Gillian&lt;/author&gt;&lt;author&gt;Murphy, DJ&lt;/author&gt;&lt;author&gt;McEwan, NF&lt;/author&gt;&lt;author&gt;Greene, SA&lt;/author&gt;&lt;author&gt;Forsyth, JS&lt;/author&gt;&lt;author&gt;Chien, PW&lt;/author&gt;&lt;author&gt;Morris, AD&lt;/author&gt;&lt;author&gt;DARTS/MEMO Collaboration&lt;/author&gt;&lt;/authors&gt;&lt;/contributors&gt;&lt;titles&gt;&lt;title&gt;Pre-eclampsia and the later development of type 2 diabetes in mothers and their children: an intergenerational study from the Walker cohort&lt;/title&gt;&lt;secondary-title&gt;Diabetologia&lt;/secondary-title&gt;&lt;/titles&gt;&lt;periodical&gt;&lt;full-title&gt;Diabetologia&lt;/full-title&gt;&lt;/periodical&gt;&lt;pages&gt;523-530&lt;/pages&gt;&lt;volume&gt;50&lt;/volume&gt;&lt;number&gt;3&lt;/number&gt;&lt;dates&gt;&lt;year&gt;2007&lt;/year&gt;&lt;/dates&gt;&lt;isbn&gt;0012-186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[24]</w:t>
            </w:r>
            <w:r w:rsidRPr="00840BD0">
              <w:rPr>
                <w:rFonts w:ascii="Times New Roman" w:hAnsi="Times New Roman"/>
                <w:color w:val="000000" w:themeColor="text1"/>
                <w:sz w:val="20"/>
                <w:szCs w:val="20"/>
              </w:rPr>
              <w:fldChar w:fldCharType="end"/>
            </w:r>
          </w:p>
        </w:tc>
        <w:tc>
          <w:tcPr>
            <w:tcW w:w="1494" w:type="dxa"/>
          </w:tcPr>
          <w:p w14:paraId="3FC473A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6E9509A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669F686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From database.</w:t>
            </w:r>
          </w:p>
        </w:tc>
        <w:tc>
          <w:tcPr>
            <w:tcW w:w="1628" w:type="dxa"/>
          </w:tcPr>
          <w:p w14:paraId="0C74846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type 1 diabetes.</w:t>
            </w:r>
          </w:p>
        </w:tc>
        <w:tc>
          <w:tcPr>
            <w:tcW w:w="1564" w:type="dxa"/>
          </w:tcPr>
          <w:p w14:paraId="6D07D5C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Adjusted for age, socioeconomic status, birthweight of the offspring.</w:t>
            </w:r>
          </w:p>
        </w:tc>
        <w:tc>
          <w:tcPr>
            <w:tcW w:w="1487" w:type="dxa"/>
          </w:tcPr>
          <w:p w14:paraId="60A1313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From use of medicines database (1980-1993) and the diabetic database on all diabetics in the area (from 1993).</w:t>
            </w:r>
          </w:p>
        </w:tc>
        <w:tc>
          <w:tcPr>
            <w:tcW w:w="1256" w:type="dxa"/>
          </w:tcPr>
          <w:p w14:paraId="22EB24C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Median 46 years.</w:t>
            </w:r>
          </w:p>
        </w:tc>
        <w:tc>
          <w:tcPr>
            <w:tcW w:w="2042" w:type="dxa"/>
          </w:tcPr>
          <w:p w14:paraId="31EE35B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1,192/8,384 (14%) had died or moved from study area.</w:t>
            </w:r>
          </w:p>
        </w:tc>
      </w:tr>
      <w:tr w:rsidR="00840BD0" w:rsidRPr="00840BD0" w14:paraId="2799DD7A" w14:textId="77777777" w:rsidTr="00B47877">
        <w:tc>
          <w:tcPr>
            <w:tcW w:w="1239" w:type="dxa"/>
          </w:tcPr>
          <w:p w14:paraId="337A8584"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Kaaja</w:t>
            </w:r>
            <w:proofErr w:type="spellEnd"/>
            <w:r w:rsidRPr="00840BD0">
              <w:rPr>
                <w:rFonts w:ascii="Times New Roman" w:hAnsi="Times New Roman"/>
                <w:color w:val="000000" w:themeColor="text1"/>
                <w:sz w:val="20"/>
                <w:szCs w:val="20"/>
              </w:rPr>
              <w:t xml:space="preserve"> et al (2005)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&lt;EndNote&gt;&lt;Cite&gt;&lt;Author&gt;Kaaja&lt;/Author&gt;&lt;Year&gt;2005&lt;/Year&gt;&lt;RecNum&gt;561&lt;/RecNum&gt;&lt;IDText&gt;Regional differences in the prevalence of pre-eclampsia in relation to the risk factors for coronary artery disease in women in Finland&lt;/IDText&gt;&lt;DisplayText&gt;[26]&lt;/DisplayText&gt;&lt;record&gt;&lt;rec-number&gt;561&lt;/rec-number&gt;&lt;foreign-keys&gt;&lt;key app="EN" db-id="wrsdfxee3sww2desepx5dw9gww2da2x529xa" timestamp="1464746124"&gt;561&lt;/key&gt;&lt;/foreign-keys&gt;&lt;ref-type name="Journal Article"&gt;17&lt;/ref-type&gt;&lt;contributors&gt;&lt;authors&gt;&lt;author&gt;Kaaja, Risto&lt;/author&gt;&lt;author&gt;Kinnunen, Tarja&lt;/author&gt;&lt;author&gt;Luoto, Riitta&lt;/author&gt;&lt;/authors&gt;&lt;/contributors&gt;&lt;titles&gt;&lt;title&gt;Regional differences in the prevalence of pre-eclampsia in relation to the risk factors for coronary artery disease in women in Finland&lt;/title&gt;&lt;secondary-title&gt;European heart journal&lt;/secondary-title&gt;&lt;/titles&gt;&lt;periodical&gt;&lt;full-title&gt;European heart journal&lt;/full-title&gt;&lt;/periodical&gt;&lt;pages&gt;44-50&lt;/pages&gt;&lt;volume&gt;26&lt;/volume&gt;&lt;number&gt;1&lt;/number&gt;&lt;dates&gt;&lt;year&gt;2005&lt;/year&gt;&lt;/dates&gt;&lt;isbn&gt;0195-668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[26]</w:t>
            </w:r>
            <w:r w:rsidRPr="00840BD0">
              <w:rPr>
                <w:rFonts w:ascii="Times New Roman" w:hAnsi="Times New Roman"/>
                <w:color w:val="000000" w:themeColor="text1"/>
                <w:sz w:val="20"/>
                <w:szCs w:val="20"/>
              </w:rPr>
              <w:fldChar w:fldCharType="end"/>
            </w:r>
          </w:p>
        </w:tc>
        <w:tc>
          <w:tcPr>
            <w:tcW w:w="1494" w:type="dxa"/>
          </w:tcPr>
          <w:p w14:paraId="7E60E5C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665AFDE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4BCC1449" w14:textId="77777777" w:rsidR="00840BD0" w:rsidRPr="00840BD0" w:rsidDel="002F0891"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Completed questionnaires with trained staff. </w:t>
            </w:r>
          </w:p>
        </w:tc>
        <w:tc>
          <w:tcPr>
            <w:tcW w:w="1628" w:type="dxa"/>
          </w:tcPr>
          <w:p w14:paraId="6F330E4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 exclusions.</w:t>
            </w:r>
          </w:p>
        </w:tc>
        <w:tc>
          <w:tcPr>
            <w:tcW w:w="1564" w:type="dxa"/>
          </w:tcPr>
          <w:p w14:paraId="14B7D13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Unadjusted</w:t>
            </w:r>
          </w:p>
        </w:tc>
        <w:tc>
          <w:tcPr>
            <w:tcW w:w="1487" w:type="dxa"/>
          </w:tcPr>
          <w:p w14:paraId="6AE2554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Completed questionnaire with trained staff. </w:t>
            </w:r>
          </w:p>
        </w:tc>
        <w:tc>
          <w:tcPr>
            <w:tcW w:w="1256" w:type="dxa"/>
          </w:tcPr>
          <w:p w14:paraId="07EEF31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17.4 years.</w:t>
            </w:r>
          </w:p>
        </w:tc>
        <w:tc>
          <w:tcPr>
            <w:tcW w:w="2042" w:type="dxa"/>
          </w:tcPr>
          <w:p w14:paraId="74EF9E5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&gt;90% came for the assessments with trained staff at their local health care centre.</w:t>
            </w:r>
          </w:p>
        </w:tc>
      </w:tr>
      <w:tr w:rsidR="00840BD0" w:rsidRPr="00840BD0" w14:paraId="480237B2" w14:textId="77777777" w:rsidTr="00B47877">
        <w:tc>
          <w:tcPr>
            <w:tcW w:w="1239" w:type="dxa"/>
          </w:tcPr>
          <w:p w14:paraId="54D24698"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Mannisto</w:t>
            </w:r>
            <w:proofErr w:type="spellEnd"/>
            <w:r w:rsidRPr="00840BD0">
              <w:rPr>
                <w:rFonts w:ascii="Times New Roman" w:hAnsi="Times New Roman"/>
                <w:color w:val="000000" w:themeColor="text1"/>
                <w:sz w:val="20"/>
                <w:szCs w:val="20"/>
              </w:rPr>
              <w:t xml:space="preserve">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&lt;EndNote&gt;&lt;Cite&gt;&lt;Author&gt;Männistö&lt;/Author&gt;&lt;Year&gt;2013&lt;/Year&gt;&lt;RecNum&gt;603&lt;/RecNum&gt;&lt;IDText&gt;Elevated blood pressure in pregnancy and subsequent chronic disease risk&lt;/IDText&gt;&lt;DisplayText&gt;[23]&lt;/DisplayText&gt;&lt;record&gt;&lt;rec-number&gt;603&lt;/rec-number&gt;&lt;foreign-keys&gt;&lt;key app="EN" db-id="wrsdfxee3sww2desepx5dw9gww2da2x529xa" timestamp="1464746126"&gt;603&lt;/key&gt;&lt;/foreign-keys&gt;&lt;ref-type name="Journal Article"&gt;17&lt;/ref-type&gt;&lt;contributors&gt;&lt;authors&gt;&lt;author&gt;Männistö, Tuija&lt;/author&gt;&lt;author&gt;Mendola, Pauline&lt;/author&gt;&lt;author&gt;Vääräsmäki, Marja&lt;/author&gt;&lt;author&gt;Järvelin, Marjo-Riitta&lt;/author&gt;&lt;author&gt;Hartikainen, Anna-Liisa&lt;/author&gt;&lt;author&gt;Pouta, Anneli&lt;/author&gt;&lt;author&gt;Suvanto, Eila&lt;/author&gt;&lt;/authors&gt;&lt;/contributors&gt;&lt;titles&gt;&lt;title&gt;Elevated blood pressure in pregnancy and subsequent chronic disease risk&lt;/title&gt;&lt;secondary-title&gt;Circulation&lt;/secondary-title&gt;&lt;/titles&gt;&lt;periodical&gt;&lt;full-title&gt;Circulation&lt;/full-title&gt;&lt;/periodical&gt;&lt;pages&gt;681-690&lt;/pages&gt;&lt;volume&gt;127&lt;/volume&gt;&lt;number&gt;6&lt;/number&gt;&lt;dates&gt;&lt;year&gt;2013&lt;/year&gt;&lt;/dates&gt;&lt;isbn&gt;0009-7322&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[23]</w:t>
            </w:r>
            <w:r w:rsidRPr="00840BD0">
              <w:rPr>
                <w:rFonts w:ascii="Times New Roman" w:hAnsi="Times New Roman"/>
                <w:color w:val="000000" w:themeColor="text1"/>
                <w:sz w:val="20"/>
                <w:szCs w:val="20"/>
              </w:rPr>
              <w:fldChar w:fldCharType="end"/>
            </w:r>
          </w:p>
        </w:tc>
        <w:tc>
          <w:tcPr>
            <w:tcW w:w="1494" w:type="dxa"/>
          </w:tcPr>
          <w:p w14:paraId="21EB14A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52851A6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5753787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Medical records reviewed by 2 obstetricians.</w:t>
            </w:r>
          </w:p>
        </w:tc>
        <w:tc>
          <w:tcPr>
            <w:tcW w:w="1628" w:type="dxa"/>
          </w:tcPr>
          <w:p w14:paraId="3840BE1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w:t>
            </w:r>
          </w:p>
        </w:tc>
        <w:tc>
          <w:tcPr>
            <w:tcW w:w="1564" w:type="dxa"/>
          </w:tcPr>
          <w:p w14:paraId="26C9BB9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Adjusted for BMI, smoking parity and socioeconomic status.</w:t>
            </w:r>
          </w:p>
        </w:tc>
        <w:tc>
          <w:tcPr>
            <w:tcW w:w="1487" w:type="dxa"/>
          </w:tcPr>
          <w:p w14:paraId="242F83E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ICD codes recorded in Finnish registers.</w:t>
            </w:r>
          </w:p>
        </w:tc>
        <w:tc>
          <w:tcPr>
            <w:tcW w:w="1256" w:type="dxa"/>
          </w:tcPr>
          <w:p w14:paraId="4DE2FC4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39.4 years.</w:t>
            </w:r>
          </w:p>
        </w:tc>
        <w:tc>
          <w:tcPr>
            <w:tcW w:w="2042" w:type="dxa"/>
          </w:tcPr>
          <w:p w14:paraId="17F5B3D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1,565/12,055 (13%) had missing blood pressures or died.</w:t>
            </w:r>
          </w:p>
        </w:tc>
      </w:tr>
      <w:tr w:rsidR="00840BD0" w:rsidRPr="00840BD0" w14:paraId="42158E57" w14:textId="77777777" w:rsidTr="00B47877">
        <w:tc>
          <w:tcPr>
            <w:tcW w:w="1239" w:type="dxa"/>
          </w:tcPr>
          <w:p w14:paraId="181F7EA9"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Lykke</w:t>
            </w:r>
            <w:proofErr w:type="spellEnd"/>
            <w:r w:rsidRPr="00840BD0">
              <w:rPr>
                <w:rFonts w:ascii="Times New Roman" w:hAnsi="Times New Roman"/>
                <w:color w:val="000000" w:themeColor="text1"/>
                <w:sz w:val="20"/>
                <w:szCs w:val="20"/>
              </w:rPr>
              <w:t xml:space="preserve">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&lt;EndNote&gt;&lt;Cite&gt;&lt;Author&gt;Lykke&lt;/Author&gt;&lt;Year&gt;2009&lt;/Year&gt;&lt;RecNum&gt;564&lt;/RecNum&gt;&lt;IDText&gt;Hypertensive pregnancy disorders and subsequent cardiovascular morbidity and type 2 diabetes mellitus in the mother&lt;/IDText&gt;&lt;DisplayText&gt;[34]&lt;/DisplayText&gt;&lt;record&gt;&lt;rec-number&gt;564&lt;/rec-number&gt;&lt;foreign-keys&gt;&lt;key app="EN" db-id="wrsdfxee3sww2desepx5dw9gww2da2x529xa" timestamp="1464746124"&gt;564&lt;/key&gt;&lt;/foreign-keys&gt;&lt;ref-type name="Journal Article"&gt;17&lt;/ref-type&gt;&lt;contributors&gt;&lt;authors&gt;&lt;author&gt;Lykke, Jacob A&lt;/author&gt;&lt;author&gt;Langhoff-Roos, Jens&lt;/author&gt;&lt;author&gt;Sibai, Baha M&lt;/author&gt;&lt;author&gt;Funai, Edmund F&lt;/author&gt;&lt;author&gt;Triche, Elizabeth W&lt;/author&gt;&lt;author&gt;Paidas, Michael J&lt;/author&gt;&lt;/authors&gt;&lt;/contributors&gt;&lt;titles&gt;&lt;title&gt;Hypertensive pregnancy disorders and subsequent cardiovascular morbidity and type 2 diabetes mellitus in the mother&lt;/title&gt;&lt;secondary-title&gt;Hypertension&lt;/secondary-title&gt;&lt;/titles&gt;&lt;periodical&gt;&lt;full-title&gt;Hypertension&lt;/full-title&gt;&lt;/periodical&gt;&lt;pages&gt;944-951&lt;/pages&gt;&lt;volume&gt;53&lt;/volume&gt;&lt;number&gt;6&lt;/number&gt;&lt;dates&gt;&lt;year&gt;2009&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[34]</w:t>
            </w:r>
            <w:r w:rsidRPr="00840BD0">
              <w:rPr>
                <w:rFonts w:ascii="Times New Roman" w:hAnsi="Times New Roman"/>
                <w:color w:val="000000" w:themeColor="text1"/>
                <w:sz w:val="20"/>
                <w:szCs w:val="20"/>
              </w:rPr>
              <w:fldChar w:fldCharType="end"/>
            </w:r>
          </w:p>
        </w:tc>
        <w:tc>
          <w:tcPr>
            <w:tcW w:w="1494" w:type="dxa"/>
          </w:tcPr>
          <w:p w14:paraId="0B4AC87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4EF8C05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37F6A36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Data from national database.</w:t>
            </w:r>
          </w:p>
        </w:tc>
        <w:tc>
          <w:tcPr>
            <w:tcW w:w="1628" w:type="dxa"/>
          </w:tcPr>
          <w:p w14:paraId="0BE7F7F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w:t>
            </w:r>
          </w:p>
        </w:tc>
        <w:tc>
          <w:tcPr>
            <w:tcW w:w="1564" w:type="dxa"/>
          </w:tcPr>
          <w:p w14:paraId="5D21A6F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Adjusted for age, year of delivery, preterm delivery, placental abruption, small-for-gestational-age </w:t>
            </w:r>
            <w:r w:rsidRPr="00840BD0">
              <w:rPr>
                <w:rFonts w:ascii="Times New Roman" w:hAnsi="Times New Roman"/>
                <w:color w:val="000000" w:themeColor="text1"/>
                <w:sz w:val="20"/>
                <w:szCs w:val="20"/>
              </w:rPr>
              <w:lastRenderedPageBreak/>
              <w:t>offspring and stillbirth.</w:t>
            </w:r>
          </w:p>
        </w:tc>
        <w:tc>
          <w:tcPr>
            <w:tcW w:w="1487" w:type="dxa"/>
          </w:tcPr>
          <w:p w14:paraId="6F0FF7F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lastRenderedPageBreak/>
              <w:t>From the National Patient Registry in Denmark.</w:t>
            </w:r>
          </w:p>
        </w:tc>
        <w:tc>
          <w:tcPr>
            <w:tcW w:w="1256" w:type="dxa"/>
          </w:tcPr>
          <w:p w14:paraId="52A8F0E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Median 14.6 years.</w:t>
            </w:r>
          </w:p>
        </w:tc>
        <w:tc>
          <w:tcPr>
            <w:tcW w:w="2042" w:type="dxa"/>
          </w:tcPr>
          <w:p w14:paraId="362EF26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24,778/807,065 (3%) died or emigrated. </w:t>
            </w:r>
          </w:p>
        </w:tc>
      </w:tr>
      <w:tr w:rsidR="00840BD0" w:rsidRPr="00840BD0" w14:paraId="3682DE9C" w14:textId="77777777" w:rsidTr="00B47877">
        <w:tc>
          <w:tcPr>
            <w:tcW w:w="1239" w:type="dxa"/>
          </w:tcPr>
          <w:p w14:paraId="5002794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lastRenderedPageBreak/>
              <w:t xml:space="preserve">Forest et al (2005)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&lt;EndNote&gt;&lt;Cite&gt;&lt;Author&gt;Forest&lt;/Author&gt;&lt;Year&gt;2005&lt;/Year&gt;&lt;RecNum&gt;559&lt;/RecNum&gt;&lt;IDText&gt;Early occurrence of metabolic syndrome after hypertension in pregnancy&lt;/IDText&gt;&lt;DisplayText&gt;[19]&lt;/DisplayText&gt;&lt;record&gt;&lt;rec-number&gt;559&lt;/rec-number&gt;&lt;foreign-keys&gt;&lt;key app="EN" db-id="wrsdfxee3sww2desepx5dw9gww2da2x529xa" timestamp="1464746124"&gt;559&lt;/key&gt;&lt;/foreign-keys&gt;&lt;ref-type name="Journal Article"&gt;17&lt;/ref-type&gt;&lt;contributors&gt;&lt;authors&gt;&lt;author&gt;Forest, Jean-Claude&lt;/author&gt;&lt;author&gt;Girouard, Joël&lt;/author&gt;&lt;author&gt;Massé, Jacques&lt;/author&gt;&lt;author&gt;Moutquin, Jean-Marie&lt;/author&gt;&lt;author&gt;Kharfi, Abdelaziz&lt;/author&gt;&lt;author&gt;Ness, Roberta B&lt;/author&gt;&lt;author&gt;Roberts, James M&lt;/author&gt;&lt;author&gt;Giguère, Yves&lt;/author&gt;&lt;/authors&gt;&lt;/contributors&gt;&lt;titles&gt;&lt;title&gt;Early occurrence of metabolic syndrome after hypertension in pregnancy&lt;/title&gt;&lt;secondary-title&gt;Obstetrics &amp;amp; Gynecology&lt;/secondary-title&gt;&lt;/titles&gt;&lt;periodical&gt;&lt;full-title&gt;Obstetrics &amp;amp; Gynecology&lt;/full-title&gt;&lt;/periodical&gt;&lt;pages&gt;1373-1380&lt;/pages&gt;&lt;volume&gt;105&lt;/volume&gt;&lt;number&gt;6&lt;/number&gt;&lt;dates&gt;&lt;year&gt;2005&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[19]</w:t>
            </w:r>
            <w:r w:rsidRPr="00840BD0">
              <w:rPr>
                <w:rFonts w:ascii="Times New Roman" w:hAnsi="Times New Roman"/>
                <w:color w:val="000000" w:themeColor="text1"/>
                <w:sz w:val="20"/>
                <w:szCs w:val="20"/>
              </w:rPr>
              <w:fldChar w:fldCharType="end"/>
            </w:r>
          </w:p>
        </w:tc>
        <w:tc>
          <w:tcPr>
            <w:tcW w:w="1494" w:type="dxa"/>
          </w:tcPr>
          <w:p w14:paraId="09F41C5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General cohort of </w:t>
            </w:r>
            <w:proofErr w:type="spellStart"/>
            <w:r w:rsidRPr="00840BD0">
              <w:rPr>
                <w:rFonts w:ascii="Times New Roman" w:hAnsi="Times New Roman"/>
                <w:color w:val="000000" w:themeColor="text1"/>
                <w:sz w:val="20"/>
                <w:szCs w:val="20"/>
              </w:rPr>
              <w:t>primiparous</w:t>
            </w:r>
            <w:proofErr w:type="spellEnd"/>
            <w:r w:rsidRPr="00840BD0">
              <w:rPr>
                <w:rFonts w:ascii="Times New Roman" w:hAnsi="Times New Roman"/>
                <w:color w:val="000000" w:themeColor="text1"/>
                <w:sz w:val="20"/>
                <w:szCs w:val="20"/>
              </w:rPr>
              <w:t xml:space="preserve"> women.</w:t>
            </w:r>
          </w:p>
        </w:tc>
        <w:tc>
          <w:tcPr>
            <w:tcW w:w="1212" w:type="dxa"/>
          </w:tcPr>
          <w:p w14:paraId="74F03D9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Matched controls for maternal age and year of index delivery from same cohort.</w:t>
            </w:r>
          </w:p>
        </w:tc>
        <w:tc>
          <w:tcPr>
            <w:tcW w:w="2026" w:type="dxa"/>
          </w:tcPr>
          <w:p w14:paraId="3F780A6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PE assessed by 1 senior obstetrician.</w:t>
            </w:r>
          </w:p>
        </w:tc>
        <w:tc>
          <w:tcPr>
            <w:tcW w:w="1628" w:type="dxa"/>
          </w:tcPr>
          <w:p w14:paraId="7B34A42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w:t>
            </w:r>
          </w:p>
        </w:tc>
        <w:tc>
          <w:tcPr>
            <w:tcW w:w="1564" w:type="dxa"/>
          </w:tcPr>
          <w:p w14:paraId="2D8B557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Unadjusted, but matched for age.</w:t>
            </w:r>
          </w:p>
        </w:tc>
        <w:tc>
          <w:tcPr>
            <w:tcW w:w="1487" w:type="dxa"/>
          </w:tcPr>
          <w:p w14:paraId="555AD80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Assessed at research clinics run by research nurses.</w:t>
            </w:r>
          </w:p>
        </w:tc>
        <w:tc>
          <w:tcPr>
            <w:tcW w:w="1256" w:type="dxa"/>
          </w:tcPr>
          <w:p w14:paraId="191D581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7.8 years.</w:t>
            </w:r>
          </w:p>
        </w:tc>
        <w:tc>
          <w:tcPr>
            <w:tcW w:w="2042" w:type="dxa"/>
          </w:tcPr>
          <w:p w14:paraId="15C80C0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 loss to follow-up.</w:t>
            </w:r>
          </w:p>
        </w:tc>
      </w:tr>
      <w:tr w:rsidR="00840BD0" w:rsidRPr="00840BD0" w14:paraId="1A7774EA" w14:textId="77777777" w:rsidTr="00B47877">
        <w:tc>
          <w:tcPr>
            <w:tcW w:w="1239" w:type="dxa"/>
          </w:tcPr>
          <w:p w14:paraId="55A2CDA1"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Edlow</w:t>
            </w:r>
            <w:proofErr w:type="spellEnd"/>
            <w:r w:rsidRPr="00840BD0">
              <w:rPr>
                <w:rFonts w:ascii="Times New Roman" w:hAnsi="Times New Roman"/>
                <w:color w:val="000000" w:themeColor="text1"/>
                <w:sz w:val="20"/>
                <w:szCs w:val="20"/>
              </w:rPr>
              <w:t xml:space="preserve">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&lt;EndNote&gt;&lt;Cite&gt;&lt;Author&gt;Edlow&lt;/Author&gt;&lt;Year&gt;2009&lt;/Year&gt;&lt;RecNum&gt;550&lt;/RecNum&gt;&lt;IDText&gt;Investigating the risk of hypertension shortly after pregnancies complicated by preeclampsia&lt;/IDText&gt;&lt;DisplayText&gt;[29]&lt;/DisplayText&gt;&lt;record&gt;&lt;rec-number&gt;550&lt;/rec-number&gt;&lt;foreign-keys&gt;&lt;key app="EN" db-id="wrsdfxee3sww2desepx5dw9gww2da2x529xa" timestamp="1464746123"&gt;550&lt;/key&gt;&lt;/foreign-keys&gt;&lt;ref-type name="Journal Article"&gt;17&lt;/ref-type&gt;&lt;contributors&gt;&lt;authors&gt;&lt;author&gt;Edlow, A. G.&lt;/author&gt;&lt;author&gt;Srinivas, S. K.&lt;/author&gt;&lt;author&gt;Elovitz, M. A.&lt;/author&gt;&lt;/authors&gt;&lt;/contributors&gt;&lt;auth-address&gt;Department of Obstetrics/Gynecology, University of Pennsylvania Health System, Philadelphia, PA, USA.&lt;/auth-address&gt;&lt;titles&gt;&lt;title&gt;Investigating the risk of hypertension shortly after pregnancies complicated by preeclampsia&lt;/title&gt;&lt;secondary-title&gt;Am J Obstet Gynecol&lt;/secondary-title&gt;&lt;alt-title&gt;American journal of obstetrics and gynecology&lt;/alt-title&gt;&lt;/titles&gt;&lt;periodical&gt;&lt;full-title&gt;Am J Obstet Gynecol&lt;/full-title&gt;&lt;/periodical&gt;&lt;alt-periodical&gt;&lt;full-title&gt;American Journal of Obstetrics and Gynecology&lt;/full-title&gt;&lt;/alt-periodical&gt;&lt;pages&gt;e60-2&lt;/pages&gt;&lt;volume&gt;200&lt;/volume&gt;&lt;number&gt;5&lt;/number&gt;&lt;edition&gt;2008/12/30&lt;/edition&gt;&lt;keywords&gt;&lt;keyword&gt;Adult&lt;/keyword&gt;&lt;keyword&gt;Case-Control Studies&lt;/keyword&gt;&lt;keyword&gt;Diabetes, Gestational/epidemiology&lt;/keyword&gt;&lt;keyword&gt;Dyslipidemias/epidemiology&lt;/keyword&gt;&lt;keyword&gt;Female&lt;/keyword&gt;&lt;keyword&gt;Humans&lt;/keyword&gt;&lt;keyword&gt;Hypertension/*epidemiology&lt;/keyword&gt;&lt;keyword&gt;*Postpartum Period&lt;/keyword&gt;&lt;keyword&gt;Pre-Eclampsia/*epidemiology&lt;/keyword&gt;&lt;keyword&gt;Pregnancy&lt;/keyword&gt;&lt;keyword&gt;Prevalence&lt;/keyword&gt;&lt;keyword&gt;Risk Factors&lt;/keyword&gt;&lt;keyword&gt;Surveys and Questionnaires&lt;/keyword&gt;&lt;keyword&gt;Young Adult&lt;/keyword&gt;&lt;/keywords&gt;&lt;dates&gt;&lt;year&gt;2009&lt;/year&gt;&lt;pub-dates&gt;&lt;date&gt;May&lt;/date&gt;&lt;/pub-dates&gt;&lt;/dates&gt;&lt;isbn&gt;0002-9378&lt;/isbn&gt;&lt;accession-num&gt;19111719&lt;/accession-num&gt;&lt;urls&gt;&lt;/urls&gt;&lt;electronic-resource-num&gt;10.1016/j.ajog.2008.10.012&lt;/electronic-resource-num&gt;&lt;remote-database-provider&gt;NLM&lt;/remote-database-provider&gt;&lt;language&gt;eng&lt;/language&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[29]</w:t>
            </w:r>
            <w:r w:rsidRPr="00840BD0">
              <w:rPr>
                <w:rFonts w:ascii="Times New Roman" w:hAnsi="Times New Roman"/>
                <w:color w:val="000000" w:themeColor="text1"/>
                <w:sz w:val="20"/>
                <w:szCs w:val="20"/>
              </w:rPr>
              <w:fldChar w:fldCharType="end"/>
            </w:r>
          </w:p>
        </w:tc>
        <w:tc>
          <w:tcPr>
            <w:tcW w:w="1494" w:type="dxa"/>
          </w:tcPr>
          <w:p w14:paraId="61B773D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 with diagnosis of PE.</w:t>
            </w:r>
          </w:p>
        </w:tc>
        <w:tc>
          <w:tcPr>
            <w:tcW w:w="1212" w:type="dxa"/>
          </w:tcPr>
          <w:p w14:paraId="55E44E4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 without diagnosis of PE.</w:t>
            </w:r>
          </w:p>
        </w:tc>
        <w:tc>
          <w:tcPr>
            <w:tcW w:w="2026" w:type="dxa"/>
          </w:tcPr>
          <w:p w14:paraId="329C031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Women identified from previous study.</w:t>
            </w:r>
          </w:p>
        </w:tc>
        <w:tc>
          <w:tcPr>
            <w:tcW w:w="1628" w:type="dxa"/>
          </w:tcPr>
          <w:p w14:paraId="262E4DA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 exclusions.</w:t>
            </w:r>
          </w:p>
        </w:tc>
        <w:tc>
          <w:tcPr>
            <w:tcW w:w="1564" w:type="dxa"/>
          </w:tcPr>
          <w:p w14:paraId="596625D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Adjusted for ethnicity, BMI, parity.</w:t>
            </w:r>
          </w:p>
        </w:tc>
        <w:tc>
          <w:tcPr>
            <w:tcW w:w="1487" w:type="dxa"/>
          </w:tcPr>
          <w:p w14:paraId="3EC73E1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Assessed through a telephone questionnaire.</w:t>
            </w:r>
          </w:p>
        </w:tc>
        <w:tc>
          <w:tcPr>
            <w:tcW w:w="1256" w:type="dxa"/>
          </w:tcPr>
          <w:p w14:paraId="7CA6CC8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6-13 months after delivery.</w:t>
            </w:r>
          </w:p>
        </w:tc>
        <w:tc>
          <w:tcPr>
            <w:tcW w:w="2042" w:type="dxa"/>
          </w:tcPr>
          <w:p w14:paraId="260149C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Out of eligible patients, participated by PE 79 /113 (70%) and control 140/239 (59%) women. </w:t>
            </w:r>
          </w:p>
        </w:tc>
      </w:tr>
      <w:tr w:rsidR="00840BD0" w:rsidRPr="00840BD0" w14:paraId="7299DCA5" w14:textId="77777777" w:rsidTr="00B47877">
        <w:tc>
          <w:tcPr>
            <w:tcW w:w="1239" w:type="dxa"/>
          </w:tcPr>
          <w:p w14:paraId="73CCFBE3"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Berends</w:t>
            </w:r>
            <w:proofErr w:type="spellEnd"/>
            <w:r w:rsidRPr="00840BD0">
              <w:rPr>
                <w:rFonts w:ascii="Times New Roman" w:hAnsi="Times New Roman"/>
                <w:color w:val="000000" w:themeColor="text1"/>
                <w:sz w:val="20"/>
                <w:szCs w:val="20"/>
              </w:rPr>
              <w:t xml:space="preserve"> et al (2008)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&lt;EndNote&gt;&lt;Cite&gt;&lt;Author&gt;Berends&lt;/Author&gt;&lt;Year&gt;2008&lt;/Year&gt;&lt;RecNum&gt;552&lt;/RecNum&gt;&lt;IDText&gt;Shared constitutional risks for maternal vascular-related pregnancy complications and future cardiovascular disease&lt;/IDText&gt;&lt;DisplayText&gt;[30]&lt;/DisplayText&gt;&lt;record&gt;&lt;rec-number&gt;552&lt;/rec-number&gt;&lt;foreign-keys&gt;&lt;key app="EN" db-id="wrsdfxee3sww2desepx5dw9gww2da2x529xa" timestamp="1464746123"&gt;552&lt;/key&gt;&lt;/foreign-keys&gt;&lt;ref-type name="Journal Article"&gt;17&lt;/ref-type&gt;&lt;contributors&gt;&lt;authors&gt;&lt;author&gt;Berends, Anne L&lt;/author&gt;&lt;author&gt;de Groot, Christianne JM&lt;/author&gt;&lt;author&gt;Sijbrands, Eric J&lt;/author&gt;&lt;author&gt;Sie, Mark PS&lt;/author&gt;&lt;author&gt;Benneheij, Sofie H&lt;/author&gt;&lt;author&gt;Pal, Richard&lt;/author&gt;&lt;author&gt;Heydanus, Roger&lt;/author&gt;&lt;author&gt;Oostra, Ben A&lt;/author&gt;&lt;author&gt;van Duijn, Cornelia M&lt;/author&gt;&lt;author&gt;Steegers, Eric AP&lt;/author&gt;&lt;/authors&gt;&lt;/contributors&gt;&lt;titles&gt;&lt;title&gt;Shared constitutional risks for maternal vascular-related pregnancy complications and future cardiovascular disease&lt;/title&gt;&lt;secondary-title&gt;Hypertension&lt;/secondary-title&gt;&lt;/titles&gt;&lt;periodical&gt;&lt;full-title&gt;Hypertension&lt;/full-title&gt;&lt;/periodical&gt;&lt;pages&gt;1034-1041&lt;/pages&gt;&lt;volume&gt;51&lt;/volume&gt;&lt;number&gt;4&lt;/number&gt;&lt;dates&gt;&lt;year&gt;2008&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[30]</w:t>
            </w:r>
            <w:r w:rsidRPr="00840BD0">
              <w:rPr>
                <w:rFonts w:ascii="Times New Roman" w:hAnsi="Times New Roman"/>
                <w:color w:val="000000" w:themeColor="text1"/>
                <w:sz w:val="20"/>
                <w:szCs w:val="20"/>
              </w:rPr>
              <w:fldChar w:fldCharType="end"/>
            </w:r>
          </w:p>
        </w:tc>
        <w:tc>
          <w:tcPr>
            <w:tcW w:w="1494" w:type="dxa"/>
          </w:tcPr>
          <w:p w14:paraId="19E82D3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General cohort of women from the Genetic Research in Isolated Populations study, where all participants were of White origin. </w:t>
            </w:r>
          </w:p>
        </w:tc>
        <w:tc>
          <w:tcPr>
            <w:tcW w:w="1212" w:type="dxa"/>
          </w:tcPr>
          <w:p w14:paraId="7B1BC3F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Controls from the Erasmus </w:t>
            </w:r>
            <w:proofErr w:type="spellStart"/>
            <w:r w:rsidRPr="00840BD0">
              <w:rPr>
                <w:rFonts w:ascii="Times New Roman" w:hAnsi="Times New Roman"/>
                <w:color w:val="000000" w:themeColor="text1"/>
                <w:sz w:val="20"/>
                <w:szCs w:val="20"/>
              </w:rPr>
              <w:t>Rucpphen</w:t>
            </w:r>
            <w:proofErr w:type="spellEnd"/>
            <w:r w:rsidRPr="00840BD0">
              <w:rPr>
                <w:rFonts w:ascii="Times New Roman" w:hAnsi="Times New Roman"/>
                <w:color w:val="000000" w:themeColor="text1"/>
                <w:sz w:val="20"/>
                <w:szCs w:val="20"/>
              </w:rPr>
              <w:t xml:space="preserve"> Family study, a </w:t>
            </w:r>
            <w:proofErr w:type="spellStart"/>
            <w:r w:rsidRPr="00840BD0">
              <w:rPr>
                <w:rFonts w:ascii="Times New Roman" w:hAnsi="Times New Roman"/>
                <w:color w:val="000000" w:themeColor="text1"/>
                <w:sz w:val="20"/>
                <w:szCs w:val="20"/>
              </w:rPr>
              <w:t>substudy</w:t>
            </w:r>
            <w:proofErr w:type="spellEnd"/>
            <w:r w:rsidRPr="00840BD0">
              <w:rPr>
                <w:rFonts w:ascii="Times New Roman" w:hAnsi="Times New Roman"/>
                <w:color w:val="000000" w:themeColor="text1"/>
                <w:sz w:val="20"/>
                <w:szCs w:val="20"/>
              </w:rPr>
              <w:t xml:space="preserve"> of the Genetic Research in Isolated Populations study</w:t>
            </w:r>
          </w:p>
        </w:tc>
        <w:tc>
          <w:tcPr>
            <w:tcW w:w="2026" w:type="dxa"/>
          </w:tcPr>
          <w:p w14:paraId="733AAA6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 research physician reviewed the medical charts.</w:t>
            </w:r>
          </w:p>
        </w:tc>
        <w:tc>
          <w:tcPr>
            <w:tcW w:w="1628" w:type="dxa"/>
          </w:tcPr>
          <w:p w14:paraId="2CA84E6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w:t>
            </w:r>
          </w:p>
        </w:tc>
        <w:tc>
          <w:tcPr>
            <w:tcW w:w="1564" w:type="dxa"/>
          </w:tcPr>
          <w:p w14:paraId="4FD440D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Unadjusted.</w:t>
            </w:r>
          </w:p>
        </w:tc>
        <w:tc>
          <w:tcPr>
            <w:tcW w:w="1487" w:type="dxa"/>
          </w:tcPr>
          <w:p w14:paraId="1CC89B9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All participants were examined at research centre.</w:t>
            </w:r>
          </w:p>
        </w:tc>
        <w:tc>
          <w:tcPr>
            <w:tcW w:w="1256" w:type="dxa"/>
          </w:tcPr>
          <w:p w14:paraId="5706237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Median 7.1 years.</w:t>
            </w:r>
          </w:p>
        </w:tc>
        <w:tc>
          <w:tcPr>
            <w:tcW w:w="2042" w:type="dxa"/>
          </w:tcPr>
          <w:p w14:paraId="218B286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Participated by 153/156 (98%), exclusion due to pregnancy.</w:t>
            </w:r>
          </w:p>
        </w:tc>
      </w:tr>
      <w:tr w:rsidR="00840BD0" w:rsidRPr="00840BD0" w14:paraId="470EB9B7" w14:textId="77777777" w:rsidTr="00B47877">
        <w:tc>
          <w:tcPr>
            <w:tcW w:w="1239" w:type="dxa"/>
          </w:tcPr>
          <w:p w14:paraId="13B28EFE"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w:t>
            </w:r>
            <w:r w:rsidRPr="00840BD0">
              <w:rPr>
                <w:rFonts w:ascii="Times New Roman" w:hAnsi="Times New Roman"/>
                <w:color w:val="000000" w:themeColor="text1"/>
                <w:sz w:val="20"/>
                <w:szCs w:val="20"/>
                <w:lang w:eastAsia="zh-TW"/>
              </w:rPr>
              <w:t xml:space="preserve">ang et al (2012) </w:t>
            </w:r>
            <w:r w:rsidRPr="00840BD0">
              <w:rPr>
                <w:rFonts w:ascii="Times New Roman" w:hAnsi="Times New Roman"/>
                <w:color w:val="000000" w:themeColor="text1"/>
                <w:sz w:val="20"/>
                <w:szCs w:val="20"/>
                <w:lang w:eastAsia="zh-TW"/>
              </w:rPr>
              <w:fldChar w:fldCharType="begin"/>
            </w:r>
            <w:r w:rsidRPr="00840BD0">
              <w:rPr>
                <w:rFonts w:ascii="Times New Roman" w:hAnsi="Times New Roman"/>
                <w:color w:val="000000" w:themeColor="text1"/>
                <w:sz w:val="20"/>
                <w:szCs w:val="20"/>
                <w:lang w:eastAsia="zh-TW"/>
              </w:rPr>
              <w:instrText xml:space="preserve"> ADDIN EN.CITE &lt;EndNote&gt;&lt;Cite&gt;&lt;Author&gt;Wang&lt;/Author&gt;&lt;Year&gt;2012&lt;/Year&gt;&lt;RecNum&gt;662&lt;/RecNum&gt;&lt;DisplayText&gt;[32]&lt;/DisplayText&gt;&lt;record&gt;&lt;rec-number&gt;662&lt;/rec-number&gt;&lt;foreign-keys&gt;&lt;key app="EN" db-id="wrsdfxee3sww2desepx5dw9gww2da2x529xa" timestamp="1468820797"&gt;662&lt;/key&gt;&lt;/foreign-keys&gt;&lt;ref-type name="Journal Article"&gt;17&lt;/ref-type&gt;&lt;contributors&gt;&lt;authors&gt;&lt;author&gt;Wang, I-Kuan&lt;/author&gt;&lt;author&gt;Tsai, I-Ju&lt;/author&gt;&lt;author&gt;Chen, Pei-Chun&lt;/author&gt;&lt;author&gt;Liang, Chih-Chia&lt;/author&gt;&lt;author&gt;Chou, Che-Yi&lt;/author&gt;&lt;author&gt;Chang, Chiz-Tzung&lt;/author&gt;&lt;author&gt;Kuo, Huey-Liang&lt;/author&gt;&lt;author&gt;Ting, I-Wen&lt;/author&gt;&lt;author&gt;Lin, Chung-Chih&lt;/author&gt;&lt;author&gt;Chuang, Feng-Rong&lt;/author&gt;&lt;/authors&gt;&lt;/contributors&gt;&lt;titles&gt;&lt;title&gt;Hypertensive disorders in pregnancy and subsequent diabetes mellitus: a retrospective cohort study&lt;/title&gt;&lt;secondary-title&gt;The American journal of medicine&lt;/secondary-title&gt;&lt;/titles&gt;&lt;periodical&gt;&lt;full-title&gt;The American journal of medicine&lt;/full-title&gt;&lt;/periodical&gt;&lt;pages&gt;251-257&lt;/pages&gt;&lt;volume&gt;125&lt;/volume&gt;&lt;number&gt;3&lt;/number&gt;&lt;dates&gt;&lt;year&gt;2012&lt;/year&gt;&lt;/dates&gt;&lt;isbn&gt;0002-9343&lt;/isbn&gt;&lt;urls&gt;&lt;/urls&gt;&lt;/record&gt;&lt;/Cite&gt;&lt;/EndNote&gt;</w:instrText>
            </w:r>
            <w:r w:rsidRPr="00840BD0">
              <w:rPr>
                <w:rFonts w:ascii="Times New Roman" w:hAnsi="Times New Roman"/>
                <w:color w:val="000000" w:themeColor="text1"/>
                <w:sz w:val="20"/>
                <w:szCs w:val="20"/>
                <w:lang w:eastAsia="zh-TW"/>
              </w:rPr>
              <w:fldChar w:fldCharType="separate"/>
            </w:r>
            <w:r w:rsidRPr="00840BD0">
              <w:rPr>
                <w:rFonts w:ascii="Times New Roman" w:hAnsi="Times New Roman"/>
                <w:noProof/>
                <w:color w:val="000000" w:themeColor="text1"/>
                <w:sz w:val="20"/>
                <w:szCs w:val="20"/>
                <w:lang w:eastAsia="zh-TW"/>
              </w:rPr>
              <w:t>[32]</w:t>
            </w:r>
            <w:r w:rsidRPr="00840BD0">
              <w:rPr>
                <w:rFonts w:ascii="Times New Roman" w:hAnsi="Times New Roman"/>
                <w:color w:val="000000" w:themeColor="text1"/>
                <w:sz w:val="20"/>
                <w:szCs w:val="20"/>
                <w:lang w:eastAsia="zh-TW"/>
              </w:rPr>
              <w:fldChar w:fldCharType="end"/>
            </w:r>
          </w:p>
        </w:tc>
        <w:tc>
          <w:tcPr>
            <w:tcW w:w="1494" w:type="dxa"/>
          </w:tcPr>
          <w:p w14:paraId="4424733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G</w:t>
            </w:r>
            <w:r w:rsidRPr="00840BD0">
              <w:rPr>
                <w:rFonts w:ascii="Times New Roman" w:hAnsi="Times New Roman"/>
                <w:color w:val="000000" w:themeColor="text1"/>
                <w:sz w:val="20"/>
                <w:szCs w:val="20"/>
                <w:lang w:eastAsia="zh-TW"/>
              </w:rPr>
              <w:t>eneral cohort of women.</w:t>
            </w:r>
          </w:p>
        </w:tc>
        <w:tc>
          <w:tcPr>
            <w:tcW w:w="1212" w:type="dxa"/>
          </w:tcPr>
          <w:p w14:paraId="45654073"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M</w:t>
            </w:r>
            <w:r w:rsidRPr="00840BD0">
              <w:rPr>
                <w:rFonts w:ascii="Times New Roman" w:hAnsi="Times New Roman"/>
                <w:color w:val="000000" w:themeColor="text1"/>
                <w:sz w:val="20"/>
                <w:szCs w:val="20"/>
                <w:lang w:eastAsia="zh-TW"/>
              </w:rPr>
              <w:t>atched by age and year of pregnancy from the same cohort.</w:t>
            </w:r>
          </w:p>
        </w:tc>
        <w:tc>
          <w:tcPr>
            <w:tcW w:w="2026" w:type="dxa"/>
          </w:tcPr>
          <w:p w14:paraId="5866677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From database.</w:t>
            </w:r>
          </w:p>
        </w:tc>
        <w:tc>
          <w:tcPr>
            <w:tcW w:w="1628" w:type="dxa"/>
          </w:tcPr>
          <w:p w14:paraId="6B9B814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E</w:t>
            </w:r>
            <w:r w:rsidRPr="00840BD0">
              <w:rPr>
                <w:rFonts w:ascii="Times New Roman" w:hAnsi="Times New Roman"/>
                <w:color w:val="000000" w:themeColor="text1"/>
                <w:sz w:val="20"/>
                <w:szCs w:val="20"/>
                <w:lang w:eastAsia="zh-TW"/>
              </w:rPr>
              <w:t>xcluded diabetes and gestational diabetes.</w:t>
            </w:r>
          </w:p>
        </w:tc>
        <w:tc>
          <w:tcPr>
            <w:tcW w:w="1564" w:type="dxa"/>
          </w:tcPr>
          <w:p w14:paraId="47BBDDE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A</w:t>
            </w:r>
            <w:r w:rsidRPr="00840BD0">
              <w:rPr>
                <w:rFonts w:ascii="Times New Roman" w:hAnsi="Times New Roman"/>
                <w:color w:val="000000" w:themeColor="text1"/>
                <w:sz w:val="20"/>
                <w:szCs w:val="20"/>
                <w:lang w:eastAsia="zh-TW"/>
              </w:rPr>
              <w:t xml:space="preserve">djusted for age, occupation, obesity and </w:t>
            </w:r>
            <w:proofErr w:type="spellStart"/>
            <w:r w:rsidRPr="00840BD0">
              <w:rPr>
                <w:rFonts w:ascii="Times New Roman" w:hAnsi="Times New Roman"/>
                <w:color w:val="000000" w:themeColor="text1"/>
                <w:sz w:val="20"/>
                <w:szCs w:val="20"/>
                <w:lang w:eastAsia="zh-TW"/>
              </w:rPr>
              <w:t>hyperlipidemia</w:t>
            </w:r>
            <w:proofErr w:type="spellEnd"/>
            <w:r w:rsidRPr="00840BD0">
              <w:rPr>
                <w:rFonts w:ascii="Times New Roman" w:hAnsi="Times New Roman"/>
                <w:color w:val="000000" w:themeColor="text1"/>
                <w:sz w:val="20"/>
                <w:szCs w:val="20"/>
                <w:lang w:eastAsia="zh-TW"/>
              </w:rPr>
              <w:t>.</w:t>
            </w:r>
          </w:p>
        </w:tc>
        <w:tc>
          <w:tcPr>
            <w:tcW w:w="1487" w:type="dxa"/>
          </w:tcPr>
          <w:p w14:paraId="0D3CE806" w14:textId="77777777" w:rsidR="00840BD0" w:rsidRPr="00840BD0" w:rsidDel="0014373A"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I</w:t>
            </w:r>
            <w:r w:rsidRPr="00840BD0">
              <w:rPr>
                <w:rFonts w:ascii="Times New Roman" w:hAnsi="Times New Roman"/>
                <w:color w:val="000000" w:themeColor="text1"/>
                <w:sz w:val="20"/>
                <w:szCs w:val="20"/>
                <w:lang w:eastAsia="zh-TW"/>
              </w:rPr>
              <w:t>dentified using ICD-9 codes.</w:t>
            </w:r>
          </w:p>
        </w:tc>
        <w:tc>
          <w:tcPr>
            <w:tcW w:w="1256" w:type="dxa"/>
          </w:tcPr>
          <w:p w14:paraId="749DE06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M</w:t>
            </w:r>
            <w:r w:rsidRPr="00840BD0">
              <w:rPr>
                <w:rFonts w:ascii="Times New Roman" w:hAnsi="Times New Roman"/>
                <w:color w:val="000000" w:themeColor="text1"/>
                <w:sz w:val="20"/>
                <w:szCs w:val="20"/>
                <w:lang w:eastAsia="zh-TW"/>
              </w:rPr>
              <w:t>ean 8.2 years.</w:t>
            </w:r>
          </w:p>
        </w:tc>
        <w:tc>
          <w:tcPr>
            <w:tcW w:w="2042" w:type="dxa"/>
          </w:tcPr>
          <w:p w14:paraId="67B5DDE6" w14:textId="77777777" w:rsidR="00840BD0" w:rsidRPr="00840BD0" w:rsidDel="0014373A"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D</w:t>
            </w:r>
            <w:r w:rsidRPr="00840BD0">
              <w:rPr>
                <w:rFonts w:ascii="Times New Roman" w:hAnsi="Times New Roman"/>
                <w:color w:val="000000" w:themeColor="text1"/>
                <w:sz w:val="20"/>
                <w:szCs w:val="20"/>
                <w:lang w:eastAsia="zh-TW"/>
              </w:rPr>
              <w:t>atabase study.</w:t>
            </w:r>
          </w:p>
        </w:tc>
      </w:tr>
      <w:tr w:rsidR="00840BD0" w:rsidRPr="00840BD0" w14:paraId="31E0181D" w14:textId="77777777" w:rsidTr="00B47877">
        <w:tc>
          <w:tcPr>
            <w:tcW w:w="1239" w:type="dxa"/>
          </w:tcPr>
          <w:p w14:paraId="1AF7704F"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lastRenderedPageBreak/>
              <w:t>Drost</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&lt;EndNote&gt;&lt;Cite&gt;&lt;Author&gt;Drost&lt;/Author&gt;&lt;Year&gt;2012&lt;/Year&gt;&lt;RecNum&gt;556&lt;/RecNum&gt;&lt;IDText&gt;Cardiovascular risk factors in women 10 years post early preeclampsia: the Preeclampsia Risk EValuation in FEMales study (PREVFEM)&lt;/IDText&gt;&lt;DisplayText&gt;[18]&lt;/DisplayText&gt;&lt;record&gt;&lt;rec-number&gt;556&lt;/rec-number&gt;&lt;foreign-keys&gt;&lt;key app="EN" db-id="wrsdfxee3sww2desepx5dw9gww2da2x529xa" timestamp="1464746123"&gt;556&lt;/key&gt;&lt;/foreign-keys&gt;&lt;ref-type name="Journal Article"&gt;17&lt;/ref-type&gt;&lt;contributors&gt;&lt;authors&gt;&lt;author&gt;Drost, Jos</w:instrText>
            </w:r>
            <w:r w:rsidRPr="00840BD0">
              <w:rPr>
                <w:rFonts w:ascii="Times New Roman" w:hAnsi="Times New Roman" w:hint="eastAsia"/>
                <w:color w:val="000000" w:themeColor="text1"/>
                <w:sz w:val="20"/>
                <w:szCs w:val="20"/>
              </w:rPr>
              <w:instrText>é</w:instrText>
            </w:r>
            <w:r w:rsidRPr="00840BD0">
              <w:rPr>
                <w:rFonts w:ascii="Times New Roman" w:hAnsi="Times New Roman"/>
                <w:color w:val="000000" w:themeColor="text1"/>
                <w:sz w:val="20"/>
                <w:szCs w:val="20"/>
              </w:rPr>
              <w:instrText xml:space="preserve"> T&lt;/author&gt;&lt;author&gt;Arpaci, Ganiye&lt;/author&gt;&lt;author&gt;Ottervanger, Jan Paul&lt;/author&gt;&lt;author&gt;de Boer, Menko Jan&lt;/author&gt;&lt;author&gt;van Eyck, Jim&lt;/author&gt;&lt;author&gt;van der Schouw, Yvonne T&lt;/author&gt;&lt;author&gt;Maas, Angela HEM&lt;/author&gt;&lt;/authors&gt;&lt;/contributors&gt;&lt;titles&gt;&lt;title&gt;Cardiovascular risk factors in women 10 years post early preeclampsia: the Preeclampsia Risk EValuation in FEMales study (PREVFEM)&lt;/title&gt;&lt;secondary-title&gt;European journal of preventive cardiology&lt;/secondary-title&gt;&lt;/titles&gt;&lt;periodical&gt;&lt;full-title&gt;European journal of preventive cardiology&lt;/full-title&gt;&lt;/periodical&gt;&lt;pages&gt;1138-1144&lt;/pages&gt;&lt;volume&gt;19&lt;/volume&gt;&lt;number&gt;5&lt;/number&gt;&lt;dates&gt;&lt;year&gt;2012&lt;/year&gt;&lt;/dates&gt;&lt;isbn&gt;2047-4873&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[18]</w:t>
            </w:r>
            <w:r w:rsidRPr="00840BD0">
              <w:rPr>
                <w:rFonts w:ascii="Times New Roman" w:hAnsi="Times New Roman"/>
                <w:color w:val="000000" w:themeColor="text1"/>
                <w:sz w:val="20"/>
                <w:szCs w:val="20"/>
              </w:rPr>
              <w:fldChar w:fldCharType="end"/>
            </w:r>
          </w:p>
        </w:tc>
        <w:tc>
          <w:tcPr>
            <w:tcW w:w="1494" w:type="dxa"/>
          </w:tcPr>
          <w:p w14:paraId="219C3D7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01EF1C5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matched controls.</w:t>
            </w:r>
          </w:p>
        </w:tc>
        <w:tc>
          <w:tcPr>
            <w:tcW w:w="2026" w:type="dxa"/>
          </w:tcPr>
          <w:p w14:paraId="4D1EA66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Database to identify women with PE.</w:t>
            </w:r>
          </w:p>
        </w:tc>
        <w:tc>
          <w:tcPr>
            <w:tcW w:w="1628" w:type="dxa"/>
          </w:tcPr>
          <w:p w14:paraId="2BE24F6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 exclusions.</w:t>
            </w:r>
          </w:p>
        </w:tc>
        <w:tc>
          <w:tcPr>
            <w:tcW w:w="1564" w:type="dxa"/>
          </w:tcPr>
          <w:p w14:paraId="240D03A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Adjusted for age, years post-index pregnancy and current smoking.</w:t>
            </w:r>
          </w:p>
        </w:tc>
        <w:tc>
          <w:tcPr>
            <w:tcW w:w="1487" w:type="dxa"/>
          </w:tcPr>
          <w:p w14:paraId="2252D4D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Ascertained by trained nurses.</w:t>
            </w:r>
          </w:p>
        </w:tc>
        <w:tc>
          <w:tcPr>
            <w:tcW w:w="1256" w:type="dxa"/>
          </w:tcPr>
          <w:p w14:paraId="5EBC49D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10.0 years.</w:t>
            </w:r>
          </w:p>
        </w:tc>
        <w:tc>
          <w:tcPr>
            <w:tcW w:w="2042" w:type="dxa"/>
          </w:tcPr>
          <w:p w14:paraId="786ABCF6" w14:textId="77777777" w:rsidR="00840BD0" w:rsidRPr="00840BD0" w:rsidRDefault="00840BD0" w:rsidP="00B47877">
            <w:pPr>
              <w:spacing w:after="0" w:line="240" w:lineRule="auto"/>
              <w:rPr>
                <w:rFonts w:ascii="Times New Roman" w:hAnsi="Times New Roman"/>
                <w:color w:val="000000" w:themeColor="text1"/>
                <w:sz w:val="20"/>
                <w:szCs w:val="20"/>
                <w:highlight w:val="yellow"/>
              </w:rPr>
            </w:pPr>
            <w:r w:rsidRPr="00840BD0">
              <w:rPr>
                <w:rFonts w:ascii="Times New Roman" w:hAnsi="Times New Roman"/>
                <w:color w:val="000000" w:themeColor="text1"/>
                <w:sz w:val="20"/>
                <w:szCs w:val="20"/>
              </w:rPr>
              <w:t>Out of eligible participants, participated by PE 339/448 (76%) and control 332/617 (54%) women.</w:t>
            </w:r>
          </w:p>
        </w:tc>
      </w:tr>
      <w:tr w:rsidR="00840BD0" w:rsidRPr="00840BD0" w14:paraId="05BBE91F" w14:textId="77777777" w:rsidTr="00B47877">
        <w:tc>
          <w:tcPr>
            <w:tcW w:w="1239" w:type="dxa"/>
          </w:tcPr>
          <w:p w14:paraId="7D09D5F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Van Rijn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&lt;EndNote&gt;&lt;Cite&gt;&lt;Author&gt;van Rijn&lt;/Author&gt;&lt;Year&gt;2013&lt;/Year&gt;&lt;RecNum&gt;567&lt;/RecNum&gt;&lt;IDText&gt;Cardiovascular disease risk factors in women with a history of early-onset preeclampsia&lt;/IDText&gt;&lt;DisplayText&gt;[21]&lt;/DisplayText&gt;&lt;record&gt;&lt;rec-number&gt;567&lt;/rec-number&gt;&lt;foreign-keys&gt;&lt;key app="EN" db-id="wrsdfxee3sww2desepx5dw9gww2da2x529xa" timestamp="1464746124"&gt;567&lt;/key&gt;&lt;/foreign-keys&gt;&lt;ref-type name="Journal Article"&gt;17&lt;/ref-type&gt;&lt;contributors&gt;&lt;authors&gt;&lt;author&gt;van Rijn, Bas B&lt;/author&gt;&lt;author&gt;Nijdam, Marie-Elise&lt;/author&gt;&lt;author&gt;Bruinse, Hein W&lt;/author&gt;&lt;author&gt;Roest, Mark&lt;/author&gt;&lt;author&gt;Uiterwaal, Cuno S&lt;/author&gt;&lt;author&gt;Grobbee, Diederick E&lt;/author&gt;&lt;author&gt;Bots, Michiel L&lt;/author&gt;&lt;author&gt;Franx, Arie&lt;/author&gt;&lt;/authors&gt;&lt;/contributors&gt;&lt;titles&gt;&lt;title&gt;Cardiovascular disease risk factors in women with a history of early-onset preeclampsia&lt;/title&gt;&lt;secondary-title&gt;Obstetrics &amp;amp; Gynecology&lt;/secondary-title&gt;&lt;/titles&gt;&lt;periodical&gt;&lt;full-title&gt;Obstetrics &amp;amp; Gynecology&lt;/full-title&gt;&lt;/periodical&gt;&lt;pages&gt;1040-1048&lt;/pages&gt;&lt;volume&gt;121&lt;/volume&gt;&lt;number&gt;5&lt;/number&gt;&lt;dates&gt;&lt;year&gt;2013&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[21]</w:t>
            </w:r>
            <w:r w:rsidRPr="00840BD0">
              <w:rPr>
                <w:rFonts w:ascii="Times New Roman" w:hAnsi="Times New Roman"/>
                <w:color w:val="000000" w:themeColor="text1"/>
                <w:sz w:val="20"/>
                <w:szCs w:val="20"/>
              </w:rPr>
              <w:fldChar w:fldCharType="end"/>
            </w:r>
          </w:p>
        </w:tc>
        <w:tc>
          <w:tcPr>
            <w:tcW w:w="1494" w:type="dxa"/>
          </w:tcPr>
          <w:p w14:paraId="7D6359B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General cohort of </w:t>
            </w:r>
            <w:proofErr w:type="spellStart"/>
            <w:r w:rsidRPr="00840BD0">
              <w:rPr>
                <w:rFonts w:ascii="Times New Roman" w:hAnsi="Times New Roman"/>
                <w:color w:val="000000" w:themeColor="text1"/>
                <w:sz w:val="20"/>
                <w:szCs w:val="20"/>
              </w:rPr>
              <w:t>primiparous</w:t>
            </w:r>
            <w:proofErr w:type="spellEnd"/>
            <w:r w:rsidRPr="00840BD0">
              <w:rPr>
                <w:rFonts w:ascii="Times New Roman" w:hAnsi="Times New Roman"/>
                <w:color w:val="000000" w:themeColor="text1"/>
                <w:sz w:val="20"/>
                <w:szCs w:val="20"/>
              </w:rPr>
              <w:t xml:space="preserve"> women.</w:t>
            </w:r>
          </w:p>
        </w:tc>
        <w:tc>
          <w:tcPr>
            <w:tcW w:w="1212" w:type="dxa"/>
          </w:tcPr>
          <w:p w14:paraId="6775F02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Similar age controls.</w:t>
            </w:r>
          </w:p>
        </w:tc>
        <w:tc>
          <w:tcPr>
            <w:tcW w:w="2026" w:type="dxa"/>
          </w:tcPr>
          <w:p w14:paraId="328A582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Women identified from previous studies.</w:t>
            </w:r>
          </w:p>
        </w:tc>
        <w:tc>
          <w:tcPr>
            <w:tcW w:w="1628" w:type="dxa"/>
          </w:tcPr>
          <w:p w14:paraId="0064265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 exclusions.</w:t>
            </w:r>
          </w:p>
        </w:tc>
        <w:tc>
          <w:tcPr>
            <w:tcW w:w="1564" w:type="dxa"/>
          </w:tcPr>
          <w:p w14:paraId="1D2063A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Adjusted for age and oral contraceptive use.</w:t>
            </w:r>
          </w:p>
        </w:tc>
        <w:tc>
          <w:tcPr>
            <w:tcW w:w="1487" w:type="dxa"/>
          </w:tcPr>
          <w:p w14:paraId="7E9AC08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Assessed at research clinic.</w:t>
            </w:r>
          </w:p>
        </w:tc>
        <w:tc>
          <w:tcPr>
            <w:tcW w:w="1256" w:type="dxa"/>
          </w:tcPr>
          <w:p w14:paraId="11D9B7C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9.4 months.</w:t>
            </w:r>
          </w:p>
        </w:tc>
        <w:tc>
          <w:tcPr>
            <w:tcW w:w="2042" w:type="dxa"/>
          </w:tcPr>
          <w:p w14:paraId="686BAC3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Unclear.</w:t>
            </w:r>
          </w:p>
        </w:tc>
      </w:tr>
      <w:tr w:rsidR="00840BD0" w:rsidRPr="00840BD0" w14:paraId="568E6346" w14:textId="77777777" w:rsidTr="00B47877">
        <w:tc>
          <w:tcPr>
            <w:tcW w:w="1239" w:type="dxa"/>
          </w:tcPr>
          <w:p w14:paraId="14EB03E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Feig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&lt;EndNote&gt;&lt;Cite&gt;&lt;Author&gt;Feig&lt;/Author&gt;&lt;Year&gt;2013&lt;/Year&gt;&lt;RecNum&gt;558&lt;/RecNum&gt;&lt;IDText&gt;Preeclampsia as a risk factor for diabetes: a population-based cohort study&lt;/IDText&gt;&lt;DisplayText&gt;[10]&lt;/DisplayText&gt;&lt;record&gt;&lt;rec-number&gt;558&lt;/rec-number&gt;&lt;foreign-keys&gt;&lt;key app="EN" db-id="wrsdfxee3sww2desepx5dw9gww2da2x529xa" timestamp="1464746123"&gt;558&lt;/key&gt;&lt;/foreign-keys&gt;&lt;ref-type name="Journal Article"&gt;17&lt;/ref-type&gt;&lt;contributors&gt;&lt;authors&gt;&lt;author&gt;Feig, Denice S&lt;/author&gt;&lt;author&gt;Shah, Baiju R&lt;/author&gt;&lt;author&gt;Lipscombe, Lorraine L&lt;/author&gt;&lt;author&gt;Wu, C Fangyun&lt;/author&gt;&lt;author&gt;Ray, Joel G&lt;/author&gt;&lt;author&gt;Lowe, Julia&lt;/author&gt;&lt;author&gt;Hwee, Jeremiah&lt;/author&gt;&lt;author&gt;Booth, Gillian L&lt;/author&gt;&lt;/authors&gt;&lt;/contributors&gt;&lt;titles&gt;&lt;title&gt;Preeclampsia as a risk factor for diabetes: a population-based cohort study&lt;/title&gt;&lt;secondary-title&gt;PLoS Med&lt;/secondary-title&gt;&lt;/titles&gt;&lt;periodical&gt;&lt;full-title&gt;PLoS Med&lt;/full-title&gt;&lt;/periodical&gt;&lt;pages&gt;e1001425&lt;/pages&gt;&lt;volume&gt;10&lt;/volume&gt;&lt;number&gt;4&lt;/number&gt;&lt;dates&gt;&lt;year&gt;2013&lt;/year&gt;&lt;/dates&gt;&lt;isbn&gt;1549-1676&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[10]</w:t>
            </w:r>
            <w:r w:rsidRPr="00840BD0">
              <w:rPr>
                <w:rFonts w:ascii="Times New Roman" w:hAnsi="Times New Roman"/>
                <w:color w:val="000000" w:themeColor="text1"/>
                <w:sz w:val="20"/>
                <w:szCs w:val="20"/>
              </w:rPr>
              <w:fldChar w:fldCharType="end"/>
            </w:r>
          </w:p>
        </w:tc>
        <w:tc>
          <w:tcPr>
            <w:tcW w:w="1494" w:type="dxa"/>
          </w:tcPr>
          <w:p w14:paraId="1700C2B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133B3A4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623888E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Data from national database.</w:t>
            </w:r>
          </w:p>
        </w:tc>
        <w:tc>
          <w:tcPr>
            <w:tcW w:w="1628" w:type="dxa"/>
          </w:tcPr>
          <w:p w14:paraId="2DE97D4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 and gestational diabetes.</w:t>
            </w:r>
          </w:p>
        </w:tc>
        <w:tc>
          <w:tcPr>
            <w:tcW w:w="1564" w:type="dxa"/>
          </w:tcPr>
          <w:p w14:paraId="7177174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Adjusted for age, socioeconomic status, hypertension prior to pregnancy, and comorbidity.</w:t>
            </w:r>
          </w:p>
        </w:tc>
        <w:tc>
          <w:tcPr>
            <w:tcW w:w="1487" w:type="dxa"/>
          </w:tcPr>
          <w:p w14:paraId="00C5EC5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Identified through health insurance claims.</w:t>
            </w:r>
          </w:p>
        </w:tc>
        <w:tc>
          <w:tcPr>
            <w:tcW w:w="1256" w:type="dxa"/>
          </w:tcPr>
          <w:p w14:paraId="4409B4A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Median 8.5 years.</w:t>
            </w:r>
          </w:p>
        </w:tc>
        <w:tc>
          <w:tcPr>
            <w:tcW w:w="2042" w:type="dxa"/>
          </w:tcPr>
          <w:p w14:paraId="43654B9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Database study.</w:t>
            </w:r>
          </w:p>
          <w:p w14:paraId="2011664D" w14:textId="77777777" w:rsidR="00840BD0" w:rsidRPr="00840BD0" w:rsidRDefault="00840BD0" w:rsidP="00B47877">
            <w:pPr>
              <w:spacing w:after="0" w:line="240" w:lineRule="auto"/>
              <w:rPr>
                <w:rFonts w:ascii="Times New Roman" w:hAnsi="Times New Roman"/>
                <w:color w:val="000000" w:themeColor="text1"/>
                <w:sz w:val="20"/>
                <w:szCs w:val="20"/>
              </w:rPr>
            </w:pPr>
          </w:p>
        </w:tc>
      </w:tr>
      <w:tr w:rsidR="00840BD0" w:rsidRPr="00840BD0" w14:paraId="7E3BC9BC" w14:textId="77777777" w:rsidTr="00B47877">
        <w:tc>
          <w:tcPr>
            <w:tcW w:w="1239" w:type="dxa"/>
          </w:tcPr>
          <w:p w14:paraId="2F836353"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Carr</w:t>
            </w:r>
            <w:proofErr w:type="spellEnd"/>
            <w:r w:rsidRPr="00840BD0">
              <w:rPr>
                <w:rFonts w:ascii="Times New Roman" w:hAnsi="Times New Roman"/>
                <w:color w:val="000000" w:themeColor="text1"/>
                <w:sz w:val="20"/>
                <w:szCs w:val="20"/>
              </w:rPr>
              <w:t xml:space="preserve"> </w:t>
            </w:r>
            <w:r w:rsidRPr="00840BD0">
              <w:rPr>
                <w:rFonts w:ascii="Times New Roman" w:hAnsi="Times New Roman"/>
                <w:color w:val="000000" w:themeColor="text1"/>
                <w:sz w:val="20"/>
                <w:szCs w:val="20"/>
                <w:lang w:eastAsia="zh-TW"/>
              </w:rPr>
              <w:t>et al (</w:t>
            </w:r>
            <w:r w:rsidRPr="00840BD0">
              <w:rPr>
                <w:rFonts w:ascii="Times New Roman" w:hAnsi="Times New Roman"/>
                <w:color w:val="000000" w:themeColor="text1"/>
                <w:sz w:val="20"/>
                <w:szCs w:val="20"/>
              </w:rPr>
              <w:t xml:space="preserve">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&lt;EndNote&gt;&lt;Cite&gt;&lt;Author&gt;Carr&lt;/Author&gt;&lt;Year&gt;2009&lt;/Year&gt;&lt;RecNum&gt;555&lt;/RecNum&gt;&lt;IDText&gt;Preeclampsia and risk of developing subsequent diabetes&lt;/IDText&gt;&lt;DisplayText&gt;[9]&lt;/DisplayText&gt;&lt;record&gt;&lt;rec-number&gt;555&lt;/rec-number&gt;&lt;foreign-keys&gt;&lt;key app="EN" db-id="wrsdfxee3sww2desepx5dw9gww2da2x529xa" timestamp="1464746123"&gt;555&lt;/key&gt;&lt;/foreign-keys&gt;&lt;ref-type name="Journal Article"&gt;17&lt;/ref-type&gt;&lt;contributors&gt;&lt;authors&gt;&lt;author&gt;Carr, DB&lt;/author&gt;&lt;author&gt;Newton, KM&lt;/author&gt;&lt;author&gt;Utzschneider, KM&lt;/author&gt;&lt;author&gt;Tong, J&lt;/author&gt;&lt;author&gt;Gerchman, F&lt;/author&gt;&lt;author&gt;Kahn, SE&lt;/author&gt;&lt;author&gt;Easterling, TR&lt;/author&gt;&lt;author&gt;Heckbert, SR&lt;/author&gt;&lt;/authors&gt;&lt;/contributors&gt;&lt;titles&gt;&lt;title&gt;Preeclampsia and risk of developing subsequent diabetes&lt;/title&gt;&lt;secondary-title&gt;Hypertension in pregnancy&lt;/secondary-title&gt;&lt;/titles&gt;&lt;periodical&gt;&lt;full-title&gt;Hypertension in pregnancy&lt;/full-title&gt;&lt;/periodical&gt;&lt;pages&gt;435-447&lt;/pages&gt;&lt;volume&gt;28&lt;/volume&gt;&lt;number&gt;4&lt;/number&gt;&lt;dates&gt;&lt;year&gt;2009&lt;/year&gt;&lt;/dates&gt;&lt;isbn&gt;1064-1955&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[9]</w:t>
            </w:r>
            <w:r w:rsidRPr="00840BD0">
              <w:rPr>
                <w:rFonts w:ascii="Times New Roman" w:hAnsi="Times New Roman"/>
                <w:color w:val="000000" w:themeColor="text1"/>
                <w:sz w:val="20"/>
                <w:szCs w:val="20"/>
              </w:rPr>
              <w:fldChar w:fldCharType="end"/>
            </w:r>
          </w:p>
        </w:tc>
        <w:tc>
          <w:tcPr>
            <w:tcW w:w="1494" w:type="dxa"/>
          </w:tcPr>
          <w:p w14:paraId="5E863A6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5E7B2D5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3686B3E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From discharge codes.</w:t>
            </w:r>
          </w:p>
        </w:tc>
        <w:tc>
          <w:tcPr>
            <w:tcW w:w="1628" w:type="dxa"/>
          </w:tcPr>
          <w:p w14:paraId="68B15EB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w:t>
            </w:r>
          </w:p>
        </w:tc>
        <w:tc>
          <w:tcPr>
            <w:tcW w:w="1564" w:type="dxa"/>
          </w:tcPr>
          <w:p w14:paraId="778B879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Adjusted for age, </w:t>
            </w:r>
            <w:proofErr w:type="spellStart"/>
            <w:r w:rsidRPr="00840BD0">
              <w:rPr>
                <w:rFonts w:ascii="Times New Roman" w:hAnsi="Times New Roman"/>
                <w:color w:val="000000" w:themeColor="text1"/>
                <w:sz w:val="20"/>
                <w:szCs w:val="20"/>
              </w:rPr>
              <w:t>primigravidity</w:t>
            </w:r>
            <w:proofErr w:type="spellEnd"/>
            <w:r w:rsidRPr="00840BD0">
              <w:rPr>
                <w:rFonts w:ascii="Times New Roman" w:hAnsi="Times New Roman"/>
                <w:color w:val="000000" w:themeColor="text1"/>
                <w:sz w:val="20"/>
                <w:szCs w:val="20"/>
              </w:rPr>
              <w:t xml:space="preserve"> and gestational diabetes.</w:t>
            </w:r>
          </w:p>
        </w:tc>
        <w:tc>
          <w:tcPr>
            <w:tcW w:w="1487" w:type="dxa"/>
          </w:tcPr>
          <w:p w14:paraId="3EDDA86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Used ICD-9 codes, laboratory and pharmacy records.</w:t>
            </w:r>
          </w:p>
        </w:tc>
        <w:tc>
          <w:tcPr>
            <w:tcW w:w="1256" w:type="dxa"/>
          </w:tcPr>
          <w:p w14:paraId="5891B39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Median 8.2 years.</w:t>
            </w:r>
          </w:p>
        </w:tc>
        <w:tc>
          <w:tcPr>
            <w:tcW w:w="2042" w:type="dxa"/>
          </w:tcPr>
          <w:p w14:paraId="68A432B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Database study.</w:t>
            </w:r>
          </w:p>
        </w:tc>
      </w:tr>
      <w:tr w:rsidR="00840BD0" w:rsidRPr="00840BD0" w14:paraId="549200C8" w14:textId="77777777" w:rsidTr="00B47877">
        <w:tc>
          <w:tcPr>
            <w:tcW w:w="1239" w:type="dxa"/>
          </w:tcPr>
          <w:p w14:paraId="56B73745"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Lazdam</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&lt;EndNote&gt;&lt;Cite&gt;&lt;Author&gt;Lazdam&lt;/Author&gt;&lt;Year&gt;2012&lt;/Year&gt;&lt;RecNum&gt;562&lt;/RecNum&gt;&lt;IDText&gt;Unique blood pressure characteristics in mother and offspring after early onset preeclampsia&lt;/IDText&gt;&lt;DisplayText&gt;[25]&lt;/DisplayText&gt;&lt;record&gt;&lt;rec-number&gt;562&lt;/rec-number&gt;&lt;foreign-keys&gt;&lt;key app="EN" db-id="wrsdfxee3sww2desepx5dw9gww2da2x529xa" timestamp="1464746124"&gt;562&lt;/key&gt;&lt;/foreign-keys&gt;&lt;ref-type name="Journal Article"&gt;17&lt;/ref-type&gt;&lt;contributors&gt;&lt;authors&gt;&lt;author&gt;Lazdam, Merzaka&lt;/author&gt;&lt;author&gt;de la Horra, Arancha&lt;/author&gt;&lt;author&gt;Diesch, Jonathan&lt;/author&gt;&lt;author&gt;Kenworthy, Yvonne&lt;/author&gt;&lt;author&gt;Davis, Esther&lt;/author&gt;&lt;author&gt;Lewandowski, Adam J&lt;/author&gt;&lt;author&gt;Szmigielski, Cezary&lt;/author&gt;&lt;author&gt;Shore, Angela&lt;/author&gt;&lt;author&gt;Mackillop, Lucy&lt;/author&gt;&lt;author&gt;Kharbanda, Rajesh&lt;/author&gt;&lt;/authors&gt;&lt;/contributors&gt;&lt;titles&gt;&lt;title&gt;Unique blood pressure characteristics in mother and offspring after early onset preeclampsia&lt;/title&gt;&lt;secondary-title&gt;Hypertension&lt;/secondary-title&gt;&lt;/titles&gt;&lt;periodical&gt;&lt;full-title&gt;Hypertension&lt;/full-title&gt;&lt;/periodical&gt;&lt;pages&gt;1338-1345&lt;/pages&gt;&lt;volume&gt;60&lt;/volume&gt;&lt;number&gt;5&lt;/number&gt;&lt;dates&gt;&lt;year&gt;2012&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[25]</w:t>
            </w:r>
            <w:r w:rsidRPr="00840BD0">
              <w:rPr>
                <w:rFonts w:ascii="Times New Roman" w:hAnsi="Times New Roman"/>
                <w:color w:val="000000" w:themeColor="text1"/>
                <w:sz w:val="20"/>
                <w:szCs w:val="20"/>
              </w:rPr>
              <w:fldChar w:fldCharType="end"/>
            </w:r>
          </w:p>
        </w:tc>
        <w:tc>
          <w:tcPr>
            <w:tcW w:w="1494" w:type="dxa"/>
          </w:tcPr>
          <w:p w14:paraId="4DD0233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44E3C3F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Match for age, parity, and year of delivery..</w:t>
            </w:r>
          </w:p>
        </w:tc>
        <w:tc>
          <w:tcPr>
            <w:tcW w:w="2026" w:type="dxa"/>
          </w:tcPr>
          <w:p w14:paraId="70E152B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Extracted from medical records.</w:t>
            </w:r>
          </w:p>
        </w:tc>
        <w:tc>
          <w:tcPr>
            <w:tcW w:w="1628" w:type="dxa"/>
          </w:tcPr>
          <w:p w14:paraId="0F2EFF9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w:t>
            </w:r>
          </w:p>
        </w:tc>
        <w:tc>
          <w:tcPr>
            <w:tcW w:w="1564" w:type="dxa"/>
          </w:tcPr>
          <w:p w14:paraId="1910E84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Unadjusted but matched for age and parity.</w:t>
            </w:r>
          </w:p>
        </w:tc>
        <w:tc>
          <w:tcPr>
            <w:tcW w:w="1487" w:type="dxa"/>
          </w:tcPr>
          <w:p w14:paraId="38ACA9A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Completed questionnaire with research midwife.</w:t>
            </w:r>
          </w:p>
        </w:tc>
        <w:tc>
          <w:tcPr>
            <w:tcW w:w="1256" w:type="dxa"/>
          </w:tcPr>
          <w:p w14:paraId="52F4BFF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9.75 years.</w:t>
            </w:r>
          </w:p>
        </w:tc>
        <w:tc>
          <w:tcPr>
            <w:tcW w:w="2042" w:type="dxa"/>
          </w:tcPr>
          <w:p w14:paraId="1276045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Out of eligible participants, 140/618 (23%) participated.</w:t>
            </w:r>
          </w:p>
        </w:tc>
      </w:tr>
      <w:tr w:rsidR="00840BD0" w:rsidRPr="00840BD0" w14:paraId="615BBD94" w14:textId="77777777" w:rsidTr="00B47877">
        <w:tc>
          <w:tcPr>
            <w:tcW w:w="1239" w:type="dxa"/>
          </w:tcPr>
          <w:p w14:paraId="0034DDD0"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Engeland</w:t>
            </w:r>
            <w:proofErr w:type="spellEnd"/>
            <w:r w:rsidRPr="00840BD0">
              <w:rPr>
                <w:rFonts w:ascii="Times New Roman" w:hAnsi="Times New Roman"/>
                <w:color w:val="000000" w:themeColor="text1"/>
                <w:sz w:val="20"/>
                <w:szCs w:val="20"/>
              </w:rPr>
              <w:t xml:space="preserve"> et al (2011)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&lt;EndNote&gt;&lt;Cite&gt;&lt;Author&gt;Engeland&lt;/Author&gt;&lt;Year&gt;2011&lt;/Year&gt;&lt;RecNum&gt;557&lt;/RecNum&gt;&lt;IDText&gt;Risk of diabetes after gestational diabetes and preeclampsia. A registry-based study of 230,000 women in Norway&lt;/IDText&gt;&lt;DisplayText&gt;[28]&lt;/DisplayText&gt;&lt;record&gt;&lt;rec-number&gt;557&lt;/rec-number&gt;&lt;foreign-keys&gt;&lt;key app="EN" db-id="wrsdfxee3sww2desepx5dw9gww2da2x529xa" timestamp="1464746123"&gt;557&lt;/key&gt;&lt;/foreign-keys&gt;&lt;ref-type name="Journal Article"&gt;17&lt;/ref-type&gt;&lt;contributors&gt;&lt;authors&gt;&lt;author&gt;Engeland, Anders&lt;/author&gt;&lt;author&gt;Bjørge, Tone&lt;/author&gt;&lt;author&gt;Daltveit, Anne Kjersti&lt;/author&gt;&lt;author&gt;Skurtveit, Svetlana&lt;/author&gt;&lt;author&gt;Vangen, Siri&lt;/author&gt;&lt;author&gt;Vollset, Stein Emil&lt;/author&gt;&lt;author&gt;Furu, Kari&lt;/author&gt;&lt;/authors&gt;&lt;/contributors&gt;&lt;titles&gt;&lt;title&gt;Risk of diabetes after gestational diabetes and preeclampsia. A registry-based study of 230,000 women in Norway&lt;/title&gt;&lt;secondary-title&gt;European journal of epidemiology&lt;/secondary-title&gt;&lt;/titles&gt;&lt;periodical&gt;&lt;full-title&gt;European journal of epidemiology&lt;/full-title&gt;&lt;/periodical&gt;&lt;pages&gt;157-163&lt;/pages&gt;&lt;volume&gt;26&lt;/volume&gt;&lt;number&gt;2&lt;/number&gt;&lt;dates&gt;&lt;year&gt;2011&lt;/year&gt;&lt;/dates&gt;&lt;isbn&gt;0393-2990&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[28]</w:t>
            </w:r>
            <w:r w:rsidRPr="00840BD0">
              <w:rPr>
                <w:rFonts w:ascii="Times New Roman" w:hAnsi="Times New Roman"/>
                <w:color w:val="000000" w:themeColor="text1"/>
                <w:sz w:val="20"/>
                <w:szCs w:val="20"/>
              </w:rPr>
              <w:fldChar w:fldCharType="end"/>
            </w:r>
          </w:p>
        </w:tc>
        <w:tc>
          <w:tcPr>
            <w:tcW w:w="1494" w:type="dxa"/>
          </w:tcPr>
          <w:p w14:paraId="072E304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11FF0B1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0058ED1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Data from national database.</w:t>
            </w:r>
          </w:p>
        </w:tc>
        <w:tc>
          <w:tcPr>
            <w:tcW w:w="1628" w:type="dxa"/>
          </w:tcPr>
          <w:p w14:paraId="6E8BD54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 and gestational diabetes.</w:t>
            </w:r>
          </w:p>
        </w:tc>
        <w:tc>
          <w:tcPr>
            <w:tcW w:w="1564" w:type="dxa"/>
          </w:tcPr>
          <w:p w14:paraId="0582893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Adjusted for age and parity.</w:t>
            </w:r>
          </w:p>
        </w:tc>
        <w:tc>
          <w:tcPr>
            <w:tcW w:w="1487" w:type="dxa"/>
          </w:tcPr>
          <w:p w14:paraId="7BD6968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Use of national prescription data from pharmacies to identify those newly started on antidiabetic medication. Medication dispensed at </w:t>
            </w:r>
            <w:r w:rsidRPr="00840BD0">
              <w:rPr>
                <w:rFonts w:ascii="Times New Roman" w:hAnsi="Times New Roman"/>
                <w:color w:val="000000" w:themeColor="text1"/>
                <w:sz w:val="20"/>
                <w:szCs w:val="20"/>
              </w:rPr>
              <w:lastRenderedPageBreak/>
              <w:t>hospitals were not included.</w:t>
            </w:r>
          </w:p>
        </w:tc>
        <w:tc>
          <w:tcPr>
            <w:tcW w:w="1256" w:type="dxa"/>
          </w:tcPr>
          <w:p w14:paraId="7259EF4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lastRenderedPageBreak/>
              <w:t>Mean 3.7 years.</w:t>
            </w:r>
          </w:p>
        </w:tc>
        <w:tc>
          <w:tcPr>
            <w:tcW w:w="2042" w:type="dxa"/>
          </w:tcPr>
          <w:p w14:paraId="7F3CFA5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Database study.</w:t>
            </w:r>
          </w:p>
        </w:tc>
      </w:tr>
      <w:tr w:rsidR="00840BD0" w:rsidRPr="00840BD0" w14:paraId="0C37E285" w14:textId="77777777" w:rsidTr="00B47877">
        <w:tc>
          <w:tcPr>
            <w:tcW w:w="1239" w:type="dxa"/>
          </w:tcPr>
          <w:p w14:paraId="1784D3F9" w14:textId="77777777" w:rsidR="00840BD0" w:rsidRPr="00840BD0" w:rsidRDefault="00840BD0" w:rsidP="00B47877">
            <w:pPr>
              <w:spacing w:after="0" w:line="240" w:lineRule="auto"/>
              <w:rPr>
                <w:rFonts w:ascii="Times New Roman" w:hAnsi="Times New Roman"/>
                <w:color w:val="000000" w:themeColor="text1"/>
                <w:sz w:val="20"/>
                <w:szCs w:val="20"/>
                <w:lang w:val="en-US"/>
              </w:rPr>
            </w:pPr>
            <w:proofErr w:type="spellStart"/>
            <w:r w:rsidRPr="00840BD0">
              <w:rPr>
                <w:rFonts w:ascii="Times New Roman" w:hAnsi="Times New Roman"/>
                <w:color w:val="000000" w:themeColor="text1"/>
                <w:sz w:val="20"/>
                <w:szCs w:val="20"/>
              </w:rPr>
              <w:lastRenderedPageBreak/>
              <w:t>Breetveld</w:t>
            </w:r>
            <w:proofErr w:type="spellEnd"/>
            <w:r w:rsidRPr="00840BD0">
              <w:rPr>
                <w:rFonts w:ascii="Times New Roman" w:hAnsi="Times New Roman"/>
                <w:color w:val="000000" w:themeColor="text1"/>
                <w:sz w:val="20"/>
                <w:szCs w:val="20"/>
              </w:rPr>
              <w:t xml:space="preserve"> et al (2014) </w:t>
            </w:r>
            <w:r w:rsidRPr="00840BD0">
              <w:rPr>
                <w:rFonts w:ascii="Times New Roman" w:hAnsi="Times New Roman"/>
                <w:color w:val="000000" w:themeColor="text1"/>
                <w:sz w:val="20"/>
                <w:szCs w:val="20"/>
              </w:rPr>
              <w:fldChar w:fldCharType="begin">
                <w:fldData xml:space="preserve">PEVuZE5vdGU+PENpdGU+PEF1dGhvcj5CcmVldHZlbGQ8L0F1dGhvcj48WWVhcj4yMDE1PC9ZZWFy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PEVuZE5vdGU+PENpdGU+PEF1dGhvcj5CcmVldHZlbGQ8L0F1dGhvcj48WWVhcj4yMDE1PC9ZZWFy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[12]</w:t>
            </w:r>
            <w:r w:rsidRPr="00840BD0">
              <w:rPr>
                <w:rFonts w:ascii="Times New Roman" w:hAnsi="Times New Roman"/>
                <w:color w:val="000000" w:themeColor="text1"/>
                <w:sz w:val="20"/>
                <w:szCs w:val="20"/>
              </w:rPr>
              <w:fldChar w:fldCharType="end"/>
            </w:r>
          </w:p>
        </w:tc>
        <w:tc>
          <w:tcPr>
            <w:tcW w:w="1494" w:type="dxa"/>
          </w:tcPr>
          <w:p w14:paraId="5DC4BEF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5FDDE1F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Women in control group had to be between 25 and 45 years old and to have had their first pregnancy 5-10 years earlier. </w:t>
            </w:r>
          </w:p>
        </w:tc>
        <w:tc>
          <w:tcPr>
            <w:tcW w:w="2026" w:type="dxa"/>
          </w:tcPr>
          <w:p w14:paraId="5E32A65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Women identified from previous study.</w:t>
            </w:r>
          </w:p>
        </w:tc>
        <w:tc>
          <w:tcPr>
            <w:tcW w:w="1628" w:type="dxa"/>
          </w:tcPr>
          <w:p w14:paraId="5823F06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w:t>
            </w:r>
          </w:p>
        </w:tc>
        <w:tc>
          <w:tcPr>
            <w:tcW w:w="1564" w:type="dxa"/>
          </w:tcPr>
          <w:p w14:paraId="75CAA45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Unadjusted.</w:t>
            </w:r>
          </w:p>
        </w:tc>
        <w:tc>
          <w:tcPr>
            <w:tcW w:w="1487" w:type="dxa"/>
          </w:tcPr>
          <w:p w14:paraId="7A0F804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Assessed at research facility.</w:t>
            </w:r>
          </w:p>
        </w:tc>
        <w:tc>
          <w:tcPr>
            <w:tcW w:w="1256" w:type="dxa"/>
          </w:tcPr>
          <w:p w14:paraId="3FB952E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5.4 years (PE) and 8.0 years (control).</w:t>
            </w:r>
          </w:p>
        </w:tc>
        <w:tc>
          <w:tcPr>
            <w:tcW w:w="2042" w:type="dxa"/>
          </w:tcPr>
          <w:p w14:paraId="43AE2E6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Unclear. </w:t>
            </w:r>
          </w:p>
        </w:tc>
      </w:tr>
      <w:tr w:rsidR="00840BD0" w:rsidRPr="00840BD0" w14:paraId="2334D1B0" w14:textId="77777777" w:rsidTr="00B47877">
        <w:tc>
          <w:tcPr>
            <w:tcW w:w="1239" w:type="dxa"/>
          </w:tcPr>
          <w:p w14:paraId="56F9B06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Magnussen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&lt;EndNote&gt;&lt;Cite&gt;&lt;Author&gt;Magnussen&lt;/Author&gt;&lt;Year&gt;2009&lt;/Year&gt;&lt;RecNum&gt;565&lt;/RecNum&gt;&lt;IDText&gt;Hypertensive disorders in pregnancy and subsequently measured cardiovascular risk factors&lt;/IDText&gt;&lt;DisplayText&gt;[20]&lt;/DisplayText&gt;&lt;record&gt;&lt;rec-number&gt;565&lt;/rec-number&gt;&lt;foreign-keys&gt;&lt;key app="EN" db-id="wrsdfxee3sww2desepx5dw9gww2da2x529xa" timestamp="1464746124"&gt;565&lt;/key&gt;&lt;/foreign-keys&gt;&lt;ref-type name="Journal Article"&gt;17&lt;/ref-type&gt;&lt;contributors&gt;&lt;authors&gt;&lt;author&gt;Magnussen, Elisabeth B&lt;/author&gt;&lt;author&gt;Vatten, Lars J&lt;/author&gt;&lt;author&gt;Smith, George Davey&lt;/author&gt;&lt;author&gt;Romundstad, Pål R&lt;/author&gt;&lt;/authors&gt;&lt;/contributors&gt;&lt;titles&gt;&lt;title&gt;Hypertensive disorders in pregnancy and subsequently measured cardiovascular risk factors&lt;/title&gt;&lt;secondary-title&gt;Obstetrics &amp;amp; Gynecology&lt;/secondary-title&gt;&lt;/titles&gt;&lt;periodical&gt;&lt;full-title&gt;Obstetrics &amp;amp; Gynecology&lt;/full-title&gt;&lt;/periodical&gt;&lt;pages&gt;961-970&lt;/pages&gt;&lt;volume&gt;114&lt;/volume&gt;&lt;number&gt;5&lt;/number&gt;&lt;dates&gt;&lt;year&gt;2009&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[20]</w:t>
            </w:r>
            <w:r w:rsidRPr="00840BD0">
              <w:rPr>
                <w:rFonts w:ascii="Times New Roman" w:hAnsi="Times New Roman"/>
                <w:color w:val="000000" w:themeColor="text1"/>
                <w:sz w:val="20"/>
                <w:szCs w:val="20"/>
              </w:rPr>
              <w:fldChar w:fldCharType="end"/>
            </w:r>
          </w:p>
        </w:tc>
        <w:tc>
          <w:tcPr>
            <w:tcW w:w="1494" w:type="dxa"/>
          </w:tcPr>
          <w:p w14:paraId="43F1401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1933FEE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7AC5DFB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Data from national database.</w:t>
            </w:r>
          </w:p>
        </w:tc>
        <w:tc>
          <w:tcPr>
            <w:tcW w:w="1628" w:type="dxa"/>
          </w:tcPr>
          <w:p w14:paraId="14256C5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w:t>
            </w:r>
          </w:p>
        </w:tc>
        <w:tc>
          <w:tcPr>
            <w:tcW w:w="1564" w:type="dxa"/>
          </w:tcPr>
          <w:p w14:paraId="7ABA2A3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Adjusted for age, duration between index delivery and HUNT study, education, smoking, BMI, and whether receiving social security benefit.</w:t>
            </w:r>
          </w:p>
        </w:tc>
        <w:tc>
          <w:tcPr>
            <w:tcW w:w="1487" w:type="dxa"/>
          </w:tcPr>
          <w:p w14:paraId="52F3177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Fasting blood glucose taken to confirm diabetes.</w:t>
            </w:r>
          </w:p>
        </w:tc>
        <w:tc>
          <w:tcPr>
            <w:tcW w:w="1256" w:type="dxa"/>
          </w:tcPr>
          <w:p w14:paraId="52D7F7C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16.5 years.</w:t>
            </w:r>
          </w:p>
        </w:tc>
        <w:tc>
          <w:tcPr>
            <w:tcW w:w="2042" w:type="dxa"/>
          </w:tcPr>
          <w:p w14:paraId="4249C5C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Unclear. </w:t>
            </w:r>
          </w:p>
        </w:tc>
      </w:tr>
      <w:tr w:rsidR="00840BD0" w:rsidRPr="00840BD0" w14:paraId="5B1010F9" w14:textId="77777777" w:rsidTr="00B47877">
        <w:tc>
          <w:tcPr>
            <w:tcW w:w="1239" w:type="dxa"/>
          </w:tcPr>
          <w:p w14:paraId="3C5D0C7A"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Hashemi</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&lt;EndNote&gt;&lt;Cite&gt;&lt;Author&gt;Hashemi&lt;/Author&gt;&lt;Year&gt;2012&lt;/Year&gt;&lt;RecNum&gt;568&lt;/RecNum&gt;&lt;DisplayText&gt;[27]&lt;/DisplayText&gt;&lt;record&gt;&lt;rec-number&gt;568&lt;/rec-number&gt;&lt;foreign-keys&gt;&lt;key app="EN" db-id="wrsdfxee3sww2desepx5dw9gww2da2x529xa" timestamp="1464746124"&gt;568&lt;/key&gt;&lt;/foreign-keys&gt;&lt;ref-type name="Journal Article"&gt;17&lt;/ref-type&gt;&lt;contributors&gt;&lt;authors&gt;&lt;author&gt;Hashemi, S&lt;/author&gt;&lt;author&gt;Ramezani Tehrani, F&lt;/author&gt;&lt;author&gt;Hasheminia, M&lt;/author&gt;&lt;author&gt;Azizi, F&lt;/author&gt;&lt;/authors&gt;&lt;/contributors&gt;&lt;titles&gt;&lt;title&gt;Evaluation the risk of metabolic disorder in women with previous preeclampsia participated in Tehran lipid and glucose study&lt;/title&gt;&lt;secondary-title&gt;Iranian Journal of Endocrinology and Metabolism&lt;/secondary-title&gt;&lt;/titles&gt;&lt;periodical&gt;&lt;full-title&gt;Iranian Journal of Endocrinology and Metabolism&lt;/full-title&gt;&lt;/periodical&gt;&lt;pages&gt;643-650&lt;/pages&gt;&lt;volume&gt;13&lt;/volume&gt;&lt;number&gt;6&lt;/number&gt;&lt;dates&gt;&lt;year&gt;2012&lt;/year&gt;&lt;/dates&gt;&lt;urls&gt;&lt;/urls&gt;&lt;/record&gt;&lt;/Cite&gt;&lt;/EndNote&gt;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[27]</w:t>
            </w:r>
            <w:r w:rsidRPr="00840BD0">
              <w:rPr>
                <w:rFonts w:ascii="Times New Roman" w:hAnsi="Times New Roman"/>
                <w:color w:val="000000" w:themeColor="text1"/>
                <w:sz w:val="20"/>
                <w:szCs w:val="20"/>
              </w:rPr>
              <w:fldChar w:fldCharType="end"/>
            </w:r>
          </w:p>
        </w:tc>
        <w:tc>
          <w:tcPr>
            <w:tcW w:w="1494" w:type="dxa"/>
          </w:tcPr>
          <w:p w14:paraId="58B47F5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1F86BA8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and BMI matched controls.</w:t>
            </w:r>
          </w:p>
        </w:tc>
        <w:tc>
          <w:tcPr>
            <w:tcW w:w="2026" w:type="dxa"/>
          </w:tcPr>
          <w:p w14:paraId="0EAD7E5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Completed questionnaires.</w:t>
            </w:r>
          </w:p>
        </w:tc>
        <w:tc>
          <w:tcPr>
            <w:tcW w:w="1628" w:type="dxa"/>
          </w:tcPr>
          <w:p w14:paraId="30D3BDA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 exclusions.</w:t>
            </w:r>
          </w:p>
        </w:tc>
        <w:tc>
          <w:tcPr>
            <w:tcW w:w="1564" w:type="dxa"/>
          </w:tcPr>
          <w:p w14:paraId="461F431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Unadjusted but matched for age and BMI.</w:t>
            </w:r>
          </w:p>
        </w:tc>
        <w:tc>
          <w:tcPr>
            <w:tcW w:w="1487" w:type="dxa"/>
          </w:tcPr>
          <w:p w14:paraId="385D0B7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Oral glucose tolerance test.</w:t>
            </w:r>
          </w:p>
        </w:tc>
        <w:tc>
          <w:tcPr>
            <w:tcW w:w="1256" w:type="dxa"/>
          </w:tcPr>
          <w:p w14:paraId="648DACB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10 years.</w:t>
            </w:r>
          </w:p>
        </w:tc>
        <w:tc>
          <w:tcPr>
            <w:tcW w:w="2042" w:type="dxa"/>
          </w:tcPr>
          <w:p w14:paraId="2A27FC8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Unclear.</w:t>
            </w:r>
          </w:p>
        </w:tc>
      </w:tr>
      <w:tr w:rsidR="00840BD0" w:rsidRPr="00840BD0" w14:paraId="374F3EEC" w14:textId="77777777" w:rsidTr="00B47877">
        <w:tc>
          <w:tcPr>
            <w:tcW w:w="1239" w:type="dxa"/>
          </w:tcPr>
          <w:p w14:paraId="12680E4E"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Savitz</w:t>
            </w:r>
            <w:proofErr w:type="spellEnd"/>
            <w:r w:rsidRPr="00840BD0">
              <w:rPr>
                <w:rFonts w:ascii="Times New Roman" w:hAnsi="Times New Roman"/>
                <w:color w:val="000000" w:themeColor="text1"/>
                <w:sz w:val="20"/>
                <w:szCs w:val="20"/>
              </w:rPr>
              <w:t xml:space="preserve"> et al (2014) </w:t>
            </w:r>
            <w:r w:rsidRPr="00840BD0">
              <w:rPr>
                <w:rFonts w:ascii="Times New Roman" w:hAnsi="Times New Roman"/>
                <w:color w:val="000000" w:themeColor="text1"/>
                <w:sz w:val="20"/>
                <w:szCs w:val="20"/>
              </w:rPr>
              <w:fldChar w:fldCharType="begin">
                <w:fldData xml:space="preserve">PEVuZE5vdGU+PENpdGU+PEF1dGhvcj5TYXZpdHo8L0F1dGhvcj48WWVhcj4yMDE0PC9ZZWFyPjxS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PEVuZE5vdGU+PENpdGU+PEF1dGhvcj5TYXZpdHo8L0F1dGhvcj48WWVhcj4yMDE0PC9ZZWFyPjxS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[22]</w:t>
            </w:r>
            <w:r w:rsidRPr="00840BD0">
              <w:rPr>
                <w:rFonts w:ascii="Times New Roman" w:hAnsi="Times New Roman"/>
                <w:color w:val="000000" w:themeColor="text1"/>
                <w:sz w:val="20"/>
                <w:szCs w:val="20"/>
              </w:rPr>
              <w:fldChar w:fldCharType="end"/>
            </w:r>
          </w:p>
        </w:tc>
        <w:tc>
          <w:tcPr>
            <w:tcW w:w="1494" w:type="dxa"/>
          </w:tcPr>
          <w:p w14:paraId="3CF984C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4B669F5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3AFC253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Use of hospital discharge information.</w:t>
            </w:r>
          </w:p>
        </w:tc>
        <w:tc>
          <w:tcPr>
            <w:tcW w:w="1628" w:type="dxa"/>
          </w:tcPr>
          <w:p w14:paraId="762CDA4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w:t>
            </w:r>
          </w:p>
        </w:tc>
        <w:tc>
          <w:tcPr>
            <w:tcW w:w="1564" w:type="dxa"/>
          </w:tcPr>
          <w:p w14:paraId="31BE456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Adjusted for year, age, ethnicity, health insurance, gestational diabetes, parity, socioeconomic status, smoking, </w:t>
            </w:r>
            <w:r w:rsidRPr="00840BD0">
              <w:rPr>
                <w:rFonts w:ascii="Times New Roman" w:hAnsi="Times New Roman"/>
                <w:color w:val="000000" w:themeColor="text1"/>
                <w:sz w:val="20"/>
                <w:szCs w:val="20"/>
              </w:rPr>
              <w:lastRenderedPageBreak/>
              <w:t>prenatal care and pre-pregnancy weight.</w:t>
            </w:r>
          </w:p>
        </w:tc>
        <w:tc>
          <w:tcPr>
            <w:tcW w:w="1487" w:type="dxa"/>
          </w:tcPr>
          <w:p w14:paraId="6B78A2F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lang w:val="en-US"/>
              </w:rPr>
              <w:lastRenderedPageBreak/>
              <w:t>Identified using ICD-9 codes.</w:t>
            </w:r>
          </w:p>
        </w:tc>
        <w:tc>
          <w:tcPr>
            <w:tcW w:w="1256" w:type="dxa"/>
          </w:tcPr>
          <w:p w14:paraId="0E1163F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Within 1 year.</w:t>
            </w:r>
          </w:p>
        </w:tc>
        <w:tc>
          <w:tcPr>
            <w:tcW w:w="2042" w:type="dxa"/>
          </w:tcPr>
          <w:p w14:paraId="4C35642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D</w:t>
            </w:r>
            <w:r w:rsidRPr="00840BD0">
              <w:rPr>
                <w:rFonts w:ascii="Times New Roman" w:hAnsi="Times New Roman"/>
                <w:color w:val="000000" w:themeColor="text1"/>
                <w:sz w:val="20"/>
                <w:szCs w:val="20"/>
              </w:rPr>
              <w:t>atabase study.</w:t>
            </w:r>
          </w:p>
        </w:tc>
      </w:tr>
      <w:tr w:rsidR="00840BD0" w:rsidRPr="00840BD0" w14:paraId="0D80279D" w14:textId="77777777" w:rsidTr="00B47877">
        <w:tc>
          <w:tcPr>
            <w:tcW w:w="1239" w:type="dxa"/>
          </w:tcPr>
          <w:p w14:paraId="762DC40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lastRenderedPageBreak/>
              <w:t xml:space="preserve">Tam et al (2015)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&lt;EndNote&gt;&lt;Cite&gt;&lt;Author&gt;Tam&lt;/Author&gt;&lt;Year&gt;2015&lt;/Year&gt;&lt;RecNum&gt;566&lt;/RecNum&gt;&lt;IDText&gt;[189-POS]: Cardiometabolic risk among women with a prior history of pre-eclampsia&lt;/IDText&gt;&lt;DisplayText&gt;[33]&lt;/DisplayText&gt;&lt;record&gt;&lt;rec-number&gt;566&lt;/rec-number&gt;&lt;foreign-keys&gt;&lt;key app="EN" db-id="wrsdfxee3sww2desepx5dw9gww2da2x529xa" timestamp="1464746124"&gt;566&lt;/key&gt;&lt;/foreign-keys&gt;&lt;ref-type name="Journal Article"&gt;17&lt;/ref-type&gt;&lt;contributors&gt;&lt;authors&gt;&lt;author&gt;Tam, Wing Hung&lt;/author&gt;&lt;author&gt;Ma, Ronald Ching-wan&lt;/author&gt;&lt;author&gt;Ozaki, Risa&lt;/author&gt;&lt;author&gt;Lao, Terence Tzu-hsi&lt;/author&gt;&lt;author&gt;Liu, Eric Kin-hung&lt;/author&gt;&lt;author&gt;Singh, Sahota Daljit&lt;/author&gt;&lt;author&gt;Chan, Michael Ho-ming&lt;/author&gt;&lt;author&gt;Chan, Juliana Chung-ngor&lt;/author&gt;&lt;/authors&gt;&lt;/contributors&gt;&lt;titles&gt;&lt;title&gt;[189-POS]: Cardiometabolic risk among women with a prior history of pre-eclampsia&lt;/title&gt;&lt;secondary-title&gt;Pregnancy Hypertension: An International Journal of Women&amp;apos;s Cardiovascular Health&lt;/secondary-title&gt;&lt;/titles&gt;&lt;periodical&gt;&lt;full-title&gt;Pregnancy Hypertension: An International Journal of Women&amp;apos;s Cardiovascular Health&lt;/full-title&gt;&lt;/periodical&gt;&lt;pages&gt;96&lt;/pages&gt;&lt;volume&gt;5&lt;/volume&gt;&lt;number&gt;1&lt;/number&gt;&lt;dates&gt;&lt;year&gt;2015&lt;/year&gt;&lt;pub-dates&gt;&lt;date&gt;1//&lt;/date&gt;&lt;/pub-dates&gt;&lt;/dates&gt;&lt;isbn&gt;2210-7789&lt;/isbn&gt;&lt;urls&gt;&lt;related-urls&gt;&lt;url&gt;http://www.sciencedirect.com/science/article/pii/S2210778914002967&lt;/url&gt;&lt;/related-urls&gt;&lt;/urls&gt;&lt;electronic-resource-num&gt;http://dx.doi.org/10.1016/j.preghy.2014.10.195&lt;/electronic-resource-num&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[33]</w:t>
            </w:r>
            <w:r w:rsidRPr="00840BD0">
              <w:rPr>
                <w:rFonts w:ascii="Times New Roman" w:hAnsi="Times New Roman"/>
                <w:color w:val="000000" w:themeColor="text1"/>
                <w:sz w:val="20"/>
                <w:szCs w:val="20"/>
              </w:rPr>
              <w:fldChar w:fldCharType="end"/>
            </w:r>
          </w:p>
        </w:tc>
        <w:tc>
          <w:tcPr>
            <w:tcW w:w="1494" w:type="dxa"/>
          </w:tcPr>
          <w:p w14:paraId="54C5B6F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General cohort of women</w:t>
            </w:r>
          </w:p>
        </w:tc>
        <w:tc>
          <w:tcPr>
            <w:tcW w:w="1212" w:type="dxa"/>
          </w:tcPr>
          <w:p w14:paraId="40087EE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Controls from same cohort.</w:t>
            </w:r>
          </w:p>
        </w:tc>
        <w:tc>
          <w:tcPr>
            <w:tcW w:w="2026" w:type="dxa"/>
          </w:tcPr>
          <w:p w14:paraId="20F8B8E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Identified from previous study.</w:t>
            </w:r>
          </w:p>
        </w:tc>
        <w:tc>
          <w:tcPr>
            <w:tcW w:w="1628" w:type="dxa"/>
          </w:tcPr>
          <w:p w14:paraId="00DA927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Excluded diabetes and gestational diabetes.</w:t>
            </w:r>
          </w:p>
        </w:tc>
        <w:tc>
          <w:tcPr>
            <w:tcW w:w="1564" w:type="dxa"/>
          </w:tcPr>
          <w:p w14:paraId="5C30E40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Adjusted for unclear variables.</w:t>
            </w:r>
          </w:p>
        </w:tc>
        <w:tc>
          <w:tcPr>
            <w:tcW w:w="1487" w:type="dxa"/>
          </w:tcPr>
          <w:p w14:paraId="5AA988E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Oral glucose tolerance test.</w:t>
            </w:r>
          </w:p>
        </w:tc>
        <w:tc>
          <w:tcPr>
            <w:tcW w:w="1256" w:type="dxa"/>
          </w:tcPr>
          <w:p w14:paraId="34F53A5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7-11 years.</w:t>
            </w:r>
          </w:p>
        </w:tc>
        <w:tc>
          <w:tcPr>
            <w:tcW w:w="2042" w:type="dxa"/>
          </w:tcPr>
          <w:p w14:paraId="3ECB04B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Unclear.</w:t>
            </w:r>
          </w:p>
        </w:tc>
      </w:tr>
    </w:tbl>
    <w:p w14:paraId="087C6AAF" w14:textId="77777777" w:rsidR="00840BD0" w:rsidRPr="00840BD0" w:rsidRDefault="00840BD0" w:rsidP="00840BD0">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BMI=body mass index, PE=pre-eclampsia</w:t>
      </w:r>
    </w:p>
    <w:p w14:paraId="28157B57" w14:textId="77777777" w:rsidR="00840BD0" w:rsidRPr="00840BD0" w:rsidRDefault="00840BD0" w:rsidP="00840BD0">
      <w:pPr>
        <w:spacing w:after="0" w:line="240" w:lineRule="auto"/>
        <w:rPr>
          <w:rFonts w:ascii="Times New Roman" w:hAnsi="Times New Roman"/>
          <w:color w:val="000000" w:themeColor="text1"/>
          <w:sz w:val="24"/>
          <w:szCs w:val="24"/>
        </w:rPr>
      </w:pPr>
    </w:p>
    <w:p w14:paraId="5B29822F" w14:textId="77777777" w:rsidR="00840BD0" w:rsidRPr="00840BD0" w:rsidRDefault="00840BD0" w:rsidP="00840BD0">
      <w:pPr>
        <w:spacing w:after="0" w:line="240" w:lineRule="auto"/>
        <w:rPr>
          <w:rFonts w:ascii="Times New Roman" w:hAnsi="Times New Roman"/>
          <w:b/>
          <w:color w:val="000000" w:themeColor="text1"/>
          <w:sz w:val="24"/>
          <w:szCs w:val="24"/>
        </w:rPr>
      </w:pPr>
      <w:r w:rsidRPr="00840BD0">
        <w:rPr>
          <w:rFonts w:ascii="Times New Roman" w:hAnsi="Times New Roman"/>
          <w:b/>
          <w:color w:val="000000" w:themeColor="text1"/>
          <w:sz w:val="24"/>
          <w:szCs w:val="24"/>
        </w:rPr>
        <w:br w:type="page"/>
      </w:r>
    </w:p>
    <w:p w14:paraId="62742D26" w14:textId="77777777" w:rsidR="00840BD0" w:rsidRPr="00840BD0" w:rsidRDefault="00840BD0" w:rsidP="00840BD0">
      <w:pPr>
        <w:spacing w:after="0" w:line="480" w:lineRule="auto"/>
        <w:rPr>
          <w:rFonts w:ascii="Times New Roman" w:hAnsi="Times New Roman"/>
          <w:color w:val="000000" w:themeColor="text1"/>
          <w:sz w:val="24"/>
          <w:szCs w:val="24"/>
        </w:rPr>
      </w:pPr>
      <w:r w:rsidRPr="00840BD0">
        <w:rPr>
          <w:rFonts w:ascii="Times New Roman" w:hAnsi="Times New Roman"/>
          <w:b/>
          <w:color w:val="000000" w:themeColor="text1"/>
          <w:sz w:val="24"/>
          <w:szCs w:val="24"/>
        </w:rPr>
        <w:lastRenderedPageBreak/>
        <w:t>Table S3.</w:t>
      </w:r>
      <w:r w:rsidRPr="00840BD0">
        <w:rPr>
          <w:rFonts w:ascii="Times New Roman" w:hAnsi="Times New Roman"/>
          <w:color w:val="000000" w:themeColor="text1"/>
          <w:sz w:val="24"/>
          <w:szCs w:val="24"/>
        </w:rPr>
        <w:t xml:space="preserve"> Method of determining pre-eclampsia, outcomes and results</w:t>
      </w:r>
    </w:p>
    <w:p w14:paraId="1DF4F01C" w14:textId="77777777" w:rsidR="00840BD0" w:rsidRPr="00840BD0" w:rsidRDefault="00840BD0" w:rsidP="00840BD0">
      <w:pPr>
        <w:spacing w:after="0" w:line="240" w:lineRule="auto"/>
        <w:rPr>
          <w:rFonts w:ascii="Times New Roman" w:hAnsi="Times New Roman"/>
          <w:color w:val="000000" w:themeColor="text1"/>
          <w:sz w:val="24"/>
          <w:szCs w:val="24"/>
        </w:rPr>
      </w:pP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0"/>
        <w:gridCol w:w="3001"/>
        <w:gridCol w:w="3118"/>
        <w:gridCol w:w="6695"/>
      </w:tblGrid>
      <w:tr w:rsidR="00840BD0" w:rsidRPr="00840BD0" w14:paraId="0340CA73" w14:textId="77777777" w:rsidTr="00B47877">
        <w:trPr>
          <w:trHeight w:val="278"/>
        </w:trPr>
        <w:tc>
          <w:tcPr>
            <w:tcW w:w="1360" w:type="dxa"/>
            <w:shd w:val="clear" w:color="auto" w:fill="auto"/>
          </w:tcPr>
          <w:p w14:paraId="58AC2BD3"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Study ID</w:t>
            </w:r>
          </w:p>
        </w:tc>
        <w:tc>
          <w:tcPr>
            <w:tcW w:w="3001" w:type="dxa"/>
            <w:shd w:val="clear" w:color="auto" w:fill="auto"/>
          </w:tcPr>
          <w:p w14:paraId="601A2CB2"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Definition of PE</w:t>
            </w:r>
          </w:p>
        </w:tc>
        <w:tc>
          <w:tcPr>
            <w:tcW w:w="3118" w:type="dxa"/>
          </w:tcPr>
          <w:p w14:paraId="673189D8"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Timing of outcome assessment</w:t>
            </w:r>
          </w:p>
        </w:tc>
        <w:tc>
          <w:tcPr>
            <w:tcW w:w="6695" w:type="dxa"/>
            <w:shd w:val="clear" w:color="auto" w:fill="auto"/>
          </w:tcPr>
          <w:p w14:paraId="728213DC" w14:textId="77777777" w:rsidR="00840BD0" w:rsidRPr="00840BD0" w:rsidRDefault="00840BD0" w:rsidP="00B47877">
            <w:pPr>
              <w:spacing w:after="0" w:line="240" w:lineRule="auto"/>
              <w:rPr>
                <w:rFonts w:ascii="Times New Roman" w:hAnsi="Times New Roman"/>
                <w:b/>
                <w:color w:val="000000" w:themeColor="text1"/>
                <w:sz w:val="20"/>
                <w:szCs w:val="20"/>
              </w:rPr>
            </w:pPr>
            <w:r w:rsidRPr="00840BD0">
              <w:rPr>
                <w:rFonts w:ascii="Times New Roman" w:hAnsi="Times New Roman"/>
                <w:b/>
                <w:color w:val="000000" w:themeColor="text1"/>
                <w:sz w:val="20"/>
                <w:szCs w:val="20"/>
              </w:rPr>
              <w:t>Results</w:t>
            </w:r>
          </w:p>
        </w:tc>
      </w:tr>
      <w:tr w:rsidR="00840BD0" w:rsidRPr="00840BD0" w14:paraId="02D7B742" w14:textId="77777777" w:rsidTr="00B47877">
        <w:tc>
          <w:tcPr>
            <w:tcW w:w="1360" w:type="dxa"/>
            <w:shd w:val="clear" w:color="auto" w:fill="auto"/>
          </w:tcPr>
          <w:p w14:paraId="67A34410"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Andersgaard</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fldData xml:space="preserve">PEVuZE5vdGU+PENpdGU+PEF1dGhvcj5BbmRlcnNnYWFyZDwvQXV0aG9yPjxZZWFyPjIwMTI8L1ll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=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PEVuZE5vdGU+PENpdGU+PEF1dGhvcj5BbmRlcnNnYWFyZDwvQXV0aG9yPjxZZWFyPjIwMTI8L1ll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=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[11]</w:t>
            </w:r>
            <w:r w:rsidRPr="00840BD0">
              <w:rPr>
                <w:rFonts w:ascii="Times New Roman" w:hAnsi="Times New Roman"/>
                <w:color w:val="000000" w:themeColor="text1"/>
                <w:sz w:val="20"/>
                <w:szCs w:val="20"/>
              </w:rPr>
              <w:fldChar w:fldCharType="end"/>
            </w:r>
          </w:p>
        </w:tc>
        <w:tc>
          <w:tcPr>
            <w:tcW w:w="3001" w:type="dxa"/>
            <w:shd w:val="clear" w:color="auto" w:fill="auto"/>
          </w:tcPr>
          <w:p w14:paraId="7D77130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Self-reported gestational hypertension and proteinuria.</w:t>
            </w:r>
          </w:p>
        </w:tc>
        <w:tc>
          <w:tcPr>
            <w:tcW w:w="3118" w:type="dxa"/>
          </w:tcPr>
          <w:p w14:paraId="5C22A02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24.7 years follow-up.</w:t>
            </w:r>
          </w:p>
        </w:tc>
        <w:tc>
          <w:tcPr>
            <w:tcW w:w="6695" w:type="dxa"/>
            <w:shd w:val="clear" w:color="auto" w:fill="auto"/>
          </w:tcPr>
          <w:p w14:paraId="3766EE7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PE vs control: DM 17/901 vs 107/7,187 .</w:t>
            </w:r>
          </w:p>
        </w:tc>
      </w:tr>
      <w:tr w:rsidR="00840BD0" w:rsidRPr="00840BD0" w14:paraId="43C76192" w14:textId="77777777" w:rsidTr="00B47877">
        <w:tc>
          <w:tcPr>
            <w:tcW w:w="1360" w:type="dxa"/>
            <w:shd w:val="clear" w:color="auto" w:fill="auto"/>
          </w:tcPr>
          <w:p w14:paraId="289E18E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C</w:t>
            </w:r>
            <w:r w:rsidRPr="00840BD0">
              <w:rPr>
                <w:rFonts w:ascii="Times New Roman" w:hAnsi="Times New Roman"/>
                <w:color w:val="000000" w:themeColor="text1"/>
                <w:sz w:val="20"/>
                <w:szCs w:val="20"/>
                <w:lang w:eastAsia="zh-TW"/>
              </w:rPr>
              <w:t xml:space="preserve">allaway et al (2007) </w:t>
            </w:r>
            <w:r w:rsidRPr="00840BD0">
              <w:rPr>
                <w:rFonts w:ascii="Times New Roman" w:hAnsi="Times New Roman"/>
                <w:color w:val="000000" w:themeColor="text1"/>
                <w:sz w:val="20"/>
                <w:szCs w:val="20"/>
                <w:lang w:eastAsia="zh-TW"/>
              </w:rPr>
              <w:fldChar w:fldCharType="begin"/>
            </w:r>
            <w:r w:rsidRPr="00840BD0">
              <w:rPr>
                <w:rFonts w:ascii="Times New Roman" w:hAnsi="Times New Roman"/>
                <w:color w:val="000000" w:themeColor="text1"/>
                <w:sz w:val="20"/>
                <w:szCs w:val="20"/>
                <w:lang w:eastAsia="zh-TW"/>
              </w:rPr>
              <w:instrText xml:space="preserve"> ADDIN EN.CITE &lt;EndNote&gt;&lt;Cite&gt;&lt;Author&gt;Callaway&lt;/Author&gt;&lt;Year&gt;2007&lt;/Year&gt;&lt;RecNum&gt;661&lt;/RecNum&gt;&lt;DisplayText&gt;[31]&lt;/DisplayText&gt;&lt;record&gt;&lt;rec-number&gt;661&lt;/rec-number&gt;&lt;foreign-keys&gt;&lt;key app="EN" db-id="wrsdfxee3sww2desepx5dw9gww2da2x529xa" timestamp="1468820797"&gt;661&lt;/key&gt;&lt;/foreign-keys&gt;&lt;ref-type name="Journal Article"&gt;17&lt;/ref-type&gt;&lt;contributors&gt;&lt;authors&gt;&lt;author&gt;Callaway, Leonie K&lt;/author&gt;&lt;author&gt;Lawlor, Debbie A&lt;/author&gt;&lt;author&gt;O’Callaghan, Michael&lt;/author&gt;&lt;author&gt;Williams, Gail M&lt;/author&gt;&lt;author&gt;Najman, Jake M&lt;/author&gt;&lt;author&gt;McIntyre, H David&lt;/author&gt;&lt;/authors&gt;&lt;/contributors&gt;&lt;titles&gt;&lt;title&gt;Diabetes mellitus in the 21 years after a pregnancy that was complicated by hypertension: findings from a prospective cohort study&lt;/title&gt;&lt;secondary-title&gt;American journal of obstetrics and gynecology&lt;/secondary-title&gt;&lt;/titles&gt;&lt;periodical&gt;&lt;full-title&gt;American Journal of Obstetrics and Gynecology&lt;/full-title&gt;&lt;/periodical&gt;&lt;pages&gt;492. e1-492. e7&lt;/pages&gt;&lt;volume&gt;197&lt;/volume&gt;&lt;number&gt;5&lt;/number&gt;&lt;dates&gt;&lt;year&gt;2007&lt;/year&gt;&lt;/dates&gt;&lt;isbn&gt;0002-9378&lt;/isbn&gt;&lt;urls&gt;&lt;/urls&gt;&lt;/record&gt;&lt;/Cite&gt;&lt;/EndNote&gt;</w:instrText>
            </w:r>
            <w:r w:rsidRPr="00840BD0">
              <w:rPr>
                <w:rFonts w:ascii="Times New Roman" w:hAnsi="Times New Roman"/>
                <w:color w:val="000000" w:themeColor="text1"/>
                <w:sz w:val="20"/>
                <w:szCs w:val="20"/>
                <w:lang w:eastAsia="zh-TW"/>
              </w:rPr>
              <w:fldChar w:fldCharType="separate"/>
            </w:r>
            <w:r w:rsidRPr="00840BD0">
              <w:rPr>
                <w:rFonts w:ascii="Times New Roman" w:hAnsi="Times New Roman"/>
                <w:noProof/>
                <w:color w:val="000000" w:themeColor="text1"/>
                <w:sz w:val="20"/>
                <w:szCs w:val="20"/>
                <w:lang w:eastAsia="zh-TW"/>
              </w:rPr>
              <w:t>[31]</w:t>
            </w:r>
            <w:r w:rsidRPr="00840BD0">
              <w:rPr>
                <w:rFonts w:ascii="Times New Roman" w:hAnsi="Times New Roman"/>
                <w:color w:val="000000" w:themeColor="text1"/>
                <w:sz w:val="20"/>
                <w:szCs w:val="20"/>
                <w:lang w:eastAsia="zh-TW"/>
              </w:rPr>
              <w:fldChar w:fldCharType="end"/>
            </w:r>
          </w:p>
        </w:tc>
        <w:tc>
          <w:tcPr>
            <w:tcW w:w="3001" w:type="dxa"/>
            <w:shd w:val="clear" w:color="auto" w:fill="auto"/>
          </w:tcPr>
          <w:p w14:paraId="542DF2B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D</w:t>
            </w:r>
            <w:r w:rsidRPr="00840BD0">
              <w:rPr>
                <w:rFonts w:ascii="Times New Roman" w:hAnsi="Times New Roman"/>
                <w:color w:val="000000" w:themeColor="text1"/>
                <w:sz w:val="20"/>
                <w:szCs w:val="20"/>
                <w:lang w:eastAsia="zh-TW"/>
              </w:rPr>
              <w:t xml:space="preserve">iastolic BP &gt;90 mmHg on 2 occasions associated with proteinuria or excessive fluid retention after 20 </w:t>
            </w:r>
            <w:proofErr w:type="spellStart"/>
            <w:r w:rsidRPr="00840BD0">
              <w:rPr>
                <w:rFonts w:ascii="Times New Roman" w:hAnsi="Times New Roman"/>
                <w:color w:val="000000" w:themeColor="text1"/>
                <w:sz w:val="20"/>
                <w:szCs w:val="20"/>
                <w:lang w:eastAsia="zh-TW"/>
              </w:rPr>
              <w:t>weeks</w:t>
            </w:r>
            <w:proofErr w:type="spellEnd"/>
            <w:r w:rsidRPr="00840BD0">
              <w:rPr>
                <w:rFonts w:ascii="Times New Roman" w:hAnsi="Times New Roman"/>
                <w:color w:val="000000" w:themeColor="text1"/>
                <w:sz w:val="20"/>
                <w:szCs w:val="20"/>
                <w:lang w:eastAsia="zh-TW"/>
              </w:rPr>
              <w:t xml:space="preserve"> gestation.</w:t>
            </w:r>
          </w:p>
        </w:tc>
        <w:tc>
          <w:tcPr>
            <w:tcW w:w="3118" w:type="dxa"/>
          </w:tcPr>
          <w:p w14:paraId="01C4578E"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21</w:t>
            </w:r>
            <w:r w:rsidRPr="00840BD0">
              <w:rPr>
                <w:rFonts w:ascii="Times New Roman" w:hAnsi="Times New Roman"/>
                <w:color w:val="000000" w:themeColor="text1"/>
                <w:sz w:val="20"/>
                <w:szCs w:val="20"/>
                <w:lang w:eastAsia="zh-TW"/>
              </w:rPr>
              <w:t xml:space="preserve"> years follow-up.</w:t>
            </w:r>
          </w:p>
        </w:tc>
        <w:tc>
          <w:tcPr>
            <w:tcW w:w="6695" w:type="dxa"/>
            <w:shd w:val="clear" w:color="auto" w:fill="auto"/>
          </w:tcPr>
          <w:p w14:paraId="645FA199"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PE</w:t>
            </w:r>
            <w:r w:rsidRPr="00840BD0">
              <w:rPr>
                <w:rFonts w:ascii="Times New Roman" w:hAnsi="Times New Roman"/>
                <w:color w:val="000000" w:themeColor="text1"/>
                <w:sz w:val="20"/>
                <w:szCs w:val="20"/>
                <w:lang w:eastAsia="zh-TW"/>
              </w:rPr>
              <w:t xml:space="preserve"> vs control: DM: 51/333 vs 244/3,306.</w:t>
            </w:r>
          </w:p>
        </w:tc>
      </w:tr>
      <w:tr w:rsidR="00840BD0" w:rsidRPr="00840BD0" w14:paraId="56C38DE0" w14:textId="77777777" w:rsidTr="00B47877">
        <w:tc>
          <w:tcPr>
            <w:tcW w:w="1360" w:type="dxa"/>
            <w:shd w:val="clear" w:color="auto" w:fill="auto"/>
          </w:tcPr>
          <w:p w14:paraId="52F6F99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Libby et al (2007)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&lt;EndNote&gt;&lt;Cite&gt;&lt;Author&gt;Libby&lt;/Author&gt;&lt;Year&gt;2007&lt;/Year&gt;&lt;RecNum&gt;563&lt;/RecNum&gt;&lt;IDText&gt;Pre-eclampsia and the later development of type 2 diabetes in mothers and their children: an intergenerational study from the Walker cohort&lt;/IDText&gt;&lt;DisplayText&gt;[24]&lt;/DisplayText&gt;&lt;record&gt;&lt;rec-number&gt;563&lt;/rec-number&gt;&lt;foreign-keys&gt;&lt;key app="EN" db-id="wrsdfxee3sww2desepx5dw9gww2da2x529xa" timestamp="1464746124"&gt;563&lt;/key&gt;&lt;/foreign-keys&gt;&lt;ref-type name="Journal Article"&gt;17&lt;/ref-type&gt;&lt;contributors&gt;&lt;authors&gt;&lt;author&gt;Libby, Gillian&lt;/author&gt;&lt;author&gt;Murphy, DJ&lt;/author&gt;&lt;author&gt;McEwan, NF&lt;/author&gt;&lt;author&gt;Greene, SA&lt;/author&gt;&lt;author&gt;Forsyth, JS&lt;/author&gt;&lt;author&gt;Chien, PW&lt;/author&gt;&lt;author&gt;Morris, AD&lt;/author&gt;&lt;author&gt;DARTS/MEMO Collaboration&lt;/author&gt;&lt;/authors&gt;&lt;/contributors&gt;&lt;titles&gt;&lt;title&gt;Pre-eclampsia and the later development of type 2 diabetes in mothers and their children: an intergenerational study from the Walker cohort&lt;/title&gt;&lt;secondary-title&gt;Diabetologia&lt;/secondary-title&gt;&lt;/titles&gt;&lt;periodical&gt;&lt;full-title&gt;Diabetologia&lt;/full-title&gt;&lt;/periodical&gt;&lt;pages&gt;523-530&lt;/pages&gt;&lt;volume&gt;50&lt;/volume&gt;&lt;number&gt;3&lt;/number&gt;&lt;dates&gt;&lt;year&gt;2007&lt;/year&gt;&lt;/dates&gt;&lt;isbn&gt;0012-186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[24]</w:t>
            </w:r>
            <w:r w:rsidRPr="00840BD0">
              <w:rPr>
                <w:rFonts w:ascii="Times New Roman" w:hAnsi="Times New Roman"/>
                <w:color w:val="000000" w:themeColor="text1"/>
                <w:sz w:val="20"/>
                <w:szCs w:val="20"/>
              </w:rPr>
              <w:fldChar w:fldCharType="end"/>
            </w:r>
          </w:p>
        </w:tc>
        <w:tc>
          <w:tcPr>
            <w:tcW w:w="3001" w:type="dxa"/>
            <w:shd w:val="clear" w:color="auto" w:fill="auto"/>
          </w:tcPr>
          <w:p w14:paraId="67D2616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Diastolic BP ≥90 mmHg on ≥2 occasions separated by 1 day and albuminuria.</w:t>
            </w:r>
          </w:p>
        </w:tc>
        <w:tc>
          <w:tcPr>
            <w:tcW w:w="3118" w:type="dxa"/>
          </w:tcPr>
          <w:p w14:paraId="0CF0CD0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Median 46 years follow-up.</w:t>
            </w:r>
          </w:p>
        </w:tc>
        <w:tc>
          <w:tcPr>
            <w:tcW w:w="6695" w:type="dxa"/>
            <w:shd w:val="clear" w:color="auto" w:fill="auto"/>
          </w:tcPr>
          <w:p w14:paraId="0CF60FA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PE vs control: Type 2 DM: 107/810 vs 703/6,377, </w:t>
            </w:r>
            <w:proofErr w:type="spellStart"/>
            <w:r w:rsidRPr="00840BD0">
              <w:rPr>
                <w:rFonts w:ascii="Times New Roman" w:hAnsi="Times New Roman"/>
                <w:color w:val="000000" w:themeColor="text1"/>
                <w:sz w:val="20"/>
                <w:szCs w:val="20"/>
              </w:rPr>
              <w:t>aOR</w:t>
            </w:r>
            <w:proofErr w:type="spellEnd"/>
            <w:r w:rsidRPr="00840BD0">
              <w:rPr>
                <w:rFonts w:ascii="Times New Roman" w:hAnsi="Times New Roman"/>
                <w:color w:val="000000" w:themeColor="text1"/>
                <w:sz w:val="20"/>
                <w:szCs w:val="20"/>
              </w:rPr>
              <w:t xml:space="preserve"> 1.40 (1.12-1.75).</w:t>
            </w:r>
          </w:p>
        </w:tc>
      </w:tr>
      <w:tr w:rsidR="00840BD0" w:rsidRPr="00840BD0" w14:paraId="350D5479" w14:textId="77777777" w:rsidTr="00B47877">
        <w:tc>
          <w:tcPr>
            <w:tcW w:w="1360" w:type="dxa"/>
            <w:shd w:val="clear" w:color="auto" w:fill="auto"/>
          </w:tcPr>
          <w:p w14:paraId="2726AF28"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Kaaja</w:t>
            </w:r>
            <w:proofErr w:type="spellEnd"/>
            <w:r w:rsidRPr="00840BD0">
              <w:rPr>
                <w:rFonts w:ascii="Times New Roman" w:hAnsi="Times New Roman"/>
                <w:color w:val="000000" w:themeColor="text1"/>
                <w:sz w:val="20"/>
                <w:szCs w:val="20"/>
              </w:rPr>
              <w:t xml:space="preserve"> et al (2005)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&lt;EndNote&gt;&lt;Cite&gt;&lt;Author&gt;Kaaja&lt;/Author&gt;&lt;Year&gt;2005&lt;/Year&gt;&lt;RecNum&gt;561&lt;/RecNum&gt;&lt;IDText&gt;Regional differences in the prevalence of pre-eclampsia in relation to the risk factors for coronary artery disease in women in Finland&lt;/IDText&gt;&lt;DisplayText&gt;[26]&lt;/DisplayText&gt;&lt;record&gt;&lt;rec-number&gt;561&lt;/rec-number&gt;&lt;foreign-keys&gt;&lt;key app="EN" db-id="wrsdfxee3sww2desepx5dw9gww2da2x529xa" timestamp="1464746124"&gt;561&lt;/key&gt;&lt;/foreign-keys&gt;&lt;ref-type name="Journal Article"&gt;17&lt;/ref-type&gt;&lt;contributors&gt;&lt;authors&gt;&lt;author&gt;Kaaja, Risto&lt;/author&gt;&lt;author&gt;Kinnunen, Tarja&lt;/author&gt;&lt;author&gt;Luoto, Riitta&lt;/author&gt;&lt;/authors&gt;&lt;/contributors&gt;&lt;titles&gt;&lt;title&gt;Regional differences in the prevalence of pre-eclampsia in relation to the risk factors for coronary artery disease in women in Finland&lt;/title&gt;&lt;secondary-title&gt;European heart journal&lt;/secondary-title&gt;&lt;/titles&gt;&lt;periodical&gt;&lt;full-title&gt;European heart journal&lt;/full-title&gt;&lt;/periodical&gt;&lt;pages&gt;44-50&lt;/pages&gt;&lt;volume&gt;26&lt;/volume&gt;&lt;number&gt;1&lt;/number&gt;&lt;dates&gt;&lt;year&gt;2005&lt;/year&gt;&lt;/dates&gt;&lt;isbn&gt;0195-668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[26]</w:t>
            </w:r>
            <w:r w:rsidRPr="00840BD0">
              <w:rPr>
                <w:rFonts w:ascii="Times New Roman" w:hAnsi="Times New Roman"/>
                <w:color w:val="000000" w:themeColor="text1"/>
                <w:sz w:val="20"/>
                <w:szCs w:val="20"/>
              </w:rPr>
              <w:fldChar w:fldCharType="end"/>
            </w:r>
          </w:p>
        </w:tc>
        <w:tc>
          <w:tcPr>
            <w:tcW w:w="3001" w:type="dxa"/>
            <w:shd w:val="clear" w:color="auto" w:fill="auto"/>
          </w:tcPr>
          <w:p w14:paraId="121A50C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ISSHP (2014) definition. </w:t>
            </w:r>
          </w:p>
        </w:tc>
        <w:tc>
          <w:tcPr>
            <w:tcW w:w="3118" w:type="dxa"/>
          </w:tcPr>
          <w:p w14:paraId="16997B19" w14:textId="77777777" w:rsidR="00840BD0" w:rsidRPr="00840BD0" w:rsidRDefault="00840BD0" w:rsidP="00B47877">
            <w:pPr>
              <w:spacing w:after="0" w:line="240" w:lineRule="auto"/>
              <w:rPr>
                <w:rFonts w:ascii="Times New Roman" w:hAnsi="Times New Roman"/>
                <w:color w:val="000000" w:themeColor="text1"/>
                <w:sz w:val="20"/>
                <w:szCs w:val="20"/>
                <w:highlight w:val="yellow"/>
              </w:rPr>
            </w:pPr>
            <w:r w:rsidRPr="00840BD0">
              <w:rPr>
                <w:rFonts w:ascii="Times New Roman" w:hAnsi="Times New Roman"/>
                <w:color w:val="000000" w:themeColor="text1"/>
                <w:sz w:val="20"/>
                <w:szCs w:val="20"/>
              </w:rPr>
              <w:t>Mean 17.4 years follow-up.</w:t>
            </w:r>
          </w:p>
        </w:tc>
        <w:tc>
          <w:tcPr>
            <w:tcW w:w="6695" w:type="dxa"/>
            <w:shd w:val="clear" w:color="auto" w:fill="auto"/>
          </w:tcPr>
          <w:p w14:paraId="19142648" w14:textId="77777777" w:rsidR="00840BD0" w:rsidRPr="00840BD0" w:rsidRDefault="00840BD0" w:rsidP="00B47877">
            <w:pPr>
              <w:spacing w:after="0" w:line="240" w:lineRule="auto"/>
              <w:rPr>
                <w:rFonts w:ascii="Times New Roman" w:hAnsi="Times New Roman"/>
                <w:color w:val="000000" w:themeColor="text1"/>
                <w:sz w:val="20"/>
                <w:szCs w:val="20"/>
                <w:lang w:val="en-US"/>
              </w:rPr>
            </w:pPr>
            <w:r w:rsidRPr="00840BD0">
              <w:rPr>
                <w:rFonts w:ascii="Times New Roman" w:hAnsi="Times New Roman"/>
                <w:color w:val="000000" w:themeColor="text1"/>
                <w:sz w:val="20"/>
                <w:szCs w:val="20"/>
                <w:lang w:eastAsia="zh-TW"/>
              </w:rPr>
              <w:t>PE vs control: DM: 13/397 vs 54/3,162</w:t>
            </w:r>
          </w:p>
        </w:tc>
      </w:tr>
      <w:tr w:rsidR="00840BD0" w:rsidRPr="00840BD0" w14:paraId="464D9D4B" w14:textId="77777777" w:rsidTr="00B47877">
        <w:tc>
          <w:tcPr>
            <w:tcW w:w="1360" w:type="dxa"/>
            <w:shd w:val="clear" w:color="auto" w:fill="auto"/>
          </w:tcPr>
          <w:p w14:paraId="5B6E8843"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Mannisto</w:t>
            </w:r>
            <w:proofErr w:type="spellEnd"/>
            <w:r w:rsidRPr="00840BD0">
              <w:rPr>
                <w:rFonts w:ascii="Times New Roman" w:hAnsi="Times New Roman"/>
                <w:color w:val="000000" w:themeColor="text1"/>
                <w:sz w:val="20"/>
                <w:szCs w:val="20"/>
              </w:rPr>
              <w:t xml:space="preserve">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&lt;EndNote&gt;&lt;Cite&gt;&lt;Author&gt;Männistö&lt;/Author&gt;&lt;Year&gt;2013&lt;/Year&gt;&lt;RecNum&gt;603&lt;/RecNum&gt;&lt;IDText&gt;Elevated blood pressure in pregnancy and subsequent chronic disease risk&lt;/IDText&gt;&lt;DisplayText&gt;[23]&lt;/DisplayText&gt;&lt;record&gt;&lt;rec-number&gt;603&lt;/rec-number&gt;&lt;foreign-keys&gt;&lt;key app="EN" db-id="wrsdfxee3sww2desepx5dw9gww2da2x529xa" timestamp="1464746126"&gt;603&lt;/key&gt;&lt;/foreign-keys&gt;&lt;ref-type name="Journal Article"&gt;17&lt;/ref-type&gt;&lt;contributors&gt;&lt;authors&gt;&lt;author&gt;Männistö, Tuija&lt;/author&gt;&lt;author&gt;Mendola, Pauline&lt;/author&gt;&lt;author&gt;Vääräsmäki, Marja&lt;/author&gt;&lt;author&gt;Järvelin, Marjo-Riitta&lt;/author&gt;&lt;author&gt;Hartikainen, Anna-Liisa&lt;/author&gt;&lt;author&gt;Pouta, Anneli&lt;/author&gt;&lt;author&gt;Suvanto, Eila&lt;/author&gt;&lt;/authors&gt;&lt;/contributors&gt;&lt;titles&gt;&lt;title&gt;Elevated blood pressure in pregnancy and subsequent chronic disease risk&lt;/title&gt;&lt;secondary-title&gt;Circulation&lt;/secondary-title&gt;&lt;/titles&gt;&lt;periodical&gt;&lt;full-title&gt;Circulation&lt;/full-title&gt;&lt;/periodical&gt;&lt;pages&gt;681-690&lt;/pages&gt;&lt;volume&gt;127&lt;/volume&gt;&lt;number&gt;6&lt;/number&gt;&lt;dates&gt;&lt;year&gt;2013&lt;/year&gt;&lt;/dates&gt;&lt;isbn&gt;0009-7322&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[23]</w:t>
            </w:r>
            <w:r w:rsidRPr="00840BD0">
              <w:rPr>
                <w:rFonts w:ascii="Times New Roman" w:hAnsi="Times New Roman"/>
                <w:color w:val="000000" w:themeColor="text1"/>
                <w:sz w:val="20"/>
                <w:szCs w:val="20"/>
              </w:rPr>
              <w:fldChar w:fldCharType="end"/>
            </w:r>
          </w:p>
        </w:tc>
        <w:tc>
          <w:tcPr>
            <w:tcW w:w="3001" w:type="dxa"/>
            <w:shd w:val="clear" w:color="auto" w:fill="auto"/>
          </w:tcPr>
          <w:p w14:paraId="3A6E582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≥145/95 mmHg with proteinuria ≥0.3 g/l after 20 </w:t>
            </w:r>
            <w:proofErr w:type="spellStart"/>
            <w:r w:rsidRPr="00840BD0">
              <w:rPr>
                <w:rFonts w:ascii="Times New Roman" w:hAnsi="Times New Roman"/>
                <w:color w:val="000000" w:themeColor="text1"/>
                <w:sz w:val="20"/>
                <w:szCs w:val="20"/>
              </w:rPr>
              <w:t>weeks</w:t>
            </w:r>
            <w:proofErr w:type="spellEnd"/>
            <w:r w:rsidRPr="00840BD0">
              <w:rPr>
                <w:rFonts w:ascii="Times New Roman" w:hAnsi="Times New Roman"/>
                <w:color w:val="000000" w:themeColor="text1"/>
                <w:sz w:val="20"/>
                <w:szCs w:val="20"/>
              </w:rPr>
              <w:t xml:space="preserve"> gestation..</w:t>
            </w:r>
          </w:p>
        </w:tc>
        <w:tc>
          <w:tcPr>
            <w:tcW w:w="3118" w:type="dxa"/>
          </w:tcPr>
          <w:p w14:paraId="36393DB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Mean 39.4 </w:t>
            </w:r>
            <w:proofErr w:type="gramStart"/>
            <w:r w:rsidRPr="00840BD0">
              <w:rPr>
                <w:rFonts w:ascii="Times New Roman" w:hAnsi="Times New Roman"/>
                <w:color w:val="000000" w:themeColor="text1"/>
                <w:sz w:val="20"/>
                <w:szCs w:val="20"/>
              </w:rPr>
              <w:t>years</w:t>
            </w:r>
            <w:proofErr w:type="gramEnd"/>
            <w:r w:rsidRPr="00840BD0">
              <w:rPr>
                <w:rFonts w:ascii="Times New Roman" w:hAnsi="Times New Roman"/>
                <w:color w:val="000000" w:themeColor="text1"/>
                <w:sz w:val="20"/>
                <w:szCs w:val="20"/>
              </w:rPr>
              <w:t xml:space="preserve"> follow-up.</w:t>
            </w:r>
          </w:p>
          <w:p w14:paraId="4D00817F"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6695" w:type="dxa"/>
            <w:shd w:val="clear" w:color="auto" w:fill="auto"/>
          </w:tcPr>
          <w:p w14:paraId="2774C8F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lang w:val="en-US"/>
              </w:rPr>
              <w:t xml:space="preserve">PE vs control: </w:t>
            </w:r>
            <w:r w:rsidRPr="00840BD0">
              <w:rPr>
                <w:rFonts w:ascii="Times New Roman" w:hAnsi="Times New Roman"/>
                <w:color w:val="000000" w:themeColor="text1"/>
                <w:sz w:val="20"/>
                <w:szCs w:val="20"/>
              </w:rPr>
              <w:t>DM: 22/242 vs 388/6,552, HR 1.42 (0.92-2.19).</w:t>
            </w:r>
          </w:p>
        </w:tc>
      </w:tr>
      <w:tr w:rsidR="00840BD0" w:rsidRPr="00840BD0" w14:paraId="430EA334" w14:textId="77777777" w:rsidTr="00B47877">
        <w:tc>
          <w:tcPr>
            <w:tcW w:w="1360" w:type="dxa"/>
            <w:shd w:val="clear" w:color="auto" w:fill="auto"/>
          </w:tcPr>
          <w:p w14:paraId="2A98149F"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Lykke</w:t>
            </w:r>
            <w:proofErr w:type="spellEnd"/>
            <w:r w:rsidRPr="00840BD0">
              <w:rPr>
                <w:rFonts w:ascii="Times New Roman" w:hAnsi="Times New Roman"/>
                <w:color w:val="000000" w:themeColor="text1"/>
                <w:sz w:val="20"/>
                <w:szCs w:val="20"/>
              </w:rPr>
              <w:t xml:space="preserve">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&lt;EndNote&gt;&lt;Cite&gt;&lt;Author&gt;Lykke&lt;/Author&gt;&lt;Year&gt;2009&lt;/Year&gt;&lt;RecNum&gt;564&lt;/RecNum&gt;&lt;IDText&gt;Hypertensive pregnancy disorders and subsequent cardiovascular morbidity and type 2 diabetes mellitus in the mother&lt;/IDText&gt;&lt;DisplayText&gt;[34]&lt;/DisplayText&gt;&lt;record&gt;&lt;rec-number&gt;564&lt;/rec-number&gt;&lt;foreign-keys&gt;&lt;key app="EN" db-id="wrsdfxee3sww2desepx5dw9gww2da2x529xa" timestamp="1464746124"&gt;564&lt;/key&gt;&lt;/foreign-keys&gt;&lt;ref-type name="Journal Article"&gt;17&lt;/ref-type&gt;&lt;contributors&gt;&lt;authors&gt;&lt;author&gt;Lykke, Jacob A&lt;/author&gt;&lt;author&gt;Langhoff-Roos, Jens&lt;/author&gt;&lt;author&gt;Sibai, Baha M&lt;/author&gt;&lt;author&gt;Funai, Edmund F&lt;/author&gt;&lt;author&gt;Triche, Elizabeth W&lt;/author&gt;&lt;author&gt;Paidas, Michael J&lt;/author&gt;&lt;/authors&gt;&lt;/contributors&gt;&lt;titles&gt;&lt;title&gt;Hypertensive pregnancy disorders and subsequent cardiovascular morbidity and type 2 diabetes mellitus in the mother&lt;/title&gt;&lt;secondary-title&gt;Hypertension&lt;/secondary-title&gt;&lt;/titles&gt;&lt;periodical&gt;&lt;full-title&gt;Hypertension&lt;/full-title&gt;&lt;/periodical&gt;&lt;pages&gt;944-951&lt;/pages&gt;&lt;volume&gt;53&lt;/volume&gt;&lt;number&gt;6&lt;/number&gt;&lt;dates&gt;&lt;year&gt;2009&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[34]</w:t>
            </w:r>
            <w:r w:rsidRPr="00840BD0">
              <w:rPr>
                <w:rFonts w:ascii="Times New Roman" w:hAnsi="Times New Roman"/>
                <w:color w:val="000000" w:themeColor="text1"/>
                <w:sz w:val="20"/>
                <w:szCs w:val="20"/>
              </w:rPr>
              <w:fldChar w:fldCharType="end"/>
            </w:r>
          </w:p>
        </w:tc>
        <w:tc>
          <w:tcPr>
            <w:tcW w:w="3001" w:type="dxa"/>
            <w:shd w:val="clear" w:color="auto" w:fill="auto"/>
          </w:tcPr>
          <w:p w14:paraId="275BF17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ISSHP (2014) definition. </w:t>
            </w:r>
          </w:p>
        </w:tc>
        <w:tc>
          <w:tcPr>
            <w:tcW w:w="3118" w:type="dxa"/>
          </w:tcPr>
          <w:p w14:paraId="0D4AB2E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Median 14.6 years follow-up.</w:t>
            </w:r>
          </w:p>
        </w:tc>
        <w:tc>
          <w:tcPr>
            <w:tcW w:w="6695" w:type="dxa"/>
            <w:shd w:val="clear" w:color="auto" w:fill="auto"/>
          </w:tcPr>
          <w:p w14:paraId="05BD1D03" w14:textId="77777777" w:rsidR="00840BD0" w:rsidRPr="00840BD0" w:rsidRDefault="00840BD0" w:rsidP="00B47877">
            <w:pPr>
              <w:spacing w:after="0" w:line="240" w:lineRule="auto"/>
              <w:rPr>
                <w:rFonts w:ascii="Times New Roman" w:hAnsi="Times New Roman"/>
                <w:color w:val="000000" w:themeColor="text1"/>
                <w:sz w:val="20"/>
                <w:szCs w:val="20"/>
                <w:lang w:val="en-US"/>
              </w:rPr>
            </w:pPr>
            <w:r w:rsidRPr="00840BD0">
              <w:rPr>
                <w:rFonts w:ascii="Times New Roman" w:hAnsi="Times New Roman"/>
                <w:color w:val="000000" w:themeColor="text1"/>
                <w:sz w:val="20"/>
                <w:szCs w:val="20"/>
                <w:lang w:eastAsia="zh-TW"/>
              </w:rPr>
              <w:t xml:space="preserve">PE vs control: Type 2 DM: Mild PE: 742/26,810 vs 5,604/741,012, </w:t>
            </w:r>
            <w:proofErr w:type="spellStart"/>
            <w:r w:rsidRPr="00840BD0">
              <w:rPr>
                <w:rFonts w:ascii="Times New Roman" w:hAnsi="Times New Roman"/>
                <w:color w:val="000000" w:themeColor="text1"/>
                <w:sz w:val="20"/>
                <w:szCs w:val="20"/>
                <w:lang w:eastAsia="zh-TW"/>
              </w:rPr>
              <w:t>aHR</w:t>
            </w:r>
            <w:proofErr w:type="spellEnd"/>
            <w:r w:rsidRPr="00840BD0">
              <w:rPr>
                <w:rFonts w:ascii="Times New Roman" w:hAnsi="Times New Roman"/>
                <w:color w:val="000000" w:themeColor="text1"/>
                <w:sz w:val="20"/>
                <w:szCs w:val="20"/>
                <w:lang w:eastAsia="zh-TW"/>
              </w:rPr>
              <w:t xml:space="preserve"> 3.53 (3.23-3.85). Severe PE: 177/7,016 vs 5,604/741,012, </w:t>
            </w:r>
            <w:proofErr w:type="spellStart"/>
            <w:r w:rsidRPr="00840BD0">
              <w:rPr>
                <w:rFonts w:ascii="Times New Roman" w:hAnsi="Times New Roman"/>
                <w:color w:val="000000" w:themeColor="text1"/>
                <w:sz w:val="20"/>
                <w:szCs w:val="20"/>
                <w:lang w:eastAsia="zh-TW"/>
              </w:rPr>
              <w:t>aHR</w:t>
            </w:r>
            <w:proofErr w:type="spellEnd"/>
            <w:r w:rsidRPr="00840BD0">
              <w:rPr>
                <w:rFonts w:ascii="Times New Roman" w:hAnsi="Times New Roman"/>
                <w:color w:val="000000" w:themeColor="text1"/>
                <w:sz w:val="20"/>
                <w:szCs w:val="20"/>
                <w:lang w:eastAsia="zh-TW"/>
              </w:rPr>
              <w:t xml:space="preserve"> 3.68 (3.04-4.46).</w:t>
            </w:r>
          </w:p>
        </w:tc>
      </w:tr>
      <w:tr w:rsidR="00840BD0" w:rsidRPr="00840BD0" w14:paraId="3687DAD5" w14:textId="77777777" w:rsidTr="00B47877">
        <w:tc>
          <w:tcPr>
            <w:tcW w:w="1360" w:type="dxa"/>
            <w:shd w:val="clear" w:color="auto" w:fill="auto"/>
          </w:tcPr>
          <w:p w14:paraId="2397D4B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Forest et al (2005)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&lt;EndNote&gt;&lt;Cite&gt;&lt;Author&gt;Forest&lt;/Author&gt;&lt;Year&gt;2005&lt;/Year&gt;&lt;RecNum&gt;559&lt;/RecNum&gt;&lt;IDText&gt;Early occurrence of metabolic syndrome after hypertension in pregnancy&lt;/IDText&gt;&lt;DisplayText&gt;[19]&lt;/DisplayText&gt;&lt;record&gt;&lt;rec-number&gt;559&lt;/rec-number&gt;&lt;foreign-keys&gt;&lt;key app="EN" db-id="wrsdfxee3sww2desepx5dw9gww2da2x529xa" timestamp="1464746124"&gt;559&lt;/key&gt;&lt;/foreign-keys&gt;&lt;ref-type name="Journal Article"&gt;17&lt;/ref-type&gt;&lt;contributors&gt;&lt;authors&gt;&lt;author&gt;Forest, Jean-Claude&lt;/author&gt;&lt;author&gt;Girouard, Joël&lt;/author&gt;&lt;author&gt;Massé, Jacques&lt;/author&gt;&lt;author&gt;Moutquin, Jean-Marie&lt;/author&gt;&lt;author&gt;Kharfi, Abdelaziz&lt;/author&gt;&lt;author&gt;Ness, Roberta B&lt;/author&gt;&lt;author&gt;Roberts, James M&lt;/author&gt;&lt;author&gt;Giguère, Yves&lt;/author&gt;&lt;/authors&gt;&lt;/contributors&gt;&lt;titles&gt;&lt;title&gt;Early occurrence of metabolic syndrome after hypertension in pregnancy&lt;/title&gt;&lt;secondary-title&gt;Obstetrics &amp;amp; Gynecology&lt;/secondary-title&gt;&lt;/titles&gt;&lt;periodical&gt;&lt;full-title&gt;Obstetrics &amp;amp; Gynecology&lt;/full-title&gt;&lt;/periodical&gt;&lt;pages&gt;1373-1380&lt;/pages&gt;&lt;volume&gt;105&lt;/volume&gt;&lt;number&gt;6&lt;/number&gt;&lt;dates&gt;&lt;year&gt;2005&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[19]</w:t>
            </w:r>
            <w:r w:rsidRPr="00840BD0">
              <w:rPr>
                <w:rFonts w:ascii="Times New Roman" w:hAnsi="Times New Roman"/>
                <w:color w:val="000000" w:themeColor="text1"/>
                <w:sz w:val="20"/>
                <w:szCs w:val="20"/>
              </w:rPr>
              <w:fldChar w:fldCharType="end"/>
            </w:r>
          </w:p>
        </w:tc>
        <w:tc>
          <w:tcPr>
            <w:tcW w:w="3001" w:type="dxa"/>
            <w:shd w:val="clear" w:color="auto" w:fill="auto"/>
          </w:tcPr>
          <w:p w14:paraId="12C732C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ISSHP (2014) definition.</w:t>
            </w:r>
          </w:p>
        </w:tc>
        <w:tc>
          <w:tcPr>
            <w:tcW w:w="3118" w:type="dxa"/>
          </w:tcPr>
          <w:p w14:paraId="7EF33FF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7.8 years follow-up.</w:t>
            </w:r>
          </w:p>
        </w:tc>
        <w:tc>
          <w:tcPr>
            <w:tcW w:w="6695" w:type="dxa"/>
            <w:shd w:val="clear" w:color="auto" w:fill="auto"/>
          </w:tcPr>
          <w:p w14:paraId="54EA2B3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PE vs control: DM: 2/63 vs 0/168.</w:t>
            </w:r>
          </w:p>
        </w:tc>
      </w:tr>
      <w:tr w:rsidR="00840BD0" w:rsidRPr="00840BD0" w14:paraId="001C181D" w14:textId="77777777" w:rsidTr="00B47877">
        <w:tc>
          <w:tcPr>
            <w:tcW w:w="1360" w:type="dxa"/>
            <w:shd w:val="clear" w:color="auto" w:fill="auto"/>
          </w:tcPr>
          <w:p w14:paraId="14E2E3AA"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Edlow</w:t>
            </w:r>
            <w:proofErr w:type="spellEnd"/>
            <w:r w:rsidRPr="00840BD0">
              <w:rPr>
                <w:rFonts w:ascii="Times New Roman" w:hAnsi="Times New Roman"/>
                <w:color w:val="000000" w:themeColor="text1"/>
                <w:sz w:val="20"/>
                <w:szCs w:val="20"/>
              </w:rPr>
              <w:t xml:space="preserve">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&lt;EndNote&gt;&lt;Cite&gt;&lt;Author&gt;Edlow&lt;/Author&gt;&lt;Year&gt;2009&lt;/Year&gt;&lt;RecNum&gt;550&lt;/RecNum&gt;&lt;IDText&gt;Investigating the risk of hypertension shortly after pregnancies complicated by preeclampsia&lt;/IDText&gt;&lt;DisplayText&gt;[29]&lt;/DisplayText&gt;&lt;record&gt;&lt;rec-number&gt;550&lt;/rec-number&gt;&lt;foreign-keys&gt;&lt;key app="EN" db-id="wrsdfxee3sww2desepx5dw9gww2da2x529xa" timestamp="1464746123"&gt;550&lt;/key&gt;&lt;/foreign-keys&gt;&lt;ref-type name="Journal Article"&gt;17&lt;/ref-type&gt;&lt;contributors&gt;&lt;authors&gt;&lt;author&gt;Edlow, A. G.&lt;/author&gt;&lt;author&gt;Srinivas, S. K.&lt;/author&gt;&lt;author&gt;Elovitz, M. A.&lt;/author&gt;&lt;/authors&gt;&lt;/contributors&gt;&lt;auth-address&gt;Department of Obstetrics/Gynecology, University of Pennsylvania Health System, Philadelphia, PA, USA.&lt;/auth-address&gt;&lt;titles&gt;&lt;title&gt;Investigating the risk of hypertension shortly after pregnancies complicated by preeclampsia&lt;/title&gt;&lt;secondary-title&gt;Am J Obstet Gynecol&lt;/secondary-title&gt;&lt;alt-title&gt;American journal of obstetrics and gynecology&lt;/alt-title&gt;&lt;/titles&gt;&lt;periodical&gt;&lt;full-title&gt;Am J Obstet Gynecol&lt;/full-title&gt;&lt;/periodical&gt;&lt;alt-periodical&gt;&lt;full-title&gt;American Journal of Obstetrics and Gynecology&lt;/full-title&gt;&lt;/alt-periodical&gt;&lt;pages&gt;e60-2&lt;/pages&gt;&lt;volume&gt;200&lt;/volume&gt;&lt;number&gt;5&lt;/number&gt;&lt;edition&gt;2008/12/30&lt;/edition&gt;&lt;keywords&gt;&lt;keyword&gt;Adult&lt;/keyword&gt;&lt;keyword&gt;Case-Control Studies&lt;/keyword&gt;&lt;keyword&gt;Diabetes, Gestational/epidemiology&lt;/keyword&gt;&lt;keyword&gt;Dyslipidemias/epidemiology&lt;/keyword&gt;&lt;keyword&gt;Female&lt;/keyword&gt;&lt;keyword&gt;Humans&lt;/keyword&gt;&lt;keyword&gt;Hypertension/*epidemiology&lt;/keyword&gt;&lt;keyword&gt;*Postpartum Period&lt;/keyword&gt;&lt;keyword&gt;Pre-Eclampsia/*epidemiology&lt;/keyword&gt;&lt;keyword&gt;Pregnancy&lt;/keyword&gt;&lt;keyword&gt;Prevalence&lt;/keyword&gt;&lt;keyword&gt;Risk Factors&lt;/keyword&gt;&lt;keyword&gt;Surveys and Questionnaires&lt;/keyword&gt;&lt;keyword&gt;Young Adult&lt;/keyword&gt;&lt;/keywords&gt;&lt;dates&gt;&lt;year&gt;2009&lt;/year&gt;&lt;pub-dates&gt;&lt;date&gt;May&lt;/date&gt;&lt;/pub-dates&gt;&lt;/dates&gt;&lt;isbn&gt;0002-9378&lt;/isbn&gt;&lt;accession-num&gt;19111719&lt;/accession-num&gt;&lt;urls&gt;&lt;/urls&gt;&lt;electronic-resource-num&gt;10.1016/j.ajog.2008.10.012&lt;/electronic-resource-num&gt;&lt;remote-database-provider&gt;NLM&lt;/remote-database-provider&gt;&lt;language&gt;eng&lt;/language&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[29]</w:t>
            </w:r>
            <w:r w:rsidRPr="00840BD0">
              <w:rPr>
                <w:rFonts w:ascii="Times New Roman" w:hAnsi="Times New Roman"/>
                <w:color w:val="000000" w:themeColor="text1"/>
                <w:sz w:val="20"/>
                <w:szCs w:val="20"/>
              </w:rPr>
              <w:fldChar w:fldCharType="end"/>
            </w:r>
          </w:p>
        </w:tc>
        <w:tc>
          <w:tcPr>
            <w:tcW w:w="3001" w:type="dxa"/>
            <w:shd w:val="clear" w:color="auto" w:fill="auto"/>
          </w:tcPr>
          <w:p w14:paraId="5F44B2C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BP ≥140/90 mmHg on 2 occasions ≥6 hours apart or BP ≥160/105, with or without proteinuria.</w:t>
            </w:r>
          </w:p>
        </w:tc>
        <w:tc>
          <w:tcPr>
            <w:tcW w:w="3118" w:type="dxa"/>
          </w:tcPr>
          <w:p w14:paraId="698B0A6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6-13 months after delivery. </w:t>
            </w:r>
          </w:p>
        </w:tc>
        <w:tc>
          <w:tcPr>
            <w:tcW w:w="6695" w:type="dxa"/>
            <w:shd w:val="clear" w:color="auto" w:fill="auto"/>
          </w:tcPr>
          <w:p w14:paraId="161A0AC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 xml:space="preserve">PE vs control: DM: 6/79 vs 5/140, </w:t>
            </w:r>
            <w:proofErr w:type="spellStart"/>
            <w:r w:rsidRPr="00840BD0">
              <w:rPr>
                <w:rFonts w:ascii="Times New Roman" w:hAnsi="Times New Roman"/>
                <w:color w:val="000000" w:themeColor="text1"/>
                <w:sz w:val="20"/>
                <w:szCs w:val="20"/>
              </w:rPr>
              <w:t>aOR</w:t>
            </w:r>
            <w:proofErr w:type="spellEnd"/>
            <w:r w:rsidRPr="00840BD0">
              <w:rPr>
                <w:rFonts w:ascii="Times New Roman" w:hAnsi="Times New Roman"/>
                <w:color w:val="000000" w:themeColor="text1"/>
                <w:sz w:val="20"/>
                <w:szCs w:val="20"/>
              </w:rPr>
              <w:t xml:space="preserve"> 1.84 (0.5-6.5).</w:t>
            </w:r>
          </w:p>
        </w:tc>
      </w:tr>
      <w:tr w:rsidR="00840BD0" w:rsidRPr="00840BD0" w14:paraId="4ADA3DF2" w14:textId="77777777" w:rsidTr="00B47877">
        <w:tc>
          <w:tcPr>
            <w:tcW w:w="1360" w:type="dxa"/>
            <w:shd w:val="clear" w:color="auto" w:fill="auto"/>
          </w:tcPr>
          <w:p w14:paraId="50D5BD44"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Berends</w:t>
            </w:r>
            <w:proofErr w:type="spellEnd"/>
            <w:r w:rsidRPr="00840BD0">
              <w:rPr>
                <w:rFonts w:ascii="Times New Roman" w:hAnsi="Times New Roman"/>
                <w:color w:val="000000" w:themeColor="text1"/>
                <w:sz w:val="20"/>
                <w:szCs w:val="20"/>
              </w:rPr>
              <w:t xml:space="preserve"> et al (2008)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&lt;EndNote&gt;&lt;Cite&gt;&lt;Author&gt;Berends&lt;/Author&gt;&lt;Year&gt;2008&lt;/Year&gt;&lt;RecNum&gt;552&lt;/RecNum&gt;&lt;IDText&gt;Shared constitutional risks for maternal vascular-related pregnancy complications and future cardiovascular disease&lt;/IDText&gt;&lt;DisplayText&gt;[30]&lt;/DisplayText&gt;&lt;record&gt;&lt;rec-number&gt;552&lt;/rec-number&gt;&lt;foreign-keys&gt;&lt;key app="EN" db-id="wrsdfxee3sww2desepx5dw9gww2da2x529xa" timestamp="1464746123"&gt;552&lt;/key&gt;&lt;/foreign-keys&gt;&lt;ref-type name="Journal Article"&gt;17&lt;/ref-type&gt;&lt;contributors&gt;&lt;authors&gt;&lt;author&gt;Berends, Anne L&lt;/author&gt;&lt;author&gt;de Groot, Christianne JM&lt;/author&gt;&lt;author&gt;Sijbrands, Eric J&lt;/author&gt;&lt;author&gt;Sie, Mark PS&lt;/author&gt;&lt;author&gt;Benneheij, Sofie H&lt;/author&gt;&lt;author&gt;Pal, Richard&lt;/author&gt;&lt;author&gt;Heydanus, Roger&lt;/author&gt;&lt;author&gt;Oostra, Ben A&lt;/author&gt;&lt;author&gt;van Duijn, Cornelia M&lt;/author&gt;&lt;author&gt;Steegers, Eric AP&lt;/author&gt;&lt;/authors&gt;&lt;/contributors&gt;&lt;titles&gt;&lt;title&gt;Shared constitutional risks for maternal vascular-related pregnancy complications and future cardiovascular disease&lt;/title&gt;&lt;secondary-title&gt;Hypertension&lt;/secondary-title&gt;&lt;/titles&gt;&lt;periodical&gt;&lt;full-title&gt;Hypertension&lt;/full-title&gt;&lt;/periodical&gt;&lt;pages&gt;1034-1041&lt;/pages&gt;&lt;volume&gt;51&lt;/volume&gt;&lt;number&gt;4&lt;/number&gt;&lt;dates&gt;&lt;year&gt;2008&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[30]</w:t>
            </w:r>
            <w:r w:rsidRPr="00840BD0">
              <w:rPr>
                <w:rFonts w:ascii="Times New Roman" w:hAnsi="Times New Roman"/>
                <w:color w:val="000000" w:themeColor="text1"/>
                <w:sz w:val="20"/>
                <w:szCs w:val="20"/>
              </w:rPr>
              <w:fldChar w:fldCharType="end"/>
            </w:r>
          </w:p>
        </w:tc>
        <w:tc>
          <w:tcPr>
            <w:tcW w:w="3001" w:type="dxa"/>
            <w:shd w:val="clear" w:color="auto" w:fill="auto"/>
          </w:tcPr>
          <w:p w14:paraId="32CAC46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ISSHP (2014) definition.</w:t>
            </w:r>
          </w:p>
        </w:tc>
        <w:tc>
          <w:tcPr>
            <w:tcW w:w="3118" w:type="dxa"/>
          </w:tcPr>
          <w:p w14:paraId="27DD7E7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Median 7.1 years follow-up.</w:t>
            </w:r>
          </w:p>
        </w:tc>
        <w:tc>
          <w:tcPr>
            <w:tcW w:w="6695" w:type="dxa"/>
            <w:shd w:val="clear" w:color="auto" w:fill="auto"/>
          </w:tcPr>
          <w:p w14:paraId="77491C9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lang w:eastAsia="zh-TW"/>
              </w:rPr>
              <w:t xml:space="preserve">PE vs </w:t>
            </w:r>
            <w:proofErr w:type="gramStart"/>
            <w:r w:rsidRPr="00840BD0">
              <w:rPr>
                <w:rFonts w:ascii="Times New Roman" w:hAnsi="Times New Roman"/>
                <w:color w:val="000000" w:themeColor="text1"/>
                <w:sz w:val="20"/>
                <w:szCs w:val="20"/>
                <w:lang w:eastAsia="zh-TW"/>
              </w:rPr>
              <w:t>control :</w:t>
            </w:r>
            <w:proofErr w:type="gramEnd"/>
            <w:r w:rsidRPr="00840BD0">
              <w:rPr>
                <w:rFonts w:ascii="Times New Roman" w:hAnsi="Times New Roman"/>
                <w:color w:val="000000" w:themeColor="text1"/>
                <w:sz w:val="20"/>
                <w:szCs w:val="20"/>
                <w:lang w:eastAsia="zh-TW"/>
              </w:rPr>
              <w:t xml:space="preserve"> DM: 2/47 vs 0/106. </w:t>
            </w:r>
          </w:p>
        </w:tc>
      </w:tr>
      <w:tr w:rsidR="00840BD0" w:rsidRPr="00840BD0" w14:paraId="635E77F5" w14:textId="77777777" w:rsidTr="00B47877">
        <w:tc>
          <w:tcPr>
            <w:tcW w:w="1360" w:type="dxa"/>
            <w:shd w:val="clear" w:color="auto" w:fill="auto"/>
          </w:tcPr>
          <w:p w14:paraId="31874136"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w:t>
            </w:r>
            <w:r w:rsidRPr="00840BD0">
              <w:rPr>
                <w:rFonts w:ascii="Times New Roman" w:hAnsi="Times New Roman"/>
                <w:color w:val="000000" w:themeColor="text1"/>
                <w:sz w:val="20"/>
                <w:szCs w:val="20"/>
                <w:lang w:eastAsia="zh-TW"/>
              </w:rPr>
              <w:t xml:space="preserve">ang et al (2012) </w:t>
            </w:r>
            <w:r w:rsidRPr="00840BD0">
              <w:rPr>
                <w:rFonts w:ascii="Times New Roman" w:hAnsi="Times New Roman"/>
                <w:color w:val="000000" w:themeColor="text1"/>
                <w:sz w:val="20"/>
                <w:szCs w:val="20"/>
                <w:lang w:eastAsia="zh-TW"/>
              </w:rPr>
              <w:fldChar w:fldCharType="begin"/>
            </w:r>
            <w:r w:rsidRPr="00840BD0">
              <w:rPr>
                <w:rFonts w:ascii="Times New Roman" w:hAnsi="Times New Roman"/>
                <w:color w:val="000000" w:themeColor="text1"/>
                <w:sz w:val="20"/>
                <w:szCs w:val="20"/>
                <w:lang w:eastAsia="zh-TW"/>
              </w:rPr>
              <w:instrText xml:space="preserve"> ADDIN EN.CITE &lt;EndNote&gt;&lt;Cite&gt;&lt;Author&gt;Wang&lt;/Author&gt;&lt;Year&gt;2012&lt;/Year&gt;&lt;RecNum&gt;662&lt;/RecNum&gt;&lt;DisplayText&gt;[32]&lt;/DisplayText&gt;&lt;record&gt;&lt;rec-number&gt;662&lt;/rec-number&gt;&lt;foreign-keys&gt;&lt;key app="EN" db-id="wrsdfxee3sww2desepx5dw9gww2da2x529xa" timestamp="1468820797"&gt;662&lt;/key&gt;&lt;/foreign-keys&gt;&lt;ref-type name="Journal Article"&gt;17&lt;/ref-type&gt;&lt;contributors&gt;&lt;authors&gt;&lt;author&gt;Wang, I-Kuan&lt;/author&gt;&lt;author&gt;Tsai, I-Ju&lt;/author&gt;&lt;author&gt;Chen, Pei-Chun&lt;/author&gt;&lt;author&gt;Liang, Chih-Chia&lt;/author&gt;&lt;author&gt;Chou, Che-Yi&lt;/author&gt;&lt;author&gt;Chang, Chiz-Tzung&lt;/author&gt;&lt;author&gt;Kuo, Huey-Liang&lt;/author&gt;&lt;author&gt;Ting, I-Wen&lt;/author&gt;&lt;author&gt;Lin, Chung-Chih&lt;/author&gt;&lt;author&gt;Chuang, Feng-Rong&lt;/author&gt;&lt;/authors&gt;&lt;/contributors&gt;&lt;titles&gt;&lt;title&gt;Hypertensive disorders in pregnancy and subsequent diabetes mellitus: a retrospective cohort study&lt;/title&gt;&lt;secondary-title&gt;The American journal of medicine&lt;/secondary-title&gt;&lt;/titles&gt;&lt;periodical&gt;&lt;full-title&gt;The American journal of medicine&lt;/full-title&gt;&lt;/periodical&gt;&lt;pages&gt;251-257&lt;/pages&gt;&lt;volume&gt;125&lt;/volume&gt;&lt;number&gt;3&lt;/number&gt;&lt;dates&gt;&lt;year&gt;2012&lt;/year&gt;&lt;/dates&gt;&lt;isbn&gt;0002-9343&lt;/isbn&gt;&lt;urls&gt;&lt;/urls&gt;&lt;/record&gt;&lt;/Cite&gt;&lt;/EndNote&gt;</w:instrText>
            </w:r>
            <w:r w:rsidRPr="00840BD0">
              <w:rPr>
                <w:rFonts w:ascii="Times New Roman" w:hAnsi="Times New Roman"/>
                <w:color w:val="000000" w:themeColor="text1"/>
                <w:sz w:val="20"/>
                <w:szCs w:val="20"/>
                <w:lang w:eastAsia="zh-TW"/>
              </w:rPr>
              <w:fldChar w:fldCharType="separate"/>
            </w:r>
            <w:r w:rsidRPr="00840BD0">
              <w:rPr>
                <w:rFonts w:ascii="Times New Roman" w:hAnsi="Times New Roman"/>
                <w:noProof/>
                <w:color w:val="000000" w:themeColor="text1"/>
                <w:sz w:val="20"/>
                <w:szCs w:val="20"/>
                <w:lang w:eastAsia="zh-TW"/>
              </w:rPr>
              <w:t>[32]</w:t>
            </w:r>
            <w:r w:rsidRPr="00840BD0">
              <w:rPr>
                <w:rFonts w:ascii="Times New Roman" w:hAnsi="Times New Roman"/>
                <w:color w:val="000000" w:themeColor="text1"/>
                <w:sz w:val="20"/>
                <w:szCs w:val="20"/>
                <w:lang w:eastAsia="zh-TW"/>
              </w:rPr>
              <w:fldChar w:fldCharType="end"/>
            </w:r>
          </w:p>
        </w:tc>
        <w:tc>
          <w:tcPr>
            <w:tcW w:w="3001" w:type="dxa"/>
            <w:shd w:val="clear" w:color="auto" w:fill="auto"/>
          </w:tcPr>
          <w:p w14:paraId="2CDD755B"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P</w:t>
            </w:r>
            <w:r w:rsidRPr="00840BD0">
              <w:rPr>
                <w:rFonts w:ascii="Times New Roman" w:hAnsi="Times New Roman"/>
                <w:color w:val="000000" w:themeColor="text1"/>
                <w:sz w:val="20"/>
                <w:szCs w:val="20"/>
                <w:lang w:eastAsia="zh-TW"/>
              </w:rPr>
              <w:t>E defined by ICD-9 codes.</w:t>
            </w:r>
          </w:p>
        </w:tc>
        <w:tc>
          <w:tcPr>
            <w:tcW w:w="3118" w:type="dxa"/>
          </w:tcPr>
          <w:p w14:paraId="46EBFB80"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M</w:t>
            </w:r>
            <w:r w:rsidRPr="00840BD0">
              <w:rPr>
                <w:rFonts w:ascii="Times New Roman" w:hAnsi="Times New Roman"/>
                <w:color w:val="000000" w:themeColor="text1"/>
                <w:sz w:val="20"/>
                <w:szCs w:val="20"/>
                <w:lang w:eastAsia="zh-TW"/>
              </w:rPr>
              <w:t>ean 8.2 years follow-up.</w:t>
            </w:r>
          </w:p>
        </w:tc>
        <w:tc>
          <w:tcPr>
            <w:tcW w:w="6695" w:type="dxa"/>
            <w:shd w:val="clear" w:color="auto" w:fill="auto"/>
          </w:tcPr>
          <w:p w14:paraId="661C365D"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P</w:t>
            </w:r>
            <w:r w:rsidRPr="00840BD0">
              <w:rPr>
                <w:rFonts w:ascii="Times New Roman" w:hAnsi="Times New Roman"/>
                <w:color w:val="000000" w:themeColor="text1"/>
                <w:sz w:val="20"/>
                <w:szCs w:val="20"/>
                <w:lang w:eastAsia="zh-TW"/>
              </w:rPr>
              <w:t xml:space="preserve">E vs control: DM: 31/651 vs 31/4,527, </w:t>
            </w:r>
            <w:proofErr w:type="spellStart"/>
            <w:r w:rsidRPr="00840BD0">
              <w:rPr>
                <w:rFonts w:ascii="Times New Roman" w:hAnsi="Times New Roman"/>
                <w:color w:val="000000" w:themeColor="text1"/>
                <w:sz w:val="20"/>
                <w:szCs w:val="20"/>
                <w:lang w:eastAsia="zh-TW"/>
              </w:rPr>
              <w:t>aHR</w:t>
            </w:r>
            <w:proofErr w:type="spellEnd"/>
            <w:r w:rsidRPr="00840BD0">
              <w:rPr>
                <w:rFonts w:ascii="Times New Roman" w:hAnsi="Times New Roman"/>
                <w:color w:val="000000" w:themeColor="text1"/>
                <w:sz w:val="20"/>
                <w:szCs w:val="20"/>
                <w:lang w:eastAsia="zh-TW"/>
              </w:rPr>
              <w:t xml:space="preserve"> 4.15 (2.48-6.95).</w:t>
            </w:r>
          </w:p>
        </w:tc>
      </w:tr>
      <w:tr w:rsidR="00840BD0" w:rsidRPr="00840BD0" w14:paraId="3A08C88B" w14:textId="77777777" w:rsidTr="00B47877">
        <w:tc>
          <w:tcPr>
            <w:tcW w:w="1360" w:type="dxa"/>
            <w:shd w:val="clear" w:color="auto" w:fill="auto"/>
          </w:tcPr>
          <w:p w14:paraId="3A2CDA9B"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Drost</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&lt;EndNote&gt;&lt;Cite&gt;&lt;Author&gt;Drost&lt;/Author&gt;&lt;Year&gt;2012&lt;/Year&gt;&lt;RecNum&gt;556&lt;/RecNum&gt;&lt;IDText&gt;Cardiovascular risk factors in women 10 years post early preeclampsia: the Preeclampsia Risk EValuation in FEMales study (PREVFEM)&lt;/IDText&gt;&lt;DisplayText&gt;[18]&lt;/DisplayText&gt;&lt;record&gt;&lt;rec-number&gt;556&lt;/rec-number&gt;&lt;foreign-keys&gt;&lt;key app="EN" db-id="wrsdfxee3sww2desepx5dw9gww2da2x529xa" timestamp="1464746123"&gt;556&lt;/key&gt;&lt;/foreign-keys&gt;&lt;ref-type name="Journal Article"&gt;17&lt;/ref-type&gt;&lt;contributors&gt;&lt;authors&gt;&lt;author&gt;Drost, Jos</w:instrText>
            </w:r>
            <w:r w:rsidRPr="00840BD0">
              <w:rPr>
                <w:rFonts w:ascii="Times New Roman" w:hAnsi="Times New Roman" w:hint="eastAsia"/>
                <w:color w:val="000000" w:themeColor="text1"/>
                <w:sz w:val="20"/>
                <w:szCs w:val="20"/>
              </w:rPr>
              <w:instrText>é</w:instrText>
            </w:r>
            <w:r w:rsidRPr="00840BD0">
              <w:rPr>
                <w:rFonts w:ascii="Times New Roman" w:hAnsi="Times New Roman"/>
                <w:color w:val="000000" w:themeColor="text1"/>
                <w:sz w:val="20"/>
                <w:szCs w:val="20"/>
              </w:rPr>
              <w:instrText xml:space="preserve"> T&lt;/author&gt;&lt;author&gt;Arpaci, Ganiye&lt;/author&gt;&lt;author&gt;Ottervanger, Jan Paul&lt;/author&gt;&lt;author&gt;de Boer, Menko Jan&lt;/author&gt;&lt;author&gt;van Eyck, Jim&lt;/author&gt;&lt;author&gt;van der Schouw, Yvonne T&lt;/author&gt;&lt;author&gt;Maas, Angela HEM&lt;/author&gt;&lt;/authors&gt;&lt;/contributors&gt;&lt;titles&gt;&lt;title&gt;Cardiovascular risk factors in women 10 years post early preeclampsia: the Preeclampsia Risk EValuation in FEMales study (PREVFEM)&lt;/title&gt;&lt;secondary-title&gt;European journal of preventive cardiology&lt;/secondary-title&gt;&lt;/titles&gt;&lt;periodical&gt;&lt;full-title&gt;European journal of preventive cardiology&lt;/full-title&gt;&lt;/periodical&gt;&lt;pages&gt;1138-1144&lt;/pages&gt;&lt;volume&gt;19&lt;/volume&gt;&lt;number&gt;5&lt;/number&gt;&lt;dates&gt;&lt;year&gt;2012&lt;/year&gt;&lt;/dates&gt;&lt;isbn&gt;2047-4873&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[18]</w:t>
            </w:r>
            <w:r w:rsidRPr="00840BD0">
              <w:rPr>
                <w:rFonts w:ascii="Times New Roman" w:hAnsi="Times New Roman"/>
                <w:color w:val="000000" w:themeColor="text1"/>
                <w:sz w:val="20"/>
                <w:szCs w:val="20"/>
              </w:rPr>
              <w:fldChar w:fldCharType="end"/>
            </w:r>
          </w:p>
        </w:tc>
        <w:tc>
          <w:tcPr>
            <w:tcW w:w="3001" w:type="dxa"/>
            <w:shd w:val="clear" w:color="auto" w:fill="auto"/>
          </w:tcPr>
          <w:p w14:paraId="65CB35A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ISSHP (2014) definition.</w:t>
            </w:r>
          </w:p>
        </w:tc>
        <w:tc>
          <w:tcPr>
            <w:tcW w:w="3118" w:type="dxa"/>
          </w:tcPr>
          <w:p w14:paraId="3FD68DE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Mean 10.0 </w:t>
            </w:r>
            <w:proofErr w:type="gramStart"/>
            <w:r w:rsidRPr="00840BD0">
              <w:rPr>
                <w:rFonts w:ascii="Times New Roman" w:hAnsi="Times New Roman"/>
                <w:color w:val="000000" w:themeColor="text1"/>
                <w:sz w:val="20"/>
                <w:szCs w:val="20"/>
              </w:rPr>
              <w:t>years</w:t>
            </w:r>
            <w:proofErr w:type="gramEnd"/>
            <w:r w:rsidRPr="00840BD0">
              <w:rPr>
                <w:rFonts w:ascii="Times New Roman" w:hAnsi="Times New Roman"/>
                <w:color w:val="000000" w:themeColor="text1"/>
                <w:sz w:val="20"/>
                <w:szCs w:val="20"/>
              </w:rPr>
              <w:t xml:space="preserve"> follow-up.</w:t>
            </w:r>
          </w:p>
          <w:p w14:paraId="250FAEC4"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6695" w:type="dxa"/>
            <w:shd w:val="clear" w:color="auto" w:fill="auto"/>
          </w:tcPr>
          <w:p w14:paraId="65B05DB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PE (n=339) vs control (n=332): DM: </w:t>
            </w:r>
            <w:proofErr w:type="spellStart"/>
            <w:r w:rsidRPr="00840BD0">
              <w:rPr>
                <w:rFonts w:ascii="Times New Roman" w:hAnsi="Times New Roman"/>
                <w:color w:val="000000" w:themeColor="text1"/>
                <w:sz w:val="20"/>
                <w:szCs w:val="20"/>
              </w:rPr>
              <w:t>aOR</w:t>
            </w:r>
            <w:proofErr w:type="spellEnd"/>
            <w:r w:rsidRPr="00840BD0">
              <w:rPr>
                <w:rFonts w:ascii="Times New Roman" w:hAnsi="Times New Roman"/>
                <w:color w:val="000000" w:themeColor="text1"/>
                <w:sz w:val="20"/>
                <w:szCs w:val="20"/>
              </w:rPr>
              <w:t xml:space="preserve"> 1.72 (0.54-5.48).</w:t>
            </w:r>
          </w:p>
        </w:tc>
      </w:tr>
      <w:tr w:rsidR="00840BD0" w:rsidRPr="00840BD0" w14:paraId="478AD688" w14:textId="77777777" w:rsidTr="00B47877">
        <w:tc>
          <w:tcPr>
            <w:tcW w:w="1360" w:type="dxa"/>
            <w:shd w:val="clear" w:color="auto" w:fill="auto"/>
          </w:tcPr>
          <w:p w14:paraId="7E024EC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Van Rijn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&lt;EndNote&gt;&lt;Cite&gt;&lt;Author&gt;van Rijn&lt;/Author&gt;&lt;Year&gt;2013&lt;/Year&gt;&lt;RecNum&gt;567&lt;/RecNum&gt;&lt;IDText&gt;Cardiovascular disease risk factors in women with a history of early-onset preeclampsia&lt;/IDText&gt;&lt;DisplayText&gt;[21]&lt;/DisplayText&gt;&lt;record&gt;&lt;rec-number&gt;567&lt;/rec-number&gt;&lt;foreign-keys&gt;&lt;key app="EN" db-id="wrsdfxee3sww2desepx5dw9gww2da2x529xa" timestamp="1464746124"&gt;567&lt;/key&gt;&lt;/foreign-keys&gt;&lt;ref-type name="Journal Article"&gt;17&lt;/ref-type&gt;&lt;contributors&gt;&lt;authors&gt;&lt;author&gt;van Rijn, Bas B&lt;/author&gt;&lt;author&gt;Nijdam, Marie-Elise&lt;/author&gt;&lt;author&gt;Bruinse, Hein W&lt;/author&gt;&lt;author&gt;Roest, Mark&lt;/author&gt;&lt;author&gt;Uiterwaal, Cuno S&lt;/author&gt;&lt;author&gt;Grobbee, Diederick E&lt;/author&gt;&lt;author&gt;Bots, Michiel L&lt;/author&gt;&lt;author&gt;Franx, Arie&lt;/author&gt;&lt;/authors&gt;&lt;/contributors&gt;&lt;titles&gt;&lt;title&gt;Cardiovascular disease risk factors in women with a history of early-onset preeclampsia&lt;/title&gt;&lt;secondary-title&gt;Obstetrics &amp;amp; Gynecology&lt;/secondary-title&gt;&lt;/titles&gt;&lt;periodical&gt;&lt;full-title&gt;Obstetrics &amp;amp; Gynecology&lt;/full-title&gt;&lt;/periodical&gt;&lt;pages&gt;1040-1048&lt;/pages&gt;&lt;volume&gt;121&lt;/volume&gt;&lt;number&gt;5&lt;/number&gt;&lt;dates&gt;&lt;year&gt;2013&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[21]</w:t>
            </w:r>
            <w:r w:rsidRPr="00840BD0">
              <w:rPr>
                <w:rFonts w:ascii="Times New Roman" w:hAnsi="Times New Roman"/>
                <w:color w:val="000000" w:themeColor="text1"/>
                <w:sz w:val="20"/>
                <w:szCs w:val="20"/>
              </w:rPr>
              <w:fldChar w:fldCharType="end"/>
            </w:r>
          </w:p>
        </w:tc>
        <w:tc>
          <w:tcPr>
            <w:tcW w:w="3001" w:type="dxa"/>
            <w:shd w:val="clear" w:color="auto" w:fill="auto"/>
          </w:tcPr>
          <w:p w14:paraId="39949FF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ISSHP (2014) definition and required delivery &lt;34 </w:t>
            </w:r>
            <w:proofErr w:type="spellStart"/>
            <w:r w:rsidRPr="00840BD0">
              <w:rPr>
                <w:rFonts w:ascii="Times New Roman" w:hAnsi="Times New Roman"/>
                <w:color w:val="000000" w:themeColor="text1"/>
                <w:sz w:val="20"/>
                <w:szCs w:val="20"/>
              </w:rPr>
              <w:t>weeks</w:t>
            </w:r>
            <w:proofErr w:type="spellEnd"/>
            <w:r w:rsidRPr="00840BD0">
              <w:rPr>
                <w:rFonts w:ascii="Times New Roman" w:hAnsi="Times New Roman"/>
                <w:color w:val="000000" w:themeColor="text1"/>
                <w:sz w:val="20"/>
                <w:szCs w:val="20"/>
              </w:rPr>
              <w:t xml:space="preserve"> gestation.</w:t>
            </w:r>
          </w:p>
        </w:tc>
        <w:tc>
          <w:tcPr>
            <w:tcW w:w="3118" w:type="dxa"/>
          </w:tcPr>
          <w:p w14:paraId="15CA0D8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Mean 9.4 </w:t>
            </w:r>
            <w:proofErr w:type="gramStart"/>
            <w:r w:rsidRPr="00840BD0">
              <w:rPr>
                <w:rFonts w:ascii="Times New Roman" w:hAnsi="Times New Roman"/>
                <w:color w:val="000000" w:themeColor="text1"/>
                <w:sz w:val="20"/>
                <w:szCs w:val="20"/>
              </w:rPr>
              <w:t>months</w:t>
            </w:r>
            <w:proofErr w:type="gramEnd"/>
            <w:r w:rsidRPr="00840BD0">
              <w:rPr>
                <w:rFonts w:ascii="Times New Roman" w:hAnsi="Times New Roman"/>
                <w:color w:val="000000" w:themeColor="text1"/>
                <w:sz w:val="20"/>
                <w:szCs w:val="20"/>
              </w:rPr>
              <w:t xml:space="preserve"> follow-up. </w:t>
            </w:r>
          </w:p>
        </w:tc>
        <w:tc>
          <w:tcPr>
            <w:tcW w:w="6695" w:type="dxa"/>
            <w:shd w:val="clear" w:color="auto" w:fill="auto"/>
          </w:tcPr>
          <w:p w14:paraId="037556A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PE vs control: DM: 3/243 vs 2/374, </w:t>
            </w:r>
            <w:proofErr w:type="spellStart"/>
            <w:r w:rsidRPr="00840BD0">
              <w:rPr>
                <w:rFonts w:ascii="Times New Roman" w:hAnsi="Times New Roman"/>
                <w:color w:val="000000" w:themeColor="text1"/>
                <w:sz w:val="20"/>
                <w:szCs w:val="20"/>
              </w:rPr>
              <w:t>aOR</w:t>
            </w:r>
            <w:proofErr w:type="spellEnd"/>
            <w:r w:rsidRPr="00840BD0">
              <w:rPr>
                <w:rFonts w:ascii="Times New Roman" w:hAnsi="Times New Roman"/>
                <w:color w:val="000000" w:themeColor="text1"/>
                <w:sz w:val="20"/>
                <w:szCs w:val="20"/>
              </w:rPr>
              <w:t xml:space="preserve"> 3.67 (0.38-35.64). </w:t>
            </w:r>
          </w:p>
        </w:tc>
      </w:tr>
      <w:tr w:rsidR="00840BD0" w:rsidRPr="00840BD0" w14:paraId="5A0F8D93" w14:textId="77777777" w:rsidTr="00B47877">
        <w:tc>
          <w:tcPr>
            <w:tcW w:w="1360" w:type="dxa"/>
            <w:shd w:val="clear" w:color="auto" w:fill="auto"/>
          </w:tcPr>
          <w:p w14:paraId="3454F54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lastRenderedPageBreak/>
              <w:t xml:space="preserve">Feig et al (2013)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&lt;EndNote&gt;&lt;Cite&gt;&lt;Author&gt;Feig&lt;/Author&gt;&lt;Year&gt;2013&lt;/Year&gt;&lt;RecNum&gt;558&lt;/RecNum&gt;&lt;IDText&gt;Preeclampsia as a risk factor for diabetes: a population-based cohort study&lt;/IDText&gt;&lt;DisplayText&gt;[10]&lt;/DisplayText&gt;&lt;record&gt;&lt;rec-number&gt;558&lt;/rec-number&gt;&lt;foreign-keys&gt;&lt;key app="EN" db-id="wrsdfxee3sww2desepx5dw9gww2da2x529xa" timestamp="1464746123"&gt;558&lt;/key&gt;&lt;/foreign-keys&gt;&lt;ref-type name="Journal Article"&gt;17&lt;/ref-type&gt;&lt;contributors&gt;&lt;authors&gt;&lt;author&gt;Feig, Denice S&lt;/author&gt;&lt;author&gt;Shah, Baiju R&lt;/author&gt;&lt;author&gt;Lipscombe, Lorraine L&lt;/author&gt;&lt;author&gt;Wu, C Fangyun&lt;/author&gt;&lt;author&gt;Ray, Joel G&lt;/author&gt;&lt;author&gt;Lowe, Julia&lt;/author&gt;&lt;author&gt;Hwee, Jeremiah&lt;/author&gt;&lt;author&gt;Booth, Gillian L&lt;/author&gt;&lt;/authors&gt;&lt;/contributors&gt;&lt;titles&gt;&lt;title&gt;Preeclampsia as a risk factor for diabetes: a population-based cohort study&lt;/title&gt;&lt;secondary-title&gt;PLoS Med&lt;/secondary-title&gt;&lt;/titles&gt;&lt;periodical&gt;&lt;full-title&gt;PLoS Med&lt;/full-title&gt;&lt;/periodical&gt;&lt;pages&gt;e1001425&lt;/pages&gt;&lt;volume&gt;10&lt;/volume&gt;&lt;number&gt;4&lt;/number&gt;&lt;dates&gt;&lt;year&gt;2013&lt;/year&gt;&lt;/dates&gt;&lt;isbn&gt;1549-1676&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[10]</w:t>
            </w:r>
            <w:r w:rsidRPr="00840BD0">
              <w:rPr>
                <w:rFonts w:ascii="Times New Roman" w:hAnsi="Times New Roman"/>
                <w:color w:val="000000" w:themeColor="text1"/>
                <w:sz w:val="20"/>
                <w:szCs w:val="20"/>
              </w:rPr>
              <w:fldChar w:fldCharType="end"/>
            </w:r>
          </w:p>
        </w:tc>
        <w:tc>
          <w:tcPr>
            <w:tcW w:w="3001" w:type="dxa"/>
            <w:shd w:val="clear" w:color="auto" w:fill="auto"/>
          </w:tcPr>
          <w:p w14:paraId="3A525E6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From hospitalization records and outpatient data from physicians’ services claims.</w:t>
            </w:r>
          </w:p>
        </w:tc>
        <w:tc>
          <w:tcPr>
            <w:tcW w:w="3118" w:type="dxa"/>
          </w:tcPr>
          <w:p w14:paraId="04FCD62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Median 8.5 </w:t>
            </w:r>
            <w:proofErr w:type="gramStart"/>
            <w:r w:rsidRPr="00840BD0">
              <w:rPr>
                <w:rFonts w:ascii="Times New Roman" w:hAnsi="Times New Roman"/>
                <w:color w:val="000000" w:themeColor="text1"/>
                <w:sz w:val="20"/>
                <w:szCs w:val="20"/>
              </w:rPr>
              <w:t>years</w:t>
            </w:r>
            <w:proofErr w:type="gramEnd"/>
            <w:r w:rsidRPr="00840BD0">
              <w:rPr>
                <w:rFonts w:ascii="Times New Roman" w:hAnsi="Times New Roman"/>
                <w:color w:val="000000" w:themeColor="text1"/>
                <w:sz w:val="20"/>
                <w:szCs w:val="20"/>
              </w:rPr>
              <w:t xml:space="preserve"> follow-up. </w:t>
            </w:r>
          </w:p>
        </w:tc>
        <w:tc>
          <w:tcPr>
            <w:tcW w:w="6695" w:type="dxa"/>
            <w:shd w:val="clear" w:color="auto" w:fill="auto"/>
          </w:tcPr>
          <w:p w14:paraId="72AFB71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PE vs control: DM: 1,510/22,933 vs 23,108/925,102, </w:t>
            </w:r>
            <w:proofErr w:type="spellStart"/>
            <w:r w:rsidRPr="00840BD0">
              <w:rPr>
                <w:rFonts w:ascii="Times New Roman" w:hAnsi="Times New Roman"/>
                <w:color w:val="000000" w:themeColor="text1"/>
                <w:sz w:val="20"/>
                <w:szCs w:val="20"/>
              </w:rPr>
              <w:t>aHR</w:t>
            </w:r>
            <w:proofErr w:type="spellEnd"/>
            <w:r w:rsidRPr="00840BD0">
              <w:rPr>
                <w:rFonts w:ascii="Times New Roman" w:hAnsi="Times New Roman"/>
                <w:color w:val="000000" w:themeColor="text1"/>
                <w:sz w:val="20"/>
                <w:szCs w:val="20"/>
              </w:rPr>
              <w:t xml:space="preserve"> 2.08 (1.97-2.19).</w:t>
            </w:r>
          </w:p>
        </w:tc>
      </w:tr>
      <w:tr w:rsidR="00840BD0" w:rsidRPr="00840BD0" w14:paraId="7C4EC9FA" w14:textId="77777777" w:rsidTr="00B47877">
        <w:tc>
          <w:tcPr>
            <w:tcW w:w="1360" w:type="dxa"/>
            <w:shd w:val="clear" w:color="auto" w:fill="auto"/>
          </w:tcPr>
          <w:p w14:paraId="21B71E71"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Carr</w:t>
            </w:r>
            <w:proofErr w:type="spellEnd"/>
            <w:r w:rsidRPr="00840BD0">
              <w:rPr>
                <w:rFonts w:ascii="Times New Roman" w:hAnsi="Times New Roman"/>
                <w:color w:val="000000" w:themeColor="text1"/>
                <w:sz w:val="20"/>
                <w:szCs w:val="20"/>
              </w:rPr>
              <w:t xml:space="preserve"> </w:t>
            </w:r>
            <w:r w:rsidRPr="00840BD0">
              <w:rPr>
                <w:rFonts w:ascii="Times New Roman" w:hAnsi="Times New Roman" w:hint="eastAsia"/>
                <w:color w:val="000000" w:themeColor="text1"/>
                <w:sz w:val="20"/>
                <w:szCs w:val="20"/>
                <w:lang w:eastAsia="zh-TW"/>
              </w:rPr>
              <w:t>et al (</w:t>
            </w:r>
            <w:r w:rsidRPr="00840BD0">
              <w:rPr>
                <w:rFonts w:ascii="Times New Roman" w:hAnsi="Times New Roman"/>
                <w:color w:val="000000" w:themeColor="text1"/>
                <w:sz w:val="20"/>
                <w:szCs w:val="20"/>
              </w:rPr>
              <w:t xml:space="preserve">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&lt;EndNote&gt;&lt;Cite&gt;&lt;Author&gt;Carr&lt;/Author&gt;&lt;Year&gt;2009&lt;/Year&gt;&lt;RecNum&gt;555&lt;/RecNum&gt;&lt;IDText&gt;Preeclampsia and risk of developing subsequent diabetes&lt;/IDText&gt;&lt;DisplayText&gt;[9]&lt;/DisplayText&gt;&lt;record&gt;&lt;rec-number&gt;555&lt;/rec-number&gt;&lt;foreign-keys&gt;&lt;key app="EN" db-id="wrsdfxee3sww2desepx5dw9gww2da2x529xa" timestamp="1464746123"&gt;555&lt;/key&gt;&lt;/foreign-keys&gt;&lt;ref-type name="Journal Article"&gt;17&lt;/ref-type&gt;&lt;contributors&gt;&lt;authors&gt;&lt;author&gt;Carr, DB&lt;/author&gt;&lt;author&gt;Newton, KM&lt;/author&gt;&lt;author&gt;Utzschneider, KM&lt;/author&gt;&lt;author&gt;Tong, J&lt;/author&gt;&lt;author&gt;Gerchman, F&lt;/author&gt;&lt;author&gt;Kahn, SE&lt;/author&gt;&lt;author&gt;Easterling, TR&lt;/author&gt;&lt;author&gt;Heckbert, SR&lt;/author&gt;&lt;/authors&gt;&lt;/contributors&gt;&lt;titles&gt;&lt;title&gt;Preeclampsia and risk of developing subsequent diabetes&lt;/title&gt;&lt;secondary-title&gt;Hypertension in pregnancy&lt;/secondary-title&gt;&lt;/titles&gt;&lt;periodical&gt;&lt;full-title&gt;Hypertension in pregnancy&lt;/full-title&gt;&lt;/periodical&gt;&lt;pages&gt;435-447&lt;/pages&gt;&lt;volume&gt;28&lt;/volume&gt;&lt;number&gt;4&lt;/number&gt;&lt;dates&gt;&lt;year&gt;2009&lt;/year&gt;&lt;/dates&gt;&lt;isbn&gt;1064-1955&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[9]</w:t>
            </w:r>
            <w:r w:rsidRPr="00840BD0">
              <w:rPr>
                <w:rFonts w:ascii="Times New Roman" w:hAnsi="Times New Roman"/>
                <w:color w:val="000000" w:themeColor="text1"/>
                <w:sz w:val="20"/>
                <w:szCs w:val="20"/>
              </w:rPr>
              <w:fldChar w:fldCharType="end"/>
            </w:r>
          </w:p>
        </w:tc>
        <w:tc>
          <w:tcPr>
            <w:tcW w:w="3001" w:type="dxa"/>
            <w:shd w:val="clear" w:color="auto" w:fill="auto"/>
          </w:tcPr>
          <w:p w14:paraId="091786F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PE defined by ICD-9 codes. </w:t>
            </w:r>
          </w:p>
        </w:tc>
        <w:tc>
          <w:tcPr>
            <w:tcW w:w="3118" w:type="dxa"/>
          </w:tcPr>
          <w:p w14:paraId="66A1176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Median 8.2 </w:t>
            </w:r>
            <w:proofErr w:type="gramStart"/>
            <w:r w:rsidRPr="00840BD0">
              <w:rPr>
                <w:rFonts w:ascii="Times New Roman" w:hAnsi="Times New Roman"/>
                <w:color w:val="000000" w:themeColor="text1"/>
                <w:sz w:val="20"/>
                <w:szCs w:val="20"/>
              </w:rPr>
              <w:t>years</w:t>
            </w:r>
            <w:proofErr w:type="gramEnd"/>
            <w:r w:rsidRPr="00840BD0">
              <w:rPr>
                <w:rFonts w:ascii="Times New Roman" w:hAnsi="Times New Roman"/>
                <w:color w:val="000000" w:themeColor="text1"/>
                <w:sz w:val="20"/>
                <w:szCs w:val="20"/>
              </w:rPr>
              <w:t xml:space="preserve"> follow-up. </w:t>
            </w:r>
          </w:p>
        </w:tc>
        <w:tc>
          <w:tcPr>
            <w:tcW w:w="6695" w:type="dxa"/>
            <w:shd w:val="clear" w:color="auto" w:fill="auto"/>
          </w:tcPr>
          <w:p w14:paraId="4D0CBA2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 xml:space="preserve">PE (n=2,032) vs control (n=29,431): DM: </w:t>
            </w:r>
            <w:proofErr w:type="spellStart"/>
            <w:r w:rsidRPr="00840BD0">
              <w:rPr>
                <w:rFonts w:ascii="Times New Roman" w:hAnsi="Times New Roman"/>
                <w:color w:val="000000" w:themeColor="text1"/>
                <w:sz w:val="20"/>
                <w:szCs w:val="20"/>
              </w:rPr>
              <w:t>aHR</w:t>
            </w:r>
            <w:proofErr w:type="spellEnd"/>
            <w:r w:rsidRPr="00840BD0">
              <w:rPr>
                <w:rFonts w:ascii="Times New Roman" w:hAnsi="Times New Roman"/>
                <w:color w:val="000000" w:themeColor="text1"/>
                <w:sz w:val="20"/>
                <w:szCs w:val="20"/>
              </w:rPr>
              <w:t xml:space="preserve"> 1.82 (1.26-2.62).</w:t>
            </w:r>
          </w:p>
        </w:tc>
      </w:tr>
      <w:tr w:rsidR="00840BD0" w:rsidRPr="00840BD0" w14:paraId="4638B9DE" w14:textId="77777777" w:rsidTr="00B47877">
        <w:tc>
          <w:tcPr>
            <w:tcW w:w="1360" w:type="dxa"/>
            <w:shd w:val="clear" w:color="auto" w:fill="auto"/>
          </w:tcPr>
          <w:p w14:paraId="75A76B29"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Lazdam</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&lt;EndNote&gt;&lt;Cite&gt;&lt;Author&gt;Lazdam&lt;/Author&gt;&lt;Year&gt;2012&lt;/Year&gt;&lt;RecNum&gt;562&lt;/RecNum&gt;&lt;IDText&gt;Unique blood pressure characteristics in mother and offspring after early onset preeclampsia&lt;/IDText&gt;&lt;DisplayText&gt;[25]&lt;/DisplayText&gt;&lt;record&gt;&lt;rec-number&gt;562&lt;/rec-number&gt;&lt;foreign-keys&gt;&lt;key app="EN" db-id="wrsdfxee3sww2desepx5dw9gww2da2x529xa" timestamp="1464746124"&gt;562&lt;/key&gt;&lt;/foreign-keys&gt;&lt;ref-type name="Journal Article"&gt;17&lt;/ref-type&gt;&lt;contributors&gt;&lt;authors&gt;&lt;author&gt;Lazdam, Merzaka&lt;/author&gt;&lt;author&gt;de la Horra, Arancha&lt;/author&gt;&lt;author&gt;Diesch, Jonathan&lt;/author&gt;&lt;author&gt;Kenworthy, Yvonne&lt;/author&gt;&lt;author&gt;Davis, Esther&lt;/author&gt;&lt;author&gt;Lewandowski, Adam J&lt;/author&gt;&lt;author&gt;Szmigielski, Cezary&lt;/author&gt;&lt;author&gt;Shore, Angela&lt;/author&gt;&lt;author&gt;Mackillop, Lucy&lt;/author&gt;&lt;author&gt;Kharbanda, Rajesh&lt;/author&gt;&lt;/authors&gt;&lt;/contributors&gt;&lt;titles&gt;&lt;title&gt;Unique blood pressure characteristics in mother and offspring after early onset preeclampsia&lt;/title&gt;&lt;secondary-title&gt;Hypertension&lt;/secondary-title&gt;&lt;/titles&gt;&lt;periodical&gt;&lt;full-title&gt;Hypertension&lt;/full-title&gt;&lt;/periodical&gt;&lt;pages&gt;1338-1345&lt;/pages&gt;&lt;volume&gt;60&lt;/volume&gt;&lt;number&gt;5&lt;/number&gt;&lt;dates&gt;&lt;year&gt;2012&lt;/year&gt;&lt;/dates&gt;&lt;isbn&gt;0194-911X&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[25]</w:t>
            </w:r>
            <w:r w:rsidRPr="00840BD0">
              <w:rPr>
                <w:rFonts w:ascii="Times New Roman" w:hAnsi="Times New Roman"/>
                <w:color w:val="000000" w:themeColor="text1"/>
                <w:sz w:val="20"/>
                <w:szCs w:val="20"/>
              </w:rPr>
              <w:fldChar w:fldCharType="end"/>
            </w:r>
          </w:p>
        </w:tc>
        <w:tc>
          <w:tcPr>
            <w:tcW w:w="3001" w:type="dxa"/>
            <w:shd w:val="clear" w:color="auto" w:fill="auto"/>
          </w:tcPr>
          <w:p w14:paraId="32C7011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ISSHP (2014) definition. </w:t>
            </w:r>
          </w:p>
        </w:tc>
        <w:tc>
          <w:tcPr>
            <w:tcW w:w="3118" w:type="dxa"/>
          </w:tcPr>
          <w:p w14:paraId="17820A0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9.75 years follow-up.</w:t>
            </w:r>
          </w:p>
        </w:tc>
        <w:tc>
          <w:tcPr>
            <w:tcW w:w="6695" w:type="dxa"/>
            <w:shd w:val="clear" w:color="auto" w:fill="auto"/>
          </w:tcPr>
          <w:p w14:paraId="72C68DB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lang w:eastAsia="zh-TW"/>
              </w:rPr>
              <w:t>PE vs control: DM: 2/90 vs 0/50.</w:t>
            </w:r>
          </w:p>
        </w:tc>
      </w:tr>
      <w:tr w:rsidR="00840BD0" w:rsidRPr="00840BD0" w14:paraId="3F870C87" w14:textId="77777777" w:rsidTr="00B47877">
        <w:tc>
          <w:tcPr>
            <w:tcW w:w="1360" w:type="dxa"/>
            <w:shd w:val="clear" w:color="auto" w:fill="auto"/>
          </w:tcPr>
          <w:p w14:paraId="093F5FA1"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Engeland</w:t>
            </w:r>
            <w:proofErr w:type="spellEnd"/>
            <w:r w:rsidRPr="00840BD0">
              <w:rPr>
                <w:rFonts w:ascii="Times New Roman" w:hAnsi="Times New Roman"/>
                <w:color w:val="000000" w:themeColor="text1"/>
                <w:sz w:val="20"/>
                <w:szCs w:val="20"/>
              </w:rPr>
              <w:t xml:space="preserve"> et al (2011)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&lt;EndNote&gt;&lt;Cite&gt;&lt;Author&gt;Engeland&lt;/Author&gt;&lt;Year&gt;2011&lt;/Year&gt;&lt;RecNum&gt;557&lt;/RecNum&gt;&lt;IDText&gt;Risk of diabetes after gestational diabetes and preeclampsia. A registry-based study of 230,000 women in Norway&lt;/IDText&gt;&lt;DisplayText&gt;[28]&lt;/DisplayText&gt;&lt;record&gt;&lt;rec-number&gt;557&lt;/rec-number&gt;&lt;foreign-keys&gt;&lt;key app="EN" db-id="wrsdfxee3sww2desepx5dw9gww2da2x529xa" timestamp="1464746123"&gt;557&lt;/key&gt;&lt;/foreign-keys&gt;&lt;ref-type name="Journal Article"&gt;17&lt;/ref-type&gt;&lt;contributors&gt;&lt;authors&gt;&lt;author&gt;Engeland, Anders&lt;/author&gt;&lt;author&gt;Bjørge, Tone&lt;/author&gt;&lt;author&gt;Daltveit, Anne Kjersti&lt;/author&gt;&lt;author&gt;Skurtveit, Svetlana&lt;/author&gt;&lt;author&gt;Vangen, Siri&lt;/author&gt;&lt;author&gt;Vollset, Stein Emil&lt;/author&gt;&lt;author&gt;Furu, Kari&lt;/author&gt;&lt;/authors&gt;&lt;/contributors&gt;&lt;titles&gt;&lt;title&gt;Risk of diabetes after gestational diabetes and preeclampsia. A registry-based study of 230,000 women in Norway&lt;/title&gt;&lt;secondary-title&gt;European journal of epidemiology&lt;/secondary-title&gt;&lt;/titles&gt;&lt;periodical&gt;&lt;full-title&gt;European journal of epidemiology&lt;/full-title&gt;&lt;/periodical&gt;&lt;pages&gt;157-163&lt;/pages&gt;&lt;volume&gt;26&lt;/volume&gt;&lt;number&gt;2&lt;/number&gt;&lt;dates&gt;&lt;year&gt;2011&lt;/year&gt;&lt;/dates&gt;&lt;isbn&gt;0393-2990&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[28]</w:t>
            </w:r>
            <w:r w:rsidRPr="00840BD0">
              <w:rPr>
                <w:rFonts w:ascii="Times New Roman" w:hAnsi="Times New Roman"/>
                <w:color w:val="000000" w:themeColor="text1"/>
                <w:sz w:val="20"/>
                <w:szCs w:val="20"/>
              </w:rPr>
              <w:fldChar w:fldCharType="end"/>
            </w:r>
          </w:p>
        </w:tc>
        <w:tc>
          <w:tcPr>
            <w:tcW w:w="3001" w:type="dxa"/>
            <w:shd w:val="clear" w:color="auto" w:fill="auto"/>
          </w:tcPr>
          <w:p w14:paraId="5F445F2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ISSHP (2014) definition. </w:t>
            </w:r>
          </w:p>
        </w:tc>
        <w:tc>
          <w:tcPr>
            <w:tcW w:w="3118" w:type="dxa"/>
          </w:tcPr>
          <w:p w14:paraId="5D02654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3.7 years follow-up.</w:t>
            </w:r>
          </w:p>
        </w:tc>
        <w:tc>
          <w:tcPr>
            <w:tcW w:w="6695" w:type="dxa"/>
            <w:shd w:val="clear" w:color="auto" w:fill="auto"/>
          </w:tcPr>
          <w:p w14:paraId="3FF545E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PE (n=8,822) vs control (n=218,010): Drugs to treat DM: </w:t>
            </w:r>
            <w:proofErr w:type="spellStart"/>
            <w:r w:rsidRPr="00840BD0">
              <w:rPr>
                <w:rFonts w:ascii="Times New Roman" w:hAnsi="Times New Roman"/>
                <w:color w:val="000000" w:themeColor="text1"/>
                <w:sz w:val="20"/>
                <w:szCs w:val="20"/>
              </w:rPr>
              <w:t>aRR</w:t>
            </w:r>
            <w:proofErr w:type="spellEnd"/>
            <w:r w:rsidRPr="00840BD0">
              <w:rPr>
                <w:rFonts w:ascii="Times New Roman" w:hAnsi="Times New Roman"/>
                <w:color w:val="000000" w:themeColor="text1"/>
                <w:sz w:val="20"/>
                <w:szCs w:val="20"/>
              </w:rPr>
              <w:t xml:space="preserve"> 3.0 (2.4-3.6). Both insulin and oral antidiabetics: </w:t>
            </w:r>
            <w:proofErr w:type="spellStart"/>
            <w:r w:rsidRPr="00840BD0">
              <w:rPr>
                <w:rFonts w:ascii="Times New Roman" w:hAnsi="Times New Roman"/>
                <w:color w:val="000000" w:themeColor="text1"/>
                <w:sz w:val="20"/>
                <w:szCs w:val="20"/>
              </w:rPr>
              <w:t>aRR</w:t>
            </w:r>
            <w:proofErr w:type="spellEnd"/>
            <w:r w:rsidRPr="00840BD0">
              <w:rPr>
                <w:rFonts w:ascii="Times New Roman" w:hAnsi="Times New Roman"/>
                <w:color w:val="000000" w:themeColor="text1"/>
                <w:sz w:val="20"/>
                <w:szCs w:val="20"/>
              </w:rPr>
              <w:t xml:space="preserve"> 4.2 (1.6-11). Oral antidiabetics: </w:t>
            </w:r>
            <w:proofErr w:type="spellStart"/>
            <w:r w:rsidRPr="00840BD0">
              <w:rPr>
                <w:rFonts w:ascii="Times New Roman" w:hAnsi="Times New Roman"/>
                <w:color w:val="000000" w:themeColor="text1"/>
                <w:sz w:val="20"/>
                <w:szCs w:val="20"/>
              </w:rPr>
              <w:t>aRR</w:t>
            </w:r>
            <w:proofErr w:type="spellEnd"/>
            <w:r w:rsidRPr="00840BD0">
              <w:rPr>
                <w:rFonts w:ascii="Times New Roman" w:hAnsi="Times New Roman"/>
                <w:color w:val="000000" w:themeColor="text1"/>
                <w:sz w:val="20"/>
                <w:szCs w:val="20"/>
              </w:rPr>
              <w:t xml:space="preserve"> 3.0 (2.4-3.7). Insulin only: </w:t>
            </w:r>
            <w:proofErr w:type="spellStart"/>
            <w:r w:rsidRPr="00840BD0">
              <w:rPr>
                <w:rFonts w:ascii="Times New Roman" w:hAnsi="Times New Roman"/>
                <w:color w:val="000000" w:themeColor="text1"/>
                <w:sz w:val="20"/>
                <w:szCs w:val="20"/>
              </w:rPr>
              <w:t>aRR</w:t>
            </w:r>
            <w:proofErr w:type="spellEnd"/>
            <w:r w:rsidRPr="00840BD0">
              <w:rPr>
                <w:rFonts w:ascii="Times New Roman" w:hAnsi="Times New Roman"/>
                <w:color w:val="000000" w:themeColor="text1"/>
                <w:sz w:val="20"/>
                <w:szCs w:val="20"/>
              </w:rPr>
              <w:t xml:space="preserve"> 2.5 (1.4-4.5).</w:t>
            </w:r>
          </w:p>
        </w:tc>
      </w:tr>
      <w:tr w:rsidR="00840BD0" w:rsidRPr="00840BD0" w14:paraId="05D2B5BB" w14:textId="77777777" w:rsidTr="00B47877">
        <w:tc>
          <w:tcPr>
            <w:tcW w:w="1360" w:type="dxa"/>
            <w:shd w:val="clear" w:color="auto" w:fill="auto"/>
          </w:tcPr>
          <w:p w14:paraId="3AF86292" w14:textId="77777777" w:rsidR="00840BD0" w:rsidRPr="00840BD0" w:rsidRDefault="00840BD0" w:rsidP="00B47877">
            <w:pPr>
              <w:spacing w:after="0" w:line="240" w:lineRule="auto"/>
              <w:rPr>
                <w:rFonts w:ascii="Times New Roman" w:hAnsi="Times New Roman"/>
                <w:color w:val="000000" w:themeColor="text1"/>
                <w:sz w:val="20"/>
                <w:szCs w:val="20"/>
                <w:lang w:val="en-US"/>
              </w:rPr>
            </w:pPr>
            <w:proofErr w:type="spellStart"/>
            <w:r w:rsidRPr="00840BD0">
              <w:rPr>
                <w:rFonts w:ascii="Times New Roman" w:hAnsi="Times New Roman"/>
                <w:color w:val="000000" w:themeColor="text1"/>
                <w:sz w:val="20"/>
                <w:szCs w:val="20"/>
              </w:rPr>
              <w:t>Breetveld</w:t>
            </w:r>
            <w:proofErr w:type="spellEnd"/>
            <w:r w:rsidRPr="00840BD0">
              <w:rPr>
                <w:rFonts w:ascii="Times New Roman" w:hAnsi="Times New Roman"/>
                <w:color w:val="000000" w:themeColor="text1"/>
                <w:sz w:val="20"/>
                <w:szCs w:val="20"/>
              </w:rPr>
              <w:t xml:space="preserve"> et al (2014) </w:t>
            </w:r>
            <w:r w:rsidRPr="00840BD0">
              <w:rPr>
                <w:rFonts w:ascii="Times New Roman" w:hAnsi="Times New Roman"/>
                <w:color w:val="000000" w:themeColor="text1"/>
                <w:sz w:val="20"/>
                <w:szCs w:val="20"/>
              </w:rPr>
              <w:fldChar w:fldCharType="begin">
                <w:fldData xml:space="preserve">PEVuZE5vdGU+PENpdGU+PEF1dGhvcj5CcmVldHZlbGQ8L0F1dGhvcj48WWVhcj4yMDE1PC9ZZWFy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PEVuZE5vdGU+PENpdGU+PEF1dGhvcj5CcmVldHZlbGQ8L0F1dGhvcj48WWVhcj4yMDE1PC9ZZWFy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[12]</w:t>
            </w:r>
            <w:r w:rsidRPr="00840BD0">
              <w:rPr>
                <w:rFonts w:ascii="Times New Roman" w:hAnsi="Times New Roman"/>
                <w:color w:val="000000" w:themeColor="text1"/>
                <w:sz w:val="20"/>
                <w:szCs w:val="20"/>
              </w:rPr>
              <w:fldChar w:fldCharType="end"/>
            </w:r>
          </w:p>
        </w:tc>
        <w:tc>
          <w:tcPr>
            <w:tcW w:w="3001" w:type="dxa"/>
            <w:shd w:val="clear" w:color="auto" w:fill="auto"/>
          </w:tcPr>
          <w:p w14:paraId="65EA5879" w14:textId="77777777" w:rsidR="00840BD0" w:rsidRPr="00840BD0" w:rsidRDefault="00840BD0" w:rsidP="00B47877">
            <w:pPr>
              <w:autoSpaceDE w:val="0"/>
              <w:autoSpaceDN w:val="0"/>
              <w:adjustRightInd w:val="0"/>
              <w:spacing w:after="0" w:line="240" w:lineRule="auto"/>
              <w:rPr>
                <w:rFonts w:ascii="Times New Roman" w:hAnsi="Times New Roman"/>
                <w:color w:val="000000" w:themeColor="text1"/>
                <w:sz w:val="20"/>
                <w:szCs w:val="20"/>
                <w:lang w:eastAsia="en-GB"/>
              </w:rPr>
            </w:pPr>
            <w:r w:rsidRPr="00840BD0">
              <w:rPr>
                <w:rFonts w:ascii="Times New Roman" w:hAnsi="Times New Roman"/>
                <w:color w:val="000000" w:themeColor="text1"/>
                <w:sz w:val="20"/>
                <w:szCs w:val="20"/>
              </w:rPr>
              <w:t xml:space="preserve">ISSHP (2014) definition. </w:t>
            </w:r>
          </w:p>
        </w:tc>
        <w:tc>
          <w:tcPr>
            <w:tcW w:w="3118" w:type="dxa"/>
          </w:tcPr>
          <w:p w14:paraId="6A51073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5.4 years (PE) and 8.0 years (control) follow-up.</w:t>
            </w:r>
          </w:p>
        </w:tc>
        <w:tc>
          <w:tcPr>
            <w:tcW w:w="6695" w:type="dxa"/>
            <w:shd w:val="clear" w:color="auto" w:fill="auto"/>
          </w:tcPr>
          <w:p w14:paraId="418E294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PE vs control: DM 1/115 vs 0/50.</w:t>
            </w:r>
          </w:p>
        </w:tc>
      </w:tr>
      <w:tr w:rsidR="00840BD0" w:rsidRPr="00840BD0" w14:paraId="6D38E827" w14:textId="77777777" w:rsidTr="00B47877">
        <w:tc>
          <w:tcPr>
            <w:tcW w:w="1360" w:type="dxa"/>
            <w:shd w:val="clear" w:color="auto" w:fill="auto"/>
          </w:tcPr>
          <w:p w14:paraId="7F92831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Magnussen et al (2009)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&lt;EndNote&gt;&lt;Cite&gt;&lt;Author&gt;Magnussen&lt;/Author&gt;&lt;Year&gt;2009&lt;/Year&gt;&lt;RecNum&gt;565&lt;/RecNum&gt;&lt;IDText&gt;Hypertensive disorders in pregnancy and subsequently measured cardiovascular risk factors&lt;/IDText&gt;&lt;DisplayText&gt;[20]&lt;/DisplayText&gt;&lt;record&gt;&lt;rec-number&gt;565&lt;/rec-number&gt;&lt;foreign-keys&gt;&lt;key app="EN" db-id="wrsdfxee3sww2desepx5dw9gww2da2x529xa" timestamp="1464746124"&gt;565&lt;/key&gt;&lt;/foreign-keys&gt;&lt;ref-type name="Journal Article"&gt;17&lt;/ref-type&gt;&lt;contributors&gt;&lt;authors&gt;&lt;author&gt;Magnussen, Elisabeth B&lt;/author&gt;&lt;author&gt;Vatten, Lars J&lt;/author&gt;&lt;author&gt;Smith, George Davey&lt;/author&gt;&lt;author&gt;Romundstad, Pål R&lt;/author&gt;&lt;/authors&gt;&lt;/contributors&gt;&lt;titles&gt;&lt;title&gt;Hypertensive disorders in pregnancy and subsequently measured cardiovascular risk factors&lt;/title&gt;&lt;secondary-title&gt;Obstetrics &amp;amp; Gynecology&lt;/secondary-title&gt;&lt;/titles&gt;&lt;periodical&gt;&lt;full-title&gt;Obstetrics &amp;amp; Gynecology&lt;/full-title&gt;&lt;/periodical&gt;&lt;pages&gt;961-970&lt;/pages&gt;&lt;volume&gt;114&lt;/volume&gt;&lt;number&gt;5&lt;/number&gt;&lt;dates&gt;&lt;year&gt;2009&lt;/year&gt;&lt;/dates&gt;&lt;isbn&gt;0029-7844&lt;/isbn&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[20]</w:t>
            </w:r>
            <w:r w:rsidRPr="00840BD0">
              <w:rPr>
                <w:rFonts w:ascii="Times New Roman" w:hAnsi="Times New Roman"/>
                <w:color w:val="000000" w:themeColor="text1"/>
                <w:sz w:val="20"/>
                <w:szCs w:val="20"/>
              </w:rPr>
              <w:fldChar w:fldCharType="end"/>
            </w:r>
          </w:p>
        </w:tc>
        <w:tc>
          <w:tcPr>
            <w:tcW w:w="3001" w:type="dxa"/>
            <w:shd w:val="clear" w:color="auto" w:fill="auto"/>
          </w:tcPr>
          <w:p w14:paraId="32BC50D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ISSHP (2014) definition. </w:t>
            </w:r>
          </w:p>
        </w:tc>
        <w:tc>
          <w:tcPr>
            <w:tcW w:w="3118" w:type="dxa"/>
          </w:tcPr>
          <w:p w14:paraId="7D7529C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Mean 16.3 years (PE) and 16.6 years (control) follow-up. </w:t>
            </w:r>
          </w:p>
        </w:tc>
        <w:tc>
          <w:tcPr>
            <w:tcW w:w="6695" w:type="dxa"/>
            <w:shd w:val="clear" w:color="auto" w:fill="auto"/>
          </w:tcPr>
          <w:p w14:paraId="12D0BEE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PE (n=661) vs control (n=14,404): DM: </w:t>
            </w:r>
            <w:proofErr w:type="spellStart"/>
            <w:r w:rsidRPr="00840BD0">
              <w:rPr>
                <w:rFonts w:ascii="Times New Roman" w:hAnsi="Times New Roman"/>
                <w:color w:val="000000" w:themeColor="text1"/>
                <w:sz w:val="20"/>
                <w:szCs w:val="20"/>
              </w:rPr>
              <w:t>aOR</w:t>
            </w:r>
            <w:proofErr w:type="spellEnd"/>
            <w:r w:rsidRPr="00840BD0">
              <w:rPr>
                <w:rFonts w:ascii="Times New Roman" w:hAnsi="Times New Roman"/>
                <w:color w:val="000000" w:themeColor="text1"/>
                <w:sz w:val="20"/>
                <w:szCs w:val="20"/>
              </w:rPr>
              <w:t xml:space="preserve"> 2.8 (1.6-5.0).</w:t>
            </w:r>
          </w:p>
        </w:tc>
      </w:tr>
      <w:tr w:rsidR="00840BD0" w:rsidRPr="00840BD0" w14:paraId="50B29928" w14:textId="77777777" w:rsidTr="00B47877">
        <w:tc>
          <w:tcPr>
            <w:tcW w:w="1360" w:type="dxa"/>
            <w:shd w:val="clear" w:color="auto" w:fill="auto"/>
          </w:tcPr>
          <w:p w14:paraId="3B2F1582"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Hashemi</w:t>
            </w:r>
            <w:proofErr w:type="spellEnd"/>
            <w:r w:rsidRPr="00840BD0">
              <w:rPr>
                <w:rFonts w:ascii="Times New Roman" w:hAnsi="Times New Roman"/>
                <w:color w:val="000000" w:themeColor="text1"/>
                <w:sz w:val="20"/>
                <w:szCs w:val="20"/>
              </w:rPr>
              <w:t xml:space="preserve"> et al (2012)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&lt;EndNote&gt;&lt;Cite&gt;&lt;Author&gt;Hashemi&lt;/Author&gt;&lt;Year&gt;2012&lt;/Year&gt;&lt;RecNum&gt;568&lt;/RecNum&gt;&lt;DisplayText&gt;[27]&lt;/DisplayText&gt;&lt;record&gt;&lt;rec-number&gt;568&lt;/rec-number&gt;&lt;foreign-keys&gt;&lt;key app="EN" db-id="wrsdfxee3sww2desepx5dw9gww2da2x529xa" timestamp="1464746124"&gt;568&lt;/key&gt;&lt;/foreign-keys&gt;&lt;ref-type name="Journal Article"&gt;17&lt;/ref-type&gt;&lt;contributors&gt;&lt;authors&gt;&lt;author&gt;Hashemi, S&lt;/author&gt;&lt;author&gt;Ramezani Tehrani, F&lt;/author&gt;&lt;author&gt;Hasheminia, M&lt;/author&gt;&lt;author&gt;Azizi, F&lt;/author&gt;&lt;/authors&gt;&lt;/contributors&gt;&lt;titles&gt;&lt;title&gt;Evaluation the risk of metabolic disorder in women with previous preeclampsia participated in Tehran lipid and glucose study&lt;/title&gt;&lt;secondary-title&gt;Iranian Journal of Endocrinology and Metabolism&lt;/secondary-title&gt;&lt;/titles&gt;&lt;periodical&gt;&lt;full-title&gt;Iranian Journal of Endocrinology and Metabolism&lt;/full-title&gt;&lt;/periodical&gt;&lt;pages&gt;643-650&lt;/pages&gt;&lt;volume&gt;13&lt;/volume&gt;&lt;number&gt;6&lt;/number&gt;&lt;dates&gt;&lt;year&gt;2012&lt;/year&gt;&lt;/dates&gt;&lt;urls&gt;&lt;/urls&gt;&lt;/record&gt;&lt;/Cite&gt;&lt;/EndNote&gt;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[27]</w:t>
            </w:r>
            <w:r w:rsidRPr="00840BD0">
              <w:rPr>
                <w:rFonts w:ascii="Times New Roman" w:hAnsi="Times New Roman"/>
                <w:color w:val="000000" w:themeColor="text1"/>
                <w:sz w:val="20"/>
                <w:szCs w:val="20"/>
              </w:rPr>
              <w:fldChar w:fldCharType="end"/>
            </w:r>
          </w:p>
        </w:tc>
        <w:tc>
          <w:tcPr>
            <w:tcW w:w="3001" w:type="dxa"/>
            <w:shd w:val="clear" w:color="auto" w:fill="auto"/>
          </w:tcPr>
          <w:p w14:paraId="1858E11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ISSHP (2014) definition. </w:t>
            </w:r>
          </w:p>
        </w:tc>
        <w:tc>
          <w:tcPr>
            <w:tcW w:w="3118" w:type="dxa"/>
          </w:tcPr>
          <w:p w14:paraId="24BFE01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10 </w:t>
            </w:r>
            <w:proofErr w:type="gramStart"/>
            <w:r w:rsidRPr="00840BD0">
              <w:rPr>
                <w:rFonts w:ascii="Times New Roman" w:hAnsi="Times New Roman"/>
                <w:color w:val="000000" w:themeColor="text1"/>
                <w:sz w:val="20"/>
                <w:szCs w:val="20"/>
              </w:rPr>
              <w:t>years</w:t>
            </w:r>
            <w:proofErr w:type="gramEnd"/>
            <w:r w:rsidRPr="00840BD0">
              <w:rPr>
                <w:rFonts w:ascii="Times New Roman" w:hAnsi="Times New Roman"/>
                <w:color w:val="000000" w:themeColor="text1"/>
                <w:sz w:val="20"/>
                <w:szCs w:val="20"/>
              </w:rPr>
              <w:t xml:space="preserve"> follow-up. </w:t>
            </w:r>
          </w:p>
        </w:tc>
        <w:tc>
          <w:tcPr>
            <w:tcW w:w="6695" w:type="dxa"/>
            <w:shd w:val="clear" w:color="auto" w:fill="auto"/>
          </w:tcPr>
          <w:p w14:paraId="70037BD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PE vs control: Type 2 DM: 84/226 vs 27/226.</w:t>
            </w:r>
          </w:p>
        </w:tc>
      </w:tr>
      <w:tr w:rsidR="00840BD0" w:rsidRPr="00840BD0" w14:paraId="1F765982" w14:textId="77777777" w:rsidTr="00B47877">
        <w:tc>
          <w:tcPr>
            <w:tcW w:w="1360" w:type="dxa"/>
            <w:shd w:val="clear" w:color="auto" w:fill="auto"/>
          </w:tcPr>
          <w:p w14:paraId="6EAA7A41"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Savitz</w:t>
            </w:r>
            <w:proofErr w:type="spellEnd"/>
            <w:r w:rsidRPr="00840BD0">
              <w:rPr>
                <w:rFonts w:ascii="Times New Roman" w:hAnsi="Times New Roman"/>
                <w:color w:val="000000" w:themeColor="text1"/>
                <w:sz w:val="20"/>
                <w:szCs w:val="20"/>
              </w:rPr>
              <w:t xml:space="preserve"> et al (2014) </w:t>
            </w:r>
            <w:r w:rsidRPr="00840BD0">
              <w:rPr>
                <w:rFonts w:ascii="Times New Roman" w:hAnsi="Times New Roman"/>
                <w:color w:val="000000" w:themeColor="text1"/>
                <w:sz w:val="20"/>
                <w:szCs w:val="20"/>
              </w:rPr>
              <w:fldChar w:fldCharType="begin">
                <w:fldData xml:space="preserve">PEVuZE5vdGU+PENpdGU+PEF1dGhvcj5TYXZpdHo8L0F1dGhvcj48WWVhcj4yMDE0PC9ZZWFyPjxS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</w:fldData>
              </w:fldChar>
            </w:r>
            <w:r w:rsidRPr="00840BD0">
              <w:rPr>
                <w:rFonts w:ascii="Times New Roman" w:hAnsi="Times New Roman"/>
                <w:color w:val="000000" w:themeColor="text1"/>
                <w:sz w:val="20"/>
                <w:szCs w:val="20"/>
              </w:rPr>
              <w:instrText xml:space="preserve"> ADDIN EN.CITE </w:instrText>
            </w:r>
            <w:r w:rsidRPr="00840BD0">
              <w:rPr>
                <w:rFonts w:ascii="Times New Roman" w:hAnsi="Times New Roman"/>
                <w:color w:val="000000" w:themeColor="text1"/>
                <w:sz w:val="20"/>
                <w:szCs w:val="20"/>
              </w:rPr>
              <w:fldChar w:fldCharType="begin">
                <w:fldData xml:space="preserve">PEVuZE5vdGU+PENpdGU+PEF1dGhvcj5TYXZpdHo8L0F1dGhvcj48WWVhcj4yMDE0PC9ZZWFyPjxS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</w:fldData>
              </w:fldChar>
            </w:r>
            <w:r w:rsidRPr="00840BD0">
              <w:rPr>
                <w:rFonts w:ascii="Times New Roman" w:hAnsi="Times New Roman"/>
                <w:color w:val="000000" w:themeColor="text1"/>
                <w:sz w:val="20"/>
                <w:szCs w:val="20"/>
              </w:rPr>
              <w:instrText xml:space="preserve"> ADDIN EN.CITE.DATA </w:instrText>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end"/>
            </w:r>
            <w:r w:rsidRPr="00840BD0">
              <w:rPr>
                <w:rFonts w:ascii="Times New Roman" w:hAnsi="Times New Roman"/>
                <w:color w:val="000000" w:themeColor="text1"/>
                <w:sz w:val="20"/>
                <w:szCs w:val="20"/>
              </w:rPr>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[22]</w:t>
            </w:r>
            <w:r w:rsidRPr="00840BD0">
              <w:rPr>
                <w:rFonts w:ascii="Times New Roman" w:hAnsi="Times New Roman"/>
                <w:color w:val="000000" w:themeColor="text1"/>
                <w:sz w:val="20"/>
                <w:szCs w:val="20"/>
              </w:rPr>
              <w:fldChar w:fldCharType="end"/>
            </w:r>
          </w:p>
        </w:tc>
        <w:tc>
          <w:tcPr>
            <w:tcW w:w="3001" w:type="dxa"/>
            <w:shd w:val="clear" w:color="auto" w:fill="auto"/>
          </w:tcPr>
          <w:p w14:paraId="1D2110F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PE defined by ICD-9 codes.</w:t>
            </w:r>
          </w:p>
        </w:tc>
        <w:tc>
          <w:tcPr>
            <w:tcW w:w="3118" w:type="dxa"/>
          </w:tcPr>
          <w:p w14:paraId="1893B4CF" w14:textId="77777777" w:rsidR="00840BD0" w:rsidRPr="00840BD0" w:rsidRDefault="00840BD0" w:rsidP="00B47877">
            <w:pPr>
              <w:widowControl w:val="0"/>
              <w:autoSpaceDE w:val="0"/>
              <w:autoSpaceDN w:val="0"/>
              <w:adjustRightInd w:val="0"/>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Within 1 year follow-up.</w:t>
            </w:r>
          </w:p>
        </w:tc>
        <w:tc>
          <w:tcPr>
            <w:tcW w:w="6695" w:type="dxa"/>
            <w:shd w:val="clear" w:color="auto" w:fill="auto"/>
          </w:tcPr>
          <w:p w14:paraId="758C391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PE vs control: Type 1 DM (n=71): </w:t>
            </w:r>
            <w:proofErr w:type="spellStart"/>
            <w:r w:rsidRPr="00840BD0">
              <w:rPr>
                <w:rFonts w:ascii="Times New Roman" w:hAnsi="Times New Roman"/>
                <w:color w:val="000000" w:themeColor="text1"/>
                <w:sz w:val="20"/>
                <w:szCs w:val="20"/>
              </w:rPr>
              <w:t>aOR</w:t>
            </w:r>
            <w:proofErr w:type="spellEnd"/>
            <w:r w:rsidRPr="00840BD0">
              <w:rPr>
                <w:rFonts w:ascii="Times New Roman" w:hAnsi="Times New Roman"/>
                <w:color w:val="000000" w:themeColor="text1"/>
                <w:sz w:val="20"/>
                <w:szCs w:val="20"/>
              </w:rPr>
              <w:t xml:space="preserve"> 1.8 (0.8-3.8). Type 2 DM (n=212): </w:t>
            </w:r>
            <w:proofErr w:type="spellStart"/>
            <w:r w:rsidRPr="00840BD0">
              <w:rPr>
                <w:rFonts w:ascii="Times New Roman" w:hAnsi="Times New Roman"/>
                <w:color w:val="000000" w:themeColor="text1"/>
                <w:sz w:val="20"/>
                <w:szCs w:val="20"/>
              </w:rPr>
              <w:t>aOR</w:t>
            </w:r>
            <w:proofErr w:type="spellEnd"/>
            <w:r w:rsidRPr="00840BD0">
              <w:rPr>
                <w:rFonts w:ascii="Times New Roman" w:hAnsi="Times New Roman"/>
                <w:color w:val="000000" w:themeColor="text1"/>
                <w:sz w:val="20"/>
                <w:szCs w:val="20"/>
              </w:rPr>
              <w:t xml:space="preserve"> 2.0 (1.3-3.2).</w:t>
            </w:r>
          </w:p>
        </w:tc>
      </w:tr>
      <w:tr w:rsidR="00840BD0" w:rsidRPr="00840BD0" w14:paraId="2F632F5C" w14:textId="77777777" w:rsidTr="00B47877">
        <w:tc>
          <w:tcPr>
            <w:tcW w:w="1360" w:type="dxa"/>
            <w:shd w:val="clear" w:color="auto" w:fill="auto"/>
          </w:tcPr>
          <w:p w14:paraId="1A548E5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Tam et al (2015) </w:t>
            </w:r>
            <w:r w:rsidRPr="00840BD0">
              <w:rPr>
                <w:rFonts w:ascii="Times New Roman" w:hAnsi="Times New Roman"/>
                <w:color w:val="000000" w:themeColor="text1"/>
                <w:sz w:val="20"/>
                <w:szCs w:val="20"/>
              </w:rPr>
              <w:fldChar w:fldCharType="begin"/>
            </w:r>
            <w:r w:rsidRPr="00840BD0">
              <w:rPr>
                <w:rFonts w:ascii="Times New Roman" w:hAnsi="Times New Roman"/>
                <w:color w:val="000000" w:themeColor="text1"/>
                <w:sz w:val="20"/>
                <w:szCs w:val="20"/>
              </w:rPr>
              <w:instrText xml:space="preserve"> ADDIN EN.CITE &lt;EndNote&gt;&lt;Cite&gt;&lt;Author&gt;Tam&lt;/Author&gt;&lt;Year&gt;2015&lt;/Year&gt;&lt;RecNum&gt;566&lt;/RecNum&gt;&lt;IDText&gt;[189-POS]: Cardiometabolic risk among women with a prior history of pre-eclampsia&lt;/IDText&gt;&lt;DisplayText&gt;[33]&lt;/DisplayText&gt;&lt;record&gt;&lt;rec-number&gt;566&lt;/rec-number&gt;&lt;foreign-keys&gt;&lt;key app="EN" db-id="wrsdfxee3sww2desepx5dw9gww2da2x529xa" timestamp="1464746124"&gt;566&lt;/key&gt;&lt;/foreign-keys&gt;&lt;ref-type name="Journal Article"&gt;17&lt;/ref-type&gt;&lt;contributors&gt;&lt;authors&gt;&lt;author&gt;Tam, Wing Hung&lt;/author&gt;&lt;author&gt;Ma, Ronald Ching-wan&lt;/author&gt;&lt;author&gt;Ozaki, Risa&lt;/author&gt;&lt;author&gt;Lao, Terence Tzu-hsi&lt;/author&gt;&lt;author&gt;Liu, Eric Kin-hung&lt;/author&gt;&lt;author&gt;Singh, Sahota Daljit&lt;/author&gt;&lt;author&gt;Chan, Michael Ho-ming&lt;/author&gt;&lt;author&gt;Chan, Juliana Chung-ngor&lt;/author&gt;&lt;/authors&gt;&lt;/contributors&gt;&lt;titles&gt;&lt;title&gt;[189-POS]: Cardiometabolic risk among women with a prior history of pre-eclampsia&lt;/title&gt;&lt;secondary-title&gt;Pregnancy Hypertension: An International Journal of Women&amp;apos;s Cardiovascular Health&lt;/secondary-title&gt;&lt;/titles&gt;&lt;periodical&gt;&lt;full-title&gt;Pregnancy Hypertension: An International Journal of Women&amp;apos;s Cardiovascular Health&lt;/full-title&gt;&lt;/periodical&gt;&lt;pages&gt;96&lt;/pages&gt;&lt;volume&gt;5&lt;/volume&gt;&lt;number&gt;1&lt;/number&gt;&lt;dates&gt;&lt;year&gt;2015&lt;/year&gt;&lt;pub-dates&gt;&lt;date&gt;1//&lt;/date&gt;&lt;/pub-dates&gt;&lt;/dates&gt;&lt;isbn&gt;2210-7789&lt;/isbn&gt;&lt;urls&gt;&lt;related-urls&gt;&lt;url&gt;http://www.sciencedirect.com/science/article/pii/S2210778914002967&lt;/url&gt;&lt;/related-urls&gt;&lt;/urls&gt;&lt;electronic-resource-num&gt;http://dx.doi.org/10.1016/j.preghy.2014.10.195&lt;/electronic-resource-num&gt;&lt;/record&gt;&lt;/Cite&gt;&lt;/EndNote&gt;</w:instrText>
            </w:r>
            <w:r w:rsidRPr="00840BD0">
              <w:rPr>
                <w:rFonts w:ascii="Times New Roman" w:hAnsi="Times New Roman"/>
                <w:color w:val="000000" w:themeColor="text1"/>
                <w:sz w:val="20"/>
                <w:szCs w:val="20"/>
              </w:rPr>
              <w:fldChar w:fldCharType="separate"/>
            </w:r>
            <w:r w:rsidRPr="00840BD0">
              <w:rPr>
                <w:rFonts w:ascii="Times New Roman" w:hAnsi="Times New Roman"/>
                <w:noProof/>
                <w:color w:val="000000" w:themeColor="text1"/>
                <w:sz w:val="20"/>
                <w:szCs w:val="20"/>
              </w:rPr>
              <w:t>[33]</w:t>
            </w:r>
            <w:r w:rsidRPr="00840BD0">
              <w:rPr>
                <w:rFonts w:ascii="Times New Roman" w:hAnsi="Times New Roman"/>
                <w:color w:val="000000" w:themeColor="text1"/>
                <w:sz w:val="20"/>
                <w:szCs w:val="20"/>
              </w:rPr>
              <w:fldChar w:fldCharType="end"/>
            </w:r>
          </w:p>
        </w:tc>
        <w:tc>
          <w:tcPr>
            <w:tcW w:w="3001" w:type="dxa"/>
            <w:shd w:val="clear" w:color="auto" w:fill="auto"/>
          </w:tcPr>
          <w:p w14:paraId="38E58FB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PE not defined.</w:t>
            </w:r>
          </w:p>
        </w:tc>
        <w:tc>
          <w:tcPr>
            <w:tcW w:w="3118" w:type="dxa"/>
          </w:tcPr>
          <w:p w14:paraId="59C695A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7-11 </w:t>
            </w:r>
            <w:proofErr w:type="gramStart"/>
            <w:r w:rsidRPr="00840BD0">
              <w:rPr>
                <w:rFonts w:ascii="Times New Roman" w:hAnsi="Times New Roman"/>
                <w:color w:val="000000" w:themeColor="text1"/>
                <w:sz w:val="20"/>
                <w:szCs w:val="20"/>
              </w:rPr>
              <w:t>years</w:t>
            </w:r>
            <w:proofErr w:type="gramEnd"/>
            <w:r w:rsidRPr="00840BD0">
              <w:rPr>
                <w:rFonts w:ascii="Times New Roman" w:hAnsi="Times New Roman"/>
                <w:color w:val="000000" w:themeColor="text1"/>
                <w:sz w:val="20"/>
                <w:szCs w:val="20"/>
              </w:rPr>
              <w:t xml:space="preserve"> follow-up.</w:t>
            </w:r>
          </w:p>
          <w:p w14:paraId="3268EAE9"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6695" w:type="dxa"/>
            <w:shd w:val="clear" w:color="auto" w:fill="auto"/>
          </w:tcPr>
          <w:p w14:paraId="7E08B70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PE vs controls: DM: 6/50 vs 3/643, </w:t>
            </w:r>
            <w:proofErr w:type="spellStart"/>
            <w:r w:rsidRPr="00840BD0">
              <w:rPr>
                <w:rFonts w:ascii="Times New Roman" w:hAnsi="Times New Roman"/>
                <w:color w:val="000000" w:themeColor="text1"/>
                <w:sz w:val="20"/>
                <w:szCs w:val="20"/>
              </w:rPr>
              <w:t>aOR</w:t>
            </w:r>
            <w:proofErr w:type="spellEnd"/>
            <w:r w:rsidRPr="00840BD0">
              <w:rPr>
                <w:rFonts w:ascii="Times New Roman" w:hAnsi="Times New Roman"/>
                <w:color w:val="000000" w:themeColor="text1"/>
                <w:sz w:val="20"/>
                <w:szCs w:val="20"/>
              </w:rPr>
              <w:t xml:space="preserve"> 13.0 (1.9-81.0).</w:t>
            </w:r>
          </w:p>
        </w:tc>
      </w:tr>
    </w:tbl>
    <w:p w14:paraId="0B1CBAC3" w14:textId="77777777" w:rsidR="00840BD0" w:rsidRPr="00840BD0" w:rsidRDefault="00840BD0" w:rsidP="00840BD0">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DM=diabetes mellitus, ISSHP=International Society for the Study of Hypertension in Pregnancy, HTN=hypertension, PE=pre-eclampsia</w:t>
      </w:r>
    </w:p>
    <w:p w14:paraId="68357240" w14:textId="77777777" w:rsidR="00840BD0" w:rsidRPr="00840BD0" w:rsidRDefault="00840BD0" w:rsidP="00840BD0">
      <w:pPr>
        <w:spacing w:after="0" w:line="480" w:lineRule="auto"/>
        <w:rPr>
          <w:rFonts w:ascii="Times New Roman" w:hAnsi="Times New Roman"/>
          <w:color w:val="000000" w:themeColor="text1"/>
          <w:sz w:val="20"/>
          <w:szCs w:val="20"/>
        </w:rPr>
        <w:sectPr w:rsidR="00840BD0" w:rsidRPr="00840BD0" w:rsidSect="00B47877">
          <w:footerReference w:type="default" r:id="rId7"/>
          <w:pgSz w:w="16838" w:h="11906" w:orient="landscape" w:code="9"/>
          <w:pgMar w:top="1440" w:right="1440" w:bottom="1440" w:left="1440" w:header="709" w:footer="709" w:gutter="0"/>
          <w:cols w:space="708"/>
          <w:docGrid w:linePitch="360"/>
        </w:sectPr>
      </w:pPr>
    </w:p>
    <w:p w14:paraId="656CEFEB" w14:textId="77777777" w:rsidR="00840BD0" w:rsidRPr="00840BD0" w:rsidRDefault="00840BD0" w:rsidP="00840BD0">
      <w:pPr>
        <w:spacing w:line="480" w:lineRule="auto"/>
        <w:jc w:val="both"/>
        <w:rPr>
          <w:rFonts w:ascii="Times New Roman" w:hAnsi="Times New Roman"/>
          <w:color w:val="000000" w:themeColor="text1"/>
          <w:sz w:val="24"/>
          <w:szCs w:val="24"/>
        </w:rPr>
      </w:pPr>
      <w:r w:rsidRPr="00840BD0">
        <w:rPr>
          <w:rFonts w:ascii="Times New Roman" w:hAnsi="Times New Roman"/>
          <w:b/>
          <w:color w:val="000000" w:themeColor="text1"/>
          <w:sz w:val="24"/>
          <w:szCs w:val="24"/>
        </w:rPr>
        <w:lastRenderedPageBreak/>
        <w:t>Table S4.</w:t>
      </w:r>
      <w:r w:rsidRPr="00840BD0">
        <w:rPr>
          <w:rFonts w:ascii="Times New Roman" w:hAnsi="Times New Roman"/>
          <w:color w:val="000000" w:themeColor="text1"/>
          <w:sz w:val="24"/>
          <w:szCs w:val="24"/>
        </w:rPr>
        <w:t xml:space="preserve"> Metabolic risk factor profile of PE and control groups in the included studies. * Total PE vs. control.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929"/>
        <w:gridCol w:w="839"/>
        <w:gridCol w:w="883"/>
        <w:gridCol w:w="879"/>
        <w:gridCol w:w="839"/>
        <w:gridCol w:w="883"/>
        <w:gridCol w:w="822"/>
      </w:tblGrid>
      <w:tr w:rsidR="00840BD0" w:rsidRPr="00840BD0" w14:paraId="13BC1508" w14:textId="77777777" w:rsidTr="00B47877">
        <w:trPr>
          <w:trHeight w:val="20"/>
        </w:trPr>
        <w:tc>
          <w:tcPr>
            <w:tcW w:w="1555" w:type="dxa"/>
            <w:vMerge w:val="restart"/>
            <w:shd w:val="clear" w:color="auto" w:fill="auto"/>
          </w:tcPr>
          <w:p w14:paraId="1F3CEF14"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color w:val="000000" w:themeColor="text1"/>
                <w:sz w:val="20"/>
                <w:szCs w:val="20"/>
              </w:rPr>
              <w:t>Study ID</w:t>
            </w:r>
          </w:p>
        </w:tc>
        <w:tc>
          <w:tcPr>
            <w:tcW w:w="1929" w:type="dxa"/>
            <w:vMerge w:val="restart"/>
            <w:shd w:val="clear" w:color="auto" w:fill="auto"/>
          </w:tcPr>
          <w:p w14:paraId="7FAC8A89"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color w:val="000000" w:themeColor="text1"/>
                <w:sz w:val="20"/>
                <w:szCs w:val="20"/>
              </w:rPr>
              <w:t>Risk factor profile</w:t>
            </w:r>
          </w:p>
        </w:tc>
        <w:tc>
          <w:tcPr>
            <w:tcW w:w="2601" w:type="dxa"/>
            <w:gridSpan w:val="3"/>
          </w:tcPr>
          <w:p w14:paraId="194B936C"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color w:val="000000" w:themeColor="text1"/>
                <w:sz w:val="20"/>
                <w:szCs w:val="20"/>
              </w:rPr>
              <w:t>During pregnancy</w:t>
            </w:r>
          </w:p>
        </w:tc>
        <w:tc>
          <w:tcPr>
            <w:tcW w:w="2544" w:type="dxa"/>
            <w:gridSpan w:val="3"/>
          </w:tcPr>
          <w:p w14:paraId="03634E36"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color w:val="000000" w:themeColor="text1"/>
                <w:sz w:val="20"/>
                <w:szCs w:val="20"/>
              </w:rPr>
              <w:t>At follow-up</w:t>
            </w:r>
          </w:p>
        </w:tc>
      </w:tr>
      <w:tr w:rsidR="00840BD0" w:rsidRPr="00840BD0" w14:paraId="0D6D24DB" w14:textId="77777777" w:rsidTr="00B47877">
        <w:trPr>
          <w:trHeight w:val="20"/>
        </w:trPr>
        <w:tc>
          <w:tcPr>
            <w:tcW w:w="1555" w:type="dxa"/>
            <w:vMerge/>
            <w:shd w:val="clear" w:color="auto" w:fill="auto"/>
          </w:tcPr>
          <w:p w14:paraId="317F9C37" w14:textId="77777777" w:rsidR="00840BD0" w:rsidRPr="00840BD0" w:rsidRDefault="00840BD0" w:rsidP="00B47877">
            <w:pPr>
              <w:spacing w:after="0" w:line="240" w:lineRule="auto"/>
              <w:rPr>
                <w:rFonts w:ascii="Times New Roman" w:hAnsi="Times New Roman"/>
                <w:b/>
                <w:color w:val="000000" w:themeColor="text1"/>
                <w:sz w:val="20"/>
                <w:szCs w:val="20"/>
              </w:rPr>
            </w:pPr>
          </w:p>
        </w:tc>
        <w:tc>
          <w:tcPr>
            <w:tcW w:w="1929" w:type="dxa"/>
            <w:vMerge/>
            <w:shd w:val="clear" w:color="auto" w:fill="auto"/>
          </w:tcPr>
          <w:p w14:paraId="0798A853" w14:textId="77777777" w:rsidR="00840BD0" w:rsidRPr="00840BD0" w:rsidRDefault="00840BD0" w:rsidP="00B47877">
            <w:pPr>
              <w:spacing w:after="0" w:line="240" w:lineRule="auto"/>
              <w:rPr>
                <w:rFonts w:ascii="Times New Roman" w:hAnsi="Times New Roman"/>
                <w:b/>
                <w:color w:val="000000" w:themeColor="text1"/>
                <w:sz w:val="20"/>
                <w:szCs w:val="20"/>
              </w:rPr>
            </w:pPr>
          </w:p>
        </w:tc>
        <w:tc>
          <w:tcPr>
            <w:tcW w:w="839" w:type="dxa"/>
          </w:tcPr>
          <w:p w14:paraId="067E306D"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color w:val="000000" w:themeColor="text1"/>
                <w:sz w:val="20"/>
                <w:szCs w:val="20"/>
              </w:rPr>
              <w:t>PE</w:t>
            </w:r>
          </w:p>
        </w:tc>
        <w:tc>
          <w:tcPr>
            <w:tcW w:w="883" w:type="dxa"/>
          </w:tcPr>
          <w:p w14:paraId="321488E2"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color w:val="000000" w:themeColor="text1"/>
                <w:sz w:val="20"/>
                <w:szCs w:val="20"/>
              </w:rPr>
              <w:t>Control</w:t>
            </w:r>
          </w:p>
        </w:tc>
        <w:tc>
          <w:tcPr>
            <w:tcW w:w="879" w:type="dxa"/>
          </w:tcPr>
          <w:p w14:paraId="58D42449"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i/>
                <w:color w:val="000000" w:themeColor="text1"/>
                <w:sz w:val="20"/>
                <w:szCs w:val="20"/>
              </w:rPr>
              <w:t xml:space="preserve">p </w:t>
            </w:r>
            <w:r w:rsidRPr="00840BD0">
              <w:rPr>
                <w:rFonts w:ascii="Times New Roman" w:hAnsi="Times New Roman"/>
                <w:b/>
                <w:color w:val="000000" w:themeColor="text1"/>
                <w:sz w:val="20"/>
                <w:szCs w:val="20"/>
              </w:rPr>
              <w:t>value</w:t>
            </w:r>
          </w:p>
        </w:tc>
        <w:tc>
          <w:tcPr>
            <w:tcW w:w="839" w:type="dxa"/>
          </w:tcPr>
          <w:p w14:paraId="5D80EAB8"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color w:val="000000" w:themeColor="text1"/>
                <w:sz w:val="20"/>
                <w:szCs w:val="20"/>
              </w:rPr>
              <w:t>PE</w:t>
            </w:r>
          </w:p>
        </w:tc>
        <w:tc>
          <w:tcPr>
            <w:tcW w:w="883" w:type="dxa"/>
          </w:tcPr>
          <w:p w14:paraId="35B98BC2"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color w:val="000000" w:themeColor="text1"/>
                <w:sz w:val="20"/>
                <w:szCs w:val="20"/>
              </w:rPr>
              <w:t>Control</w:t>
            </w:r>
          </w:p>
        </w:tc>
        <w:tc>
          <w:tcPr>
            <w:tcW w:w="822" w:type="dxa"/>
          </w:tcPr>
          <w:p w14:paraId="2A334F12" w14:textId="77777777" w:rsidR="00840BD0" w:rsidRPr="00840BD0" w:rsidRDefault="00840BD0" w:rsidP="00B47877">
            <w:pPr>
              <w:spacing w:after="0" w:line="240" w:lineRule="auto"/>
              <w:jc w:val="center"/>
              <w:rPr>
                <w:rFonts w:ascii="Times New Roman" w:hAnsi="Times New Roman"/>
                <w:b/>
                <w:color w:val="000000" w:themeColor="text1"/>
                <w:sz w:val="20"/>
                <w:szCs w:val="20"/>
              </w:rPr>
            </w:pPr>
            <w:r w:rsidRPr="00840BD0">
              <w:rPr>
                <w:rFonts w:ascii="Times New Roman" w:hAnsi="Times New Roman"/>
                <w:b/>
                <w:i/>
                <w:color w:val="000000" w:themeColor="text1"/>
                <w:sz w:val="20"/>
                <w:szCs w:val="20"/>
              </w:rPr>
              <w:t xml:space="preserve">p </w:t>
            </w:r>
            <w:r w:rsidRPr="00840BD0">
              <w:rPr>
                <w:rFonts w:ascii="Times New Roman" w:hAnsi="Times New Roman"/>
                <w:b/>
                <w:color w:val="000000" w:themeColor="text1"/>
                <w:sz w:val="20"/>
                <w:szCs w:val="20"/>
              </w:rPr>
              <w:t>value</w:t>
            </w:r>
          </w:p>
        </w:tc>
      </w:tr>
      <w:tr w:rsidR="00840BD0" w:rsidRPr="00840BD0" w14:paraId="5F121EBE" w14:textId="77777777" w:rsidTr="00B47877">
        <w:trPr>
          <w:trHeight w:val="179"/>
        </w:trPr>
        <w:tc>
          <w:tcPr>
            <w:tcW w:w="1555" w:type="dxa"/>
            <w:vMerge w:val="restart"/>
            <w:shd w:val="clear" w:color="auto" w:fill="auto"/>
          </w:tcPr>
          <w:p w14:paraId="2F2BABB1"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Andersgaard</w:t>
            </w:r>
            <w:proofErr w:type="spellEnd"/>
            <w:r w:rsidRPr="00840BD0">
              <w:rPr>
                <w:rFonts w:ascii="Times New Roman" w:hAnsi="Times New Roman"/>
                <w:color w:val="000000" w:themeColor="text1"/>
                <w:sz w:val="20"/>
                <w:szCs w:val="20"/>
              </w:rPr>
              <w:t xml:space="preserve"> 2012</w:t>
            </w:r>
          </w:p>
        </w:tc>
        <w:tc>
          <w:tcPr>
            <w:tcW w:w="1929" w:type="dxa"/>
            <w:shd w:val="clear" w:color="auto" w:fill="auto"/>
          </w:tcPr>
          <w:p w14:paraId="39667FB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2C3F58B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53B434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D9058E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5B0520A"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48.8</w:t>
            </w:r>
          </w:p>
        </w:tc>
        <w:tc>
          <w:tcPr>
            <w:tcW w:w="883" w:type="dxa"/>
          </w:tcPr>
          <w:p w14:paraId="18483096"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47.4</w:t>
            </w:r>
          </w:p>
        </w:tc>
        <w:tc>
          <w:tcPr>
            <w:tcW w:w="822" w:type="dxa"/>
          </w:tcPr>
          <w:p w14:paraId="247CB40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&lt;0.01</w:t>
            </w:r>
          </w:p>
        </w:tc>
      </w:tr>
      <w:tr w:rsidR="00840BD0" w:rsidRPr="00840BD0" w14:paraId="35EAB55D" w14:textId="77777777" w:rsidTr="00B47877">
        <w:trPr>
          <w:trHeight w:val="179"/>
        </w:trPr>
        <w:tc>
          <w:tcPr>
            <w:tcW w:w="1555" w:type="dxa"/>
            <w:vMerge/>
            <w:shd w:val="clear" w:color="auto" w:fill="auto"/>
          </w:tcPr>
          <w:p w14:paraId="55324872"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05122D1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MAP (mmHg)</w:t>
            </w:r>
          </w:p>
        </w:tc>
        <w:tc>
          <w:tcPr>
            <w:tcW w:w="839" w:type="dxa"/>
          </w:tcPr>
          <w:p w14:paraId="255764A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4BD2A1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804A2E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4E94225"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100</w:t>
            </w:r>
          </w:p>
        </w:tc>
        <w:tc>
          <w:tcPr>
            <w:tcW w:w="883" w:type="dxa"/>
          </w:tcPr>
          <w:p w14:paraId="739B45F4"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94</w:t>
            </w:r>
          </w:p>
        </w:tc>
        <w:tc>
          <w:tcPr>
            <w:tcW w:w="822" w:type="dxa"/>
          </w:tcPr>
          <w:p w14:paraId="26D78A8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&lt;0.01</w:t>
            </w:r>
          </w:p>
        </w:tc>
      </w:tr>
      <w:tr w:rsidR="00840BD0" w:rsidRPr="00840BD0" w14:paraId="61346AE3" w14:textId="77777777" w:rsidTr="00B47877">
        <w:trPr>
          <w:trHeight w:val="179"/>
        </w:trPr>
        <w:tc>
          <w:tcPr>
            <w:tcW w:w="1555" w:type="dxa"/>
            <w:vMerge/>
            <w:shd w:val="clear" w:color="auto" w:fill="auto"/>
          </w:tcPr>
          <w:p w14:paraId="083C737A"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226B5C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BMI (kg/m</w:t>
            </w:r>
            <w:r w:rsidRPr="00840BD0">
              <w:rPr>
                <w:rFonts w:ascii="Times New Roman" w:hAnsi="Times New Roman"/>
                <w:color w:val="000000" w:themeColor="text1"/>
                <w:sz w:val="20"/>
                <w:szCs w:val="20"/>
                <w:vertAlign w:val="superscript"/>
              </w:rPr>
              <w:t>2</w:t>
            </w:r>
            <w:r w:rsidRPr="00840BD0">
              <w:rPr>
                <w:rFonts w:ascii="Times New Roman" w:hAnsi="Times New Roman"/>
                <w:color w:val="000000" w:themeColor="text1"/>
                <w:sz w:val="20"/>
                <w:szCs w:val="20"/>
              </w:rPr>
              <w:t>)</w:t>
            </w:r>
          </w:p>
        </w:tc>
        <w:tc>
          <w:tcPr>
            <w:tcW w:w="839" w:type="dxa"/>
          </w:tcPr>
          <w:p w14:paraId="7217B44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26C221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963E66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889E8E8"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26</w:t>
            </w:r>
          </w:p>
        </w:tc>
        <w:tc>
          <w:tcPr>
            <w:tcW w:w="883" w:type="dxa"/>
          </w:tcPr>
          <w:p w14:paraId="0DB90C0A"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25</w:t>
            </w:r>
          </w:p>
        </w:tc>
        <w:tc>
          <w:tcPr>
            <w:tcW w:w="822" w:type="dxa"/>
          </w:tcPr>
          <w:p w14:paraId="0F0F837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7DAEF734" w14:textId="77777777" w:rsidTr="00B47877">
        <w:trPr>
          <w:trHeight w:val="179"/>
        </w:trPr>
        <w:tc>
          <w:tcPr>
            <w:tcW w:w="1555" w:type="dxa"/>
            <w:vMerge/>
            <w:shd w:val="clear" w:color="auto" w:fill="auto"/>
          </w:tcPr>
          <w:p w14:paraId="32F578CE"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0E2857B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Waist circumference (cm) </w:t>
            </w:r>
          </w:p>
        </w:tc>
        <w:tc>
          <w:tcPr>
            <w:tcW w:w="839" w:type="dxa"/>
          </w:tcPr>
          <w:p w14:paraId="3CBA025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6F97F6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6C9A6A0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7AE2DB9E"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87</w:t>
            </w:r>
          </w:p>
        </w:tc>
        <w:tc>
          <w:tcPr>
            <w:tcW w:w="883" w:type="dxa"/>
          </w:tcPr>
          <w:p w14:paraId="6C104271"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84</w:t>
            </w:r>
          </w:p>
        </w:tc>
        <w:tc>
          <w:tcPr>
            <w:tcW w:w="822" w:type="dxa"/>
          </w:tcPr>
          <w:p w14:paraId="46D1E79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642EDB4D" w14:textId="77777777" w:rsidTr="00B47877">
        <w:trPr>
          <w:trHeight w:val="179"/>
        </w:trPr>
        <w:tc>
          <w:tcPr>
            <w:tcW w:w="1555" w:type="dxa"/>
            <w:vMerge/>
            <w:shd w:val="clear" w:color="auto" w:fill="auto"/>
          </w:tcPr>
          <w:p w14:paraId="3C4E743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8CC174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Total cholesterol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/l)</w:t>
            </w:r>
          </w:p>
        </w:tc>
        <w:tc>
          <w:tcPr>
            <w:tcW w:w="839" w:type="dxa"/>
          </w:tcPr>
          <w:p w14:paraId="38A6B1D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E01B99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33A5F1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15F4297"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6.12</w:t>
            </w:r>
          </w:p>
        </w:tc>
        <w:tc>
          <w:tcPr>
            <w:tcW w:w="883" w:type="dxa"/>
          </w:tcPr>
          <w:p w14:paraId="3E8A3BAD"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6.04</w:t>
            </w:r>
          </w:p>
        </w:tc>
        <w:tc>
          <w:tcPr>
            <w:tcW w:w="822" w:type="dxa"/>
          </w:tcPr>
          <w:p w14:paraId="582024C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&lt;0.05</w:t>
            </w:r>
          </w:p>
        </w:tc>
      </w:tr>
      <w:tr w:rsidR="00840BD0" w:rsidRPr="00840BD0" w14:paraId="136CC188" w14:textId="77777777" w:rsidTr="00B47877">
        <w:trPr>
          <w:trHeight w:val="179"/>
        </w:trPr>
        <w:tc>
          <w:tcPr>
            <w:tcW w:w="1555" w:type="dxa"/>
            <w:vMerge/>
            <w:shd w:val="clear" w:color="auto" w:fill="auto"/>
          </w:tcPr>
          <w:p w14:paraId="749FF4FB"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786437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HDL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/l)</w:t>
            </w:r>
          </w:p>
        </w:tc>
        <w:tc>
          <w:tcPr>
            <w:tcW w:w="839" w:type="dxa"/>
          </w:tcPr>
          <w:p w14:paraId="34D7C11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4176F6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21A0A1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C02640E"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1.61</w:t>
            </w:r>
          </w:p>
        </w:tc>
        <w:tc>
          <w:tcPr>
            <w:tcW w:w="883" w:type="dxa"/>
          </w:tcPr>
          <w:p w14:paraId="62C55A68"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1.65</w:t>
            </w:r>
          </w:p>
        </w:tc>
        <w:tc>
          <w:tcPr>
            <w:tcW w:w="822" w:type="dxa"/>
          </w:tcPr>
          <w:p w14:paraId="482A222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&lt;0.01</w:t>
            </w:r>
          </w:p>
        </w:tc>
      </w:tr>
      <w:tr w:rsidR="00840BD0" w:rsidRPr="00840BD0" w14:paraId="13EADB23" w14:textId="77777777" w:rsidTr="00B47877">
        <w:trPr>
          <w:trHeight w:val="179"/>
        </w:trPr>
        <w:tc>
          <w:tcPr>
            <w:tcW w:w="1555" w:type="dxa"/>
            <w:vMerge/>
            <w:shd w:val="clear" w:color="auto" w:fill="auto"/>
          </w:tcPr>
          <w:p w14:paraId="4E493AF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A674D1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Triacylglycerol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 xml:space="preserve">/l) </w:t>
            </w:r>
          </w:p>
        </w:tc>
        <w:tc>
          <w:tcPr>
            <w:tcW w:w="839" w:type="dxa"/>
          </w:tcPr>
          <w:p w14:paraId="18069E1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0EBAD8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C6DC1D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9B2BAEA"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1.43</w:t>
            </w:r>
          </w:p>
        </w:tc>
        <w:tc>
          <w:tcPr>
            <w:tcW w:w="883" w:type="dxa"/>
          </w:tcPr>
          <w:p w14:paraId="78B95A14"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1.46</w:t>
            </w:r>
          </w:p>
        </w:tc>
        <w:tc>
          <w:tcPr>
            <w:tcW w:w="822" w:type="dxa"/>
          </w:tcPr>
          <w:p w14:paraId="79C19E8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756BD573" w14:textId="77777777" w:rsidTr="00B47877">
        <w:trPr>
          <w:trHeight w:val="179"/>
        </w:trPr>
        <w:tc>
          <w:tcPr>
            <w:tcW w:w="1555" w:type="dxa"/>
            <w:vMerge/>
            <w:shd w:val="clear" w:color="auto" w:fill="auto"/>
          </w:tcPr>
          <w:p w14:paraId="33E59592"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09A7E34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HTN &gt;140/90 (%)</w:t>
            </w:r>
          </w:p>
        </w:tc>
        <w:tc>
          <w:tcPr>
            <w:tcW w:w="839" w:type="dxa"/>
          </w:tcPr>
          <w:p w14:paraId="08C7AB9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F0F40B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732531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0A9A1FF"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25</w:t>
            </w:r>
          </w:p>
        </w:tc>
        <w:tc>
          <w:tcPr>
            <w:tcW w:w="883" w:type="dxa"/>
          </w:tcPr>
          <w:p w14:paraId="26B87FEA"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13</w:t>
            </w:r>
          </w:p>
        </w:tc>
        <w:tc>
          <w:tcPr>
            <w:tcW w:w="822" w:type="dxa"/>
          </w:tcPr>
          <w:p w14:paraId="0F100A6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5F0BA28E" w14:textId="77777777" w:rsidTr="00B47877">
        <w:trPr>
          <w:trHeight w:val="179"/>
        </w:trPr>
        <w:tc>
          <w:tcPr>
            <w:tcW w:w="1555" w:type="dxa"/>
            <w:vMerge/>
            <w:shd w:val="clear" w:color="auto" w:fill="auto"/>
          </w:tcPr>
          <w:p w14:paraId="44E89A48"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A739F9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Angina/MI/stroke (%)</w:t>
            </w:r>
          </w:p>
        </w:tc>
        <w:tc>
          <w:tcPr>
            <w:tcW w:w="839" w:type="dxa"/>
          </w:tcPr>
          <w:p w14:paraId="30BE18C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7C8871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2F37B8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1D70C1D"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7.7</w:t>
            </w:r>
          </w:p>
        </w:tc>
        <w:tc>
          <w:tcPr>
            <w:tcW w:w="883" w:type="dxa"/>
          </w:tcPr>
          <w:p w14:paraId="71F88A1A"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4.2</w:t>
            </w:r>
          </w:p>
        </w:tc>
        <w:tc>
          <w:tcPr>
            <w:tcW w:w="822" w:type="dxa"/>
          </w:tcPr>
          <w:p w14:paraId="66D6F1E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1DF9DB87" w14:textId="77777777" w:rsidTr="00B47877">
        <w:trPr>
          <w:trHeight w:val="179"/>
        </w:trPr>
        <w:tc>
          <w:tcPr>
            <w:tcW w:w="1555" w:type="dxa"/>
            <w:vMerge/>
            <w:shd w:val="clear" w:color="auto" w:fill="auto"/>
          </w:tcPr>
          <w:p w14:paraId="5C6807C9"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DFFA0E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BMI&gt;30 (%)</w:t>
            </w:r>
          </w:p>
        </w:tc>
        <w:tc>
          <w:tcPr>
            <w:tcW w:w="839" w:type="dxa"/>
          </w:tcPr>
          <w:p w14:paraId="72CDAE6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7A8FE2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92C3DA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145C45A"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17</w:t>
            </w:r>
          </w:p>
        </w:tc>
        <w:tc>
          <w:tcPr>
            <w:tcW w:w="883" w:type="dxa"/>
          </w:tcPr>
          <w:p w14:paraId="6C8A6944"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10</w:t>
            </w:r>
          </w:p>
        </w:tc>
        <w:tc>
          <w:tcPr>
            <w:tcW w:w="822" w:type="dxa"/>
          </w:tcPr>
          <w:p w14:paraId="14F534D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44409412" w14:textId="77777777" w:rsidTr="00B47877">
        <w:trPr>
          <w:trHeight w:val="179"/>
        </w:trPr>
        <w:tc>
          <w:tcPr>
            <w:tcW w:w="1555" w:type="dxa"/>
            <w:vMerge/>
            <w:shd w:val="clear" w:color="auto" w:fill="auto"/>
          </w:tcPr>
          <w:p w14:paraId="15678A5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032B2E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Smoking (%)</w:t>
            </w:r>
          </w:p>
        </w:tc>
        <w:tc>
          <w:tcPr>
            <w:tcW w:w="839" w:type="dxa"/>
          </w:tcPr>
          <w:p w14:paraId="7405069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FDB29D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5E2277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0106615"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32</w:t>
            </w:r>
          </w:p>
        </w:tc>
        <w:tc>
          <w:tcPr>
            <w:tcW w:w="883" w:type="dxa"/>
          </w:tcPr>
          <w:p w14:paraId="3028FE69"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38</w:t>
            </w:r>
          </w:p>
        </w:tc>
        <w:tc>
          <w:tcPr>
            <w:tcW w:w="822" w:type="dxa"/>
          </w:tcPr>
          <w:p w14:paraId="2FB4C04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729AD823" w14:textId="77777777" w:rsidTr="00B47877">
        <w:trPr>
          <w:trHeight w:val="179"/>
        </w:trPr>
        <w:tc>
          <w:tcPr>
            <w:tcW w:w="1555" w:type="dxa"/>
            <w:vMerge/>
            <w:shd w:val="clear" w:color="auto" w:fill="auto"/>
          </w:tcPr>
          <w:p w14:paraId="7C7D462F"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CFA7C7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FH first degree CVD (%)</w:t>
            </w:r>
          </w:p>
        </w:tc>
        <w:tc>
          <w:tcPr>
            <w:tcW w:w="839" w:type="dxa"/>
          </w:tcPr>
          <w:p w14:paraId="6087050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6D9B9B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9B73E5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5E019D3"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64.9</w:t>
            </w:r>
          </w:p>
        </w:tc>
        <w:tc>
          <w:tcPr>
            <w:tcW w:w="883" w:type="dxa"/>
          </w:tcPr>
          <w:p w14:paraId="614B9BA7"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54.8</w:t>
            </w:r>
          </w:p>
        </w:tc>
        <w:tc>
          <w:tcPr>
            <w:tcW w:w="822" w:type="dxa"/>
          </w:tcPr>
          <w:p w14:paraId="2C9F340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640682A9" w14:textId="77777777" w:rsidTr="00B47877">
        <w:trPr>
          <w:trHeight w:val="179"/>
        </w:trPr>
        <w:tc>
          <w:tcPr>
            <w:tcW w:w="1555" w:type="dxa"/>
            <w:vMerge/>
            <w:shd w:val="clear" w:color="auto" w:fill="auto"/>
          </w:tcPr>
          <w:p w14:paraId="3962A562"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86F856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FH first degree DM (%)</w:t>
            </w:r>
          </w:p>
        </w:tc>
        <w:tc>
          <w:tcPr>
            <w:tcW w:w="839" w:type="dxa"/>
          </w:tcPr>
          <w:p w14:paraId="095CBFD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63880A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0ABA56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3F58FD3"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19.2</w:t>
            </w:r>
          </w:p>
        </w:tc>
        <w:tc>
          <w:tcPr>
            <w:tcW w:w="883" w:type="dxa"/>
          </w:tcPr>
          <w:p w14:paraId="0E9B73F6"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16.2</w:t>
            </w:r>
          </w:p>
        </w:tc>
        <w:tc>
          <w:tcPr>
            <w:tcW w:w="822" w:type="dxa"/>
          </w:tcPr>
          <w:p w14:paraId="7CBC6F4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32B12D6D" w14:textId="77777777" w:rsidTr="00B47877">
        <w:trPr>
          <w:trHeight w:val="179"/>
        </w:trPr>
        <w:tc>
          <w:tcPr>
            <w:tcW w:w="1555" w:type="dxa"/>
            <w:shd w:val="clear" w:color="auto" w:fill="auto"/>
          </w:tcPr>
          <w:p w14:paraId="68CF7551"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Callaway 2007</w:t>
            </w:r>
          </w:p>
        </w:tc>
        <w:tc>
          <w:tcPr>
            <w:tcW w:w="1929" w:type="dxa"/>
            <w:shd w:val="clear" w:color="auto" w:fill="auto"/>
          </w:tcPr>
          <w:p w14:paraId="79D4A227"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Not available</w:t>
            </w:r>
          </w:p>
        </w:tc>
        <w:tc>
          <w:tcPr>
            <w:tcW w:w="839" w:type="dxa"/>
          </w:tcPr>
          <w:p w14:paraId="6D5DAA6D"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83" w:type="dxa"/>
          </w:tcPr>
          <w:p w14:paraId="3D6005F8"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79" w:type="dxa"/>
          </w:tcPr>
          <w:p w14:paraId="27D1C400"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39" w:type="dxa"/>
          </w:tcPr>
          <w:p w14:paraId="355903BA"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83" w:type="dxa"/>
          </w:tcPr>
          <w:p w14:paraId="32F0B43D"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22" w:type="dxa"/>
          </w:tcPr>
          <w:p w14:paraId="573F4E71"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r>
      <w:tr w:rsidR="00840BD0" w:rsidRPr="00840BD0" w14:paraId="1FB3E474" w14:textId="77777777" w:rsidTr="00B47877">
        <w:trPr>
          <w:trHeight w:val="179"/>
        </w:trPr>
        <w:tc>
          <w:tcPr>
            <w:tcW w:w="1555" w:type="dxa"/>
            <w:shd w:val="clear" w:color="auto" w:fill="auto"/>
          </w:tcPr>
          <w:p w14:paraId="5228896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Libby 2007</w:t>
            </w:r>
          </w:p>
        </w:tc>
        <w:tc>
          <w:tcPr>
            <w:tcW w:w="1929" w:type="dxa"/>
            <w:shd w:val="clear" w:color="auto" w:fill="auto"/>
          </w:tcPr>
          <w:p w14:paraId="782C60A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5985BD6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25</w:t>
            </w:r>
          </w:p>
        </w:tc>
        <w:tc>
          <w:tcPr>
            <w:tcW w:w="883" w:type="dxa"/>
          </w:tcPr>
          <w:p w14:paraId="7ABF789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26</w:t>
            </w:r>
          </w:p>
        </w:tc>
        <w:tc>
          <w:tcPr>
            <w:tcW w:w="879" w:type="dxa"/>
          </w:tcPr>
          <w:p w14:paraId="1E8171A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66F2BE6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71</w:t>
            </w:r>
          </w:p>
        </w:tc>
        <w:tc>
          <w:tcPr>
            <w:tcW w:w="883" w:type="dxa"/>
          </w:tcPr>
          <w:p w14:paraId="097F7D5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71</w:t>
            </w:r>
          </w:p>
        </w:tc>
        <w:tc>
          <w:tcPr>
            <w:tcW w:w="822" w:type="dxa"/>
          </w:tcPr>
          <w:p w14:paraId="7AF8391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4E8DE21A" w14:textId="77777777" w:rsidTr="00B47877">
        <w:trPr>
          <w:trHeight w:val="179"/>
        </w:trPr>
        <w:tc>
          <w:tcPr>
            <w:tcW w:w="1555" w:type="dxa"/>
            <w:vMerge w:val="restart"/>
            <w:shd w:val="clear" w:color="auto" w:fill="auto"/>
          </w:tcPr>
          <w:p w14:paraId="53500497"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Kaaja</w:t>
            </w:r>
            <w:proofErr w:type="spellEnd"/>
            <w:r w:rsidRPr="00840BD0">
              <w:rPr>
                <w:rFonts w:ascii="Times New Roman" w:hAnsi="Times New Roman"/>
                <w:color w:val="000000" w:themeColor="text1"/>
                <w:sz w:val="20"/>
                <w:szCs w:val="20"/>
              </w:rPr>
              <w:t xml:space="preserve"> 2005</w:t>
            </w:r>
          </w:p>
        </w:tc>
        <w:tc>
          <w:tcPr>
            <w:tcW w:w="1929" w:type="dxa"/>
            <w:shd w:val="clear" w:color="auto" w:fill="auto"/>
          </w:tcPr>
          <w:p w14:paraId="3FCCF58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34F3889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DCB04A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07F778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5195AAB"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47.9</w:t>
            </w:r>
          </w:p>
        </w:tc>
        <w:tc>
          <w:tcPr>
            <w:tcW w:w="883" w:type="dxa"/>
          </w:tcPr>
          <w:p w14:paraId="18B8503A"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46.4</w:t>
            </w:r>
          </w:p>
        </w:tc>
        <w:tc>
          <w:tcPr>
            <w:tcW w:w="822" w:type="dxa"/>
          </w:tcPr>
          <w:p w14:paraId="71EA8F7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0.006</w:t>
            </w:r>
          </w:p>
        </w:tc>
      </w:tr>
      <w:tr w:rsidR="00840BD0" w:rsidRPr="00840BD0" w14:paraId="4352F62B" w14:textId="77777777" w:rsidTr="00B47877">
        <w:trPr>
          <w:trHeight w:val="179"/>
        </w:trPr>
        <w:tc>
          <w:tcPr>
            <w:tcW w:w="1555" w:type="dxa"/>
            <w:vMerge/>
            <w:shd w:val="clear" w:color="auto" w:fill="auto"/>
          </w:tcPr>
          <w:p w14:paraId="3427E99F"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A3A3AF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HTN in last 12 months</w:t>
            </w:r>
          </w:p>
        </w:tc>
        <w:tc>
          <w:tcPr>
            <w:tcW w:w="839" w:type="dxa"/>
          </w:tcPr>
          <w:p w14:paraId="26F6385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EDCCE4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7E3589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7CB1D15"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31.8</w:t>
            </w:r>
          </w:p>
        </w:tc>
        <w:tc>
          <w:tcPr>
            <w:tcW w:w="883" w:type="dxa"/>
          </w:tcPr>
          <w:p w14:paraId="06278241"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12.4</w:t>
            </w:r>
          </w:p>
        </w:tc>
        <w:tc>
          <w:tcPr>
            <w:tcW w:w="822" w:type="dxa"/>
          </w:tcPr>
          <w:p w14:paraId="34BCA00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783C16D9" w14:textId="77777777" w:rsidTr="00B47877">
        <w:trPr>
          <w:trHeight w:val="179"/>
        </w:trPr>
        <w:tc>
          <w:tcPr>
            <w:tcW w:w="1555" w:type="dxa"/>
            <w:vMerge/>
            <w:shd w:val="clear" w:color="auto" w:fill="auto"/>
          </w:tcPr>
          <w:p w14:paraId="60BAA51D"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35D2D0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HTN ever</w:t>
            </w:r>
          </w:p>
        </w:tc>
        <w:tc>
          <w:tcPr>
            <w:tcW w:w="839" w:type="dxa"/>
          </w:tcPr>
          <w:p w14:paraId="5895BAD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32E8F3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C39368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9ECC091"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73.8</w:t>
            </w:r>
          </w:p>
        </w:tc>
        <w:tc>
          <w:tcPr>
            <w:tcW w:w="883" w:type="dxa"/>
          </w:tcPr>
          <w:p w14:paraId="7AA45303"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32.7</w:t>
            </w:r>
          </w:p>
        </w:tc>
        <w:tc>
          <w:tcPr>
            <w:tcW w:w="822" w:type="dxa"/>
          </w:tcPr>
          <w:p w14:paraId="0D11A03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1E882EE2" w14:textId="77777777" w:rsidTr="00B47877">
        <w:trPr>
          <w:trHeight w:val="179"/>
        </w:trPr>
        <w:tc>
          <w:tcPr>
            <w:tcW w:w="1555" w:type="dxa"/>
            <w:vMerge/>
            <w:shd w:val="clear" w:color="auto" w:fill="auto"/>
          </w:tcPr>
          <w:p w14:paraId="34457DDE"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8FA6B03"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Antihypertensives</w:t>
            </w:r>
            <w:proofErr w:type="spellEnd"/>
            <w:r w:rsidRPr="00840BD0">
              <w:rPr>
                <w:rFonts w:ascii="Times New Roman" w:hAnsi="Times New Roman"/>
                <w:color w:val="000000" w:themeColor="text1"/>
                <w:sz w:val="20"/>
                <w:szCs w:val="20"/>
              </w:rPr>
              <w:t>, ever used (%)</w:t>
            </w:r>
          </w:p>
        </w:tc>
        <w:tc>
          <w:tcPr>
            <w:tcW w:w="839" w:type="dxa"/>
          </w:tcPr>
          <w:p w14:paraId="69E8493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F4E089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FAB7BF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0C08688"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52.9</w:t>
            </w:r>
          </w:p>
        </w:tc>
        <w:tc>
          <w:tcPr>
            <w:tcW w:w="883" w:type="dxa"/>
          </w:tcPr>
          <w:p w14:paraId="64F5DF47"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29.2</w:t>
            </w:r>
          </w:p>
        </w:tc>
        <w:tc>
          <w:tcPr>
            <w:tcW w:w="822" w:type="dxa"/>
          </w:tcPr>
          <w:p w14:paraId="478398C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0175A722" w14:textId="77777777" w:rsidTr="00B47877">
        <w:trPr>
          <w:trHeight w:val="179"/>
        </w:trPr>
        <w:tc>
          <w:tcPr>
            <w:tcW w:w="1555" w:type="dxa"/>
            <w:vMerge/>
            <w:shd w:val="clear" w:color="auto" w:fill="auto"/>
          </w:tcPr>
          <w:p w14:paraId="697B56DC"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BC0300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BMI (Kg/m</w:t>
            </w:r>
            <w:r w:rsidRPr="00840BD0">
              <w:rPr>
                <w:rFonts w:ascii="Times New Roman" w:hAnsi="Times New Roman"/>
                <w:color w:val="000000" w:themeColor="text1"/>
                <w:sz w:val="20"/>
                <w:szCs w:val="20"/>
                <w:vertAlign w:val="superscript"/>
              </w:rPr>
              <w:t>2</w:t>
            </w:r>
            <w:r w:rsidRPr="00840BD0">
              <w:rPr>
                <w:rFonts w:ascii="Times New Roman" w:hAnsi="Times New Roman"/>
                <w:color w:val="000000" w:themeColor="text1"/>
                <w:sz w:val="20"/>
                <w:szCs w:val="20"/>
              </w:rPr>
              <w:t>)</w:t>
            </w:r>
          </w:p>
        </w:tc>
        <w:tc>
          <w:tcPr>
            <w:tcW w:w="839" w:type="dxa"/>
          </w:tcPr>
          <w:p w14:paraId="570065C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54D2AD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C71E9C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792339EE"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27.7</w:t>
            </w:r>
          </w:p>
        </w:tc>
        <w:tc>
          <w:tcPr>
            <w:tcW w:w="883" w:type="dxa"/>
          </w:tcPr>
          <w:p w14:paraId="57726535"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26.2</w:t>
            </w:r>
          </w:p>
        </w:tc>
        <w:tc>
          <w:tcPr>
            <w:tcW w:w="822" w:type="dxa"/>
          </w:tcPr>
          <w:p w14:paraId="5AA184E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09D6A2CD" w14:textId="77777777" w:rsidTr="00B47877">
        <w:trPr>
          <w:trHeight w:val="179"/>
        </w:trPr>
        <w:tc>
          <w:tcPr>
            <w:tcW w:w="1555" w:type="dxa"/>
            <w:vMerge/>
            <w:shd w:val="clear" w:color="auto" w:fill="auto"/>
          </w:tcPr>
          <w:p w14:paraId="199982D2"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13C5FF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Alcohol (g/previous week) </w:t>
            </w:r>
          </w:p>
        </w:tc>
        <w:tc>
          <w:tcPr>
            <w:tcW w:w="839" w:type="dxa"/>
          </w:tcPr>
          <w:p w14:paraId="743B975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D298A5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DACB71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5F7FF5C"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30.8</w:t>
            </w:r>
          </w:p>
        </w:tc>
        <w:tc>
          <w:tcPr>
            <w:tcW w:w="883" w:type="dxa"/>
          </w:tcPr>
          <w:p w14:paraId="260C53C0"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37.5</w:t>
            </w:r>
          </w:p>
        </w:tc>
        <w:tc>
          <w:tcPr>
            <w:tcW w:w="822" w:type="dxa"/>
          </w:tcPr>
          <w:p w14:paraId="41F5B2B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0.027</w:t>
            </w:r>
          </w:p>
        </w:tc>
      </w:tr>
      <w:tr w:rsidR="00840BD0" w:rsidRPr="00840BD0" w14:paraId="0D407709" w14:textId="77777777" w:rsidTr="00B47877">
        <w:trPr>
          <w:trHeight w:val="179"/>
        </w:trPr>
        <w:tc>
          <w:tcPr>
            <w:tcW w:w="1555" w:type="dxa"/>
            <w:vMerge/>
            <w:shd w:val="clear" w:color="auto" w:fill="auto"/>
          </w:tcPr>
          <w:p w14:paraId="0A305769"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B960ED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Increased cholesterol, ever (%)</w:t>
            </w:r>
          </w:p>
        </w:tc>
        <w:tc>
          <w:tcPr>
            <w:tcW w:w="839" w:type="dxa"/>
          </w:tcPr>
          <w:p w14:paraId="46C3403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B8270B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662BF3C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F34E3F4"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39.0</w:t>
            </w:r>
          </w:p>
        </w:tc>
        <w:tc>
          <w:tcPr>
            <w:tcW w:w="883" w:type="dxa"/>
          </w:tcPr>
          <w:p w14:paraId="6B19D15E"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31.4</w:t>
            </w:r>
          </w:p>
        </w:tc>
        <w:tc>
          <w:tcPr>
            <w:tcW w:w="822" w:type="dxa"/>
          </w:tcPr>
          <w:p w14:paraId="5881F92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0.006</w:t>
            </w:r>
          </w:p>
        </w:tc>
      </w:tr>
      <w:tr w:rsidR="00840BD0" w:rsidRPr="00840BD0" w14:paraId="35906C7E" w14:textId="77777777" w:rsidTr="00B47877">
        <w:trPr>
          <w:trHeight w:val="179"/>
        </w:trPr>
        <w:tc>
          <w:tcPr>
            <w:tcW w:w="1555" w:type="dxa"/>
            <w:vMerge/>
            <w:shd w:val="clear" w:color="auto" w:fill="auto"/>
          </w:tcPr>
          <w:p w14:paraId="7D233F4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C3F6AA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Angina in last 12 months</w:t>
            </w:r>
          </w:p>
        </w:tc>
        <w:tc>
          <w:tcPr>
            <w:tcW w:w="839" w:type="dxa"/>
          </w:tcPr>
          <w:p w14:paraId="37EC274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9AB534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CA713D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70B06CAD"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2.5</w:t>
            </w:r>
          </w:p>
        </w:tc>
        <w:tc>
          <w:tcPr>
            <w:tcW w:w="883" w:type="dxa"/>
          </w:tcPr>
          <w:p w14:paraId="3B461FAF"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0.8</w:t>
            </w:r>
          </w:p>
        </w:tc>
        <w:tc>
          <w:tcPr>
            <w:tcW w:w="822" w:type="dxa"/>
          </w:tcPr>
          <w:p w14:paraId="0C3A59B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5778A345" w14:textId="77777777" w:rsidTr="00B47877">
        <w:trPr>
          <w:trHeight w:val="179"/>
        </w:trPr>
        <w:tc>
          <w:tcPr>
            <w:tcW w:w="1555" w:type="dxa"/>
            <w:vMerge/>
            <w:shd w:val="clear" w:color="auto" w:fill="auto"/>
          </w:tcPr>
          <w:p w14:paraId="009EDB4B"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94F849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Cardiac insufficiency in last 12 months (%)</w:t>
            </w:r>
          </w:p>
        </w:tc>
        <w:tc>
          <w:tcPr>
            <w:tcW w:w="839" w:type="dxa"/>
          </w:tcPr>
          <w:p w14:paraId="2A9E857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E73587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4A166B9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92AFBFD"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2.9</w:t>
            </w:r>
          </w:p>
        </w:tc>
        <w:tc>
          <w:tcPr>
            <w:tcW w:w="883" w:type="dxa"/>
          </w:tcPr>
          <w:p w14:paraId="6111FB37"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0.7</w:t>
            </w:r>
          </w:p>
        </w:tc>
        <w:tc>
          <w:tcPr>
            <w:tcW w:w="822" w:type="dxa"/>
          </w:tcPr>
          <w:p w14:paraId="09DF52D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04384DF5" w14:textId="77777777" w:rsidTr="00B47877">
        <w:trPr>
          <w:trHeight w:val="179"/>
        </w:trPr>
        <w:tc>
          <w:tcPr>
            <w:tcW w:w="1555" w:type="dxa"/>
            <w:vMerge/>
            <w:shd w:val="clear" w:color="auto" w:fill="auto"/>
          </w:tcPr>
          <w:p w14:paraId="4A1C604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DA5CE2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Smoking (%)</w:t>
            </w:r>
          </w:p>
        </w:tc>
        <w:tc>
          <w:tcPr>
            <w:tcW w:w="839" w:type="dxa"/>
          </w:tcPr>
          <w:p w14:paraId="1CE2392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DB88E7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C3DAB7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4E7DE55"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21.5</w:t>
            </w:r>
          </w:p>
        </w:tc>
        <w:tc>
          <w:tcPr>
            <w:tcW w:w="883" w:type="dxa"/>
          </w:tcPr>
          <w:p w14:paraId="4E491E26"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22.5</w:t>
            </w:r>
          </w:p>
        </w:tc>
        <w:tc>
          <w:tcPr>
            <w:tcW w:w="822" w:type="dxa"/>
          </w:tcPr>
          <w:p w14:paraId="6616654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2F6524C4" w14:textId="77777777" w:rsidTr="00B47877">
        <w:trPr>
          <w:trHeight w:val="179"/>
        </w:trPr>
        <w:tc>
          <w:tcPr>
            <w:tcW w:w="1555" w:type="dxa"/>
            <w:vMerge/>
            <w:shd w:val="clear" w:color="auto" w:fill="auto"/>
          </w:tcPr>
          <w:p w14:paraId="7F13587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435AA5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Cancer (%) </w:t>
            </w:r>
          </w:p>
        </w:tc>
        <w:tc>
          <w:tcPr>
            <w:tcW w:w="839" w:type="dxa"/>
          </w:tcPr>
          <w:p w14:paraId="39D5A99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4D8171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0F9C1C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88B46D6"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0.8</w:t>
            </w:r>
          </w:p>
        </w:tc>
        <w:tc>
          <w:tcPr>
            <w:tcW w:w="883" w:type="dxa"/>
          </w:tcPr>
          <w:p w14:paraId="62292FEC"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0.7</w:t>
            </w:r>
          </w:p>
        </w:tc>
        <w:tc>
          <w:tcPr>
            <w:tcW w:w="822" w:type="dxa"/>
          </w:tcPr>
          <w:p w14:paraId="61204E3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07EC8D7E" w14:textId="77777777" w:rsidTr="00B47877">
        <w:trPr>
          <w:trHeight w:val="179"/>
        </w:trPr>
        <w:tc>
          <w:tcPr>
            <w:tcW w:w="1555" w:type="dxa"/>
            <w:vMerge/>
            <w:shd w:val="clear" w:color="auto" w:fill="auto"/>
          </w:tcPr>
          <w:p w14:paraId="5640410D"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A0C855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Cholesterol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/l)</w:t>
            </w:r>
          </w:p>
        </w:tc>
        <w:tc>
          <w:tcPr>
            <w:tcW w:w="839" w:type="dxa"/>
          </w:tcPr>
          <w:p w14:paraId="4D64FB0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5FE347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42EE68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64DF50C"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5.4</w:t>
            </w:r>
          </w:p>
        </w:tc>
        <w:tc>
          <w:tcPr>
            <w:tcW w:w="883" w:type="dxa"/>
          </w:tcPr>
          <w:p w14:paraId="37BEB5E3"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5.4</w:t>
            </w:r>
          </w:p>
        </w:tc>
        <w:tc>
          <w:tcPr>
            <w:tcW w:w="822" w:type="dxa"/>
          </w:tcPr>
          <w:p w14:paraId="2A5487D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6FB3C814" w14:textId="77777777" w:rsidTr="00B47877">
        <w:trPr>
          <w:trHeight w:val="179"/>
        </w:trPr>
        <w:tc>
          <w:tcPr>
            <w:tcW w:w="1555" w:type="dxa"/>
            <w:vMerge/>
            <w:shd w:val="clear" w:color="auto" w:fill="auto"/>
          </w:tcPr>
          <w:p w14:paraId="18FCBF5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34538A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Use of lipid-lowering medication (%)</w:t>
            </w:r>
          </w:p>
        </w:tc>
        <w:tc>
          <w:tcPr>
            <w:tcW w:w="839" w:type="dxa"/>
          </w:tcPr>
          <w:p w14:paraId="019B6CE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2ACEA8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EAD068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EDFEF56"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3.5</w:t>
            </w:r>
          </w:p>
        </w:tc>
        <w:tc>
          <w:tcPr>
            <w:tcW w:w="883" w:type="dxa"/>
          </w:tcPr>
          <w:p w14:paraId="7FED99F8"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2.4</w:t>
            </w:r>
          </w:p>
        </w:tc>
        <w:tc>
          <w:tcPr>
            <w:tcW w:w="822" w:type="dxa"/>
          </w:tcPr>
          <w:p w14:paraId="5938B63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22FD4BE1" w14:textId="77777777" w:rsidTr="00B47877">
        <w:trPr>
          <w:trHeight w:val="179"/>
        </w:trPr>
        <w:tc>
          <w:tcPr>
            <w:tcW w:w="1555" w:type="dxa"/>
            <w:vMerge w:val="restart"/>
            <w:shd w:val="clear" w:color="auto" w:fill="auto"/>
          </w:tcPr>
          <w:p w14:paraId="5F0F8E84"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Mannisto</w:t>
            </w:r>
            <w:proofErr w:type="spellEnd"/>
            <w:r w:rsidRPr="00840BD0">
              <w:rPr>
                <w:rFonts w:ascii="Times New Roman" w:hAnsi="Times New Roman"/>
                <w:color w:val="000000" w:themeColor="text1"/>
                <w:sz w:val="20"/>
                <w:szCs w:val="20"/>
              </w:rPr>
              <w:t xml:space="preserve"> 2013</w:t>
            </w:r>
          </w:p>
        </w:tc>
        <w:tc>
          <w:tcPr>
            <w:tcW w:w="1929" w:type="dxa"/>
            <w:shd w:val="clear" w:color="auto" w:fill="auto"/>
          </w:tcPr>
          <w:p w14:paraId="72DB437A"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BMI (Kg/m</w:t>
            </w:r>
            <w:r w:rsidRPr="00840BD0">
              <w:rPr>
                <w:rFonts w:ascii="Times New Roman" w:hAnsi="Times New Roman"/>
                <w:color w:val="000000" w:themeColor="text1"/>
                <w:sz w:val="20"/>
                <w:szCs w:val="20"/>
                <w:vertAlign w:val="superscript"/>
              </w:rPr>
              <w:t>2</w:t>
            </w:r>
            <w:r w:rsidRPr="00840BD0">
              <w:rPr>
                <w:rFonts w:ascii="Times New Roman" w:hAnsi="Times New Roman"/>
                <w:color w:val="000000" w:themeColor="text1"/>
                <w:sz w:val="20"/>
                <w:szCs w:val="20"/>
              </w:rPr>
              <w:t>)</w:t>
            </w:r>
          </w:p>
        </w:tc>
        <w:tc>
          <w:tcPr>
            <w:tcW w:w="839" w:type="dxa"/>
          </w:tcPr>
          <w:p w14:paraId="60B8A43E"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23.5</w:t>
            </w:r>
          </w:p>
        </w:tc>
        <w:tc>
          <w:tcPr>
            <w:tcW w:w="883" w:type="dxa"/>
          </w:tcPr>
          <w:p w14:paraId="2681C15B"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22.6</w:t>
            </w:r>
          </w:p>
        </w:tc>
        <w:tc>
          <w:tcPr>
            <w:tcW w:w="879" w:type="dxa"/>
          </w:tcPr>
          <w:p w14:paraId="5AE389F0"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&lt;0.0001</w:t>
            </w:r>
          </w:p>
        </w:tc>
        <w:tc>
          <w:tcPr>
            <w:tcW w:w="839" w:type="dxa"/>
          </w:tcPr>
          <w:p w14:paraId="662F99C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B2B15C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4EEE31E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2B02F891" w14:textId="77777777" w:rsidTr="00B47877">
        <w:trPr>
          <w:trHeight w:val="179"/>
        </w:trPr>
        <w:tc>
          <w:tcPr>
            <w:tcW w:w="1555" w:type="dxa"/>
            <w:vMerge/>
            <w:shd w:val="clear" w:color="auto" w:fill="auto"/>
          </w:tcPr>
          <w:p w14:paraId="6A54ABDC"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D520ECF"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proofErr w:type="spellStart"/>
            <w:r w:rsidRPr="00840BD0">
              <w:rPr>
                <w:rFonts w:ascii="Times New Roman" w:hAnsi="Times New Roman"/>
                <w:color w:val="000000" w:themeColor="text1"/>
                <w:sz w:val="20"/>
                <w:szCs w:val="20"/>
              </w:rPr>
              <w:t>Primiparous</w:t>
            </w:r>
            <w:proofErr w:type="spellEnd"/>
            <w:r w:rsidRPr="00840BD0">
              <w:rPr>
                <w:rFonts w:ascii="Times New Roman" w:hAnsi="Times New Roman"/>
                <w:color w:val="000000" w:themeColor="text1"/>
                <w:sz w:val="20"/>
                <w:szCs w:val="20"/>
              </w:rPr>
              <w:t xml:space="preserve"> (%)</w:t>
            </w:r>
          </w:p>
        </w:tc>
        <w:tc>
          <w:tcPr>
            <w:tcW w:w="839" w:type="dxa"/>
          </w:tcPr>
          <w:p w14:paraId="600EE6A6"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55.0</w:t>
            </w:r>
          </w:p>
        </w:tc>
        <w:tc>
          <w:tcPr>
            <w:tcW w:w="883" w:type="dxa"/>
          </w:tcPr>
          <w:p w14:paraId="36B36B23"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30.9</w:t>
            </w:r>
          </w:p>
        </w:tc>
        <w:tc>
          <w:tcPr>
            <w:tcW w:w="879" w:type="dxa"/>
          </w:tcPr>
          <w:p w14:paraId="1C21E8B8"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&lt;0.0001</w:t>
            </w:r>
          </w:p>
        </w:tc>
        <w:tc>
          <w:tcPr>
            <w:tcW w:w="839" w:type="dxa"/>
          </w:tcPr>
          <w:p w14:paraId="5BE9ADD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EBFDB0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1141F93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0B265ADC" w14:textId="77777777" w:rsidTr="00B47877">
        <w:trPr>
          <w:trHeight w:val="179"/>
        </w:trPr>
        <w:tc>
          <w:tcPr>
            <w:tcW w:w="1555" w:type="dxa"/>
            <w:vMerge/>
            <w:shd w:val="clear" w:color="auto" w:fill="auto"/>
          </w:tcPr>
          <w:p w14:paraId="2C06ABFE"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700F688" w14:textId="77777777" w:rsidR="00840BD0" w:rsidRPr="00840BD0" w:rsidRDefault="00840BD0" w:rsidP="00B47877">
            <w:pPr>
              <w:spacing w:after="0" w:line="240" w:lineRule="auto"/>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Smoking (%)</w:t>
            </w:r>
          </w:p>
        </w:tc>
        <w:tc>
          <w:tcPr>
            <w:tcW w:w="839" w:type="dxa"/>
          </w:tcPr>
          <w:p w14:paraId="1AFE8F48"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18.2</w:t>
            </w:r>
          </w:p>
        </w:tc>
        <w:tc>
          <w:tcPr>
            <w:tcW w:w="883" w:type="dxa"/>
          </w:tcPr>
          <w:p w14:paraId="32CB88C3"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color w:val="000000" w:themeColor="text1"/>
                <w:sz w:val="20"/>
                <w:szCs w:val="20"/>
              </w:rPr>
              <w:t>23.8</w:t>
            </w:r>
          </w:p>
        </w:tc>
        <w:tc>
          <w:tcPr>
            <w:tcW w:w="879" w:type="dxa"/>
          </w:tcPr>
          <w:p w14:paraId="454A5EE1"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&lt;0.05</w:t>
            </w:r>
          </w:p>
        </w:tc>
        <w:tc>
          <w:tcPr>
            <w:tcW w:w="839" w:type="dxa"/>
          </w:tcPr>
          <w:p w14:paraId="5126C6D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7A7E00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5E4B55C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519D958D" w14:textId="77777777" w:rsidTr="00B47877">
        <w:trPr>
          <w:trHeight w:val="179"/>
        </w:trPr>
        <w:tc>
          <w:tcPr>
            <w:tcW w:w="1555" w:type="dxa"/>
            <w:vMerge/>
            <w:shd w:val="clear" w:color="auto" w:fill="auto"/>
          </w:tcPr>
          <w:p w14:paraId="597859CD"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919E9E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Age (%)</w:t>
            </w:r>
          </w:p>
        </w:tc>
        <w:tc>
          <w:tcPr>
            <w:tcW w:w="839" w:type="dxa"/>
          </w:tcPr>
          <w:p w14:paraId="7230553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26.7</w:t>
            </w:r>
          </w:p>
        </w:tc>
        <w:tc>
          <w:tcPr>
            <w:tcW w:w="883" w:type="dxa"/>
          </w:tcPr>
          <w:p w14:paraId="4341B4E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26.6</w:t>
            </w:r>
          </w:p>
        </w:tc>
        <w:tc>
          <w:tcPr>
            <w:tcW w:w="879" w:type="dxa"/>
          </w:tcPr>
          <w:p w14:paraId="4AC7173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N.S</w:t>
            </w:r>
          </w:p>
        </w:tc>
        <w:tc>
          <w:tcPr>
            <w:tcW w:w="839" w:type="dxa"/>
          </w:tcPr>
          <w:p w14:paraId="52D212B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023B9E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559F0C0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5810864F" w14:textId="77777777" w:rsidTr="00B47877">
        <w:trPr>
          <w:trHeight w:val="179"/>
        </w:trPr>
        <w:tc>
          <w:tcPr>
            <w:tcW w:w="1555" w:type="dxa"/>
            <w:vMerge/>
            <w:shd w:val="clear" w:color="auto" w:fill="auto"/>
          </w:tcPr>
          <w:p w14:paraId="257F2BB9"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ABD287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Socioeconomic status, managerial (%)</w:t>
            </w:r>
          </w:p>
        </w:tc>
        <w:tc>
          <w:tcPr>
            <w:tcW w:w="839" w:type="dxa"/>
          </w:tcPr>
          <w:p w14:paraId="65C5D89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15.3</w:t>
            </w:r>
          </w:p>
        </w:tc>
        <w:tc>
          <w:tcPr>
            <w:tcW w:w="883" w:type="dxa"/>
          </w:tcPr>
          <w:p w14:paraId="7212C24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13.4</w:t>
            </w:r>
          </w:p>
        </w:tc>
        <w:tc>
          <w:tcPr>
            <w:tcW w:w="879" w:type="dxa"/>
          </w:tcPr>
          <w:p w14:paraId="54B47BE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2B014F4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C4AA61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06D297A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5CE87F6C" w14:textId="77777777" w:rsidTr="00B47877">
        <w:trPr>
          <w:trHeight w:val="179"/>
        </w:trPr>
        <w:tc>
          <w:tcPr>
            <w:tcW w:w="1555" w:type="dxa"/>
            <w:shd w:val="clear" w:color="auto" w:fill="auto"/>
          </w:tcPr>
          <w:p w14:paraId="0CFD57B9"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lastRenderedPageBreak/>
              <w:t>Lykke</w:t>
            </w:r>
            <w:proofErr w:type="spellEnd"/>
            <w:r w:rsidRPr="00840BD0">
              <w:rPr>
                <w:rFonts w:ascii="Times New Roman" w:hAnsi="Times New Roman"/>
                <w:color w:val="000000" w:themeColor="text1"/>
                <w:sz w:val="20"/>
                <w:szCs w:val="20"/>
              </w:rPr>
              <w:t xml:space="preserve"> 2009</w:t>
            </w:r>
          </w:p>
        </w:tc>
        <w:tc>
          <w:tcPr>
            <w:tcW w:w="1929" w:type="dxa"/>
            <w:shd w:val="clear" w:color="auto" w:fill="auto"/>
          </w:tcPr>
          <w:p w14:paraId="6E1B119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Not available</w:t>
            </w:r>
          </w:p>
        </w:tc>
        <w:tc>
          <w:tcPr>
            <w:tcW w:w="839" w:type="dxa"/>
          </w:tcPr>
          <w:p w14:paraId="1F7E052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09961F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751348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158DE0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94BB61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5894BB7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3CF6D53A" w14:textId="77777777" w:rsidTr="00B47877">
        <w:trPr>
          <w:trHeight w:val="179"/>
        </w:trPr>
        <w:tc>
          <w:tcPr>
            <w:tcW w:w="1555" w:type="dxa"/>
            <w:vMerge w:val="restart"/>
            <w:shd w:val="clear" w:color="auto" w:fill="auto"/>
          </w:tcPr>
          <w:p w14:paraId="5E6D3F1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Forest 2005</w:t>
            </w:r>
          </w:p>
        </w:tc>
        <w:tc>
          <w:tcPr>
            <w:tcW w:w="1929" w:type="dxa"/>
            <w:shd w:val="clear" w:color="auto" w:fill="auto"/>
          </w:tcPr>
          <w:p w14:paraId="201AC5B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3E203F0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27.4</w:t>
            </w:r>
          </w:p>
        </w:tc>
        <w:tc>
          <w:tcPr>
            <w:tcW w:w="883" w:type="dxa"/>
          </w:tcPr>
          <w:p w14:paraId="761E837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27.0</w:t>
            </w:r>
          </w:p>
        </w:tc>
        <w:tc>
          <w:tcPr>
            <w:tcW w:w="879" w:type="dxa"/>
          </w:tcPr>
          <w:p w14:paraId="0BA69EF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122C18E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35.5</w:t>
            </w:r>
          </w:p>
        </w:tc>
        <w:tc>
          <w:tcPr>
            <w:tcW w:w="883" w:type="dxa"/>
          </w:tcPr>
          <w:p w14:paraId="40C44D3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35.1</w:t>
            </w:r>
          </w:p>
        </w:tc>
        <w:tc>
          <w:tcPr>
            <w:tcW w:w="822" w:type="dxa"/>
          </w:tcPr>
          <w:p w14:paraId="45D2A45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396D1614" w14:textId="77777777" w:rsidTr="00B47877">
        <w:trPr>
          <w:trHeight w:val="262"/>
        </w:trPr>
        <w:tc>
          <w:tcPr>
            <w:tcW w:w="1555" w:type="dxa"/>
            <w:vMerge/>
            <w:shd w:val="clear" w:color="auto" w:fill="auto"/>
          </w:tcPr>
          <w:p w14:paraId="645EDA1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5E0FA1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BMI (Kg/m</w:t>
            </w:r>
            <w:r w:rsidRPr="00840BD0">
              <w:rPr>
                <w:rFonts w:ascii="Times New Roman" w:hAnsi="Times New Roman"/>
                <w:color w:val="000000" w:themeColor="text1"/>
                <w:sz w:val="20"/>
                <w:szCs w:val="20"/>
                <w:vertAlign w:val="superscript"/>
              </w:rPr>
              <w:t>2</w:t>
            </w:r>
            <w:r w:rsidRPr="00840BD0">
              <w:rPr>
                <w:rFonts w:ascii="Times New Roman" w:hAnsi="Times New Roman"/>
                <w:color w:val="000000" w:themeColor="text1"/>
                <w:sz w:val="20"/>
                <w:szCs w:val="20"/>
              </w:rPr>
              <w:t>)</w:t>
            </w:r>
          </w:p>
        </w:tc>
        <w:tc>
          <w:tcPr>
            <w:tcW w:w="839" w:type="dxa"/>
          </w:tcPr>
          <w:p w14:paraId="42E759D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23.3</w:t>
            </w:r>
          </w:p>
        </w:tc>
        <w:tc>
          <w:tcPr>
            <w:tcW w:w="883" w:type="dxa"/>
          </w:tcPr>
          <w:p w14:paraId="406E4EE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21.9</w:t>
            </w:r>
          </w:p>
        </w:tc>
        <w:tc>
          <w:tcPr>
            <w:tcW w:w="879" w:type="dxa"/>
          </w:tcPr>
          <w:p w14:paraId="62D56D1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0.008</w:t>
            </w:r>
          </w:p>
        </w:tc>
        <w:tc>
          <w:tcPr>
            <w:tcW w:w="839" w:type="dxa"/>
          </w:tcPr>
          <w:p w14:paraId="30C743F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26.9</w:t>
            </w:r>
          </w:p>
        </w:tc>
        <w:tc>
          <w:tcPr>
            <w:tcW w:w="883" w:type="dxa"/>
          </w:tcPr>
          <w:p w14:paraId="6787BD3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24.7</w:t>
            </w:r>
          </w:p>
        </w:tc>
        <w:tc>
          <w:tcPr>
            <w:tcW w:w="822" w:type="dxa"/>
          </w:tcPr>
          <w:p w14:paraId="5D73AAD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0.002</w:t>
            </w:r>
          </w:p>
        </w:tc>
      </w:tr>
      <w:tr w:rsidR="00840BD0" w:rsidRPr="00840BD0" w14:paraId="6FD28526" w14:textId="77777777" w:rsidTr="00B47877">
        <w:trPr>
          <w:trHeight w:val="231"/>
        </w:trPr>
        <w:tc>
          <w:tcPr>
            <w:tcW w:w="1555" w:type="dxa"/>
            <w:vMerge/>
            <w:shd w:val="clear" w:color="auto" w:fill="auto"/>
          </w:tcPr>
          <w:p w14:paraId="28F4C44D"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11B78F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SBP (mmHg)</w:t>
            </w:r>
          </w:p>
        </w:tc>
        <w:tc>
          <w:tcPr>
            <w:tcW w:w="839" w:type="dxa"/>
          </w:tcPr>
          <w:p w14:paraId="25FB8D8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E70E43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BF09F2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915537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114.8</w:t>
            </w:r>
          </w:p>
        </w:tc>
        <w:tc>
          <w:tcPr>
            <w:tcW w:w="883" w:type="dxa"/>
          </w:tcPr>
          <w:p w14:paraId="3230931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107.9</w:t>
            </w:r>
          </w:p>
        </w:tc>
        <w:tc>
          <w:tcPr>
            <w:tcW w:w="822" w:type="dxa"/>
          </w:tcPr>
          <w:p w14:paraId="0C889BE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5982E2B3" w14:textId="77777777" w:rsidTr="00B47877">
        <w:trPr>
          <w:trHeight w:val="231"/>
        </w:trPr>
        <w:tc>
          <w:tcPr>
            <w:tcW w:w="1555" w:type="dxa"/>
            <w:vMerge/>
            <w:shd w:val="clear" w:color="auto" w:fill="auto"/>
          </w:tcPr>
          <w:p w14:paraId="7A4AE98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6EDE17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DBP (mmHg)</w:t>
            </w:r>
          </w:p>
        </w:tc>
        <w:tc>
          <w:tcPr>
            <w:tcW w:w="839" w:type="dxa"/>
          </w:tcPr>
          <w:p w14:paraId="0EEEA09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3929F7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AFC41F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A7B815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75</w:t>
            </w:r>
          </w:p>
        </w:tc>
        <w:tc>
          <w:tcPr>
            <w:tcW w:w="883" w:type="dxa"/>
          </w:tcPr>
          <w:p w14:paraId="0F1CB91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70</w:t>
            </w:r>
          </w:p>
        </w:tc>
        <w:tc>
          <w:tcPr>
            <w:tcW w:w="822" w:type="dxa"/>
          </w:tcPr>
          <w:p w14:paraId="5BF4CDA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2D12B3A1" w14:textId="77777777" w:rsidTr="00B47877">
        <w:trPr>
          <w:trHeight w:val="188"/>
        </w:trPr>
        <w:tc>
          <w:tcPr>
            <w:tcW w:w="1555" w:type="dxa"/>
            <w:vMerge/>
            <w:shd w:val="clear" w:color="auto" w:fill="auto"/>
          </w:tcPr>
          <w:p w14:paraId="0D3FD51B"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4DF2BB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Waist circumference (cm)</w:t>
            </w:r>
          </w:p>
        </w:tc>
        <w:tc>
          <w:tcPr>
            <w:tcW w:w="839" w:type="dxa"/>
          </w:tcPr>
          <w:p w14:paraId="609E2E6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F67147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088D40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C3BC0C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82.5</w:t>
            </w:r>
          </w:p>
        </w:tc>
        <w:tc>
          <w:tcPr>
            <w:tcW w:w="883" w:type="dxa"/>
          </w:tcPr>
          <w:p w14:paraId="5B5E714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76.9</w:t>
            </w:r>
          </w:p>
        </w:tc>
        <w:tc>
          <w:tcPr>
            <w:tcW w:w="822" w:type="dxa"/>
          </w:tcPr>
          <w:p w14:paraId="512C570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0C831FCC" w14:textId="77777777" w:rsidTr="00B47877">
        <w:trPr>
          <w:trHeight w:val="188"/>
        </w:trPr>
        <w:tc>
          <w:tcPr>
            <w:tcW w:w="1555" w:type="dxa"/>
            <w:vMerge/>
            <w:shd w:val="clear" w:color="auto" w:fill="auto"/>
          </w:tcPr>
          <w:p w14:paraId="4182016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37CA50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Waist/Hip ratio</w:t>
            </w:r>
          </w:p>
        </w:tc>
        <w:tc>
          <w:tcPr>
            <w:tcW w:w="839" w:type="dxa"/>
          </w:tcPr>
          <w:p w14:paraId="4FD505B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A49327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52107A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7F2F22A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0.79</w:t>
            </w:r>
          </w:p>
        </w:tc>
        <w:tc>
          <w:tcPr>
            <w:tcW w:w="883" w:type="dxa"/>
          </w:tcPr>
          <w:p w14:paraId="4E52299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0.77</w:t>
            </w:r>
          </w:p>
        </w:tc>
        <w:tc>
          <w:tcPr>
            <w:tcW w:w="822" w:type="dxa"/>
          </w:tcPr>
          <w:p w14:paraId="4112E25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0.03</w:t>
            </w:r>
          </w:p>
        </w:tc>
      </w:tr>
      <w:tr w:rsidR="00840BD0" w:rsidRPr="00840BD0" w14:paraId="1D3A17B5" w14:textId="77777777" w:rsidTr="00B47877">
        <w:trPr>
          <w:trHeight w:val="188"/>
        </w:trPr>
        <w:tc>
          <w:tcPr>
            <w:tcW w:w="1555" w:type="dxa"/>
            <w:vMerge/>
            <w:shd w:val="clear" w:color="auto" w:fill="auto"/>
          </w:tcPr>
          <w:p w14:paraId="1D677AF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5E48BB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LDL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/l)</w:t>
            </w:r>
          </w:p>
        </w:tc>
        <w:tc>
          <w:tcPr>
            <w:tcW w:w="839" w:type="dxa"/>
          </w:tcPr>
          <w:p w14:paraId="4BD0408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F4911A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1360E0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1C3FEE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2.90</w:t>
            </w:r>
          </w:p>
        </w:tc>
        <w:tc>
          <w:tcPr>
            <w:tcW w:w="883" w:type="dxa"/>
          </w:tcPr>
          <w:p w14:paraId="2716A2C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2.65</w:t>
            </w:r>
          </w:p>
        </w:tc>
        <w:tc>
          <w:tcPr>
            <w:tcW w:w="822" w:type="dxa"/>
          </w:tcPr>
          <w:p w14:paraId="2A6FC73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0.05</w:t>
            </w:r>
          </w:p>
        </w:tc>
      </w:tr>
      <w:tr w:rsidR="00840BD0" w:rsidRPr="00840BD0" w14:paraId="430354DC" w14:textId="77777777" w:rsidTr="00B47877">
        <w:trPr>
          <w:trHeight w:val="188"/>
        </w:trPr>
        <w:tc>
          <w:tcPr>
            <w:tcW w:w="1555" w:type="dxa"/>
            <w:vMerge/>
            <w:shd w:val="clear" w:color="auto" w:fill="auto"/>
          </w:tcPr>
          <w:p w14:paraId="58AC359C"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191825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Apolipoprotein B (g/l)</w:t>
            </w:r>
          </w:p>
        </w:tc>
        <w:tc>
          <w:tcPr>
            <w:tcW w:w="839" w:type="dxa"/>
          </w:tcPr>
          <w:p w14:paraId="2643267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92786A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C65DCA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ACEFC2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0.87</w:t>
            </w:r>
          </w:p>
        </w:tc>
        <w:tc>
          <w:tcPr>
            <w:tcW w:w="883" w:type="dxa"/>
          </w:tcPr>
          <w:p w14:paraId="21AC96B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0.79</w:t>
            </w:r>
          </w:p>
        </w:tc>
        <w:tc>
          <w:tcPr>
            <w:tcW w:w="822" w:type="dxa"/>
          </w:tcPr>
          <w:p w14:paraId="751F0B5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0.02</w:t>
            </w:r>
          </w:p>
        </w:tc>
      </w:tr>
      <w:tr w:rsidR="00840BD0" w:rsidRPr="00840BD0" w14:paraId="27963AF0" w14:textId="77777777" w:rsidTr="00B47877">
        <w:trPr>
          <w:trHeight w:val="188"/>
        </w:trPr>
        <w:tc>
          <w:tcPr>
            <w:tcW w:w="1555" w:type="dxa"/>
            <w:vMerge/>
            <w:shd w:val="clear" w:color="auto" w:fill="auto"/>
          </w:tcPr>
          <w:p w14:paraId="71DB5BC1"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075BE12B"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Atherogenic</w:t>
            </w:r>
            <w:proofErr w:type="spellEnd"/>
            <w:r w:rsidRPr="00840BD0">
              <w:rPr>
                <w:rFonts w:ascii="Times New Roman" w:hAnsi="Times New Roman"/>
                <w:color w:val="000000" w:themeColor="text1"/>
                <w:sz w:val="20"/>
                <w:szCs w:val="20"/>
              </w:rPr>
              <w:t xml:space="preserve"> index</w:t>
            </w:r>
          </w:p>
        </w:tc>
        <w:tc>
          <w:tcPr>
            <w:tcW w:w="839" w:type="dxa"/>
          </w:tcPr>
          <w:p w14:paraId="6AD9F16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60E105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496E95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C82D73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3.8</w:t>
            </w:r>
          </w:p>
        </w:tc>
        <w:tc>
          <w:tcPr>
            <w:tcW w:w="883" w:type="dxa"/>
          </w:tcPr>
          <w:p w14:paraId="5286672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3.4</w:t>
            </w:r>
          </w:p>
        </w:tc>
        <w:tc>
          <w:tcPr>
            <w:tcW w:w="822" w:type="dxa"/>
          </w:tcPr>
          <w:p w14:paraId="0930937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0.03</w:t>
            </w:r>
          </w:p>
        </w:tc>
      </w:tr>
      <w:tr w:rsidR="00840BD0" w:rsidRPr="00840BD0" w14:paraId="7A7B2F41" w14:textId="77777777" w:rsidTr="00B47877">
        <w:trPr>
          <w:trHeight w:val="188"/>
        </w:trPr>
        <w:tc>
          <w:tcPr>
            <w:tcW w:w="1555" w:type="dxa"/>
            <w:vMerge/>
            <w:shd w:val="clear" w:color="auto" w:fill="auto"/>
          </w:tcPr>
          <w:p w14:paraId="495FC295"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9B8AD3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FH HTN (%)</w:t>
            </w:r>
          </w:p>
        </w:tc>
        <w:tc>
          <w:tcPr>
            <w:tcW w:w="839" w:type="dxa"/>
          </w:tcPr>
          <w:p w14:paraId="3CD9DDB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D1B7AF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24831A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6A51BF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65</w:t>
            </w:r>
          </w:p>
        </w:tc>
        <w:tc>
          <w:tcPr>
            <w:tcW w:w="883" w:type="dxa"/>
          </w:tcPr>
          <w:p w14:paraId="172FE12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32</w:t>
            </w:r>
          </w:p>
        </w:tc>
        <w:tc>
          <w:tcPr>
            <w:tcW w:w="822" w:type="dxa"/>
          </w:tcPr>
          <w:p w14:paraId="22DC5A2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09CEEAB3" w14:textId="77777777" w:rsidTr="00B47877">
        <w:trPr>
          <w:trHeight w:val="188"/>
        </w:trPr>
        <w:tc>
          <w:tcPr>
            <w:tcW w:w="1555" w:type="dxa"/>
            <w:vMerge/>
            <w:shd w:val="clear" w:color="auto" w:fill="auto"/>
          </w:tcPr>
          <w:p w14:paraId="62D0CD71"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F66599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Total cholesterol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/l)</w:t>
            </w:r>
          </w:p>
        </w:tc>
        <w:tc>
          <w:tcPr>
            <w:tcW w:w="839" w:type="dxa"/>
          </w:tcPr>
          <w:p w14:paraId="1486F0A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7CA527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47CB64D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0E9823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4.77</w:t>
            </w:r>
          </w:p>
        </w:tc>
        <w:tc>
          <w:tcPr>
            <w:tcW w:w="883" w:type="dxa"/>
          </w:tcPr>
          <w:p w14:paraId="79359BE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4.54</w:t>
            </w:r>
          </w:p>
        </w:tc>
        <w:tc>
          <w:tcPr>
            <w:tcW w:w="822" w:type="dxa"/>
          </w:tcPr>
          <w:p w14:paraId="18AB970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1BFF5009" w14:textId="77777777" w:rsidTr="00B47877">
        <w:trPr>
          <w:trHeight w:val="188"/>
        </w:trPr>
        <w:tc>
          <w:tcPr>
            <w:tcW w:w="1555" w:type="dxa"/>
            <w:vMerge/>
            <w:shd w:val="clear" w:color="auto" w:fill="auto"/>
          </w:tcPr>
          <w:p w14:paraId="620E9D1B"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5AE0AF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HDL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/l)</w:t>
            </w:r>
          </w:p>
        </w:tc>
        <w:tc>
          <w:tcPr>
            <w:tcW w:w="839" w:type="dxa"/>
          </w:tcPr>
          <w:p w14:paraId="60E7B71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467D5E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E85017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F96EFB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1.33</w:t>
            </w:r>
          </w:p>
        </w:tc>
        <w:tc>
          <w:tcPr>
            <w:tcW w:w="883" w:type="dxa"/>
          </w:tcPr>
          <w:p w14:paraId="7C76975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1.42</w:t>
            </w:r>
          </w:p>
        </w:tc>
        <w:tc>
          <w:tcPr>
            <w:tcW w:w="822" w:type="dxa"/>
          </w:tcPr>
          <w:p w14:paraId="6C97F0D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06E29739" w14:textId="77777777" w:rsidTr="00B47877">
        <w:trPr>
          <w:trHeight w:val="188"/>
        </w:trPr>
        <w:tc>
          <w:tcPr>
            <w:tcW w:w="1555" w:type="dxa"/>
            <w:vMerge/>
            <w:shd w:val="clear" w:color="auto" w:fill="auto"/>
          </w:tcPr>
          <w:p w14:paraId="2CAE1A59"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E35A13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Triacylglycerol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/l)</w:t>
            </w:r>
          </w:p>
        </w:tc>
        <w:tc>
          <w:tcPr>
            <w:tcW w:w="839" w:type="dxa"/>
          </w:tcPr>
          <w:p w14:paraId="5A75E55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7EBFCD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34FB3D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3B278E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1.18</w:t>
            </w:r>
          </w:p>
        </w:tc>
        <w:tc>
          <w:tcPr>
            <w:tcW w:w="883" w:type="dxa"/>
          </w:tcPr>
          <w:p w14:paraId="40D4E1D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1.02</w:t>
            </w:r>
          </w:p>
        </w:tc>
        <w:tc>
          <w:tcPr>
            <w:tcW w:w="822" w:type="dxa"/>
          </w:tcPr>
          <w:p w14:paraId="41E8466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0ED3832F" w14:textId="77777777" w:rsidTr="00B47877">
        <w:trPr>
          <w:trHeight w:val="188"/>
        </w:trPr>
        <w:tc>
          <w:tcPr>
            <w:tcW w:w="1555" w:type="dxa"/>
            <w:vMerge/>
            <w:shd w:val="clear" w:color="auto" w:fill="auto"/>
          </w:tcPr>
          <w:p w14:paraId="3DD00E18"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1B984E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Smoking (%)</w:t>
            </w:r>
          </w:p>
        </w:tc>
        <w:tc>
          <w:tcPr>
            <w:tcW w:w="839" w:type="dxa"/>
          </w:tcPr>
          <w:p w14:paraId="752BCDF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C89139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1C1246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99E652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24</w:t>
            </w:r>
          </w:p>
        </w:tc>
        <w:tc>
          <w:tcPr>
            <w:tcW w:w="883" w:type="dxa"/>
          </w:tcPr>
          <w:p w14:paraId="1C9A511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31</w:t>
            </w:r>
          </w:p>
        </w:tc>
        <w:tc>
          <w:tcPr>
            <w:tcW w:w="822" w:type="dxa"/>
          </w:tcPr>
          <w:p w14:paraId="6724EE3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5CF1A4EB" w14:textId="77777777" w:rsidTr="00B47877">
        <w:trPr>
          <w:trHeight w:val="188"/>
        </w:trPr>
        <w:tc>
          <w:tcPr>
            <w:tcW w:w="1555" w:type="dxa"/>
            <w:vMerge/>
            <w:shd w:val="clear" w:color="auto" w:fill="auto"/>
          </w:tcPr>
          <w:p w14:paraId="635C555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842344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Alcohol (%)</w:t>
            </w:r>
          </w:p>
        </w:tc>
        <w:tc>
          <w:tcPr>
            <w:tcW w:w="839" w:type="dxa"/>
          </w:tcPr>
          <w:p w14:paraId="4EDC93E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F231EB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15F5BB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24DEBD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w:t>
            </w:r>
          </w:p>
        </w:tc>
        <w:tc>
          <w:tcPr>
            <w:tcW w:w="883" w:type="dxa"/>
          </w:tcPr>
          <w:p w14:paraId="425CB28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5</w:t>
            </w:r>
          </w:p>
        </w:tc>
        <w:tc>
          <w:tcPr>
            <w:tcW w:w="822" w:type="dxa"/>
          </w:tcPr>
          <w:p w14:paraId="793AB9A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6664B0E2" w14:textId="77777777" w:rsidTr="00B47877">
        <w:trPr>
          <w:trHeight w:val="188"/>
        </w:trPr>
        <w:tc>
          <w:tcPr>
            <w:tcW w:w="1555" w:type="dxa"/>
            <w:vMerge/>
            <w:shd w:val="clear" w:color="auto" w:fill="auto"/>
          </w:tcPr>
          <w:p w14:paraId="3D50B672"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C73FC8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Exercise (%)</w:t>
            </w:r>
          </w:p>
        </w:tc>
        <w:tc>
          <w:tcPr>
            <w:tcW w:w="839" w:type="dxa"/>
          </w:tcPr>
          <w:p w14:paraId="68AC451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3E4B44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67E568A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6ECAC7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17</w:t>
            </w:r>
          </w:p>
        </w:tc>
        <w:tc>
          <w:tcPr>
            <w:tcW w:w="883" w:type="dxa"/>
          </w:tcPr>
          <w:p w14:paraId="20A1AE0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33</w:t>
            </w:r>
          </w:p>
        </w:tc>
        <w:tc>
          <w:tcPr>
            <w:tcW w:w="822" w:type="dxa"/>
          </w:tcPr>
          <w:p w14:paraId="759EC12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390B4AA6" w14:textId="77777777" w:rsidTr="00B47877">
        <w:trPr>
          <w:trHeight w:val="188"/>
        </w:trPr>
        <w:tc>
          <w:tcPr>
            <w:tcW w:w="1555" w:type="dxa"/>
            <w:vMerge/>
            <w:shd w:val="clear" w:color="auto" w:fill="auto"/>
          </w:tcPr>
          <w:p w14:paraId="3FE2C57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9BE274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Oral contraceptive use (%)</w:t>
            </w:r>
          </w:p>
        </w:tc>
        <w:tc>
          <w:tcPr>
            <w:tcW w:w="839" w:type="dxa"/>
          </w:tcPr>
          <w:p w14:paraId="0EF54F0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3E53B4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C1FB8B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7FDCE4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18</w:t>
            </w:r>
          </w:p>
        </w:tc>
        <w:tc>
          <w:tcPr>
            <w:tcW w:w="883" w:type="dxa"/>
          </w:tcPr>
          <w:p w14:paraId="4EE00B9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20</w:t>
            </w:r>
          </w:p>
        </w:tc>
        <w:tc>
          <w:tcPr>
            <w:tcW w:w="822" w:type="dxa"/>
          </w:tcPr>
          <w:p w14:paraId="0429220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0C4B5E59" w14:textId="77777777" w:rsidTr="00B47877">
        <w:trPr>
          <w:trHeight w:val="188"/>
        </w:trPr>
        <w:tc>
          <w:tcPr>
            <w:tcW w:w="1555" w:type="dxa"/>
            <w:vMerge/>
            <w:shd w:val="clear" w:color="auto" w:fill="auto"/>
          </w:tcPr>
          <w:p w14:paraId="013B8F8F"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4FF1ED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FH of CVD &lt;55 years old (%)</w:t>
            </w:r>
          </w:p>
        </w:tc>
        <w:tc>
          <w:tcPr>
            <w:tcW w:w="839" w:type="dxa"/>
          </w:tcPr>
          <w:p w14:paraId="2A4EF94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2BE99B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51C222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356104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27</w:t>
            </w:r>
          </w:p>
        </w:tc>
        <w:tc>
          <w:tcPr>
            <w:tcW w:w="883" w:type="dxa"/>
          </w:tcPr>
          <w:p w14:paraId="07BA2CF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17</w:t>
            </w:r>
          </w:p>
        </w:tc>
        <w:tc>
          <w:tcPr>
            <w:tcW w:w="822" w:type="dxa"/>
          </w:tcPr>
          <w:p w14:paraId="0C5AA3D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2355CE55" w14:textId="77777777" w:rsidTr="00B47877">
        <w:trPr>
          <w:trHeight w:val="188"/>
        </w:trPr>
        <w:tc>
          <w:tcPr>
            <w:tcW w:w="1555" w:type="dxa"/>
            <w:vMerge/>
            <w:shd w:val="clear" w:color="auto" w:fill="auto"/>
          </w:tcPr>
          <w:p w14:paraId="426F3281"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EF1653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FH of DM (%)</w:t>
            </w:r>
          </w:p>
        </w:tc>
        <w:tc>
          <w:tcPr>
            <w:tcW w:w="839" w:type="dxa"/>
          </w:tcPr>
          <w:p w14:paraId="4DC4CD7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20B29F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154E8F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17AA44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18</w:t>
            </w:r>
          </w:p>
        </w:tc>
        <w:tc>
          <w:tcPr>
            <w:tcW w:w="883" w:type="dxa"/>
          </w:tcPr>
          <w:p w14:paraId="18FCE90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21</w:t>
            </w:r>
          </w:p>
        </w:tc>
        <w:tc>
          <w:tcPr>
            <w:tcW w:w="822" w:type="dxa"/>
          </w:tcPr>
          <w:p w14:paraId="39844B9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44CD9BCE" w14:textId="77777777" w:rsidTr="00B47877">
        <w:trPr>
          <w:trHeight w:val="188"/>
        </w:trPr>
        <w:tc>
          <w:tcPr>
            <w:tcW w:w="1555" w:type="dxa"/>
            <w:vMerge w:val="restart"/>
            <w:shd w:val="clear" w:color="auto" w:fill="auto"/>
          </w:tcPr>
          <w:p w14:paraId="2DD955DE"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Edlow</w:t>
            </w:r>
            <w:proofErr w:type="spellEnd"/>
            <w:r w:rsidRPr="00840BD0">
              <w:rPr>
                <w:rFonts w:ascii="Times New Roman" w:hAnsi="Times New Roman"/>
                <w:color w:val="000000" w:themeColor="text1"/>
                <w:sz w:val="20"/>
                <w:szCs w:val="20"/>
              </w:rPr>
              <w:t xml:space="preserve"> 2009</w:t>
            </w:r>
          </w:p>
        </w:tc>
        <w:tc>
          <w:tcPr>
            <w:tcW w:w="1929" w:type="dxa"/>
            <w:shd w:val="clear" w:color="auto" w:fill="auto"/>
          </w:tcPr>
          <w:p w14:paraId="05BFE7F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Chronic hypertension (%)</w:t>
            </w:r>
          </w:p>
        </w:tc>
        <w:tc>
          <w:tcPr>
            <w:tcW w:w="839" w:type="dxa"/>
          </w:tcPr>
          <w:p w14:paraId="2E3298B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15.2</w:t>
            </w:r>
          </w:p>
        </w:tc>
        <w:tc>
          <w:tcPr>
            <w:tcW w:w="883" w:type="dxa"/>
          </w:tcPr>
          <w:p w14:paraId="66188D5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5.7</w:t>
            </w:r>
          </w:p>
        </w:tc>
        <w:tc>
          <w:tcPr>
            <w:tcW w:w="879" w:type="dxa"/>
          </w:tcPr>
          <w:p w14:paraId="56F3815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0.01</w:t>
            </w:r>
          </w:p>
        </w:tc>
        <w:tc>
          <w:tcPr>
            <w:tcW w:w="839" w:type="dxa"/>
          </w:tcPr>
          <w:p w14:paraId="56B704E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643371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1BA5DAF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6042AEBB" w14:textId="77777777" w:rsidTr="00B47877">
        <w:trPr>
          <w:trHeight w:val="188"/>
        </w:trPr>
        <w:tc>
          <w:tcPr>
            <w:tcW w:w="1555" w:type="dxa"/>
            <w:vMerge/>
            <w:shd w:val="clear" w:color="auto" w:fill="auto"/>
          </w:tcPr>
          <w:p w14:paraId="1EDF0D8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E167F6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African American (%)</w:t>
            </w:r>
          </w:p>
        </w:tc>
        <w:tc>
          <w:tcPr>
            <w:tcW w:w="839" w:type="dxa"/>
          </w:tcPr>
          <w:p w14:paraId="7023902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77</w:t>
            </w:r>
          </w:p>
        </w:tc>
        <w:tc>
          <w:tcPr>
            <w:tcW w:w="883" w:type="dxa"/>
          </w:tcPr>
          <w:p w14:paraId="1F5EF9D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60.7</w:t>
            </w:r>
          </w:p>
        </w:tc>
        <w:tc>
          <w:tcPr>
            <w:tcW w:w="879" w:type="dxa"/>
          </w:tcPr>
          <w:p w14:paraId="19A4ACA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0.02</w:t>
            </w:r>
          </w:p>
        </w:tc>
        <w:tc>
          <w:tcPr>
            <w:tcW w:w="839" w:type="dxa"/>
          </w:tcPr>
          <w:p w14:paraId="5D80C8A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09D9E4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29CE092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19ED3E63" w14:textId="77777777" w:rsidTr="00B47877">
        <w:trPr>
          <w:trHeight w:val="188"/>
        </w:trPr>
        <w:tc>
          <w:tcPr>
            <w:tcW w:w="1555" w:type="dxa"/>
            <w:vMerge/>
            <w:shd w:val="clear" w:color="auto" w:fill="auto"/>
          </w:tcPr>
          <w:p w14:paraId="79361C4A"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BE8335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History of PE &gt;1 pregnancy (%)</w:t>
            </w:r>
          </w:p>
        </w:tc>
        <w:tc>
          <w:tcPr>
            <w:tcW w:w="839" w:type="dxa"/>
          </w:tcPr>
          <w:p w14:paraId="0606CFE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20.3</w:t>
            </w:r>
          </w:p>
        </w:tc>
        <w:tc>
          <w:tcPr>
            <w:tcW w:w="883" w:type="dxa"/>
          </w:tcPr>
          <w:p w14:paraId="4E6279F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5.7</w:t>
            </w:r>
          </w:p>
        </w:tc>
        <w:tc>
          <w:tcPr>
            <w:tcW w:w="879" w:type="dxa"/>
          </w:tcPr>
          <w:p w14:paraId="32EE5A5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0.02</w:t>
            </w:r>
          </w:p>
        </w:tc>
        <w:tc>
          <w:tcPr>
            <w:tcW w:w="839" w:type="dxa"/>
          </w:tcPr>
          <w:p w14:paraId="7D0C925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6582D6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5FD217F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72F8AC91" w14:textId="77777777" w:rsidTr="00B47877">
        <w:trPr>
          <w:trHeight w:val="188"/>
        </w:trPr>
        <w:tc>
          <w:tcPr>
            <w:tcW w:w="1555" w:type="dxa"/>
            <w:vMerge/>
            <w:shd w:val="clear" w:color="auto" w:fill="auto"/>
          </w:tcPr>
          <w:p w14:paraId="3D7F1A88"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029A09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age (year)</w:t>
            </w:r>
          </w:p>
        </w:tc>
        <w:tc>
          <w:tcPr>
            <w:tcW w:w="839" w:type="dxa"/>
          </w:tcPr>
          <w:p w14:paraId="6802516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26.6</w:t>
            </w:r>
          </w:p>
        </w:tc>
        <w:tc>
          <w:tcPr>
            <w:tcW w:w="883" w:type="dxa"/>
          </w:tcPr>
          <w:p w14:paraId="3BFA2ED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28.3</w:t>
            </w:r>
          </w:p>
        </w:tc>
        <w:tc>
          <w:tcPr>
            <w:tcW w:w="879" w:type="dxa"/>
          </w:tcPr>
          <w:p w14:paraId="07E2E39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2640EAC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37B712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51B0494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00A4ADDC" w14:textId="77777777" w:rsidTr="00B47877">
        <w:trPr>
          <w:trHeight w:val="188"/>
        </w:trPr>
        <w:tc>
          <w:tcPr>
            <w:tcW w:w="1555" w:type="dxa"/>
            <w:vMerge/>
            <w:shd w:val="clear" w:color="auto" w:fill="auto"/>
          </w:tcPr>
          <w:p w14:paraId="49012D3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D30583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BMI (%)</w:t>
            </w:r>
          </w:p>
        </w:tc>
        <w:tc>
          <w:tcPr>
            <w:tcW w:w="839" w:type="dxa"/>
          </w:tcPr>
          <w:p w14:paraId="52B6246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29.3</w:t>
            </w:r>
          </w:p>
        </w:tc>
        <w:tc>
          <w:tcPr>
            <w:tcW w:w="883" w:type="dxa"/>
          </w:tcPr>
          <w:p w14:paraId="309E7F9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29.3</w:t>
            </w:r>
          </w:p>
        </w:tc>
        <w:tc>
          <w:tcPr>
            <w:tcW w:w="879" w:type="dxa"/>
          </w:tcPr>
          <w:p w14:paraId="4B92BD3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5770F71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3C4E61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53BC7A1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25F1C9D3" w14:textId="77777777" w:rsidTr="00B47877">
        <w:trPr>
          <w:trHeight w:val="188"/>
        </w:trPr>
        <w:tc>
          <w:tcPr>
            <w:tcW w:w="1555" w:type="dxa"/>
            <w:vMerge/>
            <w:shd w:val="clear" w:color="auto" w:fill="auto"/>
          </w:tcPr>
          <w:p w14:paraId="48AE7ACE"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8AA1F4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Smoking (%)</w:t>
            </w:r>
          </w:p>
        </w:tc>
        <w:tc>
          <w:tcPr>
            <w:tcW w:w="839" w:type="dxa"/>
          </w:tcPr>
          <w:p w14:paraId="617EE86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8.8</w:t>
            </w:r>
          </w:p>
        </w:tc>
        <w:tc>
          <w:tcPr>
            <w:tcW w:w="883" w:type="dxa"/>
          </w:tcPr>
          <w:p w14:paraId="5CA733D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14.3</w:t>
            </w:r>
          </w:p>
        </w:tc>
        <w:tc>
          <w:tcPr>
            <w:tcW w:w="879" w:type="dxa"/>
          </w:tcPr>
          <w:p w14:paraId="157D0A0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78F5EA6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D2F79E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71640A7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3CD48FD1" w14:textId="77777777" w:rsidTr="00B47877">
        <w:trPr>
          <w:trHeight w:val="188"/>
        </w:trPr>
        <w:tc>
          <w:tcPr>
            <w:tcW w:w="1555" w:type="dxa"/>
            <w:vMerge/>
            <w:shd w:val="clear" w:color="auto" w:fill="auto"/>
          </w:tcPr>
          <w:p w14:paraId="47D87ACB"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6EBA11A"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Primiparous</w:t>
            </w:r>
            <w:proofErr w:type="spellEnd"/>
            <w:r w:rsidRPr="00840BD0">
              <w:rPr>
                <w:rFonts w:ascii="Times New Roman" w:hAnsi="Times New Roman"/>
                <w:color w:val="000000" w:themeColor="text1"/>
                <w:sz w:val="20"/>
                <w:szCs w:val="20"/>
              </w:rPr>
              <w:t xml:space="preserve"> (%)</w:t>
            </w:r>
          </w:p>
        </w:tc>
        <w:tc>
          <w:tcPr>
            <w:tcW w:w="839" w:type="dxa"/>
          </w:tcPr>
          <w:p w14:paraId="289036B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54</w:t>
            </w:r>
          </w:p>
        </w:tc>
        <w:tc>
          <w:tcPr>
            <w:tcW w:w="883" w:type="dxa"/>
          </w:tcPr>
          <w:p w14:paraId="3F90D7C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42</w:t>
            </w:r>
          </w:p>
        </w:tc>
        <w:tc>
          <w:tcPr>
            <w:tcW w:w="879" w:type="dxa"/>
          </w:tcPr>
          <w:p w14:paraId="32B22B4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7833420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178A3F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6C38099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56543ACD" w14:textId="77777777" w:rsidTr="00B47877">
        <w:trPr>
          <w:trHeight w:val="188"/>
        </w:trPr>
        <w:tc>
          <w:tcPr>
            <w:tcW w:w="1555" w:type="dxa"/>
            <w:vMerge/>
            <w:shd w:val="clear" w:color="auto" w:fill="auto"/>
          </w:tcPr>
          <w:p w14:paraId="419E13FA"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871297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HTN/antihypertensive use excluding chronic hypertensives (%) </w:t>
            </w:r>
          </w:p>
        </w:tc>
        <w:tc>
          <w:tcPr>
            <w:tcW w:w="839" w:type="dxa"/>
          </w:tcPr>
          <w:p w14:paraId="5851D88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6EBD83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0D3239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F08BDE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38.7</w:t>
            </w:r>
          </w:p>
        </w:tc>
        <w:tc>
          <w:tcPr>
            <w:tcW w:w="883" w:type="dxa"/>
          </w:tcPr>
          <w:p w14:paraId="7D6B332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4.4</w:t>
            </w:r>
          </w:p>
        </w:tc>
        <w:tc>
          <w:tcPr>
            <w:tcW w:w="822" w:type="dxa"/>
          </w:tcPr>
          <w:p w14:paraId="1495EA8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322E212A" w14:textId="77777777" w:rsidTr="00B47877">
        <w:trPr>
          <w:trHeight w:val="188"/>
        </w:trPr>
        <w:tc>
          <w:tcPr>
            <w:tcW w:w="1555" w:type="dxa"/>
            <w:vMerge/>
            <w:shd w:val="clear" w:color="auto" w:fill="auto"/>
          </w:tcPr>
          <w:p w14:paraId="7860B5EB"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12FE45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BMI &gt;30 (%)</w:t>
            </w:r>
          </w:p>
        </w:tc>
        <w:tc>
          <w:tcPr>
            <w:tcW w:w="839" w:type="dxa"/>
          </w:tcPr>
          <w:p w14:paraId="1557D41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56F70A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F42C19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F0A8E4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48.7</w:t>
            </w:r>
          </w:p>
        </w:tc>
        <w:tc>
          <w:tcPr>
            <w:tcW w:w="883" w:type="dxa"/>
          </w:tcPr>
          <w:p w14:paraId="13014FE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29.3</w:t>
            </w:r>
          </w:p>
        </w:tc>
        <w:tc>
          <w:tcPr>
            <w:tcW w:w="822" w:type="dxa"/>
          </w:tcPr>
          <w:p w14:paraId="3462178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1C5DF2DA" w14:textId="77777777" w:rsidTr="00B47877">
        <w:trPr>
          <w:trHeight w:val="188"/>
        </w:trPr>
        <w:tc>
          <w:tcPr>
            <w:tcW w:w="1555" w:type="dxa"/>
            <w:vMerge/>
            <w:shd w:val="clear" w:color="auto" w:fill="auto"/>
          </w:tcPr>
          <w:p w14:paraId="2EBB10CA"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97FE8A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Dyslipidaemia/lipid-lowering medicine use (%)</w:t>
            </w:r>
          </w:p>
        </w:tc>
        <w:tc>
          <w:tcPr>
            <w:tcW w:w="839" w:type="dxa"/>
          </w:tcPr>
          <w:p w14:paraId="1B0C3AC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F370F4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E50DDD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F5C82C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8.0</w:t>
            </w:r>
          </w:p>
        </w:tc>
        <w:tc>
          <w:tcPr>
            <w:tcW w:w="883" w:type="dxa"/>
          </w:tcPr>
          <w:p w14:paraId="5B11490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3.1</w:t>
            </w:r>
          </w:p>
        </w:tc>
        <w:tc>
          <w:tcPr>
            <w:tcW w:w="822" w:type="dxa"/>
          </w:tcPr>
          <w:p w14:paraId="412AA73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3D87EA07" w14:textId="77777777" w:rsidTr="00B47877">
        <w:trPr>
          <w:trHeight w:val="188"/>
        </w:trPr>
        <w:tc>
          <w:tcPr>
            <w:tcW w:w="1555" w:type="dxa"/>
            <w:vMerge w:val="restart"/>
            <w:shd w:val="clear" w:color="auto" w:fill="auto"/>
          </w:tcPr>
          <w:p w14:paraId="5B3A5110"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Berends</w:t>
            </w:r>
            <w:proofErr w:type="spellEnd"/>
            <w:r w:rsidRPr="00840BD0">
              <w:rPr>
                <w:rFonts w:ascii="Times New Roman" w:hAnsi="Times New Roman"/>
                <w:color w:val="000000" w:themeColor="text1"/>
                <w:sz w:val="20"/>
                <w:szCs w:val="20"/>
              </w:rPr>
              <w:t xml:space="preserve"> 2008</w:t>
            </w:r>
          </w:p>
        </w:tc>
        <w:tc>
          <w:tcPr>
            <w:tcW w:w="1929" w:type="dxa"/>
            <w:shd w:val="clear" w:color="auto" w:fill="auto"/>
          </w:tcPr>
          <w:p w14:paraId="6744B1A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5160EBA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29.2</w:t>
            </w:r>
          </w:p>
        </w:tc>
        <w:tc>
          <w:tcPr>
            <w:tcW w:w="883" w:type="dxa"/>
          </w:tcPr>
          <w:p w14:paraId="0E3E1DA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26.2</w:t>
            </w:r>
          </w:p>
        </w:tc>
        <w:tc>
          <w:tcPr>
            <w:tcW w:w="879" w:type="dxa"/>
          </w:tcPr>
          <w:p w14:paraId="0005107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c>
          <w:tcPr>
            <w:tcW w:w="839" w:type="dxa"/>
          </w:tcPr>
          <w:p w14:paraId="5D54D1C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36.2</w:t>
            </w:r>
          </w:p>
        </w:tc>
        <w:tc>
          <w:tcPr>
            <w:tcW w:w="883" w:type="dxa"/>
          </w:tcPr>
          <w:p w14:paraId="19FFF25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39.2</w:t>
            </w:r>
          </w:p>
        </w:tc>
        <w:tc>
          <w:tcPr>
            <w:tcW w:w="822" w:type="dxa"/>
          </w:tcPr>
          <w:p w14:paraId="0B00ECC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&lt;0.01</w:t>
            </w:r>
          </w:p>
        </w:tc>
      </w:tr>
      <w:tr w:rsidR="00840BD0" w:rsidRPr="00840BD0" w14:paraId="1014D342" w14:textId="77777777" w:rsidTr="00B47877">
        <w:trPr>
          <w:trHeight w:val="188"/>
        </w:trPr>
        <w:tc>
          <w:tcPr>
            <w:tcW w:w="1555" w:type="dxa"/>
            <w:vMerge/>
            <w:shd w:val="clear" w:color="auto" w:fill="auto"/>
          </w:tcPr>
          <w:p w14:paraId="2229EBAE"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D434395"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Antihypertensives</w:t>
            </w:r>
            <w:proofErr w:type="spellEnd"/>
            <w:r w:rsidRPr="00840BD0">
              <w:rPr>
                <w:rFonts w:ascii="Times New Roman" w:hAnsi="Times New Roman"/>
                <w:color w:val="000000" w:themeColor="text1"/>
                <w:sz w:val="20"/>
                <w:szCs w:val="20"/>
              </w:rPr>
              <w:t xml:space="preserve"> (%)</w:t>
            </w:r>
          </w:p>
        </w:tc>
        <w:tc>
          <w:tcPr>
            <w:tcW w:w="839" w:type="dxa"/>
          </w:tcPr>
          <w:p w14:paraId="58848F02" w14:textId="77777777" w:rsidR="00840BD0" w:rsidRPr="00840BD0" w:rsidRDefault="00840BD0" w:rsidP="00B47877">
            <w:pPr>
              <w:spacing w:after="0" w:line="240" w:lineRule="auto"/>
              <w:jc w:val="center"/>
              <w:rPr>
                <w:rFonts w:ascii="Times New Roman" w:hAnsi="Times New Roman"/>
                <w:color w:val="000000" w:themeColor="text1"/>
                <w:sz w:val="20"/>
                <w:szCs w:val="20"/>
              </w:rPr>
            </w:pPr>
          </w:p>
        </w:tc>
        <w:tc>
          <w:tcPr>
            <w:tcW w:w="883" w:type="dxa"/>
          </w:tcPr>
          <w:p w14:paraId="706F1E6F" w14:textId="77777777" w:rsidR="00840BD0" w:rsidRPr="00840BD0" w:rsidRDefault="00840BD0" w:rsidP="00B47877">
            <w:pPr>
              <w:spacing w:after="0" w:line="240" w:lineRule="auto"/>
              <w:jc w:val="center"/>
              <w:rPr>
                <w:rFonts w:ascii="Times New Roman" w:hAnsi="Times New Roman"/>
                <w:color w:val="000000" w:themeColor="text1"/>
                <w:sz w:val="20"/>
                <w:szCs w:val="20"/>
              </w:rPr>
            </w:pPr>
          </w:p>
        </w:tc>
        <w:tc>
          <w:tcPr>
            <w:tcW w:w="879" w:type="dxa"/>
          </w:tcPr>
          <w:p w14:paraId="71EF78F0" w14:textId="77777777" w:rsidR="00840BD0" w:rsidRPr="00840BD0" w:rsidRDefault="00840BD0" w:rsidP="00B47877">
            <w:pPr>
              <w:spacing w:after="0" w:line="240" w:lineRule="auto"/>
              <w:jc w:val="center"/>
              <w:rPr>
                <w:rFonts w:ascii="Times New Roman" w:hAnsi="Times New Roman"/>
                <w:color w:val="000000" w:themeColor="text1"/>
                <w:sz w:val="20"/>
                <w:szCs w:val="20"/>
              </w:rPr>
            </w:pPr>
          </w:p>
        </w:tc>
        <w:tc>
          <w:tcPr>
            <w:tcW w:w="839" w:type="dxa"/>
          </w:tcPr>
          <w:p w14:paraId="0AFF8FB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19.1</w:t>
            </w:r>
          </w:p>
        </w:tc>
        <w:tc>
          <w:tcPr>
            <w:tcW w:w="883" w:type="dxa"/>
          </w:tcPr>
          <w:p w14:paraId="0938409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0.9</w:t>
            </w:r>
          </w:p>
        </w:tc>
        <w:tc>
          <w:tcPr>
            <w:tcW w:w="822" w:type="dxa"/>
          </w:tcPr>
          <w:p w14:paraId="4E117DD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2DFB7CDF" w14:textId="77777777" w:rsidTr="00B47877">
        <w:trPr>
          <w:trHeight w:val="188"/>
        </w:trPr>
        <w:tc>
          <w:tcPr>
            <w:tcW w:w="1555" w:type="dxa"/>
            <w:vMerge/>
            <w:shd w:val="clear" w:color="auto" w:fill="auto"/>
          </w:tcPr>
          <w:p w14:paraId="09F94905"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B73079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Median BMI (kg/m</w:t>
            </w:r>
            <w:r w:rsidRPr="00840BD0">
              <w:rPr>
                <w:rFonts w:ascii="Times New Roman" w:hAnsi="Times New Roman"/>
                <w:color w:val="000000" w:themeColor="text1"/>
                <w:sz w:val="20"/>
                <w:szCs w:val="20"/>
                <w:vertAlign w:val="superscript"/>
              </w:rPr>
              <w:t>2</w:t>
            </w:r>
            <w:r w:rsidRPr="00840BD0">
              <w:rPr>
                <w:rFonts w:ascii="Times New Roman" w:hAnsi="Times New Roman"/>
                <w:color w:val="000000" w:themeColor="text1"/>
                <w:sz w:val="20"/>
                <w:szCs w:val="20"/>
              </w:rPr>
              <w:t>)</w:t>
            </w:r>
          </w:p>
        </w:tc>
        <w:tc>
          <w:tcPr>
            <w:tcW w:w="839" w:type="dxa"/>
          </w:tcPr>
          <w:p w14:paraId="46F68C8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B7A407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C07966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A22D03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27.2</w:t>
            </w:r>
          </w:p>
        </w:tc>
        <w:tc>
          <w:tcPr>
            <w:tcW w:w="883" w:type="dxa"/>
          </w:tcPr>
          <w:p w14:paraId="549A375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24.2</w:t>
            </w:r>
          </w:p>
        </w:tc>
        <w:tc>
          <w:tcPr>
            <w:tcW w:w="822" w:type="dxa"/>
          </w:tcPr>
          <w:p w14:paraId="3B4A571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&lt;0.01</w:t>
            </w:r>
          </w:p>
        </w:tc>
      </w:tr>
      <w:tr w:rsidR="00840BD0" w:rsidRPr="00840BD0" w14:paraId="58463B93" w14:textId="77777777" w:rsidTr="00B47877">
        <w:trPr>
          <w:trHeight w:val="188"/>
        </w:trPr>
        <w:tc>
          <w:tcPr>
            <w:tcW w:w="1555" w:type="dxa"/>
            <w:vMerge/>
            <w:shd w:val="clear" w:color="auto" w:fill="auto"/>
          </w:tcPr>
          <w:p w14:paraId="23F2525A"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24E0A48"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Low educational level (%)</w:t>
            </w:r>
          </w:p>
        </w:tc>
        <w:tc>
          <w:tcPr>
            <w:tcW w:w="839" w:type="dxa"/>
          </w:tcPr>
          <w:p w14:paraId="26ED3FD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6B763E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480DA0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E3A210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38.0</w:t>
            </w:r>
          </w:p>
        </w:tc>
        <w:tc>
          <w:tcPr>
            <w:tcW w:w="883" w:type="dxa"/>
          </w:tcPr>
          <w:p w14:paraId="6711F09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72.6</w:t>
            </w:r>
          </w:p>
        </w:tc>
        <w:tc>
          <w:tcPr>
            <w:tcW w:w="822" w:type="dxa"/>
          </w:tcPr>
          <w:p w14:paraId="3646E18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1932D55C" w14:textId="77777777" w:rsidTr="00B47877">
        <w:trPr>
          <w:trHeight w:val="188"/>
        </w:trPr>
        <w:tc>
          <w:tcPr>
            <w:tcW w:w="1555" w:type="dxa"/>
            <w:vMerge/>
            <w:shd w:val="clear" w:color="auto" w:fill="auto"/>
          </w:tcPr>
          <w:p w14:paraId="19686034"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43F70A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Smoking (%)</w:t>
            </w:r>
          </w:p>
        </w:tc>
        <w:tc>
          <w:tcPr>
            <w:tcW w:w="839" w:type="dxa"/>
          </w:tcPr>
          <w:p w14:paraId="20D16E4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D7FF80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159F4E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315717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22.0</w:t>
            </w:r>
          </w:p>
        </w:tc>
        <w:tc>
          <w:tcPr>
            <w:tcW w:w="883" w:type="dxa"/>
          </w:tcPr>
          <w:p w14:paraId="68AF1F3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49.1</w:t>
            </w:r>
          </w:p>
        </w:tc>
        <w:tc>
          <w:tcPr>
            <w:tcW w:w="822" w:type="dxa"/>
          </w:tcPr>
          <w:p w14:paraId="214CC51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11B10D0F" w14:textId="77777777" w:rsidTr="00B47877">
        <w:trPr>
          <w:trHeight w:val="188"/>
        </w:trPr>
        <w:tc>
          <w:tcPr>
            <w:tcW w:w="1555" w:type="dxa"/>
            <w:vMerge/>
            <w:shd w:val="clear" w:color="auto" w:fill="auto"/>
          </w:tcPr>
          <w:p w14:paraId="4E2FEC82"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F91190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Lipid-lowering drugs (%)</w:t>
            </w:r>
          </w:p>
        </w:tc>
        <w:tc>
          <w:tcPr>
            <w:tcW w:w="839" w:type="dxa"/>
          </w:tcPr>
          <w:p w14:paraId="1C793D2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22B58A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3F40E6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4DA41D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2.1</w:t>
            </w:r>
          </w:p>
        </w:tc>
        <w:tc>
          <w:tcPr>
            <w:tcW w:w="883" w:type="dxa"/>
          </w:tcPr>
          <w:p w14:paraId="041CB19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0.9</w:t>
            </w:r>
          </w:p>
        </w:tc>
        <w:tc>
          <w:tcPr>
            <w:tcW w:w="822" w:type="dxa"/>
          </w:tcPr>
          <w:p w14:paraId="5BD4E70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028F3AEA" w14:textId="77777777" w:rsidTr="00B47877">
        <w:trPr>
          <w:trHeight w:val="188"/>
        </w:trPr>
        <w:tc>
          <w:tcPr>
            <w:tcW w:w="1555" w:type="dxa"/>
            <w:vMerge/>
            <w:shd w:val="clear" w:color="auto" w:fill="auto"/>
          </w:tcPr>
          <w:p w14:paraId="504EAD6C"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55FF22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Alcohol consumption (%)</w:t>
            </w:r>
          </w:p>
        </w:tc>
        <w:tc>
          <w:tcPr>
            <w:tcW w:w="839" w:type="dxa"/>
          </w:tcPr>
          <w:p w14:paraId="7CDAC8C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055035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86EB98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ACFAF6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32.0</w:t>
            </w:r>
          </w:p>
        </w:tc>
        <w:tc>
          <w:tcPr>
            <w:tcW w:w="883" w:type="dxa"/>
          </w:tcPr>
          <w:p w14:paraId="2C87FF7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31.1</w:t>
            </w:r>
          </w:p>
        </w:tc>
        <w:tc>
          <w:tcPr>
            <w:tcW w:w="822" w:type="dxa"/>
          </w:tcPr>
          <w:p w14:paraId="785F7EC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4258A748" w14:textId="77777777" w:rsidTr="00B47877">
        <w:trPr>
          <w:trHeight w:val="20"/>
        </w:trPr>
        <w:tc>
          <w:tcPr>
            <w:tcW w:w="1555" w:type="dxa"/>
            <w:shd w:val="clear" w:color="auto" w:fill="auto"/>
          </w:tcPr>
          <w:p w14:paraId="4BD3D37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Wang 2012</w:t>
            </w:r>
          </w:p>
        </w:tc>
        <w:tc>
          <w:tcPr>
            <w:tcW w:w="1929" w:type="dxa"/>
            <w:shd w:val="clear" w:color="auto" w:fill="auto"/>
          </w:tcPr>
          <w:p w14:paraId="186529E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Not available</w:t>
            </w:r>
          </w:p>
        </w:tc>
        <w:tc>
          <w:tcPr>
            <w:tcW w:w="839" w:type="dxa"/>
          </w:tcPr>
          <w:p w14:paraId="7C050B9B"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83" w:type="dxa"/>
          </w:tcPr>
          <w:p w14:paraId="689B3C35"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79" w:type="dxa"/>
          </w:tcPr>
          <w:p w14:paraId="2661A3AF"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39" w:type="dxa"/>
          </w:tcPr>
          <w:p w14:paraId="0AD12FAB"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83" w:type="dxa"/>
          </w:tcPr>
          <w:p w14:paraId="161E645A"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c>
          <w:tcPr>
            <w:tcW w:w="822" w:type="dxa"/>
          </w:tcPr>
          <w:p w14:paraId="26FC9123" w14:textId="77777777" w:rsidR="00840BD0" w:rsidRPr="00840BD0" w:rsidRDefault="00840BD0" w:rsidP="00B47877">
            <w:pPr>
              <w:spacing w:after="0" w:line="240" w:lineRule="auto"/>
              <w:jc w:val="center"/>
              <w:rPr>
                <w:rFonts w:ascii="Times New Roman" w:hAnsi="Times New Roman"/>
                <w:color w:val="000000" w:themeColor="text1"/>
                <w:sz w:val="20"/>
                <w:szCs w:val="20"/>
                <w:lang w:eastAsia="zh-TW"/>
              </w:rPr>
            </w:pPr>
            <w:r w:rsidRPr="00840BD0">
              <w:rPr>
                <w:rFonts w:ascii="Times New Roman" w:hAnsi="Times New Roman" w:hint="eastAsia"/>
                <w:color w:val="000000" w:themeColor="text1"/>
                <w:sz w:val="20"/>
                <w:szCs w:val="20"/>
                <w:lang w:eastAsia="zh-TW"/>
              </w:rPr>
              <w:t>-</w:t>
            </w:r>
          </w:p>
        </w:tc>
      </w:tr>
      <w:tr w:rsidR="00840BD0" w:rsidRPr="00840BD0" w14:paraId="777E6AF1" w14:textId="77777777" w:rsidTr="00B47877">
        <w:trPr>
          <w:trHeight w:val="20"/>
        </w:trPr>
        <w:tc>
          <w:tcPr>
            <w:tcW w:w="1555" w:type="dxa"/>
            <w:vMerge w:val="restart"/>
            <w:shd w:val="clear" w:color="auto" w:fill="auto"/>
          </w:tcPr>
          <w:p w14:paraId="5E165E81"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Drost</w:t>
            </w:r>
            <w:proofErr w:type="spellEnd"/>
            <w:r w:rsidRPr="00840BD0">
              <w:rPr>
                <w:rFonts w:ascii="Times New Roman" w:hAnsi="Times New Roman"/>
                <w:color w:val="000000" w:themeColor="text1"/>
                <w:sz w:val="20"/>
                <w:szCs w:val="20"/>
              </w:rPr>
              <w:t xml:space="preserve"> 2012</w:t>
            </w:r>
          </w:p>
        </w:tc>
        <w:tc>
          <w:tcPr>
            <w:tcW w:w="1929" w:type="dxa"/>
            <w:shd w:val="clear" w:color="auto" w:fill="auto"/>
          </w:tcPr>
          <w:p w14:paraId="1B34638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43DB757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29.8</w:t>
            </w:r>
          </w:p>
        </w:tc>
        <w:tc>
          <w:tcPr>
            <w:tcW w:w="883" w:type="dxa"/>
          </w:tcPr>
          <w:p w14:paraId="5535D88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28.6</w:t>
            </w:r>
          </w:p>
        </w:tc>
        <w:tc>
          <w:tcPr>
            <w:tcW w:w="879" w:type="dxa"/>
          </w:tcPr>
          <w:p w14:paraId="0DC18B4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&lt;0.05</w:t>
            </w:r>
          </w:p>
        </w:tc>
        <w:tc>
          <w:tcPr>
            <w:tcW w:w="839" w:type="dxa"/>
          </w:tcPr>
          <w:p w14:paraId="550874B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0724F1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7C522C6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0DE9514C" w14:textId="77777777" w:rsidTr="00B47877">
        <w:trPr>
          <w:trHeight w:val="20"/>
        </w:trPr>
        <w:tc>
          <w:tcPr>
            <w:tcW w:w="1555" w:type="dxa"/>
            <w:vMerge/>
            <w:shd w:val="clear" w:color="auto" w:fill="auto"/>
          </w:tcPr>
          <w:p w14:paraId="47D9A5BF"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03B87685"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Primiparous</w:t>
            </w:r>
            <w:proofErr w:type="spellEnd"/>
            <w:r w:rsidRPr="00840BD0">
              <w:rPr>
                <w:rFonts w:ascii="Times New Roman" w:hAnsi="Times New Roman"/>
                <w:color w:val="000000" w:themeColor="text1"/>
                <w:sz w:val="20"/>
                <w:szCs w:val="20"/>
              </w:rPr>
              <w:t xml:space="preserve"> (%)</w:t>
            </w:r>
          </w:p>
        </w:tc>
        <w:tc>
          <w:tcPr>
            <w:tcW w:w="839" w:type="dxa"/>
          </w:tcPr>
          <w:p w14:paraId="56A76F8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79.6</w:t>
            </w:r>
          </w:p>
        </w:tc>
        <w:tc>
          <w:tcPr>
            <w:tcW w:w="883" w:type="dxa"/>
          </w:tcPr>
          <w:p w14:paraId="706E9C7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70.2</w:t>
            </w:r>
          </w:p>
        </w:tc>
        <w:tc>
          <w:tcPr>
            <w:tcW w:w="879" w:type="dxa"/>
          </w:tcPr>
          <w:p w14:paraId="5E75FFF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&lt;0.05</w:t>
            </w:r>
          </w:p>
        </w:tc>
        <w:tc>
          <w:tcPr>
            <w:tcW w:w="839" w:type="dxa"/>
          </w:tcPr>
          <w:p w14:paraId="6FEA569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C07C15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2091A16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080F80CA" w14:textId="77777777" w:rsidTr="00B47877">
        <w:trPr>
          <w:trHeight w:val="20"/>
        </w:trPr>
        <w:tc>
          <w:tcPr>
            <w:tcW w:w="1555" w:type="dxa"/>
            <w:vMerge/>
            <w:shd w:val="clear" w:color="auto" w:fill="auto"/>
          </w:tcPr>
          <w:p w14:paraId="4AE08D8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3A2415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Smoking (%)</w:t>
            </w:r>
          </w:p>
        </w:tc>
        <w:tc>
          <w:tcPr>
            <w:tcW w:w="839" w:type="dxa"/>
          </w:tcPr>
          <w:p w14:paraId="22B29E5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11.2</w:t>
            </w:r>
          </w:p>
        </w:tc>
        <w:tc>
          <w:tcPr>
            <w:tcW w:w="883" w:type="dxa"/>
          </w:tcPr>
          <w:p w14:paraId="3972799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16.6</w:t>
            </w:r>
          </w:p>
        </w:tc>
        <w:tc>
          <w:tcPr>
            <w:tcW w:w="879" w:type="dxa"/>
          </w:tcPr>
          <w:p w14:paraId="77AEFF2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0F7F539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2B661D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49D4E98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7021A5C3" w14:textId="77777777" w:rsidTr="00B47877">
        <w:trPr>
          <w:trHeight w:val="20"/>
        </w:trPr>
        <w:tc>
          <w:tcPr>
            <w:tcW w:w="1555" w:type="dxa"/>
            <w:vMerge/>
            <w:shd w:val="clear" w:color="auto" w:fill="auto"/>
          </w:tcPr>
          <w:p w14:paraId="55CC8752"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27028A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HTN (%)</w:t>
            </w:r>
          </w:p>
        </w:tc>
        <w:tc>
          <w:tcPr>
            <w:tcW w:w="839" w:type="dxa"/>
          </w:tcPr>
          <w:p w14:paraId="43D3B28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B73EF0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9A5DC8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B09D9A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43.1</w:t>
            </w:r>
          </w:p>
        </w:tc>
        <w:tc>
          <w:tcPr>
            <w:tcW w:w="883" w:type="dxa"/>
          </w:tcPr>
          <w:p w14:paraId="13EE738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17.2</w:t>
            </w:r>
          </w:p>
        </w:tc>
        <w:tc>
          <w:tcPr>
            <w:tcW w:w="822" w:type="dxa"/>
          </w:tcPr>
          <w:p w14:paraId="3DD3599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&lt;0.05</w:t>
            </w:r>
          </w:p>
        </w:tc>
      </w:tr>
      <w:tr w:rsidR="00840BD0" w:rsidRPr="00840BD0" w14:paraId="3F48ED48" w14:textId="77777777" w:rsidTr="00B47877">
        <w:trPr>
          <w:trHeight w:val="20"/>
        </w:trPr>
        <w:tc>
          <w:tcPr>
            <w:tcW w:w="1555" w:type="dxa"/>
            <w:vMerge/>
            <w:shd w:val="clear" w:color="auto" w:fill="auto"/>
          </w:tcPr>
          <w:p w14:paraId="55E11FDA"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88FCB5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FH of cardiovascular risk (%)</w:t>
            </w:r>
          </w:p>
        </w:tc>
        <w:tc>
          <w:tcPr>
            <w:tcW w:w="839" w:type="dxa"/>
          </w:tcPr>
          <w:p w14:paraId="7F784D3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538742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1CBF4C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87A212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75.5</w:t>
            </w:r>
          </w:p>
        </w:tc>
        <w:tc>
          <w:tcPr>
            <w:tcW w:w="883" w:type="dxa"/>
          </w:tcPr>
          <w:p w14:paraId="7056AB1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63.9</w:t>
            </w:r>
          </w:p>
        </w:tc>
        <w:tc>
          <w:tcPr>
            <w:tcW w:w="822" w:type="dxa"/>
          </w:tcPr>
          <w:p w14:paraId="47EF382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&lt;0.05</w:t>
            </w:r>
          </w:p>
        </w:tc>
      </w:tr>
      <w:tr w:rsidR="00840BD0" w:rsidRPr="00840BD0" w14:paraId="213DF940" w14:textId="77777777" w:rsidTr="00B47877">
        <w:trPr>
          <w:trHeight w:val="20"/>
        </w:trPr>
        <w:tc>
          <w:tcPr>
            <w:tcW w:w="1555" w:type="dxa"/>
            <w:vMerge/>
            <w:shd w:val="clear" w:color="auto" w:fill="auto"/>
          </w:tcPr>
          <w:p w14:paraId="6BC3ABD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CA411EC"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Antihypertensives</w:t>
            </w:r>
            <w:proofErr w:type="spellEnd"/>
            <w:r w:rsidRPr="00840BD0">
              <w:rPr>
                <w:rFonts w:ascii="Times New Roman" w:hAnsi="Times New Roman"/>
                <w:color w:val="000000" w:themeColor="text1"/>
                <w:sz w:val="20"/>
                <w:szCs w:val="20"/>
              </w:rPr>
              <w:t xml:space="preserve"> (%) </w:t>
            </w:r>
          </w:p>
        </w:tc>
        <w:tc>
          <w:tcPr>
            <w:tcW w:w="839" w:type="dxa"/>
          </w:tcPr>
          <w:p w14:paraId="4D507B3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393460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63F1F64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481A7B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20.6</w:t>
            </w:r>
          </w:p>
        </w:tc>
        <w:tc>
          <w:tcPr>
            <w:tcW w:w="883" w:type="dxa"/>
          </w:tcPr>
          <w:p w14:paraId="0D0BA12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2.1</w:t>
            </w:r>
          </w:p>
        </w:tc>
        <w:tc>
          <w:tcPr>
            <w:tcW w:w="822" w:type="dxa"/>
          </w:tcPr>
          <w:p w14:paraId="1231F2D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&lt;0.05</w:t>
            </w:r>
          </w:p>
        </w:tc>
      </w:tr>
      <w:tr w:rsidR="00840BD0" w:rsidRPr="00840BD0" w14:paraId="60E4704C" w14:textId="77777777" w:rsidTr="00B47877">
        <w:trPr>
          <w:trHeight w:val="20"/>
        </w:trPr>
        <w:tc>
          <w:tcPr>
            <w:tcW w:w="1555" w:type="dxa"/>
            <w:vMerge/>
            <w:shd w:val="clear" w:color="auto" w:fill="auto"/>
          </w:tcPr>
          <w:p w14:paraId="618FC93D"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42823D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Current smoking (%)</w:t>
            </w:r>
          </w:p>
        </w:tc>
        <w:tc>
          <w:tcPr>
            <w:tcW w:w="839" w:type="dxa"/>
          </w:tcPr>
          <w:p w14:paraId="72F2F00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CEF13F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ADE837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5671D4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15.6</w:t>
            </w:r>
          </w:p>
        </w:tc>
        <w:tc>
          <w:tcPr>
            <w:tcW w:w="883" w:type="dxa"/>
          </w:tcPr>
          <w:p w14:paraId="4FDA7EC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17.5</w:t>
            </w:r>
          </w:p>
        </w:tc>
        <w:tc>
          <w:tcPr>
            <w:tcW w:w="822" w:type="dxa"/>
          </w:tcPr>
          <w:p w14:paraId="0C3ED0F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16B48A8F" w14:textId="77777777" w:rsidTr="00B47877">
        <w:trPr>
          <w:trHeight w:val="20"/>
        </w:trPr>
        <w:tc>
          <w:tcPr>
            <w:tcW w:w="1555" w:type="dxa"/>
            <w:vMerge/>
            <w:shd w:val="clear" w:color="auto" w:fill="auto"/>
          </w:tcPr>
          <w:p w14:paraId="36B4ED2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5FAA6F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Previous smoking (%)</w:t>
            </w:r>
          </w:p>
        </w:tc>
        <w:tc>
          <w:tcPr>
            <w:tcW w:w="839" w:type="dxa"/>
          </w:tcPr>
          <w:p w14:paraId="0BE43B9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DCF760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AF0111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6CD30D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29.5</w:t>
            </w:r>
          </w:p>
        </w:tc>
        <w:tc>
          <w:tcPr>
            <w:tcW w:w="883" w:type="dxa"/>
          </w:tcPr>
          <w:p w14:paraId="18D7A7D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30.4</w:t>
            </w:r>
          </w:p>
        </w:tc>
        <w:tc>
          <w:tcPr>
            <w:tcW w:w="822" w:type="dxa"/>
          </w:tcPr>
          <w:p w14:paraId="244F712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54895704" w14:textId="77777777" w:rsidTr="00B47877">
        <w:trPr>
          <w:trHeight w:val="20"/>
        </w:trPr>
        <w:tc>
          <w:tcPr>
            <w:tcW w:w="1555" w:type="dxa"/>
            <w:vMerge/>
            <w:shd w:val="clear" w:color="auto" w:fill="auto"/>
          </w:tcPr>
          <w:p w14:paraId="27345BEE"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EB773F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Adequate control of BP on medication (%)</w:t>
            </w:r>
          </w:p>
        </w:tc>
        <w:tc>
          <w:tcPr>
            <w:tcW w:w="839" w:type="dxa"/>
          </w:tcPr>
          <w:p w14:paraId="7EE938B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431270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CB34F6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5FAC33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38.6</w:t>
            </w:r>
          </w:p>
        </w:tc>
        <w:tc>
          <w:tcPr>
            <w:tcW w:w="883" w:type="dxa"/>
          </w:tcPr>
          <w:p w14:paraId="001F0A7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14.3</w:t>
            </w:r>
          </w:p>
        </w:tc>
        <w:tc>
          <w:tcPr>
            <w:tcW w:w="822" w:type="dxa"/>
          </w:tcPr>
          <w:p w14:paraId="41E04A2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358AF7DA" w14:textId="77777777" w:rsidTr="00B47877">
        <w:trPr>
          <w:trHeight w:val="269"/>
        </w:trPr>
        <w:tc>
          <w:tcPr>
            <w:tcW w:w="1555" w:type="dxa"/>
            <w:vMerge/>
            <w:shd w:val="clear" w:color="auto" w:fill="auto"/>
          </w:tcPr>
          <w:p w14:paraId="33DC1A0F"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DE0709E"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Hypercholesterolaemia</w:t>
            </w:r>
            <w:proofErr w:type="spellEnd"/>
            <w:r w:rsidRPr="00840BD0">
              <w:rPr>
                <w:rFonts w:ascii="Times New Roman" w:hAnsi="Times New Roman"/>
                <w:color w:val="000000" w:themeColor="text1"/>
                <w:sz w:val="20"/>
                <w:szCs w:val="20"/>
              </w:rPr>
              <w:t xml:space="preserve"> (%)</w:t>
            </w:r>
          </w:p>
        </w:tc>
        <w:tc>
          <w:tcPr>
            <w:tcW w:w="839" w:type="dxa"/>
          </w:tcPr>
          <w:p w14:paraId="464D159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6424AE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8403BD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3454CC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38.6</w:t>
            </w:r>
          </w:p>
        </w:tc>
        <w:tc>
          <w:tcPr>
            <w:tcW w:w="883" w:type="dxa"/>
          </w:tcPr>
          <w:p w14:paraId="349E35D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42.5</w:t>
            </w:r>
          </w:p>
        </w:tc>
        <w:tc>
          <w:tcPr>
            <w:tcW w:w="822" w:type="dxa"/>
          </w:tcPr>
          <w:p w14:paraId="34838B7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1F657FBF" w14:textId="77777777" w:rsidTr="00B47877">
        <w:trPr>
          <w:trHeight w:val="20"/>
        </w:trPr>
        <w:tc>
          <w:tcPr>
            <w:tcW w:w="1555" w:type="dxa"/>
            <w:vMerge/>
            <w:shd w:val="clear" w:color="auto" w:fill="auto"/>
          </w:tcPr>
          <w:p w14:paraId="2F533DF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77BEE9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Statin use (%)</w:t>
            </w:r>
          </w:p>
        </w:tc>
        <w:tc>
          <w:tcPr>
            <w:tcW w:w="839" w:type="dxa"/>
          </w:tcPr>
          <w:p w14:paraId="587BE40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3E6BE1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6617A6B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46387F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1.2</w:t>
            </w:r>
          </w:p>
        </w:tc>
        <w:tc>
          <w:tcPr>
            <w:tcW w:w="883" w:type="dxa"/>
          </w:tcPr>
          <w:p w14:paraId="696394C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0.3</w:t>
            </w:r>
          </w:p>
        </w:tc>
        <w:tc>
          <w:tcPr>
            <w:tcW w:w="822" w:type="dxa"/>
          </w:tcPr>
          <w:p w14:paraId="2C504B4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388885BF" w14:textId="77777777" w:rsidTr="00B47877">
        <w:trPr>
          <w:trHeight w:val="20"/>
        </w:trPr>
        <w:tc>
          <w:tcPr>
            <w:tcW w:w="1555" w:type="dxa"/>
            <w:vMerge w:val="restart"/>
            <w:shd w:val="clear" w:color="auto" w:fill="auto"/>
          </w:tcPr>
          <w:p w14:paraId="13E293C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Van Rijn 2013</w:t>
            </w:r>
          </w:p>
        </w:tc>
        <w:tc>
          <w:tcPr>
            <w:tcW w:w="1929" w:type="dxa"/>
            <w:shd w:val="clear" w:color="auto" w:fill="auto"/>
          </w:tcPr>
          <w:p w14:paraId="764B5D5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44494AC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AC631D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0721F5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529A64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30.5</w:t>
            </w:r>
          </w:p>
        </w:tc>
        <w:tc>
          <w:tcPr>
            <w:tcW w:w="883" w:type="dxa"/>
          </w:tcPr>
          <w:p w14:paraId="49DC987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28.3</w:t>
            </w:r>
          </w:p>
        </w:tc>
        <w:tc>
          <w:tcPr>
            <w:tcW w:w="822" w:type="dxa"/>
          </w:tcPr>
          <w:p w14:paraId="2ED18FD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22487413" w14:textId="77777777" w:rsidTr="00B47877">
        <w:trPr>
          <w:trHeight w:val="20"/>
        </w:trPr>
        <w:tc>
          <w:tcPr>
            <w:tcW w:w="1555" w:type="dxa"/>
            <w:vMerge/>
            <w:shd w:val="clear" w:color="auto" w:fill="auto"/>
          </w:tcPr>
          <w:p w14:paraId="687FCB4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09A622E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SBP (mmHg)</w:t>
            </w:r>
          </w:p>
        </w:tc>
        <w:tc>
          <w:tcPr>
            <w:tcW w:w="839" w:type="dxa"/>
          </w:tcPr>
          <w:p w14:paraId="4596F0E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AA3E19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C11853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7306D6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126</w:t>
            </w:r>
          </w:p>
        </w:tc>
        <w:tc>
          <w:tcPr>
            <w:tcW w:w="883" w:type="dxa"/>
          </w:tcPr>
          <w:p w14:paraId="37E16A1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120</w:t>
            </w:r>
          </w:p>
        </w:tc>
        <w:tc>
          <w:tcPr>
            <w:tcW w:w="822" w:type="dxa"/>
          </w:tcPr>
          <w:p w14:paraId="5DAF1F1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7A68CBFD" w14:textId="77777777" w:rsidTr="00B47877">
        <w:trPr>
          <w:trHeight w:val="20"/>
        </w:trPr>
        <w:tc>
          <w:tcPr>
            <w:tcW w:w="1555" w:type="dxa"/>
            <w:vMerge/>
            <w:shd w:val="clear" w:color="auto" w:fill="auto"/>
          </w:tcPr>
          <w:p w14:paraId="5099B1A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34128B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DBP (mmHg)</w:t>
            </w:r>
          </w:p>
        </w:tc>
        <w:tc>
          <w:tcPr>
            <w:tcW w:w="839" w:type="dxa"/>
          </w:tcPr>
          <w:p w14:paraId="65C3AE2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EFDC8F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912A22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AE3EC3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79</w:t>
            </w:r>
          </w:p>
        </w:tc>
        <w:tc>
          <w:tcPr>
            <w:tcW w:w="883" w:type="dxa"/>
          </w:tcPr>
          <w:p w14:paraId="04E9D45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70</w:t>
            </w:r>
          </w:p>
        </w:tc>
        <w:tc>
          <w:tcPr>
            <w:tcW w:w="822" w:type="dxa"/>
          </w:tcPr>
          <w:p w14:paraId="1984100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4CB112BC" w14:textId="77777777" w:rsidTr="00B47877">
        <w:trPr>
          <w:trHeight w:val="20"/>
        </w:trPr>
        <w:tc>
          <w:tcPr>
            <w:tcW w:w="1555" w:type="dxa"/>
            <w:vMerge/>
            <w:shd w:val="clear" w:color="auto" w:fill="auto"/>
          </w:tcPr>
          <w:p w14:paraId="2166A02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9199EC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BMI (Kg/m</w:t>
            </w:r>
            <w:r w:rsidRPr="00840BD0">
              <w:rPr>
                <w:rFonts w:ascii="Times New Roman" w:hAnsi="Times New Roman"/>
                <w:color w:val="000000" w:themeColor="text1"/>
                <w:sz w:val="20"/>
                <w:szCs w:val="20"/>
                <w:vertAlign w:val="superscript"/>
              </w:rPr>
              <w:t>2</w:t>
            </w:r>
            <w:r w:rsidRPr="00840BD0">
              <w:rPr>
                <w:rFonts w:ascii="Times New Roman" w:hAnsi="Times New Roman"/>
                <w:color w:val="000000" w:themeColor="text1"/>
                <w:sz w:val="20"/>
                <w:szCs w:val="20"/>
              </w:rPr>
              <w:t>)</w:t>
            </w:r>
          </w:p>
        </w:tc>
        <w:tc>
          <w:tcPr>
            <w:tcW w:w="839" w:type="dxa"/>
          </w:tcPr>
          <w:p w14:paraId="66EDFAA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2B502E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53C260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F8C1F3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26.1</w:t>
            </w:r>
          </w:p>
        </w:tc>
        <w:tc>
          <w:tcPr>
            <w:tcW w:w="883" w:type="dxa"/>
          </w:tcPr>
          <w:p w14:paraId="6D96ECD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24.3</w:t>
            </w:r>
          </w:p>
        </w:tc>
        <w:tc>
          <w:tcPr>
            <w:tcW w:w="822" w:type="dxa"/>
          </w:tcPr>
          <w:p w14:paraId="52095FE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18A264E8" w14:textId="77777777" w:rsidTr="00B47877">
        <w:trPr>
          <w:trHeight w:val="20"/>
        </w:trPr>
        <w:tc>
          <w:tcPr>
            <w:tcW w:w="1555" w:type="dxa"/>
            <w:vMerge/>
            <w:shd w:val="clear" w:color="auto" w:fill="auto"/>
          </w:tcPr>
          <w:p w14:paraId="40288CC4"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EAD063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Total cholesterol (mg/dl)</w:t>
            </w:r>
          </w:p>
        </w:tc>
        <w:tc>
          <w:tcPr>
            <w:tcW w:w="839" w:type="dxa"/>
          </w:tcPr>
          <w:p w14:paraId="7ED3F24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4024B2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70A34B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D96367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198</w:t>
            </w:r>
          </w:p>
        </w:tc>
        <w:tc>
          <w:tcPr>
            <w:tcW w:w="883" w:type="dxa"/>
          </w:tcPr>
          <w:p w14:paraId="76B52E9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186</w:t>
            </w:r>
          </w:p>
        </w:tc>
        <w:tc>
          <w:tcPr>
            <w:tcW w:w="822" w:type="dxa"/>
          </w:tcPr>
          <w:p w14:paraId="1FC9B7F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6C1BCA01" w14:textId="77777777" w:rsidTr="00B47877">
        <w:trPr>
          <w:trHeight w:val="20"/>
        </w:trPr>
        <w:tc>
          <w:tcPr>
            <w:tcW w:w="1555" w:type="dxa"/>
            <w:vMerge/>
            <w:shd w:val="clear" w:color="auto" w:fill="auto"/>
          </w:tcPr>
          <w:p w14:paraId="2905CF48"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EEDBD1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HDL cholesterol (mg/dl)</w:t>
            </w:r>
          </w:p>
        </w:tc>
        <w:tc>
          <w:tcPr>
            <w:tcW w:w="839" w:type="dxa"/>
          </w:tcPr>
          <w:p w14:paraId="617B330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E627FE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3D2406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3FE583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55</w:t>
            </w:r>
          </w:p>
        </w:tc>
        <w:tc>
          <w:tcPr>
            <w:tcW w:w="883" w:type="dxa"/>
          </w:tcPr>
          <w:p w14:paraId="6F8AD57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61</w:t>
            </w:r>
          </w:p>
        </w:tc>
        <w:tc>
          <w:tcPr>
            <w:tcW w:w="822" w:type="dxa"/>
          </w:tcPr>
          <w:p w14:paraId="3C2B81B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23A666DF" w14:textId="77777777" w:rsidTr="00B47877">
        <w:trPr>
          <w:trHeight w:val="20"/>
        </w:trPr>
        <w:tc>
          <w:tcPr>
            <w:tcW w:w="1555" w:type="dxa"/>
            <w:vMerge/>
            <w:shd w:val="clear" w:color="auto" w:fill="auto"/>
          </w:tcPr>
          <w:p w14:paraId="01216C9F"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A50C4B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LDL cholesterol (mg/dl)</w:t>
            </w:r>
          </w:p>
        </w:tc>
        <w:tc>
          <w:tcPr>
            <w:tcW w:w="839" w:type="dxa"/>
          </w:tcPr>
          <w:p w14:paraId="07984A4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865321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D40A3E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3DDC53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119</w:t>
            </w:r>
          </w:p>
        </w:tc>
        <w:tc>
          <w:tcPr>
            <w:tcW w:w="883" w:type="dxa"/>
          </w:tcPr>
          <w:p w14:paraId="3DE2B99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104</w:t>
            </w:r>
          </w:p>
        </w:tc>
        <w:tc>
          <w:tcPr>
            <w:tcW w:w="822" w:type="dxa"/>
          </w:tcPr>
          <w:p w14:paraId="3DF60EE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6649AA09" w14:textId="77777777" w:rsidTr="00B47877">
        <w:trPr>
          <w:trHeight w:val="20"/>
        </w:trPr>
        <w:tc>
          <w:tcPr>
            <w:tcW w:w="1555" w:type="dxa"/>
            <w:vMerge/>
            <w:shd w:val="clear" w:color="auto" w:fill="auto"/>
          </w:tcPr>
          <w:p w14:paraId="41C54045"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73F66F1"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Triacylglycerol (mg/dl)</w:t>
            </w:r>
          </w:p>
        </w:tc>
        <w:tc>
          <w:tcPr>
            <w:tcW w:w="839" w:type="dxa"/>
          </w:tcPr>
          <w:p w14:paraId="665CF72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782779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332052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0FCF00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121</w:t>
            </w:r>
          </w:p>
        </w:tc>
        <w:tc>
          <w:tcPr>
            <w:tcW w:w="883" w:type="dxa"/>
          </w:tcPr>
          <w:p w14:paraId="7291193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108</w:t>
            </w:r>
          </w:p>
        </w:tc>
        <w:tc>
          <w:tcPr>
            <w:tcW w:w="822" w:type="dxa"/>
          </w:tcPr>
          <w:p w14:paraId="4381D15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0.009</w:t>
            </w:r>
          </w:p>
        </w:tc>
      </w:tr>
      <w:tr w:rsidR="00840BD0" w:rsidRPr="00840BD0" w14:paraId="3B73BAD3" w14:textId="77777777" w:rsidTr="00B47877">
        <w:trPr>
          <w:trHeight w:val="20"/>
        </w:trPr>
        <w:tc>
          <w:tcPr>
            <w:tcW w:w="1555" w:type="dxa"/>
            <w:vMerge/>
            <w:shd w:val="clear" w:color="auto" w:fill="auto"/>
          </w:tcPr>
          <w:p w14:paraId="330CFF8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4B392D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Ratio of total cholesterol to HDL cholesterol</w:t>
            </w:r>
          </w:p>
        </w:tc>
        <w:tc>
          <w:tcPr>
            <w:tcW w:w="839" w:type="dxa"/>
          </w:tcPr>
          <w:p w14:paraId="48162AA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56F715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6F5B9ED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8E9C3E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3.81</w:t>
            </w:r>
          </w:p>
        </w:tc>
        <w:tc>
          <w:tcPr>
            <w:tcW w:w="883" w:type="dxa"/>
          </w:tcPr>
          <w:p w14:paraId="2B0E0D8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3.21</w:t>
            </w:r>
          </w:p>
        </w:tc>
        <w:tc>
          <w:tcPr>
            <w:tcW w:w="822" w:type="dxa"/>
          </w:tcPr>
          <w:p w14:paraId="5529B0E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710D1F0B" w14:textId="77777777" w:rsidTr="00B47877">
        <w:trPr>
          <w:trHeight w:val="20"/>
        </w:trPr>
        <w:tc>
          <w:tcPr>
            <w:tcW w:w="1555" w:type="dxa"/>
            <w:vMerge/>
            <w:shd w:val="clear" w:color="auto" w:fill="auto"/>
          </w:tcPr>
          <w:p w14:paraId="61D2F9A1"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75BF928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Current oral contraceptive use (%)</w:t>
            </w:r>
          </w:p>
        </w:tc>
        <w:tc>
          <w:tcPr>
            <w:tcW w:w="839" w:type="dxa"/>
          </w:tcPr>
          <w:p w14:paraId="5165BE6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746627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23B478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73465B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82</w:t>
            </w:r>
          </w:p>
        </w:tc>
        <w:tc>
          <w:tcPr>
            <w:tcW w:w="883" w:type="dxa"/>
          </w:tcPr>
          <w:p w14:paraId="602E8BD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34</w:t>
            </w:r>
          </w:p>
        </w:tc>
        <w:tc>
          <w:tcPr>
            <w:tcW w:w="822" w:type="dxa"/>
          </w:tcPr>
          <w:p w14:paraId="74B8CFE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487B19F6" w14:textId="77777777" w:rsidTr="00B47877">
        <w:trPr>
          <w:trHeight w:val="20"/>
        </w:trPr>
        <w:tc>
          <w:tcPr>
            <w:tcW w:w="1555" w:type="dxa"/>
            <w:vMerge/>
            <w:shd w:val="clear" w:color="auto" w:fill="auto"/>
          </w:tcPr>
          <w:p w14:paraId="1F6CDD8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E7AAF73"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White race (%)</w:t>
            </w:r>
          </w:p>
        </w:tc>
        <w:tc>
          <w:tcPr>
            <w:tcW w:w="839" w:type="dxa"/>
          </w:tcPr>
          <w:p w14:paraId="33A9A5D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E4C2BD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B3B48F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C6B5F2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99</w:t>
            </w:r>
          </w:p>
        </w:tc>
        <w:tc>
          <w:tcPr>
            <w:tcW w:w="883" w:type="dxa"/>
          </w:tcPr>
          <w:p w14:paraId="4E2F690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98</w:t>
            </w:r>
          </w:p>
        </w:tc>
        <w:tc>
          <w:tcPr>
            <w:tcW w:w="822" w:type="dxa"/>
          </w:tcPr>
          <w:p w14:paraId="0BDD6BB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4B8E29E0" w14:textId="77777777" w:rsidTr="00B47877">
        <w:trPr>
          <w:trHeight w:val="20"/>
        </w:trPr>
        <w:tc>
          <w:tcPr>
            <w:tcW w:w="1555" w:type="dxa"/>
            <w:vMerge/>
            <w:shd w:val="clear" w:color="auto" w:fill="auto"/>
          </w:tcPr>
          <w:p w14:paraId="359FC63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D83E94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Smoking (%)</w:t>
            </w:r>
          </w:p>
        </w:tc>
        <w:tc>
          <w:tcPr>
            <w:tcW w:w="839" w:type="dxa"/>
          </w:tcPr>
          <w:p w14:paraId="5898EC3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DAB906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9D00B7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7D5405A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25.1</w:t>
            </w:r>
          </w:p>
        </w:tc>
        <w:tc>
          <w:tcPr>
            <w:tcW w:w="883" w:type="dxa"/>
          </w:tcPr>
          <w:p w14:paraId="1B68DCF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27.2</w:t>
            </w:r>
          </w:p>
        </w:tc>
        <w:tc>
          <w:tcPr>
            <w:tcW w:w="822" w:type="dxa"/>
          </w:tcPr>
          <w:p w14:paraId="20F0A8F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16354A11" w14:textId="77777777" w:rsidTr="00B47877">
        <w:trPr>
          <w:trHeight w:val="20"/>
        </w:trPr>
        <w:tc>
          <w:tcPr>
            <w:tcW w:w="1555" w:type="dxa"/>
            <w:vMerge w:val="restart"/>
            <w:shd w:val="clear" w:color="auto" w:fill="auto"/>
          </w:tcPr>
          <w:p w14:paraId="27E947A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Feig 2013</w:t>
            </w:r>
          </w:p>
        </w:tc>
        <w:tc>
          <w:tcPr>
            <w:tcW w:w="1929" w:type="dxa"/>
            <w:shd w:val="clear" w:color="auto" w:fill="auto"/>
          </w:tcPr>
          <w:p w14:paraId="3B6F6E6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3CEAFB8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29.51</w:t>
            </w:r>
          </w:p>
        </w:tc>
        <w:tc>
          <w:tcPr>
            <w:tcW w:w="883" w:type="dxa"/>
          </w:tcPr>
          <w:p w14:paraId="1DC00D9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29.54</w:t>
            </w:r>
          </w:p>
        </w:tc>
        <w:tc>
          <w:tcPr>
            <w:tcW w:w="879" w:type="dxa"/>
          </w:tcPr>
          <w:p w14:paraId="6BD5048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c>
          <w:tcPr>
            <w:tcW w:w="839" w:type="dxa"/>
          </w:tcPr>
          <w:p w14:paraId="661BD09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41DFC0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1D59B9B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441332E5" w14:textId="77777777" w:rsidTr="00B47877">
        <w:trPr>
          <w:trHeight w:val="20"/>
        </w:trPr>
        <w:tc>
          <w:tcPr>
            <w:tcW w:w="1555" w:type="dxa"/>
            <w:vMerge/>
            <w:shd w:val="clear" w:color="auto" w:fill="auto"/>
          </w:tcPr>
          <w:p w14:paraId="1567195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F43C3B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Prior HTN (%)</w:t>
            </w:r>
          </w:p>
        </w:tc>
        <w:tc>
          <w:tcPr>
            <w:tcW w:w="839" w:type="dxa"/>
          </w:tcPr>
          <w:p w14:paraId="55B75A2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6.4</w:t>
            </w:r>
          </w:p>
        </w:tc>
        <w:tc>
          <w:tcPr>
            <w:tcW w:w="883" w:type="dxa"/>
          </w:tcPr>
          <w:p w14:paraId="7609955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1.3</w:t>
            </w:r>
          </w:p>
        </w:tc>
        <w:tc>
          <w:tcPr>
            <w:tcW w:w="879" w:type="dxa"/>
          </w:tcPr>
          <w:p w14:paraId="68B3971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c>
          <w:tcPr>
            <w:tcW w:w="839" w:type="dxa"/>
          </w:tcPr>
          <w:p w14:paraId="4CB7BDF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000B06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757C7EA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6FDC6097" w14:textId="77777777" w:rsidTr="00B47877">
        <w:trPr>
          <w:trHeight w:val="20"/>
        </w:trPr>
        <w:tc>
          <w:tcPr>
            <w:tcW w:w="1555" w:type="dxa"/>
            <w:vMerge/>
            <w:shd w:val="clear" w:color="auto" w:fill="auto"/>
          </w:tcPr>
          <w:p w14:paraId="2F94427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5C605A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Chronic medical unstable comorbidity (%)</w:t>
            </w:r>
          </w:p>
        </w:tc>
        <w:tc>
          <w:tcPr>
            <w:tcW w:w="839" w:type="dxa"/>
          </w:tcPr>
          <w:p w14:paraId="78D3A34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12.4</w:t>
            </w:r>
          </w:p>
        </w:tc>
        <w:tc>
          <w:tcPr>
            <w:tcW w:w="883" w:type="dxa"/>
          </w:tcPr>
          <w:p w14:paraId="6A2B727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10.2</w:t>
            </w:r>
          </w:p>
        </w:tc>
        <w:tc>
          <w:tcPr>
            <w:tcW w:w="879" w:type="dxa"/>
          </w:tcPr>
          <w:p w14:paraId="1FD34EB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c>
          <w:tcPr>
            <w:tcW w:w="839" w:type="dxa"/>
          </w:tcPr>
          <w:p w14:paraId="087FBC9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773AFB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1C291A2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6C9F1AB9" w14:textId="77777777" w:rsidTr="00B47877">
        <w:trPr>
          <w:trHeight w:val="20"/>
        </w:trPr>
        <w:tc>
          <w:tcPr>
            <w:tcW w:w="1555" w:type="dxa"/>
            <w:vMerge/>
            <w:shd w:val="clear" w:color="auto" w:fill="auto"/>
          </w:tcPr>
          <w:p w14:paraId="747283AD"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83289BE"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Chronic medical stable comorbidity (%)</w:t>
            </w:r>
          </w:p>
        </w:tc>
        <w:tc>
          <w:tcPr>
            <w:tcW w:w="839" w:type="dxa"/>
          </w:tcPr>
          <w:p w14:paraId="75DB2EA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27.1</w:t>
            </w:r>
          </w:p>
        </w:tc>
        <w:tc>
          <w:tcPr>
            <w:tcW w:w="883" w:type="dxa"/>
          </w:tcPr>
          <w:p w14:paraId="749923A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22.2</w:t>
            </w:r>
          </w:p>
        </w:tc>
        <w:tc>
          <w:tcPr>
            <w:tcW w:w="879" w:type="dxa"/>
          </w:tcPr>
          <w:p w14:paraId="31F9314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c>
          <w:tcPr>
            <w:tcW w:w="839" w:type="dxa"/>
          </w:tcPr>
          <w:p w14:paraId="3FE5586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C7C28F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223BD67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3A7DE4BB" w14:textId="77777777" w:rsidTr="00B47877">
        <w:trPr>
          <w:trHeight w:val="20"/>
        </w:trPr>
        <w:tc>
          <w:tcPr>
            <w:tcW w:w="1555" w:type="dxa"/>
            <w:vMerge/>
            <w:shd w:val="clear" w:color="auto" w:fill="auto"/>
          </w:tcPr>
          <w:p w14:paraId="2ED10B5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4ACE43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Income quartile 1 (lowest) (%)</w:t>
            </w:r>
          </w:p>
        </w:tc>
        <w:tc>
          <w:tcPr>
            <w:tcW w:w="839" w:type="dxa"/>
          </w:tcPr>
          <w:p w14:paraId="17BCFDF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21.4</w:t>
            </w:r>
          </w:p>
        </w:tc>
        <w:tc>
          <w:tcPr>
            <w:tcW w:w="883" w:type="dxa"/>
          </w:tcPr>
          <w:p w14:paraId="48686FC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21.8</w:t>
            </w:r>
          </w:p>
        </w:tc>
        <w:tc>
          <w:tcPr>
            <w:tcW w:w="879" w:type="dxa"/>
          </w:tcPr>
          <w:p w14:paraId="69943CB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c>
          <w:tcPr>
            <w:tcW w:w="839" w:type="dxa"/>
          </w:tcPr>
          <w:p w14:paraId="76E93C9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CC7964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3FDDC93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14A666DB" w14:textId="77777777" w:rsidTr="00B47877">
        <w:trPr>
          <w:trHeight w:val="20"/>
        </w:trPr>
        <w:tc>
          <w:tcPr>
            <w:tcW w:w="1555" w:type="dxa"/>
            <w:vMerge w:val="restart"/>
            <w:shd w:val="clear" w:color="auto" w:fill="auto"/>
          </w:tcPr>
          <w:p w14:paraId="0ABC9CEC"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Carr</w:t>
            </w:r>
            <w:proofErr w:type="spellEnd"/>
            <w:r w:rsidRPr="00840BD0">
              <w:rPr>
                <w:rFonts w:ascii="Times New Roman" w:hAnsi="Times New Roman"/>
                <w:color w:val="000000" w:themeColor="text1"/>
                <w:sz w:val="20"/>
                <w:szCs w:val="20"/>
              </w:rPr>
              <w:t xml:space="preserve"> 2009</w:t>
            </w:r>
          </w:p>
        </w:tc>
        <w:tc>
          <w:tcPr>
            <w:tcW w:w="1929" w:type="dxa"/>
            <w:shd w:val="clear" w:color="auto" w:fill="auto"/>
          </w:tcPr>
          <w:p w14:paraId="00DCCC0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Gestational DM (%)</w:t>
            </w:r>
          </w:p>
        </w:tc>
        <w:tc>
          <w:tcPr>
            <w:tcW w:w="839" w:type="dxa"/>
          </w:tcPr>
          <w:p w14:paraId="318CB8A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5.7</w:t>
            </w:r>
          </w:p>
        </w:tc>
        <w:tc>
          <w:tcPr>
            <w:tcW w:w="883" w:type="dxa"/>
          </w:tcPr>
          <w:p w14:paraId="7E95E09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4.2</w:t>
            </w:r>
          </w:p>
        </w:tc>
        <w:tc>
          <w:tcPr>
            <w:tcW w:w="879" w:type="dxa"/>
          </w:tcPr>
          <w:p w14:paraId="56D7314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c>
          <w:tcPr>
            <w:tcW w:w="839" w:type="dxa"/>
          </w:tcPr>
          <w:p w14:paraId="188B510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3B075A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139D4D2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4B219EC1" w14:textId="77777777" w:rsidTr="00B47877">
        <w:trPr>
          <w:trHeight w:val="20"/>
        </w:trPr>
        <w:tc>
          <w:tcPr>
            <w:tcW w:w="1555" w:type="dxa"/>
            <w:vMerge/>
            <w:shd w:val="clear" w:color="auto" w:fill="auto"/>
          </w:tcPr>
          <w:p w14:paraId="4EC4992E"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6735475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Mean age at delivery (year)</w:t>
            </w:r>
          </w:p>
        </w:tc>
        <w:tc>
          <w:tcPr>
            <w:tcW w:w="839" w:type="dxa"/>
          </w:tcPr>
          <w:p w14:paraId="01FE8EF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30.0</w:t>
            </w:r>
          </w:p>
        </w:tc>
        <w:tc>
          <w:tcPr>
            <w:tcW w:w="883" w:type="dxa"/>
          </w:tcPr>
          <w:p w14:paraId="1DBFD36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30.1</w:t>
            </w:r>
          </w:p>
        </w:tc>
        <w:tc>
          <w:tcPr>
            <w:tcW w:w="879" w:type="dxa"/>
          </w:tcPr>
          <w:p w14:paraId="631DF44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c>
          <w:tcPr>
            <w:tcW w:w="839" w:type="dxa"/>
          </w:tcPr>
          <w:p w14:paraId="0F3235A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441B91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3866644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239489FA" w14:textId="77777777" w:rsidTr="00B47877">
        <w:trPr>
          <w:trHeight w:val="20"/>
        </w:trPr>
        <w:tc>
          <w:tcPr>
            <w:tcW w:w="1555" w:type="dxa"/>
            <w:vMerge w:val="restart"/>
            <w:shd w:val="clear" w:color="auto" w:fill="auto"/>
          </w:tcPr>
          <w:p w14:paraId="63D43D55"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Lazdam</w:t>
            </w:r>
            <w:proofErr w:type="spellEnd"/>
            <w:r w:rsidRPr="00840BD0">
              <w:rPr>
                <w:rFonts w:ascii="Times New Roman" w:hAnsi="Times New Roman"/>
                <w:color w:val="000000" w:themeColor="text1"/>
                <w:sz w:val="20"/>
                <w:szCs w:val="20"/>
              </w:rPr>
              <w:t xml:space="preserve"> 2012</w:t>
            </w:r>
          </w:p>
        </w:tc>
        <w:tc>
          <w:tcPr>
            <w:tcW w:w="1929" w:type="dxa"/>
            <w:vMerge w:val="restart"/>
            <w:shd w:val="clear" w:color="auto" w:fill="auto"/>
          </w:tcPr>
          <w:p w14:paraId="6041E34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5ABA2A1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E 39.78</w:t>
            </w:r>
          </w:p>
        </w:tc>
        <w:tc>
          <w:tcPr>
            <w:tcW w:w="883" w:type="dxa"/>
          </w:tcPr>
          <w:p w14:paraId="32ED666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30.12</w:t>
            </w:r>
          </w:p>
        </w:tc>
        <w:tc>
          <w:tcPr>
            <w:tcW w:w="879" w:type="dxa"/>
          </w:tcPr>
          <w:p w14:paraId="587E8A8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0994783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E 39.78</w:t>
            </w:r>
          </w:p>
        </w:tc>
        <w:tc>
          <w:tcPr>
            <w:tcW w:w="883" w:type="dxa"/>
          </w:tcPr>
          <w:p w14:paraId="1FD3B6E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40.51</w:t>
            </w:r>
          </w:p>
        </w:tc>
        <w:tc>
          <w:tcPr>
            <w:tcW w:w="822" w:type="dxa"/>
          </w:tcPr>
          <w:p w14:paraId="181CCA9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701BFABC" w14:textId="77777777" w:rsidTr="00B47877">
        <w:trPr>
          <w:trHeight w:val="20"/>
        </w:trPr>
        <w:tc>
          <w:tcPr>
            <w:tcW w:w="1555" w:type="dxa"/>
            <w:vMerge/>
            <w:shd w:val="clear" w:color="auto" w:fill="auto"/>
          </w:tcPr>
          <w:p w14:paraId="147DF91D"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shd w:val="clear" w:color="auto" w:fill="auto"/>
          </w:tcPr>
          <w:p w14:paraId="3FCA975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839" w:type="dxa"/>
          </w:tcPr>
          <w:p w14:paraId="5A1CBB3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 30.04</w:t>
            </w:r>
          </w:p>
        </w:tc>
        <w:tc>
          <w:tcPr>
            <w:tcW w:w="883" w:type="dxa"/>
          </w:tcPr>
          <w:p w14:paraId="1B4752A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A3A751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4FAA8B1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 40.04</w:t>
            </w:r>
          </w:p>
        </w:tc>
        <w:tc>
          <w:tcPr>
            <w:tcW w:w="883" w:type="dxa"/>
          </w:tcPr>
          <w:p w14:paraId="5CA77AE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2022BF9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7C7855A5" w14:textId="77777777" w:rsidTr="00B47877">
        <w:trPr>
          <w:trHeight w:val="20"/>
        </w:trPr>
        <w:tc>
          <w:tcPr>
            <w:tcW w:w="1555" w:type="dxa"/>
            <w:vMerge/>
            <w:shd w:val="clear" w:color="auto" w:fill="auto"/>
          </w:tcPr>
          <w:p w14:paraId="7C6EEF1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val="restart"/>
            <w:shd w:val="clear" w:color="auto" w:fill="auto"/>
          </w:tcPr>
          <w:p w14:paraId="46D620E3"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Primiparous</w:t>
            </w:r>
            <w:proofErr w:type="spellEnd"/>
            <w:r w:rsidRPr="00840BD0">
              <w:rPr>
                <w:rFonts w:ascii="Times New Roman" w:hAnsi="Times New Roman"/>
                <w:color w:val="000000" w:themeColor="text1"/>
                <w:sz w:val="20"/>
                <w:szCs w:val="20"/>
              </w:rPr>
              <w:t xml:space="preserve"> (%)</w:t>
            </w:r>
          </w:p>
        </w:tc>
        <w:tc>
          <w:tcPr>
            <w:tcW w:w="839" w:type="dxa"/>
          </w:tcPr>
          <w:p w14:paraId="1FB889D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E 80</w:t>
            </w:r>
          </w:p>
        </w:tc>
        <w:tc>
          <w:tcPr>
            <w:tcW w:w="883" w:type="dxa"/>
          </w:tcPr>
          <w:p w14:paraId="058CF41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80</w:t>
            </w:r>
          </w:p>
        </w:tc>
        <w:tc>
          <w:tcPr>
            <w:tcW w:w="879" w:type="dxa"/>
          </w:tcPr>
          <w:p w14:paraId="0B7D014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55A6E25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E465D3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6C726AC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345CD105" w14:textId="77777777" w:rsidTr="00B47877">
        <w:trPr>
          <w:trHeight w:val="20"/>
        </w:trPr>
        <w:tc>
          <w:tcPr>
            <w:tcW w:w="1555" w:type="dxa"/>
            <w:vMerge/>
            <w:shd w:val="clear" w:color="auto" w:fill="auto"/>
          </w:tcPr>
          <w:p w14:paraId="2F7AA20A"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shd w:val="clear" w:color="auto" w:fill="auto"/>
          </w:tcPr>
          <w:p w14:paraId="0EA7204B"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839" w:type="dxa"/>
          </w:tcPr>
          <w:p w14:paraId="3C8E9BB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 82</w:t>
            </w:r>
          </w:p>
        </w:tc>
        <w:tc>
          <w:tcPr>
            <w:tcW w:w="883" w:type="dxa"/>
          </w:tcPr>
          <w:p w14:paraId="45F967D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C12910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c>
          <w:tcPr>
            <w:tcW w:w="839" w:type="dxa"/>
          </w:tcPr>
          <w:p w14:paraId="3F53A50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6EE8FF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0916378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5F5B40CF" w14:textId="77777777" w:rsidTr="00B47877">
        <w:trPr>
          <w:trHeight w:val="20"/>
        </w:trPr>
        <w:tc>
          <w:tcPr>
            <w:tcW w:w="1555" w:type="dxa"/>
            <w:vMerge/>
            <w:shd w:val="clear" w:color="auto" w:fill="auto"/>
          </w:tcPr>
          <w:p w14:paraId="67CB6F4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val="restart"/>
            <w:shd w:val="clear" w:color="auto" w:fill="auto"/>
          </w:tcPr>
          <w:p w14:paraId="0278D50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HTN (%)</w:t>
            </w:r>
          </w:p>
        </w:tc>
        <w:tc>
          <w:tcPr>
            <w:tcW w:w="839" w:type="dxa"/>
          </w:tcPr>
          <w:p w14:paraId="709240E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5D05D9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5A471C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60AECBE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E 6</w:t>
            </w:r>
          </w:p>
        </w:tc>
        <w:tc>
          <w:tcPr>
            <w:tcW w:w="883" w:type="dxa"/>
          </w:tcPr>
          <w:p w14:paraId="2CD0E4C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hint="eastAsia"/>
                <w:color w:val="000000" w:themeColor="text1"/>
                <w:sz w:val="20"/>
                <w:szCs w:val="20"/>
                <w:lang w:eastAsia="zh-TW"/>
              </w:rPr>
              <w:t>0</w:t>
            </w:r>
          </w:p>
        </w:tc>
        <w:tc>
          <w:tcPr>
            <w:tcW w:w="822" w:type="dxa"/>
          </w:tcPr>
          <w:p w14:paraId="64E5CFA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0.03*</w:t>
            </w:r>
          </w:p>
        </w:tc>
      </w:tr>
      <w:tr w:rsidR="00840BD0" w:rsidRPr="00840BD0" w14:paraId="7165024C" w14:textId="77777777" w:rsidTr="00B47877">
        <w:trPr>
          <w:trHeight w:val="20"/>
        </w:trPr>
        <w:tc>
          <w:tcPr>
            <w:tcW w:w="1555" w:type="dxa"/>
            <w:vMerge/>
            <w:shd w:val="clear" w:color="auto" w:fill="auto"/>
          </w:tcPr>
          <w:p w14:paraId="4AD21F9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shd w:val="clear" w:color="auto" w:fill="auto"/>
          </w:tcPr>
          <w:p w14:paraId="7A11B365"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839" w:type="dxa"/>
          </w:tcPr>
          <w:p w14:paraId="141C32F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8DBD83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45028F7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E45DD9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 2</w:t>
            </w:r>
          </w:p>
        </w:tc>
        <w:tc>
          <w:tcPr>
            <w:tcW w:w="883" w:type="dxa"/>
          </w:tcPr>
          <w:p w14:paraId="2953714E" w14:textId="77777777" w:rsidR="00840BD0" w:rsidRPr="00840BD0" w:rsidRDefault="00840BD0" w:rsidP="00B47877">
            <w:pPr>
              <w:spacing w:after="0" w:line="240" w:lineRule="auto"/>
              <w:jc w:val="center"/>
              <w:rPr>
                <w:rFonts w:ascii="Times New Roman" w:hAnsi="Times New Roman"/>
                <w:color w:val="000000" w:themeColor="text1"/>
                <w:sz w:val="20"/>
                <w:szCs w:val="20"/>
              </w:rPr>
            </w:pPr>
          </w:p>
        </w:tc>
        <w:tc>
          <w:tcPr>
            <w:tcW w:w="822" w:type="dxa"/>
          </w:tcPr>
          <w:p w14:paraId="012E89B1" w14:textId="77777777" w:rsidR="00840BD0" w:rsidRPr="00840BD0" w:rsidRDefault="00840BD0" w:rsidP="00B47877">
            <w:pPr>
              <w:spacing w:after="0" w:line="240" w:lineRule="auto"/>
              <w:jc w:val="center"/>
              <w:rPr>
                <w:rFonts w:ascii="Times New Roman" w:hAnsi="Times New Roman"/>
                <w:color w:val="000000" w:themeColor="text1"/>
                <w:sz w:val="20"/>
                <w:szCs w:val="20"/>
              </w:rPr>
            </w:pPr>
          </w:p>
        </w:tc>
      </w:tr>
      <w:tr w:rsidR="00840BD0" w:rsidRPr="00840BD0" w14:paraId="50A08B29" w14:textId="77777777" w:rsidTr="00B47877">
        <w:trPr>
          <w:trHeight w:val="20"/>
        </w:trPr>
        <w:tc>
          <w:tcPr>
            <w:tcW w:w="1555" w:type="dxa"/>
            <w:vMerge/>
            <w:shd w:val="clear" w:color="auto" w:fill="auto"/>
          </w:tcPr>
          <w:p w14:paraId="4B1603E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val="restart"/>
            <w:shd w:val="clear" w:color="auto" w:fill="auto"/>
          </w:tcPr>
          <w:p w14:paraId="269FFE99"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LDL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/l)</w:t>
            </w:r>
          </w:p>
        </w:tc>
        <w:tc>
          <w:tcPr>
            <w:tcW w:w="839" w:type="dxa"/>
          </w:tcPr>
          <w:p w14:paraId="62F6F2F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6D4078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F32CF4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B46472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E 2.89</w:t>
            </w:r>
          </w:p>
        </w:tc>
        <w:tc>
          <w:tcPr>
            <w:tcW w:w="883" w:type="dxa"/>
          </w:tcPr>
          <w:p w14:paraId="3223BEB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2.61</w:t>
            </w:r>
          </w:p>
        </w:tc>
        <w:tc>
          <w:tcPr>
            <w:tcW w:w="822" w:type="dxa"/>
          </w:tcPr>
          <w:p w14:paraId="20574FE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0.04*</w:t>
            </w:r>
          </w:p>
        </w:tc>
      </w:tr>
      <w:tr w:rsidR="00840BD0" w:rsidRPr="00840BD0" w14:paraId="7D3E18C6" w14:textId="77777777" w:rsidTr="00B47877">
        <w:trPr>
          <w:trHeight w:val="20"/>
        </w:trPr>
        <w:tc>
          <w:tcPr>
            <w:tcW w:w="1555" w:type="dxa"/>
            <w:vMerge/>
            <w:shd w:val="clear" w:color="auto" w:fill="auto"/>
          </w:tcPr>
          <w:p w14:paraId="3A07799D"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shd w:val="clear" w:color="auto" w:fill="auto"/>
          </w:tcPr>
          <w:p w14:paraId="4BD14E15"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839" w:type="dxa"/>
          </w:tcPr>
          <w:p w14:paraId="37AD517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F1C552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4CFA53E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A710C3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 2.96</w:t>
            </w:r>
          </w:p>
        </w:tc>
        <w:tc>
          <w:tcPr>
            <w:tcW w:w="883" w:type="dxa"/>
          </w:tcPr>
          <w:p w14:paraId="1DEDC71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45FC5B0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76674752" w14:textId="77777777" w:rsidTr="00B47877">
        <w:trPr>
          <w:trHeight w:val="20"/>
        </w:trPr>
        <w:tc>
          <w:tcPr>
            <w:tcW w:w="1555" w:type="dxa"/>
            <w:vMerge/>
            <w:shd w:val="clear" w:color="auto" w:fill="auto"/>
          </w:tcPr>
          <w:p w14:paraId="52496B5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val="restart"/>
            <w:shd w:val="clear" w:color="auto" w:fill="auto"/>
          </w:tcPr>
          <w:p w14:paraId="65A731AE"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Total:HDL</w:t>
            </w:r>
            <w:proofErr w:type="spellEnd"/>
            <w:r w:rsidRPr="00840BD0">
              <w:rPr>
                <w:rFonts w:ascii="Times New Roman" w:hAnsi="Times New Roman"/>
                <w:color w:val="000000" w:themeColor="text1"/>
                <w:sz w:val="20"/>
                <w:szCs w:val="20"/>
              </w:rPr>
              <w:t xml:space="preserve"> cholesterol ratio</w:t>
            </w:r>
          </w:p>
        </w:tc>
        <w:tc>
          <w:tcPr>
            <w:tcW w:w="839" w:type="dxa"/>
          </w:tcPr>
          <w:p w14:paraId="5A29DAF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2C13DA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A65D01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EEC8ED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E 3.53</w:t>
            </w:r>
          </w:p>
        </w:tc>
        <w:tc>
          <w:tcPr>
            <w:tcW w:w="883" w:type="dxa"/>
          </w:tcPr>
          <w:p w14:paraId="6431C14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2.95</w:t>
            </w:r>
          </w:p>
        </w:tc>
        <w:tc>
          <w:tcPr>
            <w:tcW w:w="822" w:type="dxa"/>
          </w:tcPr>
          <w:p w14:paraId="63D17AF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0.002*</w:t>
            </w:r>
          </w:p>
        </w:tc>
      </w:tr>
      <w:tr w:rsidR="00840BD0" w:rsidRPr="00840BD0" w14:paraId="2AD5DEC0" w14:textId="77777777" w:rsidTr="00B47877">
        <w:trPr>
          <w:trHeight w:val="20"/>
        </w:trPr>
        <w:tc>
          <w:tcPr>
            <w:tcW w:w="1555" w:type="dxa"/>
            <w:vMerge/>
            <w:shd w:val="clear" w:color="auto" w:fill="auto"/>
          </w:tcPr>
          <w:p w14:paraId="7327FCB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shd w:val="clear" w:color="auto" w:fill="auto"/>
          </w:tcPr>
          <w:p w14:paraId="6016CFEC"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839" w:type="dxa"/>
          </w:tcPr>
          <w:p w14:paraId="663369A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D69DCA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4141CA9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406660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 3.30</w:t>
            </w:r>
          </w:p>
        </w:tc>
        <w:tc>
          <w:tcPr>
            <w:tcW w:w="883" w:type="dxa"/>
          </w:tcPr>
          <w:p w14:paraId="54855D4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1B58703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1965FFB1" w14:textId="77777777" w:rsidTr="00B47877">
        <w:trPr>
          <w:trHeight w:val="20"/>
        </w:trPr>
        <w:tc>
          <w:tcPr>
            <w:tcW w:w="1555" w:type="dxa"/>
            <w:vMerge/>
            <w:shd w:val="clear" w:color="auto" w:fill="auto"/>
          </w:tcPr>
          <w:p w14:paraId="69CF2D6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val="restart"/>
            <w:shd w:val="clear" w:color="auto" w:fill="auto"/>
          </w:tcPr>
          <w:p w14:paraId="4C0D0D4D"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Triacylglycerol (</w:t>
            </w:r>
            <w:proofErr w:type="spellStart"/>
            <w:r w:rsidRPr="00840BD0">
              <w:rPr>
                <w:rFonts w:ascii="Times New Roman" w:hAnsi="Times New Roman"/>
                <w:color w:val="000000" w:themeColor="text1"/>
                <w:sz w:val="20"/>
                <w:szCs w:val="20"/>
              </w:rPr>
              <w:t>mmol</w:t>
            </w:r>
            <w:proofErr w:type="spellEnd"/>
            <w:r w:rsidRPr="00840BD0">
              <w:rPr>
                <w:rFonts w:ascii="Times New Roman" w:hAnsi="Times New Roman"/>
                <w:color w:val="000000" w:themeColor="text1"/>
                <w:sz w:val="20"/>
                <w:szCs w:val="20"/>
              </w:rPr>
              <w:t>/l)</w:t>
            </w:r>
          </w:p>
        </w:tc>
        <w:tc>
          <w:tcPr>
            <w:tcW w:w="839" w:type="dxa"/>
          </w:tcPr>
          <w:p w14:paraId="2BC410C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BC35E0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0FC23C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3F5DB0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E 1.19</w:t>
            </w:r>
          </w:p>
        </w:tc>
        <w:tc>
          <w:tcPr>
            <w:tcW w:w="883" w:type="dxa"/>
          </w:tcPr>
          <w:p w14:paraId="19E0121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0.9</w:t>
            </w:r>
          </w:p>
        </w:tc>
        <w:tc>
          <w:tcPr>
            <w:tcW w:w="822" w:type="dxa"/>
          </w:tcPr>
          <w:p w14:paraId="44234DA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0.05**</w:t>
            </w:r>
          </w:p>
        </w:tc>
      </w:tr>
      <w:tr w:rsidR="00840BD0" w:rsidRPr="00840BD0" w14:paraId="57D04F98" w14:textId="77777777" w:rsidTr="00B47877">
        <w:trPr>
          <w:trHeight w:val="20"/>
        </w:trPr>
        <w:tc>
          <w:tcPr>
            <w:tcW w:w="1555" w:type="dxa"/>
            <w:vMerge/>
            <w:shd w:val="clear" w:color="auto" w:fill="auto"/>
          </w:tcPr>
          <w:p w14:paraId="790EF9D8"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shd w:val="clear" w:color="auto" w:fill="auto"/>
          </w:tcPr>
          <w:p w14:paraId="4E93DDC9"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839" w:type="dxa"/>
          </w:tcPr>
          <w:p w14:paraId="19B04DD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BA751E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CFDDD1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218855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 1.02</w:t>
            </w:r>
          </w:p>
        </w:tc>
        <w:tc>
          <w:tcPr>
            <w:tcW w:w="883" w:type="dxa"/>
          </w:tcPr>
          <w:p w14:paraId="71C0325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75584EB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112CF248" w14:textId="77777777" w:rsidTr="00B47877">
        <w:trPr>
          <w:trHeight w:val="20"/>
        </w:trPr>
        <w:tc>
          <w:tcPr>
            <w:tcW w:w="1555" w:type="dxa"/>
            <w:vMerge/>
            <w:shd w:val="clear" w:color="auto" w:fill="auto"/>
          </w:tcPr>
          <w:p w14:paraId="6D8A4BF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val="restart"/>
            <w:shd w:val="clear" w:color="auto" w:fill="auto"/>
          </w:tcPr>
          <w:p w14:paraId="6D91231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HOMA-IR</w:t>
            </w:r>
          </w:p>
        </w:tc>
        <w:tc>
          <w:tcPr>
            <w:tcW w:w="839" w:type="dxa"/>
          </w:tcPr>
          <w:p w14:paraId="73FBF39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3BD81D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829CFD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7167B2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E 2.08</w:t>
            </w:r>
          </w:p>
        </w:tc>
        <w:tc>
          <w:tcPr>
            <w:tcW w:w="883" w:type="dxa"/>
          </w:tcPr>
          <w:p w14:paraId="747FC5D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1.52</w:t>
            </w:r>
          </w:p>
        </w:tc>
        <w:tc>
          <w:tcPr>
            <w:tcW w:w="822" w:type="dxa"/>
          </w:tcPr>
          <w:p w14:paraId="64D66D5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0.01*</w:t>
            </w:r>
          </w:p>
        </w:tc>
      </w:tr>
      <w:tr w:rsidR="00840BD0" w:rsidRPr="00840BD0" w14:paraId="5860EBAF" w14:textId="77777777" w:rsidTr="00B47877">
        <w:trPr>
          <w:trHeight w:val="20"/>
        </w:trPr>
        <w:tc>
          <w:tcPr>
            <w:tcW w:w="1555" w:type="dxa"/>
            <w:vMerge/>
            <w:shd w:val="clear" w:color="auto" w:fill="auto"/>
          </w:tcPr>
          <w:p w14:paraId="04576191"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shd w:val="clear" w:color="auto" w:fill="auto"/>
          </w:tcPr>
          <w:p w14:paraId="2746AE0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839" w:type="dxa"/>
          </w:tcPr>
          <w:p w14:paraId="5D8E03E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C39715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32BDF31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C22B28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 2.01</w:t>
            </w:r>
          </w:p>
        </w:tc>
        <w:tc>
          <w:tcPr>
            <w:tcW w:w="883" w:type="dxa"/>
          </w:tcPr>
          <w:p w14:paraId="1A28FA8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3120F4E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4DF28DAA" w14:textId="77777777" w:rsidTr="00B47877">
        <w:trPr>
          <w:trHeight w:val="20"/>
        </w:trPr>
        <w:tc>
          <w:tcPr>
            <w:tcW w:w="1555" w:type="dxa"/>
            <w:vMerge/>
            <w:shd w:val="clear" w:color="auto" w:fill="auto"/>
          </w:tcPr>
          <w:p w14:paraId="193E6C46"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val="restart"/>
            <w:shd w:val="clear" w:color="auto" w:fill="auto"/>
          </w:tcPr>
          <w:p w14:paraId="0ACC68C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Smoking (%)</w:t>
            </w:r>
          </w:p>
        </w:tc>
        <w:tc>
          <w:tcPr>
            <w:tcW w:w="839" w:type="dxa"/>
          </w:tcPr>
          <w:p w14:paraId="5EDCB91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4B4970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F1360F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57C4AD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E 12.5</w:t>
            </w:r>
          </w:p>
        </w:tc>
        <w:tc>
          <w:tcPr>
            <w:tcW w:w="883" w:type="dxa"/>
          </w:tcPr>
          <w:p w14:paraId="5C4EC7E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4.2</w:t>
            </w:r>
          </w:p>
        </w:tc>
        <w:tc>
          <w:tcPr>
            <w:tcW w:w="822" w:type="dxa"/>
          </w:tcPr>
          <w:p w14:paraId="5558E26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600A7FE0" w14:textId="77777777" w:rsidTr="00B47877">
        <w:trPr>
          <w:trHeight w:val="20"/>
        </w:trPr>
        <w:tc>
          <w:tcPr>
            <w:tcW w:w="1555" w:type="dxa"/>
            <w:vMerge/>
            <w:shd w:val="clear" w:color="auto" w:fill="auto"/>
          </w:tcPr>
          <w:p w14:paraId="6D31A37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vMerge/>
            <w:shd w:val="clear" w:color="auto" w:fill="auto"/>
          </w:tcPr>
          <w:p w14:paraId="245853D0"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839" w:type="dxa"/>
          </w:tcPr>
          <w:p w14:paraId="6B940EBA" w14:textId="77777777" w:rsidR="00840BD0" w:rsidRPr="00840BD0" w:rsidRDefault="00840BD0" w:rsidP="00B47877">
            <w:pPr>
              <w:spacing w:after="0" w:line="240" w:lineRule="auto"/>
              <w:jc w:val="center"/>
              <w:rPr>
                <w:rFonts w:ascii="Times New Roman" w:hAnsi="Times New Roman"/>
                <w:color w:val="000000" w:themeColor="text1"/>
                <w:sz w:val="20"/>
                <w:szCs w:val="20"/>
              </w:rPr>
            </w:pPr>
          </w:p>
        </w:tc>
        <w:tc>
          <w:tcPr>
            <w:tcW w:w="883" w:type="dxa"/>
          </w:tcPr>
          <w:p w14:paraId="2A05F04E" w14:textId="77777777" w:rsidR="00840BD0" w:rsidRPr="00840BD0" w:rsidRDefault="00840BD0" w:rsidP="00B47877">
            <w:pPr>
              <w:spacing w:after="0" w:line="240" w:lineRule="auto"/>
              <w:jc w:val="center"/>
              <w:rPr>
                <w:rFonts w:ascii="Times New Roman" w:hAnsi="Times New Roman"/>
                <w:color w:val="000000" w:themeColor="text1"/>
                <w:sz w:val="20"/>
                <w:szCs w:val="20"/>
              </w:rPr>
            </w:pPr>
          </w:p>
        </w:tc>
        <w:tc>
          <w:tcPr>
            <w:tcW w:w="879" w:type="dxa"/>
          </w:tcPr>
          <w:p w14:paraId="40E0A831" w14:textId="77777777" w:rsidR="00840BD0" w:rsidRPr="00840BD0" w:rsidRDefault="00840BD0" w:rsidP="00B47877">
            <w:pPr>
              <w:spacing w:after="0" w:line="240" w:lineRule="auto"/>
              <w:jc w:val="center"/>
              <w:rPr>
                <w:rFonts w:ascii="Times New Roman" w:hAnsi="Times New Roman"/>
                <w:color w:val="000000" w:themeColor="text1"/>
                <w:sz w:val="20"/>
                <w:szCs w:val="20"/>
              </w:rPr>
            </w:pPr>
          </w:p>
        </w:tc>
        <w:tc>
          <w:tcPr>
            <w:tcW w:w="839" w:type="dxa"/>
          </w:tcPr>
          <w:p w14:paraId="05A1411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 2.3</w:t>
            </w:r>
          </w:p>
        </w:tc>
        <w:tc>
          <w:tcPr>
            <w:tcW w:w="883" w:type="dxa"/>
          </w:tcPr>
          <w:p w14:paraId="1649AD7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238FD5D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0938E5FB" w14:textId="77777777" w:rsidTr="00B47877">
        <w:trPr>
          <w:trHeight w:val="20"/>
        </w:trPr>
        <w:tc>
          <w:tcPr>
            <w:tcW w:w="1555" w:type="dxa"/>
            <w:shd w:val="clear" w:color="auto" w:fill="auto"/>
          </w:tcPr>
          <w:p w14:paraId="0DD8A31F"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Engeland</w:t>
            </w:r>
            <w:proofErr w:type="spellEnd"/>
            <w:r w:rsidRPr="00840BD0">
              <w:rPr>
                <w:rFonts w:ascii="Times New Roman" w:hAnsi="Times New Roman"/>
                <w:color w:val="000000" w:themeColor="text1"/>
                <w:sz w:val="20"/>
                <w:szCs w:val="20"/>
              </w:rPr>
              <w:t xml:space="preserve"> 2011</w:t>
            </w:r>
          </w:p>
        </w:tc>
        <w:tc>
          <w:tcPr>
            <w:tcW w:w="1929" w:type="dxa"/>
            <w:shd w:val="clear" w:color="auto" w:fill="auto"/>
          </w:tcPr>
          <w:p w14:paraId="4AF6A19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Not available</w:t>
            </w:r>
          </w:p>
        </w:tc>
        <w:tc>
          <w:tcPr>
            <w:tcW w:w="839" w:type="dxa"/>
          </w:tcPr>
          <w:p w14:paraId="72A1388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E03633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30342A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F1FCCB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1FC709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0C7896A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4A2BC5B2" w14:textId="77777777" w:rsidTr="00B47877">
        <w:trPr>
          <w:trHeight w:val="20"/>
        </w:trPr>
        <w:tc>
          <w:tcPr>
            <w:tcW w:w="1555" w:type="dxa"/>
            <w:vMerge w:val="restart"/>
            <w:shd w:val="clear" w:color="auto" w:fill="auto"/>
          </w:tcPr>
          <w:p w14:paraId="66DB8913"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Breetveld</w:t>
            </w:r>
            <w:proofErr w:type="spellEnd"/>
            <w:r w:rsidRPr="00840BD0">
              <w:rPr>
                <w:rFonts w:ascii="Times New Roman" w:hAnsi="Times New Roman"/>
                <w:color w:val="000000" w:themeColor="text1"/>
                <w:sz w:val="20"/>
                <w:szCs w:val="20"/>
              </w:rPr>
              <w:t xml:space="preserve"> 2014</w:t>
            </w:r>
          </w:p>
        </w:tc>
        <w:tc>
          <w:tcPr>
            <w:tcW w:w="1929" w:type="dxa"/>
            <w:shd w:val="clear" w:color="auto" w:fill="auto"/>
          </w:tcPr>
          <w:p w14:paraId="0F26954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563912B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690CFF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C87723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334FA3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36</w:t>
            </w:r>
          </w:p>
        </w:tc>
        <w:tc>
          <w:tcPr>
            <w:tcW w:w="883" w:type="dxa"/>
          </w:tcPr>
          <w:p w14:paraId="326F510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39</w:t>
            </w:r>
          </w:p>
        </w:tc>
        <w:tc>
          <w:tcPr>
            <w:tcW w:w="822" w:type="dxa"/>
          </w:tcPr>
          <w:p w14:paraId="7384D6A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&lt;0.001</w:t>
            </w:r>
          </w:p>
        </w:tc>
      </w:tr>
      <w:tr w:rsidR="00840BD0" w:rsidRPr="00840BD0" w14:paraId="61627263" w14:textId="77777777" w:rsidTr="00B47877">
        <w:trPr>
          <w:trHeight w:val="20"/>
        </w:trPr>
        <w:tc>
          <w:tcPr>
            <w:tcW w:w="1555" w:type="dxa"/>
            <w:vMerge/>
            <w:shd w:val="clear" w:color="auto" w:fill="auto"/>
          </w:tcPr>
          <w:p w14:paraId="0C4C0F6A"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CF80F8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SBP (mmHg)</w:t>
            </w:r>
          </w:p>
        </w:tc>
        <w:tc>
          <w:tcPr>
            <w:tcW w:w="839" w:type="dxa"/>
          </w:tcPr>
          <w:p w14:paraId="337791F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D27A33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44AD8A2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09A398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117</w:t>
            </w:r>
          </w:p>
        </w:tc>
        <w:tc>
          <w:tcPr>
            <w:tcW w:w="883" w:type="dxa"/>
          </w:tcPr>
          <w:p w14:paraId="479E132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110</w:t>
            </w:r>
          </w:p>
        </w:tc>
        <w:tc>
          <w:tcPr>
            <w:tcW w:w="822" w:type="dxa"/>
          </w:tcPr>
          <w:p w14:paraId="1651F64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&lt;0.01</w:t>
            </w:r>
          </w:p>
        </w:tc>
      </w:tr>
      <w:tr w:rsidR="00840BD0" w:rsidRPr="00840BD0" w14:paraId="643FCF4D" w14:textId="77777777" w:rsidTr="00B47877">
        <w:trPr>
          <w:trHeight w:val="20"/>
        </w:trPr>
        <w:tc>
          <w:tcPr>
            <w:tcW w:w="1555" w:type="dxa"/>
            <w:vMerge/>
            <w:shd w:val="clear" w:color="auto" w:fill="auto"/>
          </w:tcPr>
          <w:p w14:paraId="18CB235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416D51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MAP (mmHg)</w:t>
            </w:r>
          </w:p>
        </w:tc>
        <w:tc>
          <w:tcPr>
            <w:tcW w:w="839" w:type="dxa"/>
          </w:tcPr>
          <w:p w14:paraId="3AF96DB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DF3766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01119B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B1551D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86</w:t>
            </w:r>
          </w:p>
        </w:tc>
        <w:tc>
          <w:tcPr>
            <w:tcW w:w="883" w:type="dxa"/>
          </w:tcPr>
          <w:p w14:paraId="3BF140F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82</w:t>
            </w:r>
          </w:p>
        </w:tc>
        <w:tc>
          <w:tcPr>
            <w:tcW w:w="822" w:type="dxa"/>
          </w:tcPr>
          <w:p w14:paraId="3156A68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&lt;0.01</w:t>
            </w:r>
          </w:p>
        </w:tc>
      </w:tr>
      <w:tr w:rsidR="00840BD0" w:rsidRPr="00840BD0" w14:paraId="31AAE126" w14:textId="77777777" w:rsidTr="00B47877">
        <w:trPr>
          <w:trHeight w:val="20"/>
        </w:trPr>
        <w:tc>
          <w:tcPr>
            <w:tcW w:w="1555" w:type="dxa"/>
            <w:vMerge/>
            <w:shd w:val="clear" w:color="auto" w:fill="auto"/>
          </w:tcPr>
          <w:p w14:paraId="7F00AEA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838921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BMI &gt;30 (%)</w:t>
            </w:r>
          </w:p>
        </w:tc>
        <w:tc>
          <w:tcPr>
            <w:tcW w:w="839" w:type="dxa"/>
          </w:tcPr>
          <w:p w14:paraId="0D4A0F6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6D3E4E2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A48A5D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00F6FE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18</w:t>
            </w:r>
          </w:p>
        </w:tc>
        <w:tc>
          <w:tcPr>
            <w:tcW w:w="883" w:type="dxa"/>
          </w:tcPr>
          <w:p w14:paraId="0B44538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w:t>
            </w:r>
          </w:p>
        </w:tc>
        <w:tc>
          <w:tcPr>
            <w:tcW w:w="822" w:type="dxa"/>
          </w:tcPr>
          <w:p w14:paraId="5745F3E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&lt;0.05</w:t>
            </w:r>
          </w:p>
        </w:tc>
      </w:tr>
      <w:tr w:rsidR="00840BD0" w:rsidRPr="00840BD0" w14:paraId="7A7CCA22" w14:textId="77777777" w:rsidTr="00B47877">
        <w:trPr>
          <w:trHeight w:val="20"/>
        </w:trPr>
        <w:tc>
          <w:tcPr>
            <w:tcW w:w="1555" w:type="dxa"/>
            <w:vMerge/>
            <w:shd w:val="clear" w:color="auto" w:fill="auto"/>
          </w:tcPr>
          <w:p w14:paraId="038C4ECB"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38B7690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Alcohol (%)</w:t>
            </w:r>
          </w:p>
        </w:tc>
        <w:tc>
          <w:tcPr>
            <w:tcW w:w="839" w:type="dxa"/>
          </w:tcPr>
          <w:p w14:paraId="6F44527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B1C3F7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5BAFCC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1818FD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23</w:t>
            </w:r>
          </w:p>
        </w:tc>
        <w:tc>
          <w:tcPr>
            <w:tcW w:w="883" w:type="dxa"/>
          </w:tcPr>
          <w:p w14:paraId="027790F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72</w:t>
            </w:r>
          </w:p>
        </w:tc>
        <w:tc>
          <w:tcPr>
            <w:tcW w:w="822" w:type="dxa"/>
          </w:tcPr>
          <w:p w14:paraId="4000D1C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&lt;0.01</w:t>
            </w:r>
          </w:p>
        </w:tc>
      </w:tr>
      <w:tr w:rsidR="00840BD0" w:rsidRPr="00840BD0" w14:paraId="15D2EA0E" w14:textId="77777777" w:rsidTr="00B47877">
        <w:trPr>
          <w:trHeight w:val="20"/>
        </w:trPr>
        <w:tc>
          <w:tcPr>
            <w:tcW w:w="1555" w:type="dxa"/>
            <w:vMerge/>
            <w:shd w:val="clear" w:color="auto" w:fill="auto"/>
          </w:tcPr>
          <w:p w14:paraId="20638173"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2469DF7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Smoking </w:t>
            </w:r>
          </w:p>
        </w:tc>
        <w:tc>
          <w:tcPr>
            <w:tcW w:w="839" w:type="dxa"/>
          </w:tcPr>
          <w:p w14:paraId="0CAD8A2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89ACCE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65B434C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D59953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8</w:t>
            </w:r>
          </w:p>
        </w:tc>
        <w:tc>
          <w:tcPr>
            <w:tcW w:w="883" w:type="dxa"/>
          </w:tcPr>
          <w:p w14:paraId="00BEB13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10</w:t>
            </w:r>
          </w:p>
        </w:tc>
        <w:tc>
          <w:tcPr>
            <w:tcW w:w="822" w:type="dxa"/>
          </w:tcPr>
          <w:p w14:paraId="2EA1F22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131D1AE1" w14:textId="77777777" w:rsidTr="00B47877">
        <w:trPr>
          <w:trHeight w:val="20"/>
        </w:trPr>
        <w:tc>
          <w:tcPr>
            <w:tcW w:w="1555" w:type="dxa"/>
            <w:vMerge/>
            <w:shd w:val="clear" w:color="auto" w:fill="auto"/>
          </w:tcPr>
          <w:p w14:paraId="5769E90C"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151E5E45"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FH of CVD</w:t>
            </w:r>
          </w:p>
        </w:tc>
        <w:tc>
          <w:tcPr>
            <w:tcW w:w="839" w:type="dxa"/>
          </w:tcPr>
          <w:p w14:paraId="4913444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32E1429"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19C8124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B712BA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43</w:t>
            </w:r>
          </w:p>
        </w:tc>
        <w:tc>
          <w:tcPr>
            <w:tcW w:w="883" w:type="dxa"/>
          </w:tcPr>
          <w:p w14:paraId="2FA4363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44</w:t>
            </w:r>
          </w:p>
        </w:tc>
        <w:tc>
          <w:tcPr>
            <w:tcW w:w="822" w:type="dxa"/>
          </w:tcPr>
          <w:p w14:paraId="49C12E6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7DAE9ED9" w14:textId="77777777" w:rsidTr="00B47877">
        <w:trPr>
          <w:trHeight w:val="20"/>
        </w:trPr>
        <w:tc>
          <w:tcPr>
            <w:tcW w:w="1555" w:type="dxa"/>
            <w:vMerge/>
            <w:shd w:val="clear" w:color="auto" w:fill="auto"/>
          </w:tcPr>
          <w:p w14:paraId="5E9CE2D5"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3B6EEF4"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DBP (mmHg)</w:t>
            </w:r>
          </w:p>
        </w:tc>
        <w:tc>
          <w:tcPr>
            <w:tcW w:w="839" w:type="dxa"/>
          </w:tcPr>
          <w:p w14:paraId="5BF9DDD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BC104E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56E5224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2F60BEE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10</w:t>
            </w:r>
          </w:p>
        </w:tc>
        <w:tc>
          <w:tcPr>
            <w:tcW w:w="883" w:type="dxa"/>
          </w:tcPr>
          <w:p w14:paraId="2D889E3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7</w:t>
            </w:r>
          </w:p>
        </w:tc>
        <w:tc>
          <w:tcPr>
            <w:tcW w:w="822" w:type="dxa"/>
          </w:tcPr>
          <w:p w14:paraId="6D29F52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N.S</w:t>
            </w:r>
          </w:p>
        </w:tc>
      </w:tr>
      <w:tr w:rsidR="00840BD0" w:rsidRPr="00840BD0" w14:paraId="791E8948" w14:textId="77777777" w:rsidTr="00B47877">
        <w:trPr>
          <w:trHeight w:val="20"/>
        </w:trPr>
        <w:tc>
          <w:tcPr>
            <w:tcW w:w="1555" w:type="dxa"/>
            <w:vMerge w:val="restart"/>
            <w:shd w:val="clear" w:color="auto" w:fill="auto"/>
          </w:tcPr>
          <w:p w14:paraId="2F10E857"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Magnussen 2009 </w:t>
            </w:r>
          </w:p>
        </w:tc>
        <w:tc>
          <w:tcPr>
            <w:tcW w:w="1929" w:type="dxa"/>
            <w:shd w:val="clear" w:color="auto" w:fill="auto"/>
          </w:tcPr>
          <w:p w14:paraId="36AE0EAC"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Age (year)</w:t>
            </w:r>
          </w:p>
        </w:tc>
        <w:tc>
          <w:tcPr>
            <w:tcW w:w="839" w:type="dxa"/>
          </w:tcPr>
          <w:p w14:paraId="4E75B7B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1516FD5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2E02D6F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DFD971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40.1</w:t>
            </w:r>
          </w:p>
        </w:tc>
        <w:tc>
          <w:tcPr>
            <w:tcW w:w="883" w:type="dxa"/>
          </w:tcPr>
          <w:p w14:paraId="4499897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39.9</w:t>
            </w:r>
          </w:p>
        </w:tc>
        <w:tc>
          <w:tcPr>
            <w:tcW w:w="822" w:type="dxa"/>
          </w:tcPr>
          <w:p w14:paraId="513BAB1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r>
      <w:tr w:rsidR="00840BD0" w:rsidRPr="00840BD0" w14:paraId="0472458C" w14:textId="77777777" w:rsidTr="00B47877">
        <w:trPr>
          <w:trHeight w:val="20"/>
        </w:trPr>
        <w:tc>
          <w:tcPr>
            <w:tcW w:w="1555" w:type="dxa"/>
            <w:vMerge/>
            <w:shd w:val="clear" w:color="auto" w:fill="auto"/>
          </w:tcPr>
          <w:p w14:paraId="238594C1"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56A884D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Current antihypertensive</w:t>
            </w:r>
          </w:p>
        </w:tc>
        <w:tc>
          <w:tcPr>
            <w:tcW w:w="839" w:type="dxa"/>
          </w:tcPr>
          <w:p w14:paraId="19FDB01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459E0E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7153F9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0534E5D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9.6</w:t>
            </w:r>
          </w:p>
        </w:tc>
        <w:tc>
          <w:tcPr>
            <w:tcW w:w="883" w:type="dxa"/>
          </w:tcPr>
          <w:p w14:paraId="5961165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2.2</w:t>
            </w:r>
          </w:p>
        </w:tc>
        <w:tc>
          <w:tcPr>
            <w:tcW w:w="822" w:type="dxa"/>
          </w:tcPr>
          <w:p w14:paraId="7CA29670"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r>
      <w:tr w:rsidR="00840BD0" w:rsidRPr="00840BD0" w14:paraId="45032772" w14:textId="77777777" w:rsidTr="00B47877">
        <w:trPr>
          <w:trHeight w:val="20"/>
        </w:trPr>
        <w:tc>
          <w:tcPr>
            <w:tcW w:w="1555" w:type="dxa"/>
            <w:vMerge/>
            <w:shd w:val="clear" w:color="auto" w:fill="auto"/>
          </w:tcPr>
          <w:p w14:paraId="2EE2ACE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490FF7BA"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 xml:space="preserve">Smoking </w:t>
            </w:r>
          </w:p>
        </w:tc>
        <w:tc>
          <w:tcPr>
            <w:tcW w:w="839" w:type="dxa"/>
          </w:tcPr>
          <w:p w14:paraId="049F844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6A3166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699F292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19F9F4B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26.4</w:t>
            </w:r>
          </w:p>
        </w:tc>
        <w:tc>
          <w:tcPr>
            <w:tcW w:w="883" w:type="dxa"/>
          </w:tcPr>
          <w:p w14:paraId="252DD185"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37.3</w:t>
            </w:r>
          </w:p>
        </w:tc>
        <w:tc>
          <w:tcPr>
            <w:tcW w:w="822" w:type="dxa"/>
          </w:tcPr>
          <w:p w14:paraId="69CBA84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r>
      <w:tr w:rsidR="00840BD0" w:rsidRPr="00840BD0" w14:paraId="7CAA51CB" w14:textId="77777777" w:rsidTr="00B47877">
        <w:trPr>
          <w:trHeight w:val="20"/>
        </w:trPr>
        <w:tc>
          <w:tcPr>
            <w:tcW w:w="1555" w:type="dxa"/>
            <w:vMerge/>
            <w:shd w:val="clear" w:color="auto" w:fill="auto"/>
          </w:tcPr>
          <w:p w14:paraId="250D2C17" w14:textId="77777777" w:rsidR="00840BD0" w:rsidRPr="00840BD0" w:rsidRDefault="00840BD0" w:rsidP="00B47877">
            <w:pPr>
              <w:spacing w:after="0" w:line="240" w:lineRule="auto"/>
              <w:rPr>
                <w:rFonts w:ascii="Times New Roman" w:hAnsi="Times New Roman"/>
                <w:color w:val="000000" w:themeColor="text1"/>
                <w:sz w:val="20"/>
                <w:szCs w:val="20"/>
              </w:rPr>
            </w:pPr>
          </w:p>
        </w:tc>
        <w:tc>
          <w:tcPr>
            <w:tcW w:w="1929" w:type="dxa"/>
            <w:shd w:val="clear" w:color="auto" w:fill="auto"/>
          </w:tcPr>
          <w:p w14:paraId="05612282"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Education 14+ years (%)</w:t>
            </w:r>
          </w:p>
        </w:tc>
        <w:tc>
          <w:tcPr>
            <w:tcW w:w="839" w:type="dxa"/>
          </w:tcPr>
          <w:p w14:paraId="7A7598E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0C771722"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4FBF1EBC"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720AF2A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10.1</w:t>
            </w:r>
          </w:p>
        </w:tc>
        <w:tc>
          <w:tcPr>
            <w:tcW w:w="883" w:type="dxa"/>
          </w:tcPr>
          <w:p w14:paraId="290BE12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9.4</w:t>
            </w:r>
          </w:p>
        </w:tc>
        <w:tc>
          <w:tcPr>
            <w:tcW w:w="822" w:type="dxa"/>
          </w:tcPr>
          <w:p w14:paraId="47C8C7E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N/A</w:t>
            </w:r>
          </w:p>
        </w:tc>
      </w:tr>
      <w:tr w:rsidR="00840BD0" w:rsidRPr="00840BD0" w14:paraId="3142A225" w14:textId="77777777" w:rsidTr="00B47877">
        <w:trPr>
          <w:trHeight w:val="20"/>
        </w:trPr>
        <w:tc>
          <w:tcPr>
            <w:tcW w:w="1555" w:type="dxa"/>
            <w:shd w:val="clear" w:color="auto" w:fill="auto"/>
          </w:tcPr>
          <w:p w14:paraId="2D10C744"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Hashemi</w:t>
            </w:r>
            <w:proofErr w:type="spellEnd"/>
            <w:r w:rsidRPr="00840BD0">
              <w:rPr>
                <w:rFonts w:ascii="Times New Roman" w:hAnsi="Times New Roman"/>
                <w:color w:val="000000" w:themeColor="text1"/>
                <w:sz w:val="20"/>
                <w:szCs w:val="20"/>
              </w:rPr>
              <w:t xml:space="preserve"> 2012 </w:t>
            </w:r>
          </w:p>
        </w:tc>
        <w:tc>
          <w:tcPr>
            <w:tcW w:w="1929" w:type="dxa"/>
            <w:shd w:val="clear" w:color="auto" w:fill="auto"/>
          </w:tcPr>
          <w:p w14:paraId="77B9528B"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Not available</w:t>
            </w:r>
          </w:p>
        </w:tc>
        <w:tc>
          <w:tcPr>
            <w:tcW w:w="839" w:type="dxa"/>
          </w:tcPr>
          <w:p w14:paraId="1BA08C5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934CA8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794AB6F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42593F5A"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74E026A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5637AF08"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796E4C26" w14:textId="77777777" w:rsidTr="00B47877">
        <w:trPr>
          <w:trHeight w:val="20"/>
        </w:trPr>
        <w:tc>
          <w:tcPr>
            <w:tcW w:w="1555" w:type="dxa"/>
            <w:shd w:val="clear" w:color="auto" w:fill="auto"/>
          </w:tcPr>
          <w:p w14:paraId="64532FEB" w14:textId="77777777" w:rsidR="00840BD0" w:rsidRPr="00840BD0" w:rsidRDefault="00840BD0" w:rsidP="00B47877">
            <w:pPr>
              <w:spacing w:after="0" w:line="240" w:lineRule="auto"/>
              <w:rPr>
                <w:rFonts w:ascii="Times New Roman" w:hAnsi="Times New Roman"/>
                <w:color w:val="000000" w:themeColor="text1"/>
                <w:sz w:val="20"/>
                <w:szCs w:val="20"/>
              </w:rPr>
            </w:pPr>
            <w:proofErr w:type="spellStart"/>
            <w:r w:rsidRPr="00840BD0">
              <w:rPr>
                <w:rFonts w:ascii="Times New Roman" w:hAnsi="Times New Roman"/>
                <w:color w:val="000000" w:themeColor="text1"/>
                <w:sz w:val="20"/>
                <w:szCs w:val="20"/>
              </w:rPr>
              <w:t>Savitz</w:t>
            </w:r>
            <w:proofErr w:type="spellEnd"/>
            <w:r w:rsidRPr="00840BD0">
              <w:rPr>
                <w:rFonts w:ascii="Times New Roman" w:hAnsi="Times New Roman"/>
                <w:color w:val="000000" w:themeColor="text1"/>
                <w:sz w:val="20"/>
                <w:szCs w:val="20"/>
              </w:rPr>
              <w:t xml:space="preserve"> 2014</w:t>
            </w:r>
          </w:p>
        </w:tc>
        <w:tc>
          <w:tcPr>
            <w:tcW w:w="1929" w:type="dxa"/>
            <w:shd w:val="clear" w:color="auto" w:fill="auto"/>
          </w:tcPr>
          <w:p w14:paraId="66623956"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Not available</w:t>
            </w:r>
          </w:p>
        </w:tc>
        <w:tc>
          <w:tcPr>
            <w:tcW w:w="839" w:type="dxa"/>
          </w:tcPr>
          <w:p w14:paraId="613E98D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39797E71"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4F479D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31F2D6D7"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4C28D69D"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55BE1D13"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r w:rsidR="00840BD0" w:rsidRPr="00840BD0" w14:paraId="122BE97E" w14:textId="77777777" w:rsidTr="00B47877">
        <w:trPr>
          <w:trHeight w:val="20"/>
        </w:trPr>
        <w:tc>
          <w:tcPr>
            <w:tcW w:w="1555" w:type="dxa"/>
            <w:shd w:val="clear" w:color="auto" w:fill="auto"/>
          </w:tcPr>
          <w:p w14:paraId="176C3D60"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Tam 2015</w:t>
            </w:r>
          </w:p>
        </w:tc>
        <w:tc>
          <w:tcPr>
            <w:tcW w:w="1929" w:type="dxa"/>
            <w:shd w:val="clear" w:color="auto" w:fill="auto"/>
          </w:tcPr>
          <w:p w14:paraId="2E7B512F" w14:textId="77777777" w:rsidR="00840BD0" w:rsidRPr="00840BD0" w:rsidRDefault="00840BD0" w:rsidP="00B47877">
            <w:pPr>
              <w:spacing w:after="0" w:line="240" w:lineRule="auto"/>
              <w:rPr>
                <w:rFonts w:ascii="Times New Roman" w:hAnsi="Times New Roman"/>
                <w:color w:val="000000" w:themeColor="text1"/>
                <w:sz w:val="20"/>
                <w:szCs w:val="20"/>
              </w:rPr>
            </w:pPr>
            <w:r w:rsidRPr="00840BD0">
              <w:rPr>
                <w:rFonts w:ascii="Times New Roman" w:hAnsi="Times New Roman"/>
                <w:color w:val="000000" w:themeColor="text1"/>
                <w:sz w:val="20"/>
                <w:szCs w:val="20"/>
              </w:rPr>
              <w:t>Not available</w:t>
            </w:r>
          </w:p>
        </w:tc>
        <w:tc>
          <w:tcPr>
            <w:tcW w:w="839" w:type="dxa"/>
          </w:tcPr>
          <w:p w14:paraId="4BE65296"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5DFB2E84"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79" w:type="dxa"/>
          </w:tcPr>
          <w:p w14:paraId="0834589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39" w:type="dxa"/>
          </w:tcPr>
          <w:p w14:paraId="5B3876FE"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83" w:type="dxa"/>
          </w:tcPr>
          <w:p w14:paraId="2039E70F"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c>
          <w:tcPr>
            <w:tcW w:w="822" w:type="dxa"/>
          </w:tcPr>
          <w:p w14:paraId="6861FCCB" w14:textId="77777777" w:rsidR="00840BD0" w:rsidRPr="00840BD0" w:rsidRDefault="00840BD0" w:rsidP="00B47877">
            <w:pPr>
              <w:spacing w:after="0" w:line="240" w:lineRule="auto"/>
              <w:jc w:val="center"/>
              <w:rPr>
                <w:rFonts w:ascii="Times New Roman" w:hAnsi="Times New Roman"/>
                <w:color w:val="000000" w:themeColor="text1"/>
                <w:sz w:val="20"/>
                <w:szCs w:val="20"/>
              </w:rPr>
            </w:pPr>
            <w:r w:rsidRPr="00840BD0">
              <w:rPr>
                <w:rFonts w:ascii="Times New Roman" w:hAnsi="Times New Roman"/>
                <w:color w:val="000000" w:themeColor="text1"/>
                <w:sz w:val="20"/>
                <w:szCs w:val="20"/>
              </w:rPr>
              <w:t>-</w:t>
            </w:r>
          </w:p>
        </w:tc>
      </w:tr>
    </w:tbl>
    <w:p w14:paraId="39A92FE9" w14:textId="77777777" w:rsidR="00840BD0" w:rsidRPr="00840BD0" w:rsidRDefault="00840BD0" w:rsidP="00840BD0">
      <w:pPr>
        <w:spacing w:line="240" w:lineRule="auto"/>
        <w:jc w:val="both"/>
        <w:rPr>
          <w:color w:val="000000" w:themeColor="text1"/>
        </w:rPr>
      </w:pPr>
      <w:r w:rsidRPr="00840BD0">
        <w:rPr>
          <w:rFonts w:ascii="Times New Roman" w:hAnsi="Times New Roman"/>
          <w:color w:val="000000" w:themeColor="text1"/>
          <w:sz w:val="24"/>
          <w:szCs w:val="24"/>
        </w:rPr>
        <w:t xml:space="preserve">BMI=body mass index, CVD=cardiovascular disease, DBP=diastolic blood pressure, DM=diabetes mellitus, E=PE in early pregnancy, FH=family history, HDL=high density lipoprotein, HTN=hypertension, HOMA-IR=homeostatic model assessment-insulin resistance, L=PE in late pregnancy, LDL=low density lipoprotein, MAP=mean arterial pressure, MI=myocardial infarction, </w:t>
      </w:r>
      <w:proofErr w:type="gramStart"/>
      <w:r w:rsidRPr="00840BD0">
        <w:rPr>
          <w:rFonts w:ascii="Times New Roman" w:hAnsi="Times New Roman"/>
          <w:color w:val="000000" w:themeColor="text1"/>
          <w:sz w:val="24"/>
          <w:szCs w:val="24"/>
        </w:rPr>
        <w:t>N.S</w:t>
      </w:r>
      <w:proofErr w:type="gramEnd"/>
      <w:r w:rsidRPr="00840BD0">
        <w:rPr>
          <w:rFonts w:ascii="Times New Roman" w:hAnsi="Times New Roman"/>
          <w:color w:val="000000" w:themeColor="text1"/>
          <w:sz w:val="24"/>
          <w:szCs w:val="24"/>
        </w:rPr>
        <w:t>=non-significant, PE=pre-eclampsia, SBP=systolic blood pressure.</w:t>
      </w:r>
    </w:p>
    <w:p w14:paraId="2A9FCCC5" w14:textId="77777777" w:rsidR="00840BD0" w:rsidRPr="00840BD0" w:rsidRDefault="00840BD0" w:rsidP="00840BD0">
      <w:pPr>
        <w:rPr>
          <w:color w:val="000000" w:themeColor="text1"/>
          <w:lang w:eastAsia="zh-TW"/>
        </w:rPr>
      </w:pPr>
    </w:p>
    <w:p w14:paraId="4F7F7436" w14:textId="77777777" w:rsidR="00840BD0" w:rsidRPr="00840BD0" w:rsidRDefault="00840BD0" w:rsidP="00840BD0">
      <w:pPr>
        <w:rPr>
          <w:color w:val="000000" w:themeColor="text1"/>
          <w:lang w:eastAsia="zh-TW"/>
        </w:rPr>
        <w:sectPr w:rsidR="00840BD0" w:rsidRPr="00840BD0" w:rsidSect="00B47877">
          <w:pgSz w:w="11906" w:h="16838" w:code="9"/>
          <w:pgMar w:top="1440" w:right="1440" w:bottom="1440" w:left="1440" w:header="709" w:footer="709" w:gutter="0"/>
          <w:cols w:space="708"/>
          <w:docGrid w:linePitch="360"/>
        </w:sectPr>
      </w:pPr>
    </w:p>
    <w:p w14:paraId="321BED90" w14:textId="77777777" w:rsidR="008939DE" w:rsidRPr="009815D2" w:rsidRDefault="008939DE" w:rsidP="008939DE">
      <w:pPr>
        <w:jc w:val="both"/>
        <w:rPr>
          <w:rFonts w:ascii="Times New Roman" w:hAnsi="Times New Roman"/>
        </w:rPr>
      </w:pPr>
      <w:r>
        <w:rPr>
          <w:rFonts w:ascii="Times New Roman" w:hAnsi="Times New Roman"/>
          <w:noProof/>
          <w:lang w:val="en-US" w:eastAsia="zh-TW"/>
        </w:rPr>
        <w:lastRenderedPageBreak/>
        <w:drawing>
          <wp:inline distT="0" distB="0" distL="0" distR="0" wp14:anchorId="74A528A3" wp14:editId="78FC6809">
            <wp:extent cx="5734800" cy="3676633"/>
            <wp:effectExtent l="0" t="0" r="5715" b="698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1 Figure S1 less 1 year.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4800" cy="3676633"/>
                    </a:xfrm>
                    <a:prstGeom prst="rect">
                      <a:avLst/>
                    </a:prstGeom>
                  </pic:spPr>
                </pic:pic>
              </a:graphicData>
            </a:graphic>
          </wp:inline>
        </w:drawing>
      </w:r>
    </w:p>
    <w:p w14:paraId="74756D24" w14:textId="77777777" w:rsidR="008939DE" w:rsidRDefault="008939DE" w:rsidP="008939DE">
      <w:pPr>
        <w:jc w:val="both"/>
        <w:rPr>
          <w:rFonts w:ascii="Times New Roman" w:hAnsi="Times New Roman"/>
        </w:rPr>
      </w:pPr>
      <w:r w:rsidRPr="00F30780">
        <w:rPr>
          <w:rFonts w:ascii="Times New Roman" w:hAnsi="Times New Roman"/>
          <w:b/>
        </w:rPr>
        <w:t>Figure S1.</w:t>
      </w:r>
      <w:r w:rsidRPr="009815D2">
        <w:rPr>
          <w:rFonts w:ascii="Times New Roman" w:hAnsi="Times New Roman"/>
        </w:rPr>
        <w:t xml:space="preserve"> Sensitivity analysis of studies with follow-up &lt;1 year.</w:t>
      </w:r>
    </w:p>
    <w:p w14:paraId="57E8E5BE" w14:textId="77777777" w:rsidR="008939DE" w:rsidRDefault="008939DE" w:rsidP="008939DE">
      <w:pPr>
        <w:jc w:val="both"/>
        <w:rPr>
          <w:rFonts w:ascii="Times New Roman" w:hAnsi="Times New Roman"/>
        </w:rPr>
      </w:pPr>
    </w:p>
    <w:p w14:paraId="1CC27C39" w14:textId="77777777" w:rsidR="008939DE" w:rsidRPr="009815D2" w:rsidRDefault="008939DE" w:rsidP="008939DE">
      <w:pPr>
        <w:jc w:val="both"/>
        <w:rPr>
          <w:rFonts w:ascii="Times New Roman" w:hAnsi="Times New Roman"/>
        </w:rPr>
      </w:pPr>
      <w:r>
        <w:rPr>
          <w:rFonts w:ascii="Times New Roman" w:hAnsi="Times New Roman"/>
          <w:noProof/>
          <w:lang w:val="en-US" w:eastAsia="zh-TW"/>
        </w:rPr>
        <w:drawing>
          <wp:inline distT="0" distB="0" distL="0" distR="0" wp14:anchorId="63260F76" wp14:editId="7A2BCB02">
            <wp:extent cx="5734800" cy="2693191"/>
            <wp:effectExtent l="0" t="0" r="571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1 Figure S2 1 to 5 years.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4800" cy="2693191"/>
                    </a:xfrm>
                    <a:prstGeom prst="rect">
                      <a:avLst/>
                    </a:prstGeom>
                  </pic:spPr>
                </pic:pic>
              </a:graphicData>
            </a:graphic>
          </wp:inline>
        </w:drawing>
      </w:r>
    </w:p>
    <w:p w14:paraId="6C245425" w14:textId="77777777" w:rsidR="008939DE" w:rsidRDefault="008939DE" w:rsidP="008939DE">
      <w:pPr>
        <w:jc w:val="both"/>
        <w:rPr>
          <w:rFonts w:ascii="Times New Roman" w:hAnsi="Times New Roman"/>
        </w:rPr>
      </w:pPr>
      <w:r w:rsidRPr="00F30780">
        <w:rPr>
          <w:rFonts w:ascii="Times New Roman" w:hAnsi="Times New Roman"/>
          <w:b/>
        </w:rPr>
        <w:t xml:space="preserve">Figure S2. </w:t>
      </w:r>
      <w:r w:rsidRPr="009815D2">
        <w:rPr>
          <w:rFonts w:ascii="Times New Roman" w:hAnsi="Times New Roman"/>
        </w:rPr>
        <w:t>Sensitivity analysis of studies with follow-up 1-5 years.</w:t>
      </w:r>
    </w:p>
    <w:p w14:paraId="48BD0D8C" w14:textId="77777777" w:rsidR="008939DE" w:rsidRDefault="008939DE" w:rsidP="008939DE">
      <w:pPr>
        <w:jc w:val="both"/>
        <w:rPr>
          <w:rFonts w:ascii="Times New Roman" w:hAnsi="Times New Roman"/>
        </w:rPr>
      </w:pPr>
    </w:p>
    <w:p w14:paraId="17BD8250" w14:textId="77777777" w:rsidR="008939DE" w:rsidRPr="009815D2" w:rsidRDefault="008939DE" w:rsidP="008939DE">
      <w:pPr>
        <w:jc w:val="both"/>
        <w:rPr>
          <w:rFonts w:ascii="Times New Roman" w:hAnsi="Times New Roman"/>
        </w:rPr>
      </w:pPr>
      <w:r>
        <w:rPr>
          <w:rFonts w:ascii="Times New Roman" w:hAnsi="Times New Roman"/>
          <w:noProof/>
          <w:lang w:val="en-US" w:eastAsia="zh-TW"/>
        </w:rPr>
        <w:lastRenderedPageBreak/>
        <w:drawing>
          <wp:inline distT="0" distB="0" distL="0" distR="0" wp14:anchorId="20D15B83" wp14:editId="3979F237">
            <wp:extent cx="5220000" cy="4077314"/>
            <wp:effectExtent l="0" t="0" r="0" b="1270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1 Figure S3 6 to 10 years.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20000" cy="4077314"/>
                    </a:xfrm>
                    <a:prstGeom prst="rect">
                      <a:avLst/>
                    </a:prstGeom>
                  </pic:spPr>
                </pic:pic>
              </a:graphicData>
            </a:graphic>
          </wp:inline>
        </w:drawing>
      </w:r>
    </w:p>
    <w:p w14:paraId="2904160A" w14:textId="67550A47" w:rsidR="008939DE" w:rsidRDefault="008939DE" w:rsidP="008939DE">
      <w:pPr>
        <w:jc w:val="both"/>
        <w:rPr>
          <w:rFonts w:ascii="Times New Roman" w:hAnsi="Times New Roman"/>
        </w:rPr>
      </w:pPr>
      <w:r w:rsidRPr="00F30780">
        <w:rPr>
          <w:rFonts w:ascii="Times New Roman" w:hAnsi="Times New Roman"/>
          <w:b/>
        </w:rPr>
        <w:t>Figure S3.</w:t>
      </w:r>
      <w:r w:rsidRPr="009815D2">
        <w:rPr>
          <w:rFonts w:ascii="Times New Roman" w:hAnsi="Times New Roman"/>
        </w:rPr>
        <w:t xml:space="preserve"> Sensitivity analysis of studies with follow-up 6-10 years.</w:t>
      </w:r>
    </w:p>
    <w:p w14:paraId="1CCE3947" w14:textId="77777777" w:rsidR="008939DE" w:rsidRPr="009815D2" w:rsidRDefault="008939DE" w:rsidP="008939DE">
      <w:pPr>
        <w:jc w:val="both"/>
        <w:rPr>
          <w:rFonts w:ascii="Times New Roman" w:hAnsi="Times New Roman"/>
        </w:rPr>
      </w:pPr>
      <w:r>
        <w:rPr>
          <w:rFonts w:ascii="Times New Roman" w:hAnsi="Times New Roman"/>
          <w:noProof/>
          <w:lang w:val="en-US" w:eastAsia="zh-TW"/>
        </w:rPr>
        <w:drawing>
          <wp:inline distT="0" distB="0" distL="0" distR="0" wp14:anchorId="013175D8" wp14:editId="7D4D8A0C">
            <wp:extent cx="5219999" cy="3627164"/>
            <wp:effectExtent l="0" t="0" r="12700" b="508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1 Figure S4 more 10 years.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19999" cy="3627164"/>
                    </a:xfrm>
                    <a:prstGeom prst="rect">
                      <a:avLst/>
                    </a:prstGeom>
                  </pic:spPr>
                </pic:pic>
              </a:graphicData>
            </a:graphic>
          </wp:inline>
        </w:drawing>
      </w:r>
    </w:p>
    <w:p w14:paraId="2E7822C0" w14:textId="77777777" w:rsidR="008939DE" w:rsidRDefault="008939DE" w:rsidP="008939DE">
      <w:pPr>
        <w:jc w:val="both"/>
        <w:outlineLvl w:val="0"/>
        <w:rPr>
          <w:rFonts w:ascii="Times New Roman" w:hAnsi="Times New Roman"/>
        </w:rPr>
      </w:pPr>
      <w:r w:rsidRPr="00F30780">
        <w:rPr>
          <w:rFonts w:ascii="Times New Roman" w:hAnsi="Times New Roman"/>
          <w:b/>
        </w:rPr>
        <w:t>Figure S4.</w:t>
      </w:r>
      <w:r w:rsidRPr="009815D2">
        <w:rPr>
          <w:rFonts w:ascii="Times New Roman" w:hAnsi="Times New Roman"/>
        </w:rPr>
        <w:t xml:space="preserve"> Sensitivity analysis of studies with follow-up &gt;10 years</w:t>
      </w:r>
    </w:p>
    <w:p w14:paraId="2E243740" w14:textId="77777777" w:rsidR="008939DE" w:rsidRDefault="008939DE" w:rsidP="008939DE">
      <w:pPr>
        <w:jc w:val="both"/>
        <w:rPr>
          <w:rFonts w:ascii="Times New Roman" w:hAnsi="Times New Roman"/>
        </w:rPr>
      </w:pPr>
      <w:r>
        <w:rPr>
          <w:rFonts w:ascii="Times New Roman" w:hAnsi="Times New Roman"/>
          <w:noProof/>
          <w:lang w:val="en-US" w:eastAsia="zh-TW"/>
        </w:rPr>
        <w:lastRenderedPageBreak/>
        <w:drawing>
          <wp:inline distT="0" distB="0" distL="0" distR="0" wp14:anchorId="6A20D604" wp14:editId="39D86D43">
            <wp:extent cx="5734800" cy="5997240"/>
            <wp:effectExtent l="0" t="0" r="5715"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1 Figure S5 exclude diabetes.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4800" cy="5997240"/>
                    </a:xfrm>
                    <a:prstGeom prst="rect">
                      <a:avLst/>
                    </a:prstGeom>
                  </pic:spPr>
                </pic:pic>
              </a:graphicData>
            </a:graphic>
          </wp:inline>
        </w:drawing>
      </w:r>
    </w:p>
    <w:p w14:paraId="3E685DC7" w14:textId="77777777" w:rsidR="008939DE" w:rsidRPr="009815D2" w:rsidRDefault="008939DE" w:rsidP="008939DE">
      <w:pPr>
        <w:jc w:val="both"/>
        <w:outlineLvl w:val="0"/>
        <w:rPr>
          <w:rFonts w:ascii="Times New Roman" w:hAnsi="Times New Roman"/>
        </w:rPr>
      </w:pPr>
      <w:r w:rsidRPr="00F30780">
        <w:rPr>
          <w:rFonts w:ascii="Times New Roman" w:hAnsi="Times New Roman"/>
          <w:b/>
        </w:rPr>
        <w:t>Figure S5.</w:t>
      </w:r>
      <w:r w:rsidRPr="009815D2">
        <w:rPr>
          <w:rFonts w:ascii="Times New Roman" w:hAnsi="Times New Roman"/>
        </w:rPr>
        <w:t xml:space="preserve"> Sensitivity analysis excluding baseline diabetes</w:t>
      </w:r>
    </w:p>
    <w:p w14:paraId="44E278BB" w14:textId="77777777" w:rsidR="008939DE" w:rsidRDefault="008939DE" w:rsidP="008939DE">
      <w:pPr>
        <w:jc w:val="both"/>
        <w:rPr>
          <w:rFonts w:ascii="Times New Roman" w:hAnsi="Times New Roman"/>
        </w:rPr>
      </w:pPr>
      <w:r>
        <w:rPr>
          <w:rFonts w:ascii="Times New Roman" w:hAnsi="Times New Roman"/>
          <w:noProof/>
          <w:lang w:val="en-US" w:eastAsia="zh-TW"/>
        </w:rPr>
        <w:lastRenderedPageBreak/>
        <w:drawing>
          <wp:inline distT="0" distB="0" distL="0" distR="0" wp14:anchorId="2BC4258C" wp14:editId="340206B7">
            <wp:extent cx="5734800" cy="5273711"/>
            <wp:effectExtent l="0" t="0" r="5715"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1 Figure S6 exclude hypertension.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4800" cy="5273711"/>
                    </a:xfrm>
                    <a:prstGeom prst="rect">
                      <a:avLst/>
                    </a:prstGeom>
                  </pic:spPr>
                </pic:pic>
              </a:graphicData>
            </a:graphic>
          </wp:inline>
        </w:drawing>
      </w:r>
    </w:p>
    <w:p w14:paraId="3F3E64D1" w14:textId="77777777" w:rsidR="008939DE" w:rsidRPr="009815D2" w:rsidRDefault="008939DE" w:rsidP="008939DE">
      <w:pPr>
        <w:jc w:val="both"/>
        <w:outlineLvl w:val="0"/>
        <w:rPr>
          <w:rFonts w:ascii="Times New Roman" w:hAnsi="Times New Roman"/>
        </w:rPr>
      </w:pPr>
      <w:r w:rsidRPr="00700E5B">
        <w:rPr>
          <w:rFonts w:ascii="Times New Roman" w:hAnsi="Times New Roman"/>
          <w:b/>
        </w:rPr>
        <w:t>Figure S6.</w:t>
      </w:r>
      <w:r w:rsidRPr="009815D2">
        <w:rPr>
          <w:rFonts w:ascii="Times New Roman" w:hAnsi="Times New Roman"/>
        </w:rPr>
        <w:t xml:space="preserve"> Sensitivity analysis excluding baseline hypertension</w:t>
      </w:r>
    </w:p>
    <w:p w14:paraId="57AE7952" w14:textId="77777777" w:rsidR="008939DE" w:rsidRDefault="008939DE" w:rsidP="008939DE">
      <w:pPr>
        <w:jc w:val="both"/>
        <w:rPr>
          <w:rFonts w:ascii="Times New Roman" w:hAnsi="Times New Roman"/>
        </w:rPr>
      </w:pPr>
    </w:p>
    <w:p w14:paraId="5B711EFF" w14:textId="77777777" w:rsidR="008939DE" w:rsidRDefault="008939DE" w:rsidP="008939DE">
      <w:pPr>
        <w:spacing w:after="0" w:line="240" w:lineRule="auto"/>
        <w:rPr>
          <w:rFonts w:ascii="Times New Roman" w:hAnsi="Times New Roman"/>
        </w:rPr>
      </w:pPr>
      <w:r>
        <w:rPr>
          <w:rFonts w:ascii="Times New Roman" w:hAnsi="Times New Roman"/>
        </w:rPr>
        <w:br w:type="page"/>
      </w:r>
    </w:p>
    <w:p w14:paraId="434FE8FE" w14:textId="77777777" w:rsidR="008939DE" w:rsidRDefault="008939DE" w:rsidP="008939DE">
      <w:pPr>
        <w:jc w:val="both"/>
        <w:rPr>
          <w:rFonts w:ascii="Times New Roman" w:hAnsi="Times New Roman"/>
        </w:rPr>
      </w:pPr>
      <w:r>
        <w:rPr>
          <w:rFonts w:ascii="Times New Roman" w:hAnsi="Times New Roman"/>
          <w:noProof/>
          <w:lang w:val="en-US" w:eastAsia="zh-TW"/>
        </w:rPr>
        <w:lastRenderedPageBreak/>
        <w:drawing>
          <wp:inline distT="0" distB="0" distL="0" distR="0" wp14:anchorId="57A4E240" wp14:editId="5EA03F83">
            <wp:extent cx="5400000" cy="4003294"/>
            <wp:effectExtent l="0" t="0" r="10795" b="1016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2 Figure S7b BMI.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00" cy="4003294"/>
                    </a:xfrm>
                    <a:prstGeom prst="rect">
                      <a:avLst/>
                    </a:prstGeom>
                  </pic:spPr>
                </pic:pic>
              </a:graphicData>
            </a:graphic>
          </wp:inline>
        </w:drawing>
      </w:r>
    </w:p>
    <w:p w14:paraId="4A0DA82D" w14:textId="2F5C060F" w:rsidR="00B95C78" w:rsidRDefault="008939DE" w:rsidP="008939DE">
      <w:pPr>
        <w:jc w:val="both"/>
        <w:rPr>
          <w:rFonts w:ascii="Times New Roman" w:hAnsi="Times New Roman"/>
        </w:rPr>
      </w:pPr>
      <w:r w:rsidRPr="00700E5B">
        <w:rPr>
          <w:rFonts w:ascii="Times New Roman" w:hAnsi="Times New Roman"/>
          <w:b/>
        </w:rPr>
        <w:t>Figure S7.</w:t>
      </w:r>
      <w:r w:rsidRPr="009815D2">
        <w:rPr>
          <w:rFonts w:ascii="Times New Roman" w:hAnsi="Times New Roman"/>
        </w:rPr>
        <w:t xml:space="preserve"> Sensitivity analysis of studies which adjusted for BMI.</w:t>
      </w:r>
    </w:p>
    <w:p w14:paraId="7899B380" w14:textId="77777777" w:rsidR="008939DE" w:rsidRDefault="008939DE" w:rsidP="008939DE">
      <w:pPr>
        <w:jc w:val="both"/>
        <w:rPr>
          <w:rFonts w:ascii="Times New Roman" w:hAnsi="Times New Roman"/>
        </w:rPr>
      </w:pPr>
      <w:r>
        <w:rPr>
          <w:rFonts w:ascii="Times New Roman" w:hAnsi="Times New Roman"/>
          <w:noProof/>
          <w:lang w:val="en-US" w:eastAsia="zh-TW"/>
        </w:rPr>
        <w:drawing>
          <wp:inline distT="0" distB="0" distL="0" distR="0" wp14:anchorId="73ED5041" wp14:editId="7A4DAB4F">
            <wp:extent cx="5400000" cy="3544331"/>
            <wp:effectExtent l="0" t="0" r="10795" b="1206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2 Figure S8 BMI exclude DM HTN.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00" cy="3544331"/>
                    </a:xfrm>
                    <a:prstGeom prst="rect">
                      <a:avLst/>
                    </a:prstGeom>
                  </pic:spPr>
                </pic:pic>
              </a:graphicData>
            </a:graphic>
          </wp:inline>
        </w:drawing>
      </w:r>
    </w:p>
    <w:p w14:paraId="3B88351A" w14:textId="77777777" w:rsidR="008939DE" w:rsidRPr="009815D2" w:rsidRDefault="008939DE" w:rsidP="008939DE">
      <w:pPr>
        <w:jc w:val="both"/>
        <w:rPr>
          <w:rFonts w:ascii="Times New Roman" w:hAnsi="Times New Roman"/>
        </w:rPr>
      </w:pPr>
      <w:r w:rsidRPr="00700E5B">
        <w:rPr>
          <w:rFonts w:ascii="Times New Roman" w:hAnsi="Times New Roman"/>
          <w:b/>
        </w:rPr>
        <w:t xml:space="preserve">Figure S8. </w:t>
      </w:r>
      <w:r w:rsidRPr="009815D2">
        <w:rPr>
          <w:rFonts w:ascii="Times New Roman" w:hAnsi="Times New Roman"/>
        </w:rPr>
        <w:t>Sensitivity analysis of studies which adjuste</w:t>
      </w:r>
      <w:r>
        <w:rPr>
          <w:rFonts w:ascii="Times New Roman" w:hAnsi="Times New Roman"/>
        </w:rPr>
        <w:t>d for BMI excluding baseline hypertension</w:t>
      </w:r>
      <w:r w:rsidRPr="009815D2">
        <w:rPr>
          <w:rFonts w:ascii="Times New Roman" w:hAnsi="Times New Roman"/>
        </w:rPr>
        <w:t xml:space="preserve"> and </w:t>
      </w:r>
      <w:r>
        <w:rPr>
          <w:rFonts w:ascii="Times New Roman" w:hAnsi="Times New Roman"/>
        </w:rPr>
        <w:t>diabetes.</w:t>
      </w:r>
    </w:p>
    <w:p w14:paraId="736A0D2B" w14:textId="0D062C91" w:rsidR="008939DE" w:rsidRDefault="008939DE" w:rsidP="008939DE">
      <w:pPr>
        <w:jc w:val="both"/>
        <w:rPr>
          <w:rFonts w:ascii="Times New Roman" w:hAnsi="Times New Roman"/>
        </w:rPr>
      </w:pPr>
    </w:p>
    <w:p w14:paraId="46882BF2" w14:textId="77777777" w:rsidR="008939DE" w:rsidRDefault="008939DE" w:rsidP="008939DE">
      <w:pPr>
        <w:jc w:val="both"/>
        <w:rPr>
          <w:rFonts w:ascii="Times New Roman" w:hAnsi="Times New Roman"/>
        </w:rPr>
      </w:pPr>
      <w:r>
        <w:rPr>
          <w:rFonts w:ascii="Times New Roman" w:hAnsi="Times New Roman"/>
          <w:noProof/>
          <w:lang w:val="en-US" w:eastAsia="zh-TW"/>
        </w:rPr>
        <w:drawing>
          <wp:inline distT="0" distB="0" distL="0" distR="0" wp14:anchorId="4BBD981F" wp14:editId="4ABB2C6A">
            <wp:extent cx="5734800" cy="5900042"/>
            <wp:effectExtent l="0" t="0" r="571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2 Figure S9b age.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4800" cy="5900042"/>
                    </a:xfrm>
                    <a:prstGeom prst="rect">
                      <a:avLst/>
                    </a:prstGeom>
                  </pic:spPr>
                </pic:pic>
              </a:graphicData>
            </a:graphic>
          </wp:inline>
        </w:drawing>
      </w:r>
    </w:p>
    <w:p w14:paraId="710AD088" w14:textId="77777777" w:rsidR="008939DE" w:rsidRDefault="008939DE" w:rsidP="008939DE">
      <w:pPr>
        <w:jc w:val="both"/>
        <w:rPr>
          <w:rFonts w:ascii="Times New Roman" w:hAnsi="Times New Roman"/>
        </w:rPr>
      </w:pPr>
    </w:p>
    <w:p w14:paraId="46EEE7A5" w14:textId="77777777" w:rsidR="008939DE" w:rsidRDefault="008939DE" w:rsidP="008939DE">
      <w:pPr>
        <w:jc w:val="both"/>
        <w:rPr>
          <w:rFonts w:ascii="Times New Roman" w:hAnsi="Times New Roman"/>
        </w:rPr>
      </w:pPr>
      <w:r w:rsidRPr="00700E5B">
        <w:rPr>
          <w:rFonts w:ascii="Times New Roman" w:hAnsi="Times New Roman"/>
          <w:b/>
        </w:rPr>
        <w:t xml:space="preserve">Figure S9. </w:t>
      </w:r>
      <w:r w:rsidRPr="009815D2">
        <w:rPr>
          <w:rFonts w:ascii="Times New Roman" w:hAnsi="Times New Roman"/>
        </w:rPr>
        <w:t>Sensitivity analysis of studies which adjusted for age.</w:t>
      </w:r>
    </w:p>
    <w:p w14:paraId="563970B1" w14:textId="77777777" w:rsidR="008939DE" w:rsidRDefault="008939DE" w:rsidP="008939DE"/>
    <w:p w14:paraId="784E1041" w14:textId="77777777" w:rsidR="008939DE" w:rsidRDefault="008939DE">
      <w:pPr>
        <w:spacing w:after="0" w:line="240" w:lineRule="auto"/>
        <w:rPr>
          <w:rFonts w:ascii="Times New Roman" w:hAnsi="Times New Roman"/>
          <w:b/>
          <w:noProof/>
          <w:color w:val="000000" w:themeColor="text1"/>
          <w:sz w:val="24"/>
          <w:szCs w:val="24"/>
          <w:lang w:val="en-US" w:eastAsia="zh-TW"/>
        </w:rPr>
      </w:pPr>
      <w:r>
        <w:rPr>
          <w:rFonts w:ascii="Times New Roman" w:hAnsi="Times New Roman"/>
          <w:b/>
          <w:noProof/>
          <w:color w:val="000000" w:themeColor="text1"/>
          <w:sz w:val="24"/>
          <w:szCs w:val="24"/>
          <w:lang w:val="en-US" w:eastAsia="zh-TW"/>
        </w:rPr>
        <w:br w:type="page"/>
      </w:r>
    </w:p>
    <w:p w14:paraId="010479FD" w14:textId="1E8C559B" w:rsidR="008939DE" w:rsidRDefault="00B95C78">
      <w:pPr>
        <w:spacing w:after="0" w:line="240" w:lineRule="auto"/>
        <w:rPr>
          <w:rFonts w:ascii="Times New Roman" w:hAnsi="Times New Roman"/>
          <w:b/>
          <w:noProof/>
          <w:color w:val="000000" w:themeColor="text1"/>
          <w:sz w:val="24"/>
          <w:szCs w:val="24"/>
          <w:lang w:val="en-US" w:eastAsia="zh-TW"/>
        </w:rPr>
      </w:pPr>
      <w:bookmarkStart w:id="0" w:name="_GoBack"/>
      <w:r>
        <w:rPr>
          <w:rFonts w:ascii="Times New Roman" w:hAnsi="Times New Roman"/>
          <w:b/>
          <w:noProof/>
          <w:color w:val="000000" w:themeColor="text1"/>
          <w:sz w:val="24"/>
          <w:szCs w:val="24"/>
          <w:lang w:val="en-US" w:eastAsia="zh-TW"/>
        </w:rPr>
        <w:lastRenderedPageBreak/>
        <w:drawing>
          <wp:inline distT="0" distB="0" distL="0" distR="0" wp14:anchorId="3A6E61EE" wp14:editId="6D5B2BE2">
            <wp:extent cx="5731244" cy="5846445"/>
            <wp:effectExtent l="0" t="0" r="952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2 GDM.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244" cy="5846445"/>
                    </a:xfrm>
                    <a:prstGeom prst="rect">
                      <a:avLst/>
                    </a:prstGeom>
                  </pic:spPr>
                </pic:pic>
              </a:graphicData>
            </a:graphic>
          </wp:inline>
        </w:drawing>
      </w:r>
      <w:bookmarkEnd w:id="0"/>
    </w:p>
    <w:p w14:paraId="23C89AA1" w14:textId="77777777" w:rsidR="008939DE" w:rsidRDefault="008939DE">
      <w:pPr>
        <w:spacing w:after="0" w:line="240" w:lineRule="auto"/>
        <w:rPr>
          <w:rFonts w:ascii="Times New Roman" w:hAnsi="Times New Roman"/>
          <w:b/>
          <w:noProof/>
          <w:color w:val="000000" w:themeColor="text1"/>
          <w:sz w:val="24"/>
          <w:szCs w:val="24"/>
          <w:lang w:val="en-US" w:eastAsia="zh-TW"/>
        </w:rPr>
      </w:pPr>
    </w:p>
    <w:p w14:paraId="61E0E369" w14:textId="73922205" w:rsidR="008939DE" w:rsidRPr="008939DE" w:rsidRDefault="008939DE">
      <w:pPr>
        <w:spacing w:after="0" w:line="240" w:lineRule="auto"/>
        <w:rPr>
          <w:rFonts w:ascii="Times New Roman" w:hAnsi="Times New Roman"/>
          <w:noProof/>
          <w:color w:val="000000" w:themeColor="text1"/>
          <w:sz w:val="24"/>
          <w:szCs w:val="24"/>
          <w:lang w:val="en-US" w:eastAsia="zh-TW"/>
        </w:rPr>
      </w:pPr>
      <w:r>
        <w:rPr>
          <w:rFonts w:ascii="Times New Roman" w:hAnsi="Times New Roman"/>
          <w:b/>
          <w:noProof/>
          <w:color w:val="000000" w:themeColor="text1"/>
          <w:sz w:val="24"/>
          <w:szCs w:val="24"/>
          <w:lang w:val="en-US" w:eastAsia="zh-TW"/>
        </w:rPr>
        <w:t xml:space="preserve">Figure S10. </w:t>
      </w:r>
      <w:r>
        <w:rPr>
          <w:rFonts w:ascii="Times New Roman" w:hAnsi="Times New Roman"/>
          <w:noProof/>
          <w:color w:val="000000" w:themeColor="text1"/>
          <w:sz w:val="24"/>
          <w:szCs w:val="24"/>
          <w:lang w:val="en-US" w:eastAsia="zh-TW"/>
        </w:rPr>
        <w:t>Sensitivity analysis of studies which excluded or adjusted for gestational diabetes.</w:t>
      </w:r>
    </w:p>
    <w:p w14:paraId="56D71C6E" w14:textId="77777777" w:rsidR="008939DE" w:rsidRDefault="008939DE">
      <w:pPr>
        <w:spacing w:after="0" w:line="240" w:lineRule="auto"/>
        <w:rPr>
          <w:rFonts w:ascii="Times New Roman" w:hAnsi="Times New Roman"/>
          <w:b/>
          <w:noProof/>
          <w:color w:val="000000" w:themeColor="text1"/>
          <w:sz w:val="24"/>
          <w:szCs w:val="24"/>
          <w:lang w:val="en-US" w:eastAsia="zh-TW"/>
        </w:rPr>
      </w:pPr>
      <w:r>
        <w:rPr>
          <w:rFonts w:ascii="Times New Roman" w:hAnsi="Times New Roman"/>
          <w:b/>
          <w:noProof/>
          <w:color w:val="000000" w:themeColor="text1"/>
          <w:sz w:val="24"/>
          <w:szCs w:val="24"/>
          <w:lang w:val="en-US" w:eastAsia="zh-TW"/>
        </w:rPr>
        <w:br w:type="page"/>
      </w:r>
    </w:p>
    <w:p w14:paraId="679A22DE" w14:textId="65D27B75" w:rsidR="00840BD0" w:rsidRPr="00840BD0" w:rsidRDefault="00840BD0" w:rsidP="00840BD0">
      <w:pPr>
        <w:spacing w:after="0" w:line="480" w:lineRule="auto"/>
        <w:rPr>
          <w:rFonts w:ascii="Times New Roman" w:hAnsi="Times New Roman"/>
          <w:noProof/>
          <w:color w:val="000000" w:themeColor="text1"/>
          <w:sz w:val="24"/>
          <w:szCs w:val="24"/>
          <w:lang w:val="en-US" w:eastAsia="zh-TW"/>
        </w:rPr>
      </w:pPr>
      <w:r w:rsidRPr="00840BD0">
        <w:rPr>
          <w:rFonts w:ascii="Times New Roman" w:hAnsi="Times New Roman"/>
          <w:b/>
          <w:noProof/>
          <w:color w:val="000000" w:themeColor="text1"/>
          <w:sz w:val="24"/>
          <w:szCs w:val="24"/>
          <w:lang w:val="en-US" w:eastAsia="zh-TW"/>
        </w:rPr>
        <w:lastRenderedPageBreak/>
        <w:t xml:space="preserve">Appendix 1. </w:t>
      </w:r>
      <w:r w:rsidRPr="00840BD0">
        <w:rPr>
          <w:rFonts w:ascii="Times New Roman" w:hAnsi="Times New Roman"/>
          <w:noProof/>
          <w:color w:val="000000" w:themeColor="text1"/>
          <w:sz w:val="24"/>
          <w:szCs w:val="24"/>
          <w:lang w:val="en-US" w:eastAsia="zh-TW"/>
        </w:rPr>
        <w:t>Search terms.</w:t>
      </w:r>
    </w:p>
    <w:p w14:paraId="1F388407" w14:textId="77777777" w:rsidR="00840BD0" w:rsidRPr="00840BD0" w:rsidRDefault="00840BD0" w:rsidP="00840BD0">
      <w:pPr>
        <w:spacing w:after="0" w:line="480" w:lineRule="auto"/>
        <w:jc w:val="both"/>
        <w:rPr>
          <w:rFonts w:ascii="Times New Roman" w:hAnsi="Times New Roman"/>
          <w:noProof/>
          <w:color w:val="000000" w:themeColor="text1"/>
          <w:sz w:val="24"/>
          <w:szCs w:val="24"/>
          <w:lang w:val="en-US" w:eastAsia="zh-TW"/>
        </w:rPr>
      </w:pPr>
    </w:p>
    <w:p w14:paraId="562DD12A" w14:textId="77777777" w:rsidR="00840BD0" w:rsidRPr="00840BD0" w:rsidRDefault="00840BD0" w:rsidP="00840BD0">
      <w:pPr>
        <w:spacing w:after="0" w:line="480" w:lineRule="auto"/>
        <w:jc w:val="both"/>
        <w:rPr>
          <w:rFonts w:ascii="Times New Roman" w:hAnsi="Times New Roman"/>
          <w:color w:val="000000" w:themeColor="text1"/>
          <w:sz w:val="24"/>
          <w:szCs w:val="24"/>
          <w:lang w:val="en" w:eastAsia="en-GB"/>
        </w:rPr>
      </w:pPr>
      <w:r w:rsidRPr="00840BD0">
        <w:rPr>
          <w:rFonts w:ascii="Times New Roman" w:hAnsi="Times New Roman"/>
          <w:noProof/>
          <w:color w:val="000000" w:themeColor="text1"/>
          <w:sz w:val="24"/>
          <w:szCs w:val="24"/>
          <w:lang w:val="en-US" w:eastAsia="zh-TW"/>
        </w:rPr>
        <w:t>Synonyms of pre-eclampsia (</w:t>
      </w:r>
      <w:r w:rsidRPr="00840BD0">
        <w:rPr>
          <w:rFonts w:ascii="Times New Roman" w:hAnsi="Times New Roman"/>
          <w:color w:val="000000" w:themeColor="text1"/>
          <w:sz w:val="24"/>
          <w:szCs w:val="24"/>
          <w:lang w:val="en-US"/>
        </w:rPr>
        <w:t>‘</w:t>
      </w:r>
      <w:r w:rsidRPr="00840BD0">
        <w:rPr>
          <w:rFonts w:ascii="Times New Roman" w:hAnsi="Times New Roman"/>
          <w:color w:val="000000" w:themeColor="text1"/>
          <w:sz w:val="24"/>
          <w:szCs w:val="24"/>
        </w:rPr>
        <w:t xml:space="preserve">preeclampsia’ or ‘pre-eclampsia’ or ‘EPH’ or ‘pregnancy </w:t>
      </w:r>
      <w:proofErr w:type="spellStart"/>
      <w:r w:rsidRPr="00840BD0">
        <w:rPr>
          <w:rFonts w:ascii="Times New Roman" w:hAnsi="Times New Roman"/>
          <w:color w:val="000000" w:themeColor="text1"/>
          <w:sz w:val="24"/>
          <w:szCs w:val="24"/>
        </w:rPr>
        <w:t>toxemia</w:t>
      </w:r>
      <w:proofErr w:type="spellEnd"/>
      <w:r w:rsidRPr="00840BD0">
        <w:rPr>
          <w:rFonts w:ascii="Times New Roman" w:hAnsi="Times New Roman"/>
          <w:color w:val="000000" w:themeColor="text1"/>
          <w:sz w:val="24"/>
          <w:szCs w:val="24"/>
        </w:rPr>
        <w:t>’ or ‘</w:t>
      </w:r>
      <w:proofErr w:type="spellStart"/>
      <w:r w:rsidRPr="00840BD0">
        <w:rPr>
          <w:rFonts w:ascii="Times New Roman" w:hAnsi="Times New Roman"/>
          <w:color w:val="000000" w:themeColor="text1"/>
          <w:sz w:val="24"/>
          <w:szCs w:val="24"/>
        </w:rPr>
        <w:t>edema</w:t>
      </w:r>
      <w:proofErr w:type="spellEnd"/>
      <w:r w:rsidRPr="00840BD0">
        <w:rPr>
          <w:rFonts w:ascii="Times New Roman" w:hAnsi="Times New Roman"/>
          <w:color w:val="000000" w:themeColor="text1"/>
          <w:sz w:val="24"/>
          <w:szCs w:val="24"/>
        </w:rPr>
        <w:t xml:space="preserve">-proteinuria-hypertension </w:t>
      </w:r>
      <w:proofErr w:type="spellStart"/>
      <w:r w:rsidRPr="00840BD0">
        <w:rPr>
          <w:rFonts w:ascii="Times New Roman" w:hAnsi="Times New Roman"/>
          <w:color w:val="000000" w:themeColor="text1"/>
          <w:sz w:val="24"/>
          <w:szCs w:val="24"/>
        </w:rPr>
        <w:t>gestos</w:t>
      </w:r>
      <w:proofErr w:type="spellEnd"/>
      <w:r w:rsidRPr="00840BD0">
        <w:rPr>
          <w:rFonts w:ascii="Times New Roman" w:hAnsi="Times New Roman"/>
          <w:color w:val="000000" w:themeColor="text1"/>
          <w:sz w:val="24"/>
          <w:szCs w:val="24"/>
        </w:rPr>
        <w:t>’) AND ‘</w:t>
      </w:r>
      <w:r w:rsidRPr="00840BD0">
        <w:rPr>
          <w:rFonts w:ascii="Times New Roman" w:hAnsi="Times New Roman"/>
          <w:color w:val="000000" w:themeColor="text1"/>
          <w:sz w:val="24"/>
          <w:szCs w:val="24"/>
          <w:lang w:val="en" w:eastAsia="en-GB"/>
        </w:rPr>
        <w:t>hypertension’ or ‘diabetes’ or ‘</w:t>
      </w:r>
      <w:proofErr w:type="spellStart"/>
      <w:r w:rsidRPr="00840BD0">
        <w:rPr>
          <w:rFonts w:ascii="Times New Roman" w:hAnsi="Times New Roman"/>
          <w:color w:val="000000" w:themeColor="text1"/>
          <w:sz w:val="24"/>
          <w:szCs w:val="24"/>
          <w:lang w:val="en" w:eastAsia="en-GB"/>
        </w:rPr>
        <w:t>ischaemic</w:t>
      </w:r>
      <w:proofErr w:type="spellEnd"/>
      <w:r w:rsidRPr="00840BD0">
        <w:rPr>
          <w:rFonts w:ascii="Times New Roman" w:hAnsi="Times New Roman"/>
          <w:color w:val="000000" w:themeColor="text1"/>
          <w:sz w:val="24"/>
          <w:szCs w:val="24"/>
          <w:lang w:val="en" w:eastAsia="en-GB"/>
        </w:rPr>
        <w:t xml:space="preserve"> heart disease’ or ‘ischemic heart disease’ or ‘coronary artery disease’ or ‘coronary heart disease’ or ‘myocardial infarction’ or ‘acute coronary syndrome’ or ‘heart failure’ or ‘cardiac failure’ or ‘left ventricular systolic dysfunction’ or ‘stroke’ or ‘cerebrovascular disease’ or ‘cerebrovascular accident’ or ‘pulmonary embolus’ or ‘venous thromboembolism’ or ‘deep vein thrombosis’ or ‘cardiomyopathy’ or ‘renal impairment’ or ‘kidney disease’ or ‘peripheral vascular disease’.</w:t>
      </w:r>
    </w:p>
    <w:p w14:paraId="36BE232E" w14:textId="77777777" w:rsidR="00840BD0" w:rsidRPr="00840BD0" w:rsidRDefault="00840BD0" w:rsidP="00840BD0">
      <w:pPr>
        <w:spacing w:after="0" w:line="480" w:lineRule="auto"/>
        <w:jc w:val="both"/>
        <w:rPr>
          <w:rFonts w:ascii="Times New Roman" w:hAnsi="Times New Roman"/>
          <w:color w:val="000000" w:themeColor="text1"/>
          <w:sz w:val="24"/>
          <w:szCs w:val="24"/>
          <w:lang w:val="en" w:eastAsia="en-GB"/>
        </w:rPr>
      </w:pPr>
    </w:p>
    <w:p w14:paraId="37587D45" w14:textId="77777777" w:rsidR="00840BD0" w:rsidRPr="00840BD0" w:rsidRDefault="00840BD0" w:rsidP="00840BD0">
      <w:pPr>
        <w:spacing w:after="0" w:line="480" w:lineRule="auto"/>
        <w:jc w:val="both"/>
        <w:rPr>
          <w:rFonts w:ascii="Times New Roman" w:hAnsi="Times New Roman"/>
          <w:color w:val="000000" w:themeColor="text1"/>
          <w:sz w:val="24"/>
          <w:szCs w:val="24"/>
          <w:lang w:val="en" w:eastAsia="zh-TW"/>
        </w:rPr>
      </w:pPr>
      <w:r w:rsidRPr="00840BD0">
        <w:rPr>
          <w:rFonts w:ascii="Times New Roman" w:hAnsi="Times New Roman"/>
          <w:color w:val="000000" w:themeColor="text1"/>
          <w:sz w:val="24"/>
          <w:szCs w:val="24"/>
          <w:lang w:val="en" w:eastAsia="zh-TW"/>
        </w:rPr>
        <w:t>To ensure a comprehensive search strategy, we also searched for synonyms of hypertensive disorders of pregnancy (‘pregnancy induced hypertension’ or ‘pregnancy-induced hypertension’ or ‘hypertensive disorder$ pregnancy’ or ‘hypertensive disorder$ of pregnancy’ or ‘hypertensive disorder$ in pregnancy’ or ‘hypertensive disorder$ complicating pregnancy’ or ‘hypertension in pregnancy’ or ‘hypertension pregnant women’ or ‘hypertension pregnancy’ or ‘hypertension pregnancy-induced’ or ‘pregnancy hypertension’ or ‘hypertensive pregnancy disorder$’ or ‘pregnancy-related hypertensive disorder$’) AND diabetes.</w:t>
      </w:r>
    </w:p>
    <w:p w14:paraId="58CA8693" w14:textId="77777777" w:rsidR="00B2386F" w:rsidRPr="00840BD0" w:rsidRDefault="00B2386F">
      <w:pPr>
        <w:rPr>
          <w:color w:val="000000" w:themeColor="text1"/>
        </w:rPr>
      </w:pPr>
    </w:p>
    <w:sectPr w:rsidR="00B2386F" w:rsidRPr="00840BD0" w:rsidSect="00B47877">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B6A53C" w14:textId="77777777" w:rsidR="00EC1FEA" w:rsidRDefault="00EC1FEA">
      <w:pPr>
        <w:spacing w:after="0" w:line="240" w:lineRule="auto"/>
      </w:pPr>
      <w:r>
        <w:separator/>
      </w:r>
    </w:p>
  </w:endnote>
  <w:endnote w:type="continuationSeparator" w:id="0">
    <w:p w14:paraId="06883CD2" w14:textId="77777777" w:rsidR="00EC1FEA" w:rsidRDefault="00EC1F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新細明體">
    <w:charset w:val="88"/>
    <w:family w:val="auto"/>
    <w:pitch w:val="variable"/>
    <w:sig w:usb0="A00002FF" w:usb1="28CFFCFA" w:usb2="00000016" w:usb3="00000000" w:csb0="00100001" w:csb1="00000000"/>
  </w:font>
  <w:font w:name="Calibri Light">
    <w:panose1 w:val="020F0302020204030204"/>
    <w:charset w:val="00"/>
    <w:family w:val="auto"/>
    <w:pitch w:val="variable"/>
    <w:sig w:usb0="A00002EF" w:usb1="4000207B" w:usb2="00000000"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7B5B7C" w14:textId="77777777" w:rsidR="00B47877" w:rsidRDefault="00B47877">
    <w:pPr>
      <w:pStyle w:val="ab"/>
      <w:jc w:val="center"/>
    </w:pPr>
    <w:r>
      <w:fldChar w:fldCharType="begin"/>
    </w:r>
    <w:r>
      <w:instrText>PAGE   \* MERGEFORMAT</w:instrText>
    </w:r>
    <w:r>
      <w:fldChar w:fldCharType="separate"/>
    </w:r>
    <w:r w:rsidR="00FD304B" w:rsidRPr="00FD304B">
      <w:rPr>
        <w:noProof/>
        <w:lang w:val="zh-TW" w:eastAsia="zh-TW"/>
      </w:rPr>
      <w:t>24</w:t>
    </w:r>
    <w:r>
      <w:fldChar w:fldCharType="end"/>
    </w:r>
  </w:p>
  <w:p w14:paraId="43716C47" w14:textId="77777777" w:rsidR="00B47877" w:rsidRDefault="00B47877">
    <w:pPr>
      <w:pStyle w:val="ab"/>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7D26AB" w14:textId="77777777" w:rsidR="00EC1FEA" w:rsidRDefault="00EC1FEA">
      <w:pPr>
        <w:spacing w:after="0" w:line="240" w:lineRule="auto"/>
      </w:pPr>
      <w:r>
        <w:separator/>
      </w:r>
    </w:p>
  </w:footnote>
  <w:footnote w:type="continuationSeparator" w:id="0">
    <w:p w14:paraId="7D73AA9B" w14:textId="77777777" w:rsidR="00EC1FEA" w:rsidRDefault="00EC1FE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8480A75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8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0BD0"/>
    <w:rsid w:val="00020270"/>
    <w:rsid w:val="0003415A"/>
    <w:rsid w:val="0028028D"/>
    <w:rsid w:val="003D453D"/>
    <w:rsid w:val="00407B3C"/>
    <w:rsid w:val="00433ACD"/>
    <w:rsid w:val="004B6E8B"/>
    <w:rsid w:val="005E5344"/>
    <w:rsid w:val="006152A3"/>
    <w:rsid w:val="00667A00"/>
    <w:rsid w:val="00762448"/>
    <w:rsid w:val="007F7A9E"/>
    <w:rsid w:val="00832D4C"/>
    <w:rsid w:val="00840BD0"/>
    <w:rsid w:val="00842B6F"/>
    <w:rsid w:val="0088679E"/>
    <w:rsid w:val="008939DE"/>
    <w:rsid w:val="0096439F"/>
    <w:rsid w:val="0099597D"/>
    <w:rsid w:val="00B2386F"/>
    <w:rsid w:val="00B47877"/>
    <w:rsid w:val="00B95C78"/>
    <w:rsid w:val="00D36CC7"/>
    <w:rsid w:val="00E26D4D"/>
    <w:rsid w:val="00E65138"/>
    <w:rsid w:val="00E97CA5"/>
    <w:rsid w:val="00EC1FEA"/>
    <w:rsid w:val="00FD304B"/>
    <w:rsid w:val="00FE1FEF"/>
    <w:rsid w:val="00FE388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87143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40BD0"/>
    <w:pPr>
      <w:spacing w:after="200" w:line="276" w:lineRule="auto"/>
    </w:pPr>
    <w:rPr>
      <w:rFonts w:ascii="Calibri" w:eastAsia="新細明體" w:hAnsi="Calibri" w:cs="Times New Roman"/>
      <w:kern w:val="0"/>
      <w:sz w:val="22"/>
      <w:szCs w:val="22"/>
      <w:lang w:val="en-GB" w:eastAsia="en-US"/>
    </w:rPr>
  </w:style>
  <w:style w:type="paragraph" w:styleId="1">
    <w:name w:val="heading 1"/>
    <w:basedOn w:val="a"/>
    <w:next w:val="a"/>
    <w:link w:val="10"/>
    <w:uiPriority w:val="9"/>
    <w:qFormat/>
    <w:rsid w:val="00840BD0"/>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semiHidden/>
    <w:unhideWhenUsed/>
    <w:qFormat/>
    <w:rsid w:val="00840BD0"/>
    <w:pPr>
      <w:keepNext/>
      <w:spacing w:line="720" w:lineRule="auto"/>
      <w:outlineLvl w:val="1"/>
    </w:pPr>
    <w:rPr>
      <w:rFonts w:ascii="Calibri Light" w:hAnsi="Calibri Light"/>
      <w:b/>
      <w:bCs/>
      <w:sz w:val="48"/>
      <w:szCs w:val="48"/>
    </w:rPr>
  </w:style>
  <w:style w:type="paragraph" w:styleId="4">
    <w:name w:val="heading 4"/>
    <w:basedOn w:val="a"/>
    <w:link w:val="40"/>
    <w:uiPriority w:val="9"/>
    <w:qFormat/>
    <w:rsid w:val="00840BD0"/>
    <w:pPr>
      <w:spacing w:before="100" w:beforeAutospacing="1" w:after="100" w:afterAutospacing="1" w:line="240" w:lineRule="auto"/>
      <w:outlineLvl w:val="3"/>
    </w:pPr>
    <w:rPr>
      <w:rFonts w:ascii="新細明體" w:hAnsi="新細明體" w:cs="新細明體"/>
      <w:b/>
      <w:bCs/>
      <w:sz w:val="24"/>
      <w:szCs w:val="24"/>
      <w:lang w:val="en-US"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840BD0"/>
    <w:rPr>
      <w:rFonts w:asciiTheme="majorHAnsi" w:eastAsiaTheme="majorEastAsia" w:hAnsiTheme="majorHAnsi" w:cstheme="majorBidi"/>
      <w:b/>
      <w:bCs/>
      <w:kern w:val="52"/>
      <w:sz w:val="52"/>
      <w:szCs w:val="52"/>
      <w:lang w:val="en-GB" w:eastAsia="en-US"/>
    </w:rPr>
  </w:style>
  <w:style w:type="character" w:customStyle="1" w:styleId="20">
    <w:name w:val="標題 2 字元"/>
    <w:basedOn w:val="a0"/>
    <w:link w:val="2"/>
    <w:uiPriority w:val="9"/>
    <w:semiHidden/>
    <w:rsid w:val="00840BD0"/>
    <w:rPr>
      <w:rFonts w:ascii="Calibri Light" w:eastAsia="新細明體" w:hAnsi="Calibri Light" w:cs="Times New Roman"/>
      <w:b/>
      <w:bCs/>
      <w:kern w:val="0"/>
      <w:sz w:val="48"/>
      <w:szCs w:val="48"/>
      <w:lang w:val="en-GB" w:eastAsia="en-US"/>
    </w:rPr>
  </w:style>
  <w:style w:type="character" w:customStyle="1" w:styleId="40">
    <w:name w:val="標題 4 字元"/>
    <w:basedOn w:val="a0"/>
    <w:link w:val="4"/>
    <w:uiPriority w:val="9"/>
    <w:rsid w:val="00840BD0"/>
    <w:rPr>
      <w:rFonts w:ascii="新細明體" w:eastAsia="新細明體" w:hAnsi="新細明體" w:cs="新細明體"/>
      <w:b/>
      <w:bCs/>
      <w:kern w:val="0"/>
    </w:rPr>
  </w:style>
  <w:style w:type="paragraph" w:styleId="a3">
    <w:name w:val="annotation text"/>
    <w:basedOn w:val="a"/>
    <w:link w:val="a4"/>
    <w:uiPriority w:val="99"/>
    <w:unhideWhenUsed/>
    <w:rsid w:val="00840BD0"/>
    <w:rPr>
      <w:sz w:val="20"/>
      <w:szCs w:val="20"/>
      <w:lang w:val="x-none"/>
    </w:rPr>
  </w:style>
  <w:style w:type="character" w:customStyle="1" w:styleId="a4">
    <w:name w:val="註解文字 字元"/>
    <w:basedOn w:val="a0"/>
    <w:link w:val="a3"/>
    <w:uiPriority w:val="99"/>
    <w:rsid w:val="00840BD0"/>
    <w:rPr>
      <w:rFonts w:ascii="Calibri" w:eastAsia="新細明體" w:hAnsi="Calibri" w:cs="Times New Roman"/>
      <w:kern w:val="0"/>
      <w:sz w:val="20"/>
      <w:szCs w:val="20"/>
      <w:lang w:val="x-none" w:eastAsia="en-US"/>
    </w:rPr>
  </w:style>
  <w:style w:type="character" w:customStyle="1" w:styleId="a5">
    <w:name w:val="註解主旨 字元"/>
    <w:basedOn w:val="a4"/>
    <w:link w:val="a6"/>
    <w:uiPriority w:val="99"/>
    <w:semiHidden/>
    <w:rsid w:val="00840BD0"/>
    <w:rPr>
      <w:rFonts w:ascii="Calibri" w:eastAsia="新細明體" w:hAnsi="Calibri" w:cs="Times New Roman"/>
      <w:b/>
      <w:bCs/>
      <w:kern w:val="0"/>
      <w:sz w:val="20"/>
      <w:szCs w:val="20"/>
      <w:lang w:val="x-none" w:eastAsia="en-US"/>
    </w:rPr>
  </w:style>
  <w:style w:type="paragraph" w:styleId="a6">
    <w:name w:val="annotation subject"/>
    <w:basedOn w:val="a3"/>
    <w:next w:val="a3"/>
    <w:link w:val="a5"/>
    <w:uiPriority w:val="99"/>
    <w:semiHidden/>
    <w:unhideWhenUsed/>
    <w:rsid w:val="00840BD0"/>
    <w:rPr>
      <w:b/>
      <w:bCs/>
    </w:rPr>
  </w:style>
  <w:style w:type="character" w:customStyle="1" w:styleId="a7">
    <w:name w:val="註解方塊文字 字元"/>
    <w:basedOn w:val="a0"/>
    <w:link w:val="a8"/>
    <w:uiPriority w:val="99"/>
    <w:semiHidden/>
    <w:rsid w:val="00840BD0"/>
    <w:rPr>
      <w:rFonts w:ascii="Tahoma" w:eastAsia="新細明體" w:hAnsi="Tahoma" w:cs="Times New Roman"/>
      <w:kern w:val="0"/>
      <w:sz w:val="16"/>
      <w:szCs w:val="16"/>
      <w:lang w:val="x-none" w:eastAsia="en-US"/>
    </w:rPr>
  </w:style>
  <w:style w:type="paragraph" w:styleId="a8">
    <w:name w:val="Balloon Text"/>
    <w:basedOn w:val="a"/>
    <w:link w:val="a7"/>
    <w:uiPriority w:val="99"/>
    <w:semiHidden/>
    <w:unhideWhenUsed/>
    <w:rsid w:val="00840BD0"/>
    <w:pPr>
      <w:spacing w:after="0" w:line="240" w:lineRule="auto"/>
    </w:pPr>
    <w:rPr>
      <w:rFonts w:ascii="Tahoma" w:hAnsi="Tahoma"/>
      <w:sz w:val="16"/>
      <w:szCs w:val="16"/>
      <w:lang w:val="x-none"/>
    </w:rPr>
  </w:style>
  <w:style w:type="paragraph" w:styleId="a9">
    <w:name w:val="header"/>
    <w:basedOn w:val="a"/>
    <w:link w:val="aa"/>
    <w:uiPriority w:val="99"/>
    <w:unhideWhenUsed/>
    <w:rsid w:val="00840BD0"/>
    <w:pPr>
      <w:tabs>
        <w:tab w:val="center" w:pos="4513"/>
        <w:tab w:val="right" w:pos="9026"/>
      </w:tabs>
    </w:pPr>
    <w:rPr>
      <w:lang w:val="x-none"/>
    </w:rPr>
  </w:style>
  <w:style w:type="character" w:customStyle="1" w:styleId="aa">
    <w:name w:val="頁首 字元"/>
    <w:basedOn w:val="a0"/>
    <w:link w:val="a9"/>
    <w:uiPriority w:val="99"/>
    <w:rsid w:val="00840BD0"/>
    <w:rPr>
      <w:rFonts w:ascii="Calibri" w:eastAsia="新細明體" w:hAnsi="Calibri" w:cs="Times New Roman"/>
      <w:kern w:val="0"/>
      <w:sz w:val="22"/>
      <w:szCs w:val="22"/>
      <w:lang w:val="x-none" w:eastAsia="en-US"/>
    </w:rPr>
  </w:style>
  <w:style w:type="paragraph" w:styleId="ab">
    <w:name w:val="footer"/>
    <w:basedOn w:val="a"/>
    <w:link w:val="ac"/>
    <w:uiPriority w:val="99"/>
    <w:unhideWhenUsed/>
    <w:rsid w:val="00840BD0"/>
    <w:pPr>
      <w:tabs>
        <w:tab w:val="center" w:pos="4513"/>
        <w:tab w:val="right" w:pos="9026"/>
      </w:tabs>
    </w:pPr>
    <w:rPr>
      <w:lang w:val="x-none"/>
    </w:rPr>
  </w:style>
  <w:style w:type="character" w:customStyle="1" w:styleId="ac">
    <w:name w:val="頁尾 字元"/>
    <w:basedOn w:val="a0"/>
    <w:link w:val="ab"/>
    <w:uiPriority w:val="99"/>
    <w:rsid w:val="00840BD0"/>
    <w:rPr>
      <w:rFonts w:ascii="Calibri" w:eastAsia="新細明體" w:hAnsi="Calibri" w:cs="Times New Roman"/>
      <w:kern w:val="0"/>
      <w:sz w:val="22"/>
      <w:szCs w:val="22"/>
      <w:lang w:val="x-none" w:eastAsia="en-US"/>
    </w:rPr>
  </w:style>
  <w:style w:type="paragraph" w:customStyle="1" w:styleId="table0020normal">
    <w:name w:val="table_0020normal"/>
    <w:basedOn w:val="a"/>
    <w:rsid w:val="00840BD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table0020normalchar">
    <w:name w:val="table_0020normal__char"/>
    <w:basedOn w:val="a0"/>
    <w:rsid w:val="00840BD0"/>
  </w:style>
  <w:style w:type="character" w:customStyle="1" w:styleId="normalchar">
    <w:name w:val="normal__char"/>
    <w:basedOn w:val="a0"/>
    <w:rsid w:val="00840BD0"/>
  </w:style>
  <w:style w:type="character" w:customStyle="1" w:styleId="apple-converted-space">
    <w:name w:val="apple-converted-space"/>
    <w:basedOn w:val="a0"/>
    <w:rsid w:val="00840BD0"/>
  </w:style>
  <w:style w:type="character" w:styleId="ad">
    <w:name w:val="Emphasis"/>
    <w:uiPriority w:val="20"/>
    <w:qFormat/>
    <w:rsid w:val="00840BD0"/>
    <w:rPr>
      <w:i/>
      <w:iCs/>
    </w:rPr>
  </w:style>
  <w:style w:type="character" w:styleId="ae">
    <w:name w:val="Hyperlink"/>
    <w:uiPriority w:val="99"/>
    <w:unhideWhenUsed/>
    <w:rsid w:val="00840BD0"/>
    <w:rPr>
      <w:color w:val="0000FF"/>
      <w:u w:val="single"/>
    </w:rPr>
  </w:style>
  <w:style w:type="paragraph" w:customStyle="1" w:styleId="EndNoteBibliographyTitle">
    <w:name w:val="EndNote Bibliography Title"/>
    <w:basedOn w:val="a"/>
    <w:link w:val="EndNoteBibliographyTitle0"/>
    <w:rsid w:val="00840BD0"/>
    <w:pPr>
      <w:spacing w:after="0"/>
      <w:jc w:val="center"/>
    </w:pPr>
    <w:rPr>
      <w:noProof/>
      <w:lang w:val="en-US"/>
    </w:rPr>
  </w:style>
  <w:style w:type="character" w:customStyle="1" w:styleId="EndNoteBibliographyTitle0">
    <w:name w:val="EndNote Bibliography Title 字元"/>
    <w:link w:val="EndNoteBibliographyTitle"/>
    <w:rsid w:val="00840BD0"/>
    <w:rPr>
      <w:rFonts w:ascii="Calibri" w:eastAsia="新細明體" w:hAnsi="Calibri" w:cs="Times New Roman"/>
      <w:noProof/>
      <w:kern w:val="0"/>
      <w:sz w:val="22"/>
      <w:szCs w:val="22"/>
      <w:lang w:eastAsia="en-US"/>
    </w:rPr>
  </w:style>
  <w:style w:type="paragraph" w:customStyle="1" w:styleId="EndNoteBibliography">
    <w:name w:val="EndNote Bibliography"/>
    <w:basedOn w:val="a"/>
    <w:link w:val="EndNoteBibliography0"/>
    <w:rsid w:val="00840BD0"/>
    <w:pPr>
      <w:spacing w:line="240" w:lineRule="auto"/>
    </w:pPr>
    <w:rPr>
      <w:noProof/>
      <w:lang w:val="en-US"/>
    </w:rPr>
  </w:style>
  <w:style w:type="character" w:customStyle="1" w:styleId="EndNoteBibliography0">
    <w:name w:val="EndNote Bibliography 字元"/>
    <w:link w:val="EndNoteBibliography"/>
    <w:rsid w:val="00840BD0"/>
    <w:rPr>
      <w:rFonts w:ascii="Calibri" w:eastAsia="新細明體" w:hAnsi="Calibri" w:cs="Times New Roman"/>
      <w:noProof/>
      <w:kern w:val="0"/>
      <w:sz w:val="22"/>
      <w:szCs w:val="22"/>
      <w:lang w:eastAsia="en-US"/>
    </w:rPr>
  </w:style>
  <w:style w:type="paragraph" w:customStyle="1" w:styleId="1-21">
    <w:name w:val="暗色格線 1 - 輔色 21"/>
    <w:basedOn w:val="a"/>
    <w:uiPriority w:val="34"/>
    <w:qFormat/>
    <w:rsid w:val="00840BD0"/>
    <w:pPr>
      <w:widowControl w:val="0"/>
      <w:spacing w:after="0" w:line="240" w:lineRule="auto"/>
      <w:ind w:leftChars="200" w:left="480"/>
    </w:pPr>
    <w:rPr>
      <w:kern w:val="2"/>
      <w:sz w:val="24"/>
      <w:lang w:val="en-US" w:eastAsia="zh-TW"/>
    </w:rPr>
  </w:style>
  <w:style w:type="paragraph" w:customStyle="1" w:styleId="2-21">
    <w:name w:val="暗色清單 2 - 輔色 21"/>
    <w:hidden/>
    <w:uiPriority w:val="71"/>
    <w:rsid w:val="00840BD0"/>
    <w:rPr>
      <w:rFonts w:ascii="Calibri" w:eastAsia="新細明體" w:hAnsi="Calibri" w:cs="Times New Roman"/>
      <w:kern w:val="0"/>
      <w:sz w:val="22"/>
      <w:szCs w:val="22"/>
      <w:lang w:val="en-GB" w:eastAsia="en-US"/>
    </w:rPr>
  </w:style>
  <w:style w:type="character" w:customStyle="1" w:styleId="highlight">
    <w:name w:val="highlight"/>
    <w:basedOn w:val="a0"/>
    <w:rsid w:val="00840B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4.tif"/><Relationship Id="rId12" Type="http://schemas.openxmlformats.org/officeDocument/2006/relationships/image" Target="media/image5.tif"/><Relationship Id="rId13" Type="http://schemas.openxmlformats.org/officeDocument/2006/relationships/image" Target="media/image6.tif"/><Relationship Id="rId14" Type="http://schemas.openxmlformats.org/officeDocument/2006/relationships/image" Target="media/image7.tif"/><Relationship Id="rId15" Type="http://schemas.openxmlformats.org/officeDocument/2006/relationships/image" Target="media/image8.tif"/><Relationship Id="rId16" Type="http://schemas.openxmlformats.org/officeDocument/2006/relationships/image" Target="media/image9.tif"/><Relationship Id="rId17" Type="http://schemas.openxmlformats.org/officeDocument/2006/relationships/image" Target="media/image10.tif"/><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footer" Target="footer1.xml"/><Relationship Id="rId8" Type="http://schemas.openxmlformats.org/officeDocument/2006/relationships/image" Target="media/image1.tif"/><Relationship Id="rId9" Type="http://schemas.openxmlformats.org/officeDocument/2006/relationships/image" Target="media/image2.tif"/><Relationship Id="rId10" Type="http://schemas.openxmlformats.org/officeDocument/2006/relationships/image" Target="media/image3.ti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25</Pages>
  <Words>16807</Words>
  <Characters>95803</Characters>
  <Application>Microsoft Macintosh Word</Application>
  <DocSecurity>0</DocSecurity>
  <Lines>798</Lines>
  <Paragraphs>224</Paragraphs>
  <ScaleCrop>false</ScaleCrop>
  <LinksUpToDate>false</LinksUpToDate>
  <CharactersWithSpaces>112386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Pensee Wu</dc:creator>
  <cp:keywords/>
  <dc:description/>
  <cp:lastModifiedBy>Pensee Wu</cp:lastModifiedBy>
  <cp:revision>5</cp:revision>
  <dcterms:created xsi:type="dcterms:W3CDTF">2016-07-19T15:23:00Z</dcterms:created>
  <dcterms:modified xsi:type="dcterms:W3CDTF">2016-07-19T17:44:00Z</dcterms:modified>
</cp:coreProperties>
</file>