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802EA9" w14:textId="4BF42BD1" w:rsidR="003A1AD5" w:rsidRDefault="003A1AD5" w:rsidP="003A1AD5">
      <w:pPr>
        <w:spacing w:line="360" w:lineRule="auto"/>
        <w:rPr>
          <w:rFonts w:ascii="Times New Roman" w:hAnsi="Times New Roman" w:cs="Times New Roman"/>
          <w:b/>
        </w:rPr>
      </w:pPr>
      <w:bookmarkStart w:id="0" w:name="_Hlk35173720"/>
      <w:bookmarkStart w:id="1" w:name="_GoBack"/>
      <w:bookmarkEnd w:id="0"/>
      <w:bookmarkEnd w:id="1"/>
      <w:r>
        <w:rPr>
          <w:rFonts w:ascii="Times New Roman" w:hAnsi="Times New Roman" w:cs="Times New Roman"/>
          <w:b/>
        </w:rPr>
        <w:t>Clinical characteristics and outcomes from PCI of last remaining coronary artery</w:t>
      </w:r>
      <w:r w:rsidR="008145A5">
        <w:rPr>
          <w:rFonts w:ascii="Times New Roman" w:hAnsi="Times New Roman" w:cs="Times New Roman"/>
          <w:b/>
        </w:rPr>
        <w:t>-an</w:t>
      </w:r>
      <w:r>
        <w:rPr>
          <w:rFonts w:ascii="Times New Roman" w:hAnsi="Times New Roman" w:cs="Times New Roman"/>
          <w:b/>
        </w:rPr>
        <w:t xml:space="preserve"> analysis from the BCIS database</w:t>
      </w:r>
    </w:p>
    <w:p w14:paraId="53AA80FB" w14:textId="70CB240F" w:rsidR="006741CA" w:rsidRDefault="006741CA" w:rsidP="00A33AD2">
      <w:pPr>
        <w:spacing w:line="360" w:lineRule="auto"/>
        <w:rPr>
          <w:rFonts w:ascii="Times New Roman" w:hAnsi="Times New Roman" w:cs="Times New Roman"/>
          <w:b/>
        </w:rPr>
      </w:pPr>
    </w:p>
    <w:p w14:paraId="3C33487D" w14:textId="435C9DB8" w:rsidR="006741CA" w:rsidRPr="00311937" w:rsidRDefault="006741CA" w:rsidP="00A33AD2">
      <w:pPr>
        <w:spacing w:line="360" w:lineRule="auto"/>
        <w:jc w:val="both"/>
        <w:rPr>
          <w:rFonts w:ascii="Times New Roman" w:hAnsi="Times New Roman" w:cs="Times New Roman"/>
        </w:rPr>
      </w:pPr>
      <w:r w:rsidRPr="006741CA">
        <w:rPr>
          <w:rFonts w:ascii="Times New Roman" w:hAnsi="Times New Roman" w:cs="Times New Roman"/>
        </w:rPr>
        <w:t>Ahmad Shoaib</w:t>
      </w:r>
      <w:r>
        <w:rPr>
          <w:rFonts w:ascii="Times New Roman" w:hAnsi="Times New Roman" w:cs="Times New Roman"/>
          <w:vertAlign w:val="superscript"/>
        </w:rPr>
        <w:t>a</w:t>
      </w:r>
      <w:r w:rsidR="00E06F53">
        <w:rPr>
          <w:rFonts w:ascii="Times New Roman" w:hAnsi="Times New Roman" w:cs="Times New Roman"/>
          <w:vertAlign w:val="superscript"/>
        </w:rPr>
        <w:sym w:font="Symbol" w:char="F02A"/>
      </w:r>
      <w:r w:rsidR="00311937">
        <w:rPr>
          <w:rFonts w:ascii="Times New Roman" w:hAnsi="Times New Roman" w:cs="Times New Roman"/>
        </w:rPr>
        <w:t>MD</w:t>
      </w:r>
      <w:r w:rsidRPr="006741CA">
        <w:rPr>
          <w:rFonts w:ascii="Times New Roman" w:hAnsi="Times New Roman" w:cs="Times New Roman"/>
        </w:rPr>
        <w:t>, Muhammad Rashid</w:t>
      </w:r>
      <w:r>
        <w:rPr>
          <w:rFonts w:ascii="Times New Roman" w:hAnsi="Times New Roman" w:cs="Times New Roman"/>
          <w:vertAlign w:val="superscript"/>
        </w:rPr>
        <w:t>a</w:t>
      </w:r>
      <w:r w:rsidR="00E06F53">
        <w:rPr>
          <w:rFonts w:ascii="Times New Roman" w:hAnsi="Times New Roman" w:cs="Times New Roman"/>
          <w:vertAlign w:val="superscript"/>
        </w:rPr>
        <w:sym w:font="Symbol" w:char="F02A"/>
      </w:r>
      <w:r w:rsidR="002621C0">
        <w:rPr>
          <w:rFonts w:ascii="Times New Roman" w:hAnsi="Times New Roman" w:cs="Times New Roman"/>
          <w:vertAlign w:val="superscript"/>
        </w:rPr>
        <w:t xml:space="preserve"> </w:t>
      </w:r>
      <w:r w:rsidR="00311937">
        <w:rPr>
          <w:rFonts w:ascii="Times New Roman" w:hAnsi="Times New Roman" w:cs="Times New Roman"/>
        </w:rPr>
        <w:t>PhD</w:t>
      </w:r>
      <w:r w:rsidRPr="006741CA">
        <w:rPr>
          <w:rFonts w:ascii="Times New Roman" w:hAnsi="Times New Roman" w:cs="Times New Roman"/>
        </w:rPr>
        <w:t>,</w:t>
      </w:r>
      <w:r w:rsidR="006B17A8">
        <w:rPr>
          <w:rFonts w:ascii="Times New Roman" w:hAnsi="Times New Roman" w:cs="Times New Roman"/>
        </w:rPr>
        <w:t xml:space="preserve"> </w:t>
      </w:r>
      <w:r w:rsidR="005D1DEC">
        <w:rPr>
          <w:rFonts w:ascii="Times New Roman" w:hAnsi="Times New Roman" w:cs="Times New Roman"/>
        </w:rPr>
        <w:t>Evangelos Kontopantelis</w:t>
      </w:r>
      <w:r w:rsidR="00127540">
        <w:rPr>
          <w:rFonts w:ascii="Times New Roman" w:hAnsi="Times New Roman" w:cs="Times New Roman"/>
          <w:vertAlign w:val="superscript"/>
        </w:rPr>
        <w:t>b</w:t>
      </w:r>
      <w:r w:rsidR="002621C0">
        <w:rPr>
          <w:rFonts w:ascii="Times New Roman" w:hAnsi="Times New Roman" w:cs="Times New Roman"/>
          <w:vertAlign w:val="superscript"/>
        </w:rPr>
        <w:t xml:space="preserve"> </w:t>
      </w:r>
      <w:r w:rsidR="00311937">
        <w:rPr>
          <w:rFonts w:ascii="Times New Roman" w:hAnsi="Times New Roman" w:cs="Times New Roman"/>
        </w:rPr>
        <w:t>PhD</w:t>
      </w:r>
      <w:r w:rsidR="0031724A">
        <w:rPr>
          <w:rFonts w:ascii="Times New Roman" w:hAnsi="Times New Roman" w:cs="Times New Roman"/>
        </w:rPr>
        <w:t xml:space="preserve">, </w:t>
      </w:r>
      <w:r w:rsidR="007C3C73">
        <w:rPr>
          <w:rFonts w:ascii="Times New Roman" w:hAnsi="Times New Roman" w:cs="Times New Roman"/>
        </w:rPr>
        <w:t>Andrew Sharp</w:t>
      </w:r>
      <w:r w:rsidR="00127540">
        <w:rPr>
          <w:rFonts w:ascii="Times New Roman" w:hAnsi="Times New Roman" w:cs="Times New Roman"/>
          <w:vertAlign w:val="superscript"/>
        </w:rPr>
        <w:t>c</w:t>
      </w:r>
      <w:r w:rsidR="00311937">
        <w:rPr>
          <w:rFonts w:ascii="Times New Roman" w:hAnsi="Times New Roman" w:cs="Times New Roman"/>
        </w:rPr>
        <w:t xml:space="preserve"> MD</w:t>
      </w:r>
      <w:r w:rsidR="007C3C73">
        <w:rPr>
          <w:rFonts w:ascii="Times New Roman" w:hAnsi="Times New Roman" w:cs="Times New Roman"/>
        </w:rPr>
        <w:t xml:space="preserve">, </w:t>
      </w:r>
      <w:r w:rsidR="003A1AD5">
        <w:rPr>
          <w:rFonts w:ascii="Times New Roman" w:hAnsi="Times New Roman" w:cs="Times New Roman"/>
        </w:rPr>
        <w:t>Eoin</w:t>
      </w:r>
      <w:r w:rsidR="003A1AD5">
        <w:rPr>
          <w:rFonts w:ascii="Times New Roman" w:hAnsi="Times New Roman" w:cs="Times New Roman"/>
          <w:vertAlign w:val="superscript"/>
        </w:rPr>
        <w:t xml:space="preserve"> </w:t>
      </w:r>
      <w:r w:rsidR="008F603C">
        <w:rPr>
          <w:rFonts w:ascii="Times New Roman" w:hAnsi="Times New Roman" w:cs="Times New Roman"/>
        </w:rPr>
        <w:t xml:space="preserve">F </w:t>
      </w:r>
      <w:r w:rsidR="003A1AD5">
        <w:rPr>
          <w:rFonts w:ascii="Times New Roman" w:hAnsi="Times New Roman" w:cs="Times New Roman"/>
        </w:rPr>
        <w:t>Fahy</w:t>
      </w:r>
      <w:r w:rsidR="003A1AD5">
        <w:rPr>
          <w:rFonts w:ascii="Times New Roman" w:hAnsi="Times New Roman" w:cs="Times New Roman"/>
          <w:vertAlign w:val="superscript"/>
        </w:rPr>
        <w:t>a</w:t>
      </w:r>
      <w:r w:rsidR="00311937">
        <w:rPr>
          <w:rFonts w:ascii="Times New Roman" w:hAnsi="Times New Roman" w:cs="Times New Roman"/>
        </w:rPr>
        <w:t xml:space="preserve"> </w:t>
      </w:r>
      <w:r w:rsidR="00AD411C">
        <w:rPr>
          <w:rFonts w:ascii="Times New Roman" w:hAnsi="Times New Roman" w:cs="Times New Roman"/>
        </w:rPr>
        <w:t>M</w:t>
      </w:r>
      <w:r w:rsidR="00F30F75">
        <w:rPr>
          <w:rFonts w:ascii="Times New Roman" w:hAnsi="Times New Roman" w:cs="Times New Roman"/>
        </w:rPr>
        <w:t>RCPI</w:t>
      </w:r>
      <w:r w:rsidR="00851862">
        <w:rPr>
          <w:rFonts w:ascii="Times New Roman" w:hAnsi="Times New Roman" w:cs="Times New Roman"/>
        </w:rPr>
        <w:t xml:space="preserve">, </w:t>
      </w:r>
      <w:r w:rsidR="0031724A">
        <w:rPr>
          <w:rFonts w:ascii="Times New Roman" w:hAnsi="Times New Roman" w:cs="Times New Roman"/>
        </w:rPr>
        <w:t>James Nolan</w:t>
      </w:r>
      <w:r w:rsidR="00551163">
        <w:rPr>
          <w:rFonts w:ascii="Times New Roman" w:hAnsi="Times New Roman" w:cs="Times New Roman"/>
          <w:vertAlign w:val="superscript"/>
        </w:rPr>
        <w:t>a</w:t>
      </w:r>
      <w:r w:rsidR="00311937">
        <w:rPr>
          <w:rFonts w:ascii="Times New Roman" w:hAnsi="Times New Roman" w:cs="Times New Roman"/>
          <w:vertAlign w:val="superscript"/>
        </w:rPr>
        <w:t xml:space="preserve"> </w:t>
      </w:r>
      <w:r w:rsidR="00311937">
        <w:rPr>
          <w:rFonts w:ascii="Times New Roman" w:hAnsi="Times New Roman" w:cs="Times New Roman"/>
        </w:rPr>
        <w:t>MD</w:t>
      </w:r>
      <w:r w:rsidR="0031724A">
        <w:rPr>
          <w:rFonts w:ascii="Times New Roman" w:hAnsi="Times New Roman" w:cs="Times New Roman"/>
        </w:rPr>
        <w:t xml:space="preserve">, </w:t>
      </w:r>
      <w:r w:rsidR="001B2161">
        <w:rPr>
          <w:rFonts w:ascii="Times New Roman" w:hAnsi="Times New Roman" w:cs="Times New Roman"/>
        </w:rPr>
        <w:t>John</w:t>
      </w:r>
      <w:r w:rsidR="00B645B6">
        <w:rPr>
          <w:rFonts w:ascii="Times New Roman" w:hAnsi="Times New Roman" w:cs="Times New Roman"/>
        </w:rPr>
        <w:t xml:space="preserve"> </w:t>
      </w:r>
      <w:r w:rsidR="003A1AD5">
        <w:rPr>
          <w:rFonts w:ascii="Times New Roman" w:hAnsi="Times New Roman" w:cs="Times New Roman"/>
        </w:rPr>
        <w:t>Townend</w:t>
      </w:r>
      <w:r w:rsidR="003A1AD5">
        <w:rPr>
          <w:rFonts w:ascii="Times New Roman" w:hAnsi="Times New Roman" w:cs="Times New Roman"/>
          <w:vertAlign w:val="superscript"/>
        </w:rPr>
        <w:t>d</w:t>
      </w:r>
      <w:r w:rsidR="00311937">
        <w:rPr>
          <w:rFonts w:ascii="Times New Roman" w:hAnsi="Times New Roman" w:cs="Times New Roman"/>
        </w:rPr>
        <w:t xml:space="preserve"> MD</w:t>
      </w:r>
      <w:r w:rsidR="001B2161">
        <w:rPr>
          <w:rFonts w:ascii="Times New Roman" w:hAnsi="Times New Roman" w:cs="Times New Roman"/>
        </w:rPr>
        <w:t xml:space="preserve">, </w:t>
      </w:r>
      <w:r w:rsidR="00584836">
        <w:rPr>
          <w:rFonts w:ascii="Times New Roman" w:hAnsi="Times New Roman" w:cs="Times New Roman"/>
        </w:rPr>
        <w:t xml:space="preserve">Peter </w:t>
      </w:r>
      <w:r w:rsidR="003A1AD5">
        <w:rPr>
          <w:rFonts w:ascii="Times New Roman" w:hAnsi="Times New Roman" w:cs="Times New Roman"/>
        </w:rPr>
        <w:t>Ludman</w:t>
      </w:r>
      <w:r w:rsidR="003A1AD5">
        <w:rPr>
          <w:rFonts w:ascii="Times New Roman" w:hAnsi="Times New Roman" w:cs="Times New Roman"/>
          <w:vertAlign w:val="superscript"/>
        </w:rPr>
        <w:t>d</w:t>
      </w:r>
      <w:r w:rsidR="00311937">
        <w:rPr>
          <w:rFonts w:ascii="Times New Roman" w:hAnsi="Times New Roman" w:cs="Times New Roman"/>
        </w:rPr>
        <w:t xml:space="preserve"> MD</w:t>
      </w:r>
      <w:r w:rsidR="00584836">
        <w:rPr>
          <w:rFonts w:ascii="Times New Roman" w:hAnsi="Times New Roman" w:cs="Times New Roman"/>
        </w:rPr>
        <w:t xml:space="preserve">, </w:t>
      </w:r>
      <w:r w:rsidR="00BF460D">
        <w:rPr>
          <w:rFonts w:ascii="Times New Roman" w:hAnsi="Times New Roman" w:cs="Times New Roman"/>
        </w:rPr>
        <w:t>Karim Ratib</w:t>
      </w:r>
      <w:r w:rsidR="00551163">
        <w:rPr>
          <w:rFonts w:ascii="Times New Roman" w:hAnsi="Times New Roman" w:cs="Times New Roman"/>
          <w:vertAlign w:val="superscript"/>
        </w:rPr>
        <w:t>a</w:t>
      </w:r>
      <w:r w:rsidR="00AD411C">
        <w:rPr>
          <w:rFonts w:ascii="Times New Roman" w:hAnsi="Times New Roman" w:cs="Times New Roman"/>
          <w:vertAlign w:val="superscript"/>
        </w:rPr>
        <w:t xml:space="preserve"> </w:t>
      </w:r>
      <w:r w:rsidR="00AD411C">
        <w:rPr>
          <w:rFonts w:ascii="Times New Roman" w:hAnsi="Times New Roman" w:cs="Times New Roman"/>
        </w:rPr>
        <w:t>MBChB</w:t>
      </w:r>
      <w:r w:rsidR="00BF460D">
        <w:rPr>
          <w:rFonts w:ascii="Times New Roman" w:hAnsi="Times New Roman" w:cs="Times New Roman"/>
        </w:rPr>
        <w:t xml:space="preserve">, </w:t>
      </w:r>
      <w:r w:rsidR="009A0EA9">
        <w:rPr>
          <w:rFonts w:ascii="Times New Roman" w:hAnsi="Times New Roman" w:cs="Times New Roman"/>
        </w:rPr>
        <w:t xml:space="preserve">Ziyad A </w:t>
      </w:r>
      <w:r w:rsidR="003A1AD5">
        <w:rPr>
          <w:rFonts w:ascii="Times New Roman" w:hAnsi="Times New Roman" w:cs="Times New Roman"/>
        </w:rPr>
        <w:t>Azam</w:t>
      </w:r>
      <w:r w:rsidR="003A1AD5">
        <w:rPr>
          <w:rFonts w:ascii="Times New Roman" w:hAnsi="Times New Roman" w:cs="Times New Roman"/>
          <w:vertAlign w:val="superscript"/>
        </w:rPr>
        <w:t>e</w:t>
      </w:r>
      <w:r w:rsidR="002621C0">
        <w:rPr>
          <w:rFonts w:ascii="Times New Roman" w:hAnsi="Times New Roman" w:cs="Times New Roman"/>
          <w:vertAlign w:val="superscript"/>
        </w:rPr>
        <w:t xml:space="preserve"> </w:t>
      </w:r>
      <w:r w:rsidR="002621C0">
        <w:rPr>
          <w:rFonts w:ascii="Times New Roman" w:hAnsi="Times New Roman" w:cs="Times New Roman"/>
        </w:rPr>
        <w:t>MB</w:t>
      </w:r>
      <w:r w:rsidR="00AD411C">
        <w:rPr>
          <w:rFonts w:ascii="Times New Roman" w:hAnsi="Times New Roman" w:cs="Times New Roman"/>
        </w:rPr>
        <w:t>ChB</w:t>
      </w:r>
      <w:r w:rsidR="009A0EA9">
        <w:rPr>
          <w:rFonts w:ascii="Times New Roman" w:hAnsi="Times New Roman" w:cs="Times New Roman"/>
        </w:rPr>
        <w:t>,</w:t>
      </w:r>
      <w:r w:rsidR="00FC65F1">
        <w:rPr>
          <w:rFonts w:ascii="Times New Roman" w:hAnsi="Times New Roman" w:cs="Times New Roman"/>
        </w:rPr>
        <w:t xml:space="preserve"> Ayesha Ahmad</w:t>
      </w:r>
      <w:r w:rsidR="00FC65F1">
        <w:rPr>
          <w:rFonts w:ascii="Times New Roman" w:hAnsi="Times New Roman" w:cs="Times New Roman"/>
          <w:vertAlign w:val="superscript"/>
        </w:rPr>
        <w:t>a</w:t>
      </w:r>
      <w:r w:rsidR="00FC65F1">
        <w:rPr>
          <w:rFonts w:ascii="Times New Roman" w:hAnsi="Times New Roman" w:cs="Times New Roman"/>
        </w:rPr>
        <w:t>,</w:t>
      </w:r>
      <w:r w:rsidR="009A0EA9">
        <w:rPr>
          <w:rFonts w:ascii="Times New Roman" w:hAnsi="Times New Roman" w:cs="Times New Roman"/>
        </w:rPr>
        <w:t xml:space="preserve"> </w:t>
      </w:r>
      <w:r w:rsidR="009643F4">
        <w:rPr>
          <w:rFonts w:ascii="Times New Roman" w:hAnsi="Times New Roman" w:cs="Times New Roman"/>
        </w:rPr>
        <w:t>Margaret</w:t>
      </w:r>
      <w:r w:rsidR="009643F4">
        <w:rPr>
          <w:rFonts w:ascii="Times New Roman" w:hAnsi="Times New Roman" w:cs="Times New Roman"/>
          <w:vertAlign w:val="superscript"/>
        </w:rPr>
        <w:t xml:space="preserve"> </w:t>
      </w:r>
      <w:r w:rsidR="009643F4">
        <w:rPr>
          <w:rFonts w:ascii="Times New Roman" w:hAnsi="Times New Roman" w:cs="Times New Roman"/>
        </w:rPr>
        <w:t>McEntegart</w:t>
      </w:r>
      <w:r w:rsidR="009643F4">
        <w:rPr>
          <w:rFonts w:ascii="Times New Roman" w:hAnsi="Times New Roman" w:cs="Times New Roman"/>
          <w:vertAlign w:val="superscript"/>
        </w:rPr>
        <w:t>f</w:t>
      </w:r>
      <w:r w:rsidR="00311937">
        <w:rPr>
          <w:rFonts w:ascii="Times New Roman" w:hAnsi="Times New Roman" w:cs="Times New Roman"/>
        </w:rPr>
        <w:t xml:space="preserve"> PhD</w:t>
      </w:r>
      <w:r w:rsidR="009643F4">
        <w:rPr>
          <w:rFonts w:ascii="Times New Roman" w:hAnsi="Times New Roman" w:cs="Times New Roman"/>
        </w:rPr>
        <w:t xml:space="preserve">, </w:t>
      </w:r>
      <w:r w:rsidRPr="006741CA">
        <w:rPr>
          <w:rFonts w:ascii="Times New Roman" w:hAnsi="Times New Roman" w:cs="Times New Roman"/>
        </w:rPr>
        <w:t>Mohamed Mohamed</w:t>
      </w:r>
      <w:r>
        <w:rPr>
          <w:rFonts w:ascii="Times New Roman" w:hAnsi="Times New Roman" w:cs="Times New Roman"/>
          <w:vertAlign w:val="superscript"/>
        </w:rPr>
        <w:t>a</w:t>
      </w:r>
      <w:r w:rsidR="00311937">
        <w:rPr>
          <w:rFonts w:ascii="Times New Roman" w:hAnsi="Times New Roman" w:cs="Times New Roman"/>
        </w:rPr>
        <w:t xml:space="preserve"> MBBS</w:t>
      </w:r>
      <w:r w:rsidRPr="006741CA">
        <w:rPr>
          <w:rFonts w:ascii="Times New Roman" w:hAnsi="Times New Roman" w:cs="Times New Roman"/>
        </w:rPr>
        <w:t xml:space="preserve">, </w:t>
      </w:r>
      <w:r w:rsidR="00BF460D">
        <w:rPr>
          <w:rFonts w:ascii="Times New Roman" w:hAnsi="Times New Roman" w:cs="Times New Roman"/>
        </w:rPr>
        <w:t>Tim Kinnaird</w:t>
      </w:r>
      <w:r w:rsidR="00551163">
        <w:rPr>
          <w:rFonts w:ascii="Times New Roman" w:hAnsi="Times New Roman" w:cs="Times New Roman"/>
          <w:vertAlign w:val="superscript"/>
        </w:rPr>
        <w:t>c</w:t>
      </w:r>
      <w:r w:rsidR="00311937">
        <w:rPr>
          <w:rFonts w:ascii="Times New Roman" w:hAnsi="Times New Roman" w:cs="Times New Roman"/>
        </w:rPr>
        <w:t xml:space="preserve"> MD</w:t>
      </w:r>
      <w:r w:rsidR="00BF460D">
        <w:rPr>
          <w:rFonts w:ascii="Times New Roman" w:hAnsi="Times New Roman" w:cs="Times New Roman"/>
        </w:rPr>
        <w:t xml:space="preserve">, </w:t>
      </w:r>
      <w:r w:rsidRPr="006741CA">
        <w:rPr>
          <w:rFonts w:ascii="Times New Roman" w:hAnsi="Times New Roman" w:cs="Times New Roman"/>
        </w:rPr>
        <w:t>Mamas A Mamas</w:t>
      </w:r>
      <w:r>
        <w:rPr>
          <w:rFonts w:ascii="Times New Roman" w:hAnsi="Times New Roman" w:cs="Times New Roman"/>
          <w:vertAlign w:val="superscript"/>
        </w:rPr>
        <w:t>a</w:t>
      </w:r>
      <w:r w:rsidR="00311937">
        <w:rPr>
          <w:rFonts w:ascii="Times New Roman" w:hAnsi="Times New Roman" w:cs="Times New Roman"/>
        </w:rPr>
        <w:t xml:space="preserve"> D Phil</w:t>
      </w:r>
    </w:p>
    <w:p w14:paraId="68C7F6A1" w14:textId="5A4D6404" w:rsidR="006741CA" w:rsidRPr="006741CA" w:rsidRDefault="006741CA" w:rsidP="00A33AD2">
      <w:pPr>
        <w:spacing w:line="360" w:lineRule="auto"/>
        <w:rPr>
          <w:rFonts w:ascii="Times New Roman" w:hAnsi="Times New Roman" w:cs="Times New Roman"/>
        </w:rPr>
      </w:pPr>
    </w:p>
    <w:p w14:paraId="145971C6" w14:textId="77777777" w:rsidR="006741CA" w:rsidRDefault="006741CA" w:rsidP="00A33AD2">
      <w:pPr>
        <w:adjustRightInd w:val="0"/>
        <w:snapToGrid w:val="0"/>
        <w:spacing w:line="360" w:lineRule="auto"/>
        <w:jc w:val="both"/>
        <w:rPr>
          <w:rFonts w:ascii="Times New Roman" w:hAnsi="Times New Roman" w:cs="Times New Roman"/>
          <w:szCs w:val="23"/>
        </w:rPr>
      </w:pPr>
      <w:r w:rsidRPr="00D95B8E">
        <w:rPr>
          <w:rFonts w:ascii="Times New Roman" w:hAnsi="Times New Roman" w:cs="Times New Roman"/>
          <w:szCs w:val="23"/>
        </w:rPr>
        <w:t>On behalf of the British Cardiovascular Intervention Society (BCIS) and the National Institute for Cardiovascular Outcomes Research (NICOR)</w:t>
      </w:r>
    </w:p>
    <w:p w14:paraId="0E863676" w14:textId="77777777" w:rsidR="00CF158C" w:rsidRPr="00A33AD2" w:rsidRDefault="006741CA" w:rsidP="00A33AD2">
      <w:pPr>
        <w:pStyle w:val="ListParagraph"/>
        <w:numPr>
          <w:ilvl w:val="0"/>
          <w:numId w:val="1"/>
        </w:numPr>
        <w:adjustRightInd w:val="0"/>
        <w:snapToGrid w:val="0"/>
        <w:spacing w:line="360" w:lineRule="auto"/>
        <w:ind w:left="284" w:hanging="284"/>
        <w:contextualSpacing w:val="0"/>
        <w:jc w:val="both"/>
        <w:rPr>
          <w:rFonts w:ascii="Times New Roman" w:hAnsi="Times New Roman" w:cs="Times New Roman"/>
          <w:szCs w:val="23"/>
        </w:rPr>
      </w:pPr>
      <w:r w:rsidRPr="00C72E43">
        <w:rPr>
          <w:rFonts w:ascii="Times New Roman" w:hAnsi="Times New Roman" w:cs="Times New Roman"/>
          <w:color w:val="000000"/>
          <w:shd w:val="clear" w:color="auto" w:fill="FFFFFF"/>
        </w:rPr>
        <w:t>Keele Cardiovascular Research Group, Centre for Prognosis Research, Institute for Primary Care and Health Sciences, Keele University, United Kingdom (UK</w:t>
      </w:r>
      <w:r w:rsidR="00CF158C">
        <w:rPr>
          <w:rFonts w:ascii="Times New Roman" w:hAnsi="Times New Roman" w:cs="Times New Roman"/>
          <w:color w:val="000000"/>
          <w:shd w:val="clear" w:color="auto" w:fill="FFFFFF"/>
        </w:rPr>
        <w:t>)</w:t>
      </w:r>
    </w:p>
    <w:p w14:paraId="0C45774D" w14:textId="5D1A47CB" w:rsidR="00CF158C" w:rsidRDefault="007C2351" w:rsidP="00A33AD2">
      <w:pPr>
        <w:pStyle w:val="ListParagraph"/>
        <w:numPr>
          <w:ilvl w:val="0"/>
          <w:numId w:val="1"/>
        </w:numPr>
        <w:adjustRightInd w:val="0"/>
        <w:snapToGrid w:val="0"/>
        <w:spacing w:line="360" w:lineRule="auto"/>
        <w:ind w:left="284" w:hanging="284"/>
        <w:contextualSpacing w:val="0"/>
        <w:jc w:val="both"/>
        <w:rPr>
          <w:rFonts w:ascii="Times New Roman" w:hAnsi="Times New Roman" w:cs="Times New Roman"/>
          <w:szCs w:val="23"/>
        </w:rPr>
      </w:pPr>
      <w:r>
        <w:rPr>
          <w:rFonts w:ascii="Times New Roman" w:hAnsi="Times New Roman" w:cs="Times New Roman"/>
          <w:color w:val="000000"/>
          <w:shd w:val="clear" w:color="auto" w:fill="FFFFFF"/>
        </w:rPr>
        <w:t>Division of Informatics, Imaging and Data Sciences; Faculty of Biology, Medicine and Health;</w:t>
      </w:r>
      <w:r w:rsidR="005D1DEC">
        <w:rPr>
          <w:rFonts w:ascii="Times New Roman" w:hAnsi="Times New Roman" w:cs="Times New Roman"/>
          <w:color w:val="000000"/>
          <w:shd w:val="clear" w:color="auto" w:fill="FFFFFF"/>
        </w:rPr>
        <w:t xml:space="preserve"> University </w:t>
      </w:r>
      <w:r w:rsidR="00FC65F1">
        <w:rPr>
          <w:rFonts w:ascii="Times New Roman" w:hAnsi="Times New Roman" w:cs="Times New Roman"/>
          <w:color w:val="000000"/>
          <w:shd w:val="clear" w:color="auto" w:fill="FFFFFF"/>
        </w:rPr>
        <w:t>o</w:t>
      </w:r>
      <w:r w:rsidR="005D1DEC">
        <w:rPr>
          <w:rFonts w:ascii="Times New Roman" w:hAnsi="Times New Roman" w:cs="Times New Roman"/>
          <w:color w:val="000000"/>
          <w:shd w:val="clear" w:color="auto" w:fill="FFFFFF"/>
        </w:rPr>
        <w:t>f Manchester</w:t>
      </w:r>
      <w:r>
        <w:rPr>
          <w:rFonts w:ascii="Times New Roman" w:hAnsi="Times New Roman" w:cs="Times New Roman"/>
          <w:szCs w:val="23"/>
        </w:rPr>
        <w:t>;</w:t>
      </w:r>
      <w:r w:rsidRPr="00CF158C">
        <w:rPr>
          <w:rFonts w:ascii="Times New Roman" w:hAnsi="Times New Roman" w:cs="Times New Roman"/>
          <w:szCs w:val="23"/>
        </w:rPr>
        <w:t xml:space="preserve"> </w:t>
      </w:r>
      <w:r w:rsidR="00127540" w:rsidRPr="00CF158C">
        <w:rPr>
          <w:rFonts w:ascii="Times New Roman" w:hAnsi="Times New Roman" w:cs="Times New Roman"/>
          <w:szCs w:val="23"/>
        </w:rPr>
        <w:t>U</w:t>
      </w:r>
      <w:r w:rsidR="00CF158C">
        <w:rPr>
          <w:rFonts w:ascii="Times New Roman" w:hAnsi="Times New Roman" w:cs="Times New Roman"/>
          <w:szCs w:val="23"/>
        </w:rPr>
        <w:t>K</w:t>
      </w:r>
    </w:p>
    <w:p w14:paraId="5F20C8C1" w14:textId="049C6A50" w:rsidR="00CF158C" w:rsidRPr="00CF158C" w:rsidRDefault="00127540" w:rsidP="00A33AD2">
      <w:pPr>
        <w:pStyle w:val="ListParagraph"/>
        <w:numPr>
          <w:ilvl w:val="0"/>
          <w:numId w:val="1"/>
        </w:numPr>
        <w:adjustRightInd w:val="0"/>
        <w:snapToGrid w:val="0"/>
        <w:spacing w:line="360" w:lineRule="auto"/>
        <w:ind w:left="284" w:hanging="284"/>
        <w:contextualSpacing w:val="0"/>
        <w:jc w:val="both"/>
        <w:rPr>
          <w:rFonts w:ascii="Times New Roman" w:hAnsi="Times New Roman" w:cs="Times New Roman"/>
          <w:szCs w:val="23"/>
        </w:rPr>
      </w:pPr>
      <w:r w:rsidRPr="00CF158C">
        <w:rPr>
          <w:rFonts w:ascii="Times New Roman" w:hAnsi="Times New Roman" w:cs="Times New Roman"/>
          <w:szCs w:val="23"/>
        </w:rPr>
        <w:t>University Hospital of Wales, Cardiff, UK</w:t>
      </w:r>
    </w:p>
    <w:p w14:paraId="7992B799" w14:textId="75055AFA" w:rsidR="00CF158C" w:rsidRDefault="00551163" w:rsidP="003A1AD5">
      <w:pPr>
        <w:pStyle w:val="ListParagraph"/>
        <w:numPr>
          <w:ilvl w:val="0"/>
          <w:numId w:val="1"/>
        </w:numPr>
        <w:adjustRightInd w:val="0"/>
        <w:snapToGrid w:val="0"/>
        <w:spacing w:line="360" w:lineRule="auto"/>
        <w:ind w:left="284" w:hanging="284"/>
        <w:contextualSpacing w:val="0"/>
        <w:jc w:val="both"/>
        <w:rPr>
          <w:rFonts w:ascii="Times New Roman" w:hAnsi="Times New Roman" w:cs="Times New Roman"/>
        </w:rPr>
      </w:pPr>
      <w:r w:rsidRPr="009643F4">
        <w:rPr>
          <w:rFonts w:ascii="Times New Roman" w:hAnsi="Times New Roman" w:cs="Times New Roman"/>
        </w:rPr>
        <w:t>Institute of Cardiovascular Sciences, Birmingham University, UK</w:t>
      </w:r>
    </w:p>
    <w:p w14:paraId="69801790" w14:textId="7214DB22" w:rsidR="008F603C" w:rsidRPr="009643F4" w:rsidRDefault="008F603C" w:rsidP="003A1AD5">
      <w:pPr>
        <w:pStyle w:val="ListParagraph"/>
        <w:numPr>
          <w:ilvl w:val="0"/>
          <w:numId w:val="1"/>
        </w:numPr>
        <w:adjustRightInd w:val="0"/>
        <w:snapToGrid w:val="0"/>
        <w:spacing w:line="360" w:lineRule="auto"/>
        <w:ind w:left="284" w:hanging="284"/>
        <w:contextualSpacing w:val="0"/>
        <w:jc w:val="both"/>
        <w:rPr>
          <w:rFonts w:ascii="Times New Roman" w:hAnsi="Times New Roman" w:cs="Times New Roman"/>
        </w:rPr>
      </w:pPr>
      <w:r w:rsidRPr="00CF158C">
        <w:rPr>
          <w:rFonts w:ascii="Times New Roman" w:hAnsi="Times New Roman" w:cs="Times New Roman"/>
          <w:szCs w:val="23"/>
        </w:rPr>
        <w:t>School of</w:t>
      </w:r>
      <w:r w:rsidRPr="009643F4">
        <w:rPr>
          <w:rFonts w:ascii="Times New Roman" w:hAnsi="Times New Roman" w:cs="Times New Roman"/>
          <w:szCs w:val="23"/>
        </w:rPr>
        <w:t xml:space="preserve"> </w:t>
      </w:r>
      <w:r w:rsidRPr="00CF158C">
        <w:rPr>
          <w:rFonts w:ascii="Times New Roman" w:hAnsi="Times New Roman" w:cs="Times New Roman"/>
          <w:szCs w:val="23"/>
        </w:rPr>
        <w:t>Medicine, University of Liverpool, United Kingdom</w:t>
      </w:r>
    </w:p>
    <w:p w14:paraId="01875F75" w14:textId="7A0F3FC2" w:rsidR="009643F4" w:rsidRPr="00CF158C" w:rsidRDefault="009643F4" w:rsidP="009643F4">
      <w:pPr>
        <w:pStyle w:val="ListParagraph"/>
        <w:numPr>
          <w:ilvl w:val="0"/>
          <w:numId w:val="1"/>
        </w:numPr>
        <w:adjustRightInd w:val="0"/>
        <w:snapToGrid w:val="0"/>
        <w:spacing w:line="360" w:lineRule="auto"/>
        <w:ind w:left="284" w:hanging="284"/>
        <w:contextualSpacing w:val="0"/>
        <w:jc w:val="both"/>
        <w:rPr>
          <w:rFonts w:ascii="Times New Roman" w:hAnsi="Times New Roman" w:cs="Times New Roman"/>
          <w:szCs w:val="23"/>
        </w:rPr>
      </w:pPr>
      <w:r w:rsidRPr="00CF158C">
        <w:rPr>
          <w:rFonts w:ascii="Times New Roman" w:hAnsi="Times New Roman" w:cs="Times New Roman"/>
          <w:szCs w:val="23"/>
        </w:rPr>
        <w:t xml:space="preserve">Golden Jubilee National Hospital, </w:t>
      </w:r>
      <w:r>
        <w:rPr>
          <w:rFonts w:ascii="Times New Roman" w:hAnsi="Times New Roman" w:cs="Times New Roman"/>
          <w:szCs w:val="23"/>
        </w:rPr>
        <w:t xml:space="preserve">University of </w:t>
      </w:r>
      <w:r w:rsidRPr="00CF158C">
        <w:rPr>
          <w:rFonts w:ascii="Times New Roman" w:hAnsi="Times New Roman" w:cs="Times New Roman"/>
          <w:szCs w:val="23"/>
        </w:rPr>
        <w:t>Glasgow, UK</w:t>
      </w:r>
    </w:p>
    <w:p w14:paraId="0B3EC139" w14:textId="46A2F7B3" w:rsidR="009643F4" w:rsidRPr="009643F4" w:rsidRDefault="009643F4" w:rsidP="008F603C">
      <w:pPr>
        <w:pStyle w:val="ListParagraph"/>
        <w:adjustRightInd w:val="0"/>
        <w:snapToGrid w:val="0"/>
        <w:spacing w:line="360" w:lineRule="auto"/>
        <w:ind w:left="284"/>
        <w:contextualSpacing w:val="0"/>
        <w:jc w:val="both"/>
        <w:rPr>
          <w:rFonts w:ascii="Times New Roman" w:hAnsi="Times New Roman" w:cs="Times New Roman"/>
          <w:szCs w:val="23"/>
        </w:rPr>
      </w:pPr>
    </w:p>
    <w:p w14:paraId="6602CC03" w14:textId="0686FF2C" w:rsidR="006741CA" w:rsidRDefault="006741CA" w:rsidP="00A33AD2">
      <w:pPr>
        <w:spacing w:line="360" w:lineRule="auto"/>
        <w:rPr>
          <w:rFonts w:ascii="Times New Roman" w:hAnsi="Times New Roman" w:cs="Times New Roman"/>
        </w:rPr>
      </w:pPr>
      <w:r w:rsidRPr="006741CA">
        <w:rPr>
          <w:rFonts w:ascii="Times New Roman" w:hAnsi="Times New Roman" w:cs="Times New Roman"/>
        </w:rPr>
        <w:sym w:font="Symbol" w:char="F02A"/>
      </w:r>
      <w:r>
        <w:rPr>
          <w:rFonts w:ascii="Times New Roman" w:hAnsi="Times New Roman" w:cs="Times New Roman"/>
        </w:rPr>
        <w:t xml:space="preserve"> Joint first author</w:t>
      </w:r>
      <w:r w:rsidR="00CF158C">
        <w:rPr>
          <w:rFonts w:ascii="Times New Roman" w:hAnsi="Times New Roman" w:cs="Times New Roman"/>
        </w:rPr>
        <w:t>s</w:t>
      </w:r>
    </w:p>
    <w:p w14:paraId="03F7E0FA" w14:textId="77777777" w:rsidR="00CF158C" w:rsidRDefault="00CF158C" w:rsidP="00A33AD2">
      <w:pPr>
        <w:spacing w:line="360" w:lineRule="auto"/>
        <w:jc w:val="both"/>
        <w:rPr>
          <w:rFonts w:ascii="Times New Roman" w:hAnsi="Times New Roman" w:cs="Times New Roman"/>
          <w:b/>
          <w:color w:val="000000"/>
          <w:shd w:val="clear" w:color="auto" w:fill="FFFFFF"/>
        </w:rPr>
      </w:pPr>
    </w:p>
    <w:p w14:paraId="0EBFEEC4" w14:textId="74379DBB" w:rsidR="00311937" w:rsidRDefault="00311937" w:rsidP="00A33AD2">
      <w:pPr>
        <w:spacing w:line="360" w:lineRule="auto"/>
        <w:jc w:val="both"/>
        <w:rPr>
          <w:rFonts w:ascii="Times New Roman" w:hAnsi="Times New Roman" w:cs="Times New Roman"/>
          <w:b/>
          <w:color w:val="000000"/>
          <w:shd w:val="clear" w:color="auto" w:fill="FFFFFF"/>
        </w:rPr>
      </w:pPr>
      <w:r>
        <w:rPr>
          <w:rFonts w:ascii="Times New Roman" w:hAnsi="Times New Roman" w:cs="Times New Roman"/>
          <w:b/>
        </w:rPr>
        <w:t xml:space="preserve">Running title: </w:t>
      </w:r>
      <w:r w:rsidRPr="008145A5">
        <w:rPr>
          <w:rFonts w:ascii="Times New Roman" w:hAnsi="Times New Roman" w:cs="Times New Roman"/>
        </w:rPr>
        <w:t>PCI in Last remaining coronary artery</w:t>
      </w:r>
    </w:p>
    <w:p w14:paraId="5DEAAF68" w14:textId="4CC3CDEE" w:rsidR="00CF158C" w:rsidRDefault="0032408F" w:rsidP="00A33AD2">
      <w:pPr>
        <w:spacing w:line="360" w:lineRule="auto"/>
        <w:jc w:val="both"/>
        <w:rPr>
          <w:rFonts w:ascii="Times New Roman" w:hAnsi="Times New Roman" w:cs="Times New Roman"/>
          <w:b/>
          <w:color w:val="000000"/>
          <w:shd w:val="clear" w:color="auto" w:fill="FFFFFF"/>
        </w:rPr>
      </w:pPr>
      <w:r w:rsidRPr="00591D34">
        <w:rPr>
          <w:rFonts w:ascii="Times New Roman" w:hAnsi="Times New Roman" w:cs="Times New Roman"/>
          <w:b/>
          <w:color w:val="000000"/>
          <w:shd w:val="clear" w:color="auto" w:fill="FFFFFF"/>
        </w:rPr>
        <w:t>Corresponding author:</w:t>
      </w:r>
      <w:r>
        <w:rPr>
          <w:rFonts w:ascii="Times New Roman" w:hAnsi="Times New Roman" w:cs="Times New Roman"/>
          <w:b/>
          <w:color w:val="000000"/>
          <w:shd w:val="clear" w:color="auto" w:fill="FFFFFF"/>
        </w:rPr>
        <w:t xml:space="preserve"> </w:t>
      </w:r>
    </w:p>
    <w:p w14:paraId="6C81AB40" w14:textId="0F58089E" w:rsidR="0032408F" w:rsidRPr="00C72E43" w:rsidRDefault="0032408F" w:rsidP="00A33AD2">
      <w:pPr>
        <w:spacing w:line="360" w:lineRule="auto"/>
        <w:jc w:val="both"/>
        <w:rPr>
          <w:rFonts w:ascii="Times New Roman" w:hAnsi="Times New Roman" w:cs="Times New Roman"/>
          <w:b/>
          <w:color w:val="000000"/>
          <w:shd w:val="clear" w:color="auto" w:fill="FFFFFF"/>
        </w:rPr>
      </w:pPr>
      <w:r w:rsidRPr="00591D34">
        <w:rPr>
          <w:rFonts w:ascii="Times New Roman" w:hAnsi="Times New Roman" w:cs="Times New Roman"/>
          <w:color w:val="000000"/>
          <w:shd w:val="clear" w:color="auto" w:fill="FFFFFF"/>
        </w:rPr>
        <w:t>Prof. Mamas A. Mamas</w:t>
      </w:r>
    </w:p>
    <w:p w14:paraId="577E8DD1" w14:textId="77777777" w:rsidR="00CF158C" w:rsidRDefault="0032408F" w:rsidP="00A33AD2">
      <w:pPr>
        <w:spacing w:line="360" w:lineRule="auto"/>
        <w:jc w:val="both"/>
        <w:rPr>
          <w:rFonts w:ascii="Times New Roman" w:hAnsi="Times New Roman" w:cs="Times New Roman"/>
        </w:rPr>
      </w:pPr>
      <w:r w:rsidRPr="00591D34">
        <w:rPr>
          <w:rFonts w:ascii="Times New Roman" w:hAnsi="Times New Roman" w:cs="Times New Roman"/>
        </w:rPr>
        <w:t>Keele Cardiovascular Research Group, Centre for Prognosis Research</w:t>
      </w:r>
      <w:r>
        <w:rPr>
          <w:rFonts w:ascii="Times New Roman" w:hAnsi="Times New Roman" w:cs="Times New Roman"/>
        </w:rPr>
        <w:t xml:space="preserve">, </w:t>
      </w:r>
      <w:r w:rsidRPr="00591D34">
        <w:rPr>
          <w:rFonts w:ascii="Times New Roman" w:hAnsi="Times New Roman" w:cs="Times New Roman"/>
        </w:rPr>
        <w:t>Keele University, Stoke-on-Trent, UK</w:t>
      </w:r>
      <w:r>
        <w:rPr>
          <w:rFonts w:ascii="Times New Roman" w:hAnsi="Times New Roman" w:cs="Times New Roman"/>
        </w:rPr>
        <w:t xml:space="preserve">, </w:t>
      </w:r>
    </w:p>
    <w:p w14:paraId="4593B182" w14:textId="2D137134" w:rsidR="0032408F" w:rsidRPr="00C72E43" w:rsidRDefault="0032408F" w:rsidP="00A33AD2">
      <w:pPr>
        <w:spacing w:line="360" w:lineRule="auto"/>
        <w:jc w:val="both"/>
        <w:rPr>
          <w:rFonts w:ascii="Times New Roman" w:hAnsi="Times New Roman" w:cs="Times New Roman"/>
        </w:rPr>
      </w:pPr>
      <w:r w:rsidRPr="00591D34">
        <w:rPr>
          <w:rFonts w:ascii="Times New Roman" w:hAnsi="Times New Roman" w:cs="Times New Roman"/>
          <w:lang w:val="fr-CA"/>
        </w:rPr>
        <w:t>E-mail: mamasmamas1@yahoo.co.uk</w:t>
      </w:r>
    </w:p>
    <w:p w14:paraId="2EBAB816" w14:textId="551975AA" w:rsidR="008145A5" w:rsidRPr="00311937" w:rsidRDefault="0032408F" w:rsidP="00311937">
      <w:pPr>
        <w:spacing w:line="360" w:lineRule="auto"/>
        <w:jc w:val="both"/>
        <w:rPr>
          <w:rFonts w:ascii="Times New Roman" w:hAnsi="Times New Roman" w:cs="Times New Roman"/>
          <w:lang w:val="fr-CA"/>
        </w:rPr>
      </w:pPr>
      <w:r w:rsidRPr="00591D34">
        <w:rPr>
          <w:rFonts w:ascii="Times New Roman" w:hAnsi="Times New Roman" w:cs="Times New Roman"/>
          <w:b/>
          <w:lang w:val="fr-CA"/>
        </w:rPr>
        <w:t>Tel:</w:t>
      </w:r>
      <w:r w:rsidRPr="00591D34">
        <w:rPr>
          <w:rFonts w:ascii="Times New Roman" w:hAnsi="Times New Roman" w:cs="Times New Roman"/>
          <w:lang w:val="fr-CA"/>
        </w:rPr>
        <w:t xml:space="preserve"> +44 1782 671654 </w:t>
      </w:r>
      <w:r w:rsidRPr="00591D34">
        <w:rPr>
          <w:rFonts w:ascii="Times New Roman" w:hAnsi="Times New Roman" w:cs="Times New Roman"/>
          <w:lang w:val="fr-CA"/>
        </w:rPr>
        <w:tab/>
      </w:r>
      <w:r w:rsidRPr="00591D34">
        <w:rPr>
          <w:rFonts w:ascii="Times New Roman" w:hAnsi="Times New Roman" w:cs="Times New Roman"/>
          <w:b/>
          <w:lang w:val="fr-CA"/>
        </w:rPr>
        <w:t>Fax:</w:t>
      </w:r>
      <w:r w:rsidRPr="00591D34">
        <w:rPr>
          <w:rFonts w:ascii="Times New Roman" w:hAnsi="Times New Roman" w:cs="Times New Roman"/>
          <w:lang w:val="fr-CA"/>
        </w:rPr>
        <w:t xml:space="preserve"> +44 1782 734719</w:t>
      </w:r>
    </w:p>
    <w:p w14:paraId="31181C0C" w14:textId="3C33EA92" w:rsidR="0032408F" w:rsidRDefault="0032408F" w:rsidP="00A33AD2">
      <w:pPr>
        <w:spacing w:line="360" w:lineRule="auto"/>
        <w:rPr>
          <w:rFonts w:ascii="Times New Roman" w:hAnsi="Times New Roman" w:cs="Times New Roman"/>
        </w:rPr>
      </w:pPr>
      <w:r w:rsidRPr="00D3216F">
        <w:rPr>
          <w:rFonts w:ascii="Times New Roman" w:hAnsi="Times New Roman" w:cs="Times New Roman"/>
          <w:b/>
        </w:rPr>
        <w:t>External funding</w:t>
      </w:r>
      <w:r>
        <w:rPr>
          <w:rFonts w:ascii="Times New Roman" w:hAnsi="Times New Roman" w:cs="Times New Roman"/>
        </w:rPr>
        <w:t>: None</w:t>
      </w:r>
    </w:p>
    <w:p w14:paraId="04F8D640" w14:textId="77777777" w:rsidR="0032408F" w:rsidRDefault="0032408F" w:rsidP="00A33AD2">
      <w:pPr>
        <w:spacing w:line="360" w:lineRule="auto"/>
        <w:jc w:val="both"/>
        <w:rPr>
          <w:rFonts w:ascii="Times New Roman" w:hAnsi="Times New Roman" w:cs="Times New Roman"/>
        </w:rPr>
      </w:pPr>
      <w:r w:rsidRPr="00D3216F">
        <w:rPr>
          <w:rFonts w:ascii="Times New Roman" w:hAnsi="Times New Roman" w:cs="Times New Roman"/>
          <w:b/>
        </w:rPr>
        <w:t>Conflict of interest</w:t>
      </w:r>
      <w:r>
        <w:rPr>
          <w:rFonts w:ascii="Times New Roman" w:hAnsi="Times New Roman" w:cs="Times New Roman"/>
        </w:rPr>
        <w:t>: None</w:t>
      </w:r>
    </w:p>
    <w:p w14:paraId="593FF937" w14:textId="1543C5B0" w:rsidR="0032408F" w:rsidRDefault="0032408F" w:rsidP="00A33AD2">
      <w:pPr>
        <w:spacing w:line="360" w:lineRule="auto"/>
        <w:jc w:val="both"/>
        <w:rPr>
          <w:rFonts w:ascii="Times New Roman" w:hAnsi="Times New Roman" w:cs="Times New Roman"/>
          <w:b/>
          <w:color w:val="000000" w:themeColor="text1"/>
        </w:rPr>
      </w:pPr>
      <w:r>
        <w:rPr>
          <w:rFonts w:ascii="Times New Roman" w:hAnsi="Times New Roman" w:cs="Times New Roman"/>
          <w:b/>
          <w:color w:val="000000" w:themeColor="text1"/>
        </w:rPr>
        <w:t xml:space="preserve">Total Word count: </w:t>
      </w:r>
      <w:r w:rsidR="009550B8">
        <w:rPr>
          <w:rFonts w:ascii="Times New Roman" w:hAnsi="Times New Roman" w:cs="Times New Roman"/>
          <w:b/>
          <w:color w:val="000000" w:themeColor="text1"/>
        </w:rPr>
        <w:t>5,769</w:t>
      </w:r>
    </w:p>
    <w:p w14:paraId="1EA8A5D9" w14:textId="46EF3299" w:rsidR="0032408F" w:rsidRDefault="0032408F">
      <w:pPr>
        <w:rPr>
          <w:rFonts w:ascii="Times New Roman" w:hAnsi="Times New Roman" w:cs="Times New Roman"/>
          <w:b/>
        </w:rPr>
      </w:pPr>
      <w:r>
        <w:rPr>
          <w:rFonts w:ascii="Times New Roman" w:hAnsi="Times New Roman" w:cs="Times New Roman"/>
          <w:b/>
        </w:rPr>
        <w:br w:type="page"/>
      </w:r>
    </w:p>
    <w:p w14:paraId="16009F8F" w14:textId="77777777" w:rsidR="00173125" w:rsidRDefault="00173125" w:rsidP="00D46AED">
      <w:pPr>
        <w:spacing w:line="480" w:lineRule="auto"/>
        <w:rPr>
          <w:rFonts w:ascii="Times New Roman" w:hAnsi="Times New Roman" w:cs="Times New Roman"/>
          <w:b/>
        </w:rPr>
      </w:pPr>
      <w:r>
        <w:rPr>
          <w:rFonts w:ascii="Times New Roman" w:hAnsi="Times New Roman" w:cs="Times New Roman"/>
          <w:b/>
        </w:rPr>
        <w:lastRenderedPageBreak/>
        <w:t>Abstract</w:t>
      </w:r>
    </w:p>
    <w:p w14:paraId="7CFBC9B3" w14:textId="50957F05" w:rsidR="00DB4910" w:rsidRPr="00FA62FE" w:rsidRDefault="00173125" w:rsidP="00D46AED">
      <w:pPr>
        <w:spacing w:line="480" w:lineRule="auto"/>
        <w:rPr>
          <w:rFonts w:ascii="Times New Roman" w:hAnsi="Times New Roman" w:cs="Times New Roman"/>
        </w:rPr>
      </w:pPr>
      <w:r>
        <w:rPr>
          <w:rFonts w:ascii="Times New Roman" w:hAnsi="Times New Roman" w:cs="Times New Roman"/>
          <w:b/>
        </w:rPr>
        <w:t xml:space="preserve">Background: </w:t>
      </w:r>
      <w:r w:rsidR="00FA62FE">
        <w:rPr>
          <w:rFonts w:ascii="Times New Roman" w:hAnsi="Times New Roman" w:cs="Times New Roman"/>
        </w:rPr>
        <w:t xml:space="preserve">Patients with complex </w:t>
      </w:r>
      <w:r w:rsidR="00C4743D">
        <w:rPr>
          <w:rFonts w:ascii="Times New Roman" w:hAnsi="Times New Roman" w:cs="Times New Roman"/>
        </w:rPr>
        <w:t xml:space="preserve">high-risk </w:t>
      </w:r>
      <w:r w:rsidR="00FA62FE">
        <w:rPr>
          <w:rFonts w:ascii="Times New Roman" w:hAnsi="Times New Roman" w:cs="Times New Roman"/>
        </w:rPr>
        <w:t xml:space="preserve">coronary anatomy, such as </w:t>
      </w:r>
      <w:r w:rsidR="00C4743D">
        <w:rPr>
          <w:rFonts w:ascii="Times New Roman" w:hAnsi="Times New Roman" w:cs="Times New Roman"/>
        </w:rPr>
        <w:t xml:space="preserve">those with </w:t>
      </w:r>
      <w:r w:rsidR="009643F4">
        <w:rPr>
          <w:rFonts w:ascii="Times New Roman" w:hAnsi="Times New Roman" w:cs="Times New Roman"/>
        </w:rPr>
        <w:t xml:space="preserve">a </w:t>
      </w:r>
      <w:r w:rsidR="00FA62FE">
        <w:rPr>
          <w:rFonts w:ascii="Times New Roman" w:hAnsi="Times New Roman" w:cs="Times New Roman"/>
        </w:rPr>
        <w:t>last remaining patent vessel</w:t>
      </w:r>
      <w:r w:rsidR="00317905">
        <w:rPr>
          <w:rFonts w:ascii="Times New Roman" w:hAnsi="Times New Roman" w:cs="Times New Roman"/>
        </w:rPr>
        <w:t xml:space="preserve"> (LRPV)</w:t>
      </w:r>
      <w:r w:rsidR="00FA62FE">
        <w:rPr>
          <w:rFonts w:ascii="Times New Roman" w:hAnsi="Times New Roman" w:cs="Times New Roman"/>
        </w:rPr>
        <w:t xml:space="preserve">, are increasingly </w:t>
      </w:r>
      <w:r w:rsidR="005825F5">
        <w:rPr>
          <w:rFonts w:ascii="Times New Roman" w:hAnsi="Times New Roman" w:cs="Times New Roman"/>
        </w:rPr>
        <w:t xml:space="preserve">revascularized with </w:t>
      </w:r>
      <w:r w:rsidR="001E5BBE">
        <w:rPr>
          <w:rFonts w:ascii="Times New Roman" w:hAnsi="Times New Roman" w:cs="Times New Roman"/>
        </w:rPr>
        <w:t>p</w:t>
      </w:r>
      <w:r w:rsidR="00C508D5">
        <w:rPr>
          <w:rFonts w:ascii="Times New Roman" w:hAnsi="Times New Roman" w:cs="Times New Roman"/>
        </w:rPr>
        <w:t>ercutaneous coronary intervention (</w:t>
      </w:r>
      <w:r w:rsidR="005825F5">
        <w:rPr>
          <w:rFonts w:ascii="Times New Roman" w:hAnsi="Times New Roman" w:cs="Times New Roman"/>
        </w:rPr>
        <w:t>PCI</w:t>
      </w:r>
      <w:r w:rsidR="00C508D5">
        <w:rPr>
          <w:rFonts w:ascii="Times New Roman" w:hAnsi="Times New Roman" w:cs="Times New Roman"/>
        </w:rPr>
        <w:t>)</w:t>
      </w:r>
      <w:r w:rsidR="005825F5">
        <w:rPr>
          <w:rFonts w:ascii="Times New Roman" w:hAnsi="Times New Roman" w:cs="Times New Roman"/>
        </w:rPr>
        <w:t xml:space="preserve"> in contemporary practice. There are limited data on </w:t>
      </w:r>
      <w:r w:rsidR="001E5BBE">
        <w:rPr>
          <w:rFonts w:ascii="Times New Roman" w:hAnsi="Times New Roman" w:cs="Times New Roman"/>
        </w:rPr>
        <w:t xml:space="preserve">the </w:t>
      </w:r>
      <w:r w:rsidR="005825F5">
        <w:rPr>
          <w:rFonts w:ascii="Times New Roman" w:hAnsi="Times New Roman" w:cs="Times New Roman"/>
        </w:rPr>
        <w:t xml:space="preserve">outcomes of </w:t>
      </w:r>
      <w:r w:rsidR="00CD3516">
        <w:rPr>
          <w:rFonts w:ascii="Times New Roman" w:hAnsi="Times New Roman" w:cs="Times New Roman"/>
        </w:rPr>
        <w:t xml:space="preserve">these </w:t>
      </w:r>
      <w:r w:rsidR="005825F5">
        <w:rPr>
          <w:rFonts w:ascii="Times New Roman" w:hAnsi="Times New Roman" w:cs="Times New Roman"/>
        </w:rPr>
        <w:t xml:space="preserve">high-risk procedures. </w:t>
      </w:r>
    </w:p>
    <w:p w14:paraId="6AF5FE52" w14:textId="06FFA928" w:rsidR="007D0399" w:rsidRDefault="007D0399" w:rsidP="00D46AED">
      <w:pPr>
        <w:spacing w:line="480" w:lineRule="auto"/>
        <w:rPr>
          <w:rFonts w:ascii="Times New Roman" w:hAnsi="Times New Roman" w:cs="Times New Roman"/>
        </w:rPr>
      </w:pPr>
      <w:r w:rsidRPr="007D0399">
        <w:rPr>
          <w:rFonts w:ascii="Times New Roman" w:hAnsi="Times New Roman" w:cs="Times New Roman"/>
          <w:b/>
        </w:rPr>
        <w:t>Methods &amp; Results</w:t>
      </w:r>
      <w:r>
        <w:rPr>
          <w:rFonts w:ascii="Times New Roman" w:hAnsi="Times New Roman" w:cs="Times New Roman"/>
        </w:rPr>
        <w:t xml:space="preserve">: We </w:t>
      </w:r>
      <w:r w:rsidR="00A94566">
        <w:rPr>
          <w:rFonts w:ascii="Times New Roman" w:hAnsi="Times New Roman" w:cs="Times New Roman"/>
        </w:rPr>
        <w:t>analysed</w:t>
      </w:r>
      <w:r>
        <w:rPr>
          <w:rFonts w:ascii="Times New Roman" w:hAnsi="Times New Roman" w:cs="Times New Roman"/>
        </w:rPr>
        <w:t xml:space="preserve"> a </w:t>
      </w:r>
      <w:r w:rsidR="001D4597">
        <w:rPr>
          <w:rFonts w:ascii="Times New Roman" w:hAnsi="Times New Roman" w:cs="Times New Roman"/>
        </w:rPr>
        <w:t xml:space="preserve">large </w:t>
      </w:r>
      <w:r>
        <w:rPr>
          <w:rFonts w:ascii="Times New Roman" w:hAnsi="Times New Roman" w:cs="Times New Roman"/>
        </w:rPr>
        <w:t xml:space="preserve">longitudinal </w:t>
      </w:r>
      <w:r w:rsidR="00C4743D">
        <w:rPr>
          <w:rFonts w:ascii="Times New Roman" w:hAnsi="Times New Roman" w:cs="Times New Roman"/>
        </w:rPr>
        <w:t xml:space="preserve">PCI </w:t>
      </w:r>
      <w:r>
        <w:rPr>
          <w:rFonts w:ascii="Times New Roman" w:hAnsi="Times New Roman" w:cs="Times New Roman"/>
        </w:rPr>
        <w:t>cohort (2007-2014,</w:t>
      </w:r>
      <w:r w:rsidR="000D735A">
        <w:rPr>
          <w:rFonts w:ascii="Times New Roman" w:hAnsi="Times New Roman" w:cs="Times New Roman"/>
        </w:rPr>
        <w:t xml:space="preserve"> </w:t>
      </w:r>
      <w:r>
        <w:rPr>
          <w:rFonts w:ascii="Times New Roman" w:hAnsi="Times New Roman" w:cs="Times New Roman"/>
        </w:rPr>
        <w:t xml:space="preserve">n=501,841) </w:t>
      </w:r>
      <w:r w:rsidR="00C4743D">
        <w:rPr>
          <w:rFonts w:ascii="Times New Roman" w:hAnsi="Times New Roman" w:cs="Times New Roman"/>
        </w:rPr>
        <w:t>from</w:t>
      </w:r>
      <w:r w:rsidRPr="002B08B8">
        <w:rPr>
          <w:rFonts w:ascii="Times New Roman" w:hAnsi="Times New Roman" w:cs="Times New Roman"/>
        </w:rPr>
        <w:t xml:space="preserve"> the British Cardiovascular Intervention Society (BCIS) database</w:t>
      </w:r>
      <w:r>
        <w:rPr>
          <w:rFonts w:ascii="Times New Roman" w:hAnsi="Times New Roman" w:cs="Times New Roman"/>
        </w:rPr>
        <w:t xml:space="preserve">. </w:t>
      </w:r>
      <w:r w:rsidRPr="002B08B8">
        <w:rPr>
          <w:rFonts w:ascii="Times New Roman" w:hAnsi="Times New Roman" w:cs="Times New Roman"/>
        </w:rPr>
        <w:t xml:space="preserve">Clinical, demographical, procedural and outcome data were analysed by dividing </w:t>
      </w:r>
      <w:r w:rsidR="009643F4">
        <w:rPr>
          <w:rFonts w:ascii="Times New Roman" w:hAnsi="Times New Roman" w:cs="Times New Roman"/>
        </w:rPr>
        <w:t xml:space="preserve">patients </w:t>
      </w:r>
      <w:r w:rsidRPr="002B08B8">
        <w:rPr>
          <w:rFonts w:ascii="Times New Roman" w:hAnsi="Times New Roman" w:cs="Times New Roman"/>
        </w:rPr>
        <w:t xml:space="preserve">into two groups; </w:t>
      </w:r>
      <w:r w:rsidR="005F6BE3">
        <w:rPr>
          <w:rFonts w:ascii="Times New Roman" w:hAnsi="Times New Roman" w:cs="Times New Roman"/>
        </w:rPr>
        <w:t>LRPV group</w:t>
      </w:r>
      <w:r>
        <w:rPr>
          <w:rFonts w:ascii="Times New Roman" w:hAnsi="Times New Roman" w:cs="Times New Roman"/>
        </w:rPr>
        <w:t xml:space="preserve"> (n= </w:t>
      </w:r>
      <w:r w:rsidR="00CA6194">
        <w:rPr>
          <w:rFonts w:ascii="Times New Roman" w:hAnsi="Times New Roman" w:cs="Times New Roman"/>
        </w:rPr>
        <w:t>2,432</w:t>
      </w:r>
      <w:r>
        <w:rPr>
          <w:rFonts w:ascii="Times New Roman" w:hAnsi="Times New Roman" w:cs="Times New Roman"/>
        </w:rPr>
        <w:t xml:space="preserve">) and </w:t>
      </w:r>
      <w:r w:rsidR="00810B1A">
        <w:rPr>
          <w:rFonts w:ascii="Times New Roman" w:hAnsi="Times New Roman" w:cs="Times New Roman"/>
        </w:rPr>
        <w:t xml:space="preserve">all </w:t>
      </w:r>
      <w:r>
        <w:rPr>
          <w:rFonts w:ascii="Times New Roman" w:hAnsi="Times New Roman" w:cs="Times New Roman"/>
        </w:rPr>
        <w:t xml:space="preserve">other PCI </w:t>
      </w:r>
      <w:r w:rsidR="005F6BE3">
        <w:rPr>
          <w:rFonts w:ascii="Times New Roman" w:hAnsi="Times New Roman" w:cs="Times New Roman"/>
        </w:rPr>
        <w:t xml:space="preserve">group </w:t>
      </w:r>
      <w:r>
        <w:rPr>
          <w:rFonts w:ascii="Times New Roman" w:hAnsi="Times New Roman" w:cs="Times New Roman"/>
        </w:rPr>
        <w:t>(n=50</w:t>
      </w:r>
      <w:r w:rsidR="00CA6194">
        <w:rPr>
          <w:rFonts w:ascii="Times New Roman" w:hAnsi="Times New Roman" w:cs="Times New Roman"/>
        </w:rPr>
        <w:t>6</w:t>
      </w:r>
      <w:r>
        <w:rPr>
          <w:rFonts w:ascii="Times New Roman" w:hAnsi="Times New Roman" w:cs="Times New Roman"/>
        </w:rPr>
        <w:t>,</w:t>
      </w:r>
      <w:r w:rsidR="00CA6194">
        <w:rPr>
          <w:rFonts w:ascii="Times New Roman" w:hAnsi="Times New Roman" w:cs="Times New Roman"/>
        </w:rPr>
        <w:t>691</w:t>
      </w:r>
      <w:r>
        <w:rPr>
          <w:rFonts w:ascii="Times New Roman" w:hAnsi="Times New Roman" w:cs="Times New Roman"/>
        </w:rPr>
        <w:t>).</w:t>
      </w:r>
      <w:r w:rsidR="000D735A">
        <w:rPr>
          <w:rFonts w:ascii="Times New Roman" w:hAnsi="Times New Roman" w:cs="Times New Roman"/>
        </w:rPr>
        <w:t xml:space="preserve"> </w:t>
      </w:r>
      <w:r w:rsidR="00FD034A" w:rsidRPr="002B08B8">
        <w:rPr>
          <w:rFonts w:ascii="Times New Roman" w:hAnsi="Times New Roman" w:cs="Times New Roman"/>
        </w:rPr>
        <w:t xml:space="preserve">Patients in </w:t>
      </w:r>
      <w:r w:rsidR="00C4743D">
        <w:rPr>
          <w:rFonts w:ascii="Times New Roman" w:hAnsi="Times New Roman" w:cs="Times New Roman"/>
        </w:rPr>
        <w:t xml:space="preserve">the </w:t>
      </w:r>
      <w:r w:rsidR="005F6BE3">
        <w:rPr>
          <w:rFonts w:ascii="Times New Roman" w:hAnsi="Times New Roman" w:cs="Times New Roman"/>
        </w:rPr>
        <w:t xml:space="preserve">LRPV PCI </w:t>
      </w:r>
      <w:r w:rsidR="00C4743D">
        <w:rPr>
          <w:rFonts w:ascii="Times New Roman" w:hAnsi="Times New Roman" w:cs="Times New Roman"/>
        </w:rPr>
        <w:t>g</w:t>
      </w:r>
      <w:r w:rsidR="00C4743D" w:rsidRPr="002B08B8">
        <w:rPr>
          <w:rFonts w:ascii="Times New Roman" w:hAnsi="Times New Roman" w:cs="Times New Roman"/>
        </w:rPr>
        <w:t xml:space="preserve">roup </w:t>
      </w:r>
      <w:r w:rsidR="00FD034A" w:rsidRPr="002B08B8">
        <w:rPr>
          <w:rFonts w:ascii="Times New Roman" w:hAnsi="Times New Roman" w:cs="Times New Roman"/>
        </w:rPr>
        <w:t>were older, had more comorbidities &amp; higher prevalence of moderate-severe left ventricular systolic dysfunction</w:t>
      </w:r>
      <w:r w:rsidR="0033363E">
        <w:rPr>
          <w:rFonts w:ascii="Times New Roman" w:hAnsi="Times New Roman" w:cs="Times New Roman"/>
        </w:rPr>
        <w:t xml:space="preserve">. </w:t>
      </w:r>
      <w:r w:rsidR="0033363E" w:rsidRPr="002B08B8">
        <w:rPr>
          <w:rFonts w:ascii="Times New Roman" w:hAnsi="Times New Roman" w:cs="Times New Roman"/>
        </w:rPr>
        <w:t xml:space="preserve">Mortality was </w:t>
      </w:r>
      <w:r w:rsidR="0033363E">
        <w:rPr>
          <w:rFonts w:ascii="Times New Roman" w:hAnsi="Times New Roman" w:cs="Times New Roman"/>
        </w:rPr>
        <w:t>higher</w:t>
      </w:r>
      <w:r w:rsidR="0033363E" w:rsidRPr="002B08B8">
        <w:rPr>
          <w:rFonts w:ascii="Times New Roman" w:hAnsi="Times New Roman" w:cs="Times New Roman"/>
        </w:rPr>
        <w:t xml:space="preserve"> in</w:t>
      </w:r>
      <w:r w:rsidR="00B94FD7">
        <w:rPr>
          <w:rFonts w:ascii="Times New Roman" w:hAnsi="Times New Roman" w:cs="Times New Roman"/>
        </w:rPr>
        <w:t xml:space="preserve"> the</w:t>
      </w:r>
      <w:r w:rsidR="0033363E" w:rsidRPr="002B08B8">
        <w:rPr>
          <w:rFonts w:ascii="Times New Roman" w:hAnsi="Times New Roman" w:cs="Times New Roman"/>
        </w:rPr>
        <w:t xml:space="preserve"> </w:t>
      </w:r>
      <w:r w:rsidR="005F6BE3">
        <w:rPr>
          <w:rFonts w:ascii="Times New Roman" w:hAnsi="Times New Roman" w:cs="Times New Roman"/>
        </w:rPr>
        <w:t>LRPV</w:t>
      </w:r>
      <w:r w:rsidR="0033363E">
        <w:rPr>
          <w:rFonts w:ascii="Times New Roman" w:hAnsi="Times New Roman" w:cs="Times New Roman"/>
        </w:rPr>
        <w:t xml:space="preserve"> PCI</w:t>
      </w:r>
      <w:r w:rsidR="0033363E" w:rsidRPr="002B08B8">
        <w:rPr>
          <w:rFonts w:ascii="Times New Roman" w:hAnsi="Times New Roman" w:cs="Times New Roman"/>
        </w:rPr>
        <w:t xml:space="preserve"> </w:t>
      </w:r>
      <w:r w:rsidR="00810B1A">
        <w:rPr>
          <w:rFonts w:ascii="Times New Roman" w:hAnsi="Times New Roman" w:cs="Times New Roman"/>
        </w:rPr>
        <w:t>g</w:t>
      </w:r>
      <w:r w:rsidR="00810B1A" w:rsidRPr="002B08B8">
        <w:rPr>
          <w:rFonts w:ascii="Times New Roman" w:hAnsi="Times New Roman" w:cs="Times New Roman"/>
        </w:rPr>
        <w:t xml:space="preserve">roup </w:t>
      </w:r>
      <w:r w:rsidR="0033363E" w:rsidRPr="002B08B8">
        <w:rPr>
          <w:rFonts w:ascii="Times New Roman" w:hAnsi="Times New Roman" w:cs="Times New Roman"/>
        </w:rPr>
        <w:t>during hospital admission (</w:t>
      </w:r>
      <w:r w:rsidR="00CA6194">
        <w:rPr>
          <w:rFonts w:ascii="Times New Roman" w:hAnsi="Times New Roman" w:cs="Times New Roman"/>
        </w:rPr>
        <w:t>12</w:t>
      </w:r>
      <w:r w:rsidR="0033363E">
        <w:rPr>
          <w:rFonts w:ascii="Times New Roman" w:hAnsi="Times New Roman" w:cs="Times New Roman"/>
        </w:rPr>
        <w:t xml:space="preserve"> </w:t>
      </w:r>
      <w:r w:rsidR="0033363E" w:rsidRPr="002B08B8">
        <w:rPr>
          <w:rFonts w:ascii="Times New Roman" w:hAnsi="Times New Roman" w:cs="Times New Roman"/>
        </w:rPr>
        <w:t>% vs 1.</w:t>
      </w:r>
      <w:r w:rsidR="0033363E">
        <w:rPr>
          <w:rFonts w:ascii="Times New Roman" w:hAnsi="Times New Roman" w:cs="Times New Roman"/>
        </w:rPr>
        <w:t xml:space="preserve">5 </w:t>
      </w:r>
      <w:r w:rsidR="0033363E" w:rsidRPr="002B08B8">
        <w:rPr>
          <w:rFonts w:ascii="Times New Roman" w:hAnsi="Times New Roman" w:cs="Times New Roman"/>
        </w:rPr>
        <w:t>%, P</w:t>
      </w:r>
      <w:r w:rsidR="0033363E">
        <w:rPr>
          <w:rFonts w:ascii="Times New Roman" w:hAnsi="Times New Roman" w:cs="Times New Roman"/>
        </w:rPr>
        <w:t>&lt;</w:t>
      </w:r>
      <w:r w:rsidR="0033363E" w:rsidRPr="002B08B8">
        <w:rPr>
          <w:rFonts w:ascii="Times New Roman" w:hAnsi="Times New Roman" w:cs="Times New Roman"/>
        </w:rPr>
        <w:t>0.00</w:t>
      </w:r>
      <w:r w:rsidR="0033363E">
        <w:rPr>
          <w:rFonts w:ascii="Times New Roman" w:hAnsi="Times New Roman" w:cs="Times New Roman"/>
        </w:rPr>
        <w:t>1</w:t>
      </w:r>
      <w:r w:rsidR="0033363E" w:rsidRPr="002B08B8">
        <w:rPr>
          <w:rFonts w:ascii="Times New Roman" w:hAnsi="Times New Roman" w:cs="Times New Roman"/>
        </w:rPr>
        <w:t>), at 30-days (</w:t>
      </w:r>
      <w:r w:rsidR="0033363E">
        <w:rPr>
          <w:rFonts w:ascii="Times New Roman" w:hAnsi="Times New Roman" w:cs="Times New Roman"/>
        </w:rPr>
        <w:t>1</w:t>
      </w:r>
      <w:r w:rsidR="00CA6194">
        <w:rPr>
          <w:rFonts w:ascii="Times New Roman" w:hAnsi="Times New Roman" w:cs="Times New Roman"/>
        </w:rPr>
        <w:t>5</w:t>
      </w:r>
      <w:r w:rsidR="0033363E" w:rsidRPr="002B08B8">
        <w:rPr>
          <w:rFonts w:ascii="Times New Roman" w:hAnsi="Times New Roman" w:cs="Times New Roman"/>
        </w:rPr>
        <w:t>% vs 2%, P</w:t>
      </w:r>
      <w:r w:rsidR="0033363E">
        <w:rPr>
          <w:rFonts w:ascii="Times New Roman" w:hAnsi="Times New Roman" w:cs="Times New Roman"/>
        </w:rPr>
        <w:t>&lt;</w:t>
      </w:r>
      <w:r w:rsidR="0033363E" w:rsidRPr="002B08B8">
        <w:rPr>
          <w:rFonts w:ascii="Times New Roman" w:hAnsi="Times New Roman" w:cs="Times New Roman"/>
        </w:rPr>
        <w:t>0.0</w:t>
      </w:r>
      <w:r w:rsidR="0033363E">
        <w:rPr>
          <w:rFonts w:ascii="Times New Roman" w:hAnsi="Times New Roman" w:cs="Times New Roman"/>
        </w:rPr>
        <w:t>01</w:t>
      </w:r>
      <w:r w:rsidR="0033363E" w:rsidRPr="002B08B8">
        <w:rPr>
          <w:rFonts w:ascii="Times New Roman" w:hAnsi="Times New Roman" w:cs="Times New Roman"/>
        </w:rPr>
        <w:t xml:space="preserve">) </w:t>
      </w:r>
      <w:r w:rsidR="0033363E">
        <w:rPr>
          <w:rFonts w:ascii="Times New Roman" w:hAnsi="Times New Roman" w:cs="Times New Roman"/>
        </w:rPr>
        <w:t>and</w:t>
      </w:r>
      <w:r w:rsidR="0033363E" w:rsidRPr="002B08B8">
        <w:rPr>
          <w:rFonts w:ascii="Times New Roman" w:hAnsi="Times New Roman" w:cs="Times New Roman"/>
        </w:rPr>
        <w:t xml:space="preserve"> at one-year (</w:t>
      </w:r>
      <w:r w:rsidR="00CA6194">
        <w:rPr>
          <w:rFonts w:ascii="Times New Roman" w:hAnsi="Times New Roman" w:cs="Times New Roman"/>
        </w:rPr>
        <w:t>24</w:t>
      </w:r>
      <w:r w:rsidR="0033363E" w:rsidRPr="002B08B8">
        <w:rPr>
          <w:rFonts w:ascii="Times New Roman" w:hAnsi="Times New Roman" w:cs="Times New Roman"/>
        </w:rPr>
        <w:t>%vs</w:t>
      </w:r>
      <w:r w:rsidR="0033363E">
        <w:rPr>
          <w:rFonts w:ascii="Times New Roman" w:hAnsi="Times New Roman" w:cs="Times New Roman"/>
        </w:rPr>
        <w:t>5</w:t>
      </w:r>
      <w:r w:rsidR="0033363E" w:rsidRPr="002B08B8">
        <w:rPr>
          <w:rFonts w:ascii="Times New Roman" w:hAnsi="Times New Roman" w:cs="Times New Roman"/>
        </w:rPr>
        <w:t>%,</w:t>
      </w:r>
      <w:r w:rsidR="000D735A">
        <w:rPr>
          <w:rFonts w:ascii="Times New Roman" w:hAnsi="Times New Roman" w:cs="Times New Roman"/>
        </w:rPr>
        <w:t xml:space="preserve"> </w:t>
      </w:r>
      <w:r w:rsidR="0033363E" w:rsidRPr="002B08B8">
        <w:rPr>
          <w:rFonts w:ascii="Times New Roman" w:hAnsi="Times New Roman" w:cs="Times New Roman"/>
        </w:rPr>
        <w:t>P</w:t>
      </w:r>
      <w:r w:rsidR="0033363E">
        <w:rPr>
          <w:rFonts w:ascii="Times New Roman" w:hAnsi="Times New Roman" w:cs="Times New Roman"/>
        </w:rPr>
        <w:t>&lt;0.001</w:t>
      </w:r>
      <w:r w:rsidR="0033363E" w:rsidRPr="002B08B8">
        <w:rPr>
          <w:rFonts w:ascii="Times New Roman" w:hAnsi="Times New Roman" w:cs="Times New Roman"/>
        </w:rPr>
        <w:t>).</w:t>
      </w:r>
      <w:r w:rsidR="0033363E">
        <w:rPr>
          <w:rFonts w:ascii="Times New Roman" w:hAnsi="Times New Roman" w:cs="Times New Roman"/>
        </w:rPr>
        <w:t xml:space="preserve"> </w:t>
      </w:r>
      <w:r w:rsidR="0033363E" w:rsidRPr="002B08B8">
        <w:rPr>
          <w:rFonts w:ascii="Times New Roman" w:hAnsi="Times New Roman" w:cs="Times New Roman"/>
        </w:rPr>
        <w:t xml:space="preserve">Following multivariable </w:t>
      </w:r>
      <w:r w:rsidR="000F7997">
        <w:rPr>
          <w:rFonts w:ascii="Times New Roman" w:hAnsi="Times New Roman" w:cs="Times New Roman"/>
        </w:rPr>
        <w:t xml:space="preserve">regression </w:t>
      </w:r>
      <w:r w:rsidR="0033363E" w:rsidRPr="002B08B8">
        <w:rPr>
          <w:rFonts w:ascii="Times New Roman" w:hAnsi="Times New Roman" w:cs="Times New Roman"/>
        </w:rPr>
        <w:t xml:space="preserve">analyses, </w:t>
      </w:r>
      <w:r w:rsidR="00B8426A">
        <w:rPr>
          <w:rFonts w:ascii="Times New Roman" w:hAnsi="Times New Roman" w:cs="Times New Roman"/>
        </w:rPr>
        <w:t xml:space="preserve">higher </w:t>
      </w:r>
      <w:r w:rsidR="0033363E" w:rsidRPr="002B08B8">
        <w:rPr>
          <w:rFonts w:ascii="Times New Roman" w:hAnsi="Times New Roman" w:cs="Times New Roman"/>
        </w:rPr>
        <w:t xml:space="preserve">mortality was observed </w:t>
      </w:r>
      <w:r w:rsidR="003A3FEF">
        <w:rPr>
          <w:rFonts w:ascii="Times New Roman" w:hAnsi="Times New Roman" w:cs="Times New Roman"/>
        </w:rPr>
        <w:t>in</w:t>
      </w:r>
      <w:r w:rsidR="000F7997">
        <w:rPr>
          <w:rFonts w:ascii="Times New Roman" w:hAnsi="Times New Roman" w:cs="Times New Roman"/>
        </w:rPr>
        <w:t xml:space="preserve"> the</w:t>
      </w:r>
      <w:r w:rsidR="003A3FEF">
        <w:rPr>
          <w:rFonts w:ascii="Times New Roman" w:hAnsi="Times New Roman" w:cs="Times New Roman"/>
        </w:rPr>
        <w:t xml:space="preserve"> </w:t>
      </w:r>
      <w:r w:rsidR="00B8426A">
        <w:rPr>
          <w:rFonts w:ascii="Times New Roman" w:hAnsi="Times New Roman" w:cs="Times New Roman"/>
        </w:rPr>
        <w:t>L</w:t>
      </w:r>
      <w:r w:rsidR="005F6BE3">
        <w:rPr>
          <w:rFonts w:ascii="Times New Roman" w:hAnsi="Times New Roman" w:cs="Times New Roman"/>
        </w:rPr>
        <w:t xml:space="preserve">RPV </w:t>
      </w:r>
      <w:r w:rsidR="00B8426A">
        <w:rPr>
          <w:rFonts w:ascii="Times New Roman" w:hAnsi="Times New Roman" w:cs="Times New Roman"/>
        </w:rPr>
        <w:t xml:space="preserve">PCI group </w:t>
      </w:r>
      <w:r w:rsidR="0033363E" w:rsidRPr="002B08B8">
        <w:rPr>
          <w:rFonts w:ascii="Times New Roman" w:hAnsi="Times New Roman" w:cs="Times New Roman"/>
        </w:rPr>
        <w:t>during index admission (OR:</w:t>
      </w:r>
      <w:r w:rsidR="009F2244">
        <w:rPr>
          <w:rFonts w:ascii="Times New Roman" w:hAnsi="Times New Roman" w:cs="Times New Roman"/>
        </w:rPr>
        <w:t>2.29</w:t>
      </w:r>
      <w:r w:rsidR="0033363E" w:rsidRPr="002B08B8">
        <w:rPr>
          <w:rFonts w:ascii="Times New Roman" w:hAnsi="Times New Roman" w:cs="Times New Roman"/>
        </w:rPr>
        <w:t xml:space="preserve">, CI </w:t>
      </w:r>
      <w:r w:rsidR="00B8426A">
        <w:rPr>
          <w:rFonts w:ascii="Times New Roman" w:hAnsi="Times New Roman" w:cs="Times New Roman"/>
        </w:rPr>
        <w:t>1.</w:t>
      </w:r>
      <w:r w:rsidR="009F2244">
        <w:rPr>
          <w:rFonts w:ascii="Times New Roman" w:hAnsi="Times New Roman" w:cs="Times New Roman"/>
        </w:rPr>
        <w:t>93</w:t>
      </w:r>
      <w:r w:rsidR="00B8426A">
        <w:rPr>
          <w:rFonts w:ascii="Times New Roman" w:hAnsi="Times New Roman" w:cs="Times New Roman"/>
        </w:rPr>
        <w:t>-2.</w:t>
      </w:r>
      <w:r w:rsidR="009F2244">
        <w:rPr>
          <w:rFonts w:ascii="Times New Roman" w:hAnsi="Times New Roman" w:cs="Times New Roman"/>
        </w:rPr>
        <w:t>7</w:t>
      </w:r>
      <w:r w:rsidR="0033363E" w:rsidRPr="002B08B8">
        <w:rPr>
          <w:rFonts w:ascii="Times New Roman" w:hAnsi="Times New Roman" w:cs="Times New Roman"/>
        </w:rPr>
        <w:t>,</w:t>
      </w:r>
      <w:r w:rsidR="00C508D5">
        <w:rPr>
          <w:rFonts w:ascii="Times New Roman" w:hAnsi="Times New Roman" w:cs="Times New Roman"/>
        </w:rPr>
        <w:t xml:space="preserve"> </w:t>
      </w:r>
      <w:r w:rsidR="0033363E" w:rsidRPr="002B08B8">
        <w:rPr>
          <w:rFonts w:ascii="Times New Roman" w:hAnsi="Times New Roman" w:cs="Times New Roman"/>
        </w:rPr>
        <w:t>P</w:t>
      </w:r>
      <w:r w:rsidR="00B8426A">
        <w:rPr>
          <w:rFonts w:ascii="Times New Roman" w:hAnsi="Times New Roman" w:cs="Times New Roman"/>
        </w:rPr>
        <w:t>&lt;0.001</w:t>
      </w:r>
      <w:r w:rsidR="0033363E" w:rsidRPr="002B08B8">
        <w:rPr>
          <w:rFonts w:ascii="Times New Roman" w:hAnsi="Times New Roman" w:cs="Times New Roman"/>
        </w:rPr>
        <w:t>), at 30 days (OR:</w:t>
      </w:r>
      <w:r w:rsidR="009F2244">
        <w:rPr>
          <w:rFonts w:ascii="Times New Roman" w:hAnsi="Times New Roman" w:cs="Times New Roman"/>
        </w:rPr>
        <w:t>2.31</w:t>
      </w:r>
      <w:r w:rsidR="0033363E" w:rsidRPr="002B08B8">
        <w:rPr>
          <w:rFonts w:ascii="Times New Roman" w:hAnsi="Times New Roman" w:cs="Times New Roman"/>
        </w:rPr>
        <w:t xml:space="preserve">,CI </w:t>
      </w:r>
      <w:r w:rsidR="00B8426A">
        <w:rPr>
          <w:rFonts w:ascii="Times New Roman" w:hAnsi="Times New Roman" w:cs="Times New Roman"/>
        </w:rPr>
        <w:t>1.</w:t>
      </w:r>
      <w:r w:rsidR="009F2244">
        <w:rPr>
          <w:rFonts w:ascii="Times New Roman" w:hAnsi="Times New Roman" w:cs="Times New Roman"/>
        </w:rPr>
        <w:t>99</w:t>
      </w:r>
      <w:r w:rsidR="0033363E" w:rsidRPr="002B08B8">
        <w:rPr>
          <w:rFonts w:ascii="Times New Roman" w:hAnsi="Times New Roman" w:cs="Times New Roman"/>
        </w:rPr>
        <w:t>-</w:t>
      </w:r>
      <w:r w:rsidR="00B8426A">
        <w:rPr>
          <w:rFonts w:ascii="Times New Roman" w:hAnsi="Times New Roman" w:cs="Times New Roman"/>
        </w:rPr>
        <w:t>2.</w:t>
      </w:r>
      <w:r w:rsidR="009F2244">
        <w:rPr>
          <w:rFonts w:ascii="Times New Roman" w:hAnsi="Times New Roman" w:cs="Times New Roman"/>
        </w:rPr>
        <w:t>68</w:t>
      </w:r>
      <w:r w:rsidR="0033363E" w:rsidRPr="002B08B8">
        <w:rPr>
          <w:rFonts w:ascii="Times New Roman" w:hAnsi="Times New Roman" w:cs="Times New Roman"/>
        </w:rPr>
        <w:t>, P</w:t>
      </w:r>
      <w:r w:rsidR="00B8426A">
        <w:rPr>
          <w:rFonts w:ascii="Times New Roman" w:hAnsi="Times New Roman" w:cs="Times New Roman"/>
        </w:rPr>
        <w:t>&lt;0.001</w:t>
      </w:r>
      <w:r w:rsidR="0033363E" w:rsidRPr="002B08B8">
        <w:rPr>
          <w:rFonts w:ascii="Times New Roman" w:hAnsi="Times New Roman" w:cs="Times New Roman"/>
        </w:rPr>
        <w:t>) and one year (OR:</w:t>
      </w:r>
      <w:r w:rsidR="009F2244">
        <w:rPr>
          <w:rFonts w:ascii="Times New Roman" w:hAnsi="Times New Roman" w:cs="Times New Roman"/>
        </w:rPr>
        <w:t>2.13</w:t>
      </w:r>
      <w:r w:rsidR="0033363E" w:rsidRPr="002B08B8">
        <w:rPr>
          <w:rFonts w:ascii="Times New Roman" w:hAnsi="Times New Roman" w:cs="Times New Roman"/>
        </w:rPr>
        <w:t xml:space="preserve">, CI </w:t>
      </w:r>
      <w:r w:rsidR="00B8426A">
        <w:rPr>
          <w:rFonts w:ascii="Times New Roman" w:hAnsi="Times New Roman" w:cs="Times New Roman"/>
        </w:rPr>
        <w:t>1.</w:t>
      </w:r>
      <w:r w:rsidR="009F2244">
        <w:rPr>
          <w:rFonts w:ascii="Times New Roman" w:hAnsi="Times New Roman" w:cs="Times New Roman"/>
        </w:rPr>
        <w:t>90-2.39</w:t>
      </w:r>
      <w:r w:rsidR="0033363E" w:rsidRPr="002B08B8">
        <w:rPr>
          <w:rFonts w:ascii="Times New Roman" w:hAnsi="Times New Roman" w:cs="Times New Roman"/>
        </w:rPr>
        <w:t>,P</w:t>
      </w:r>
      <w:r w:rsidR="00B8426A">
        <w:rPr>
          <w:rFonts w:ascii="Times New Roman" w:hAnsi="Times New Roman" w:cs="Times New Roman"/>
        </w:rPr>
        <w:t>&lt;0.001</w:t>
      </w:r>
      <w:r w:rsidR="0033363E" w:rsidRPr="002B08B8">
        <w:rPr>
          <w:rFonts w:ascii="Times New Roman" w:hAnsi="Times New Roman" w:cs="Times New Roman"/>
        </w:rPr>
        <w:t xml:space="preserve">) along with </w:t>
      </w:r>
      <w:r w:rsidR="00B8426A">
        <w:rPr>
          <w:rFonts w:ascii="Times New Roman" w:hAnsi="Times New Roman" w:cs="Times New Roman"/>
        </w:rPr>
        <w:t>higher</w:t>
      </w:r>
      <w:r w:rsidR="0033363E" w:rsidRPr="002B08B8">
        <w:rPr>
          <w:rFonts w:ascii="Times New Roman" w:hAnsi="Times New Roman" w:cs="Times New Roman"/>
        </w:rPr>
        <w:t xml:space="preserve"> in-hospital MACE (OR:1.</w:t>
      </w:r>
      <w:r w:rsidR="00B8426A">
        <w:rPr>
          <w:rFonts w:ascii="Times New Roman" w:hAnsi="Times New Roman" w:cs="Times New Roman"/>
        </w:rPr>
        <w:t>66</w:t>
      </w:r>
      <w:r w:rsidR="0033363E" w:rsidRPr="002B08B8">
        <w:rPr>
          <w:rFonts w:ascii="Times New Roman" w:hAnsi="Times New Roman" w:cs="Times New Roman"/>
        </w:rPr>
        <w:t xml:space="preserve">, CI </w:t>
      </w:r>
      <w:r w:rsidR="00B8426A">
        <w:rPr>
          <w:rFonts w:ascii="Times New Roman" w:hAnsi="Times New Roman" w:cs="Times New Roman"/>
        </w:rPr>
        <w:t>1.</w:t>
      </w:r>
      <w:r w:rsidR="009F2244">
        <w:rPr>
          <w:rFonts w:ascii="Times New Roman" w:hAnsi="Times New Roman" w:cs="Times New Roman"/>
        </w:rPr>
        <w:t>41</w:t>
      </w:r>
      <w:r w:rsidR="0033363E" w:rsidRPr="002B08B8">
        <w:rPr>
          <w:rFonts w:ascii="Times New Roman" w:hAnsi="Times New Roman" w:cs="Times New Roman"/>
        </w:rPr>
        <w:t>-1.</w:t>
      </w:r>
      <w:r w:rsidR="009F2244">
        <w:rPr>
          <w:rFonts w:ascii="Times New Roman" w:hAnsi="Times New Roman" w:cs="Times New Roman"/>
        </w:rPr>
        <w:t>9</w:t>
      </w:r>
      <w:r w:rsidR="00B8426A">
        <w:rPr>
          <w:rFonts w:ascii="Times New Roman" w:hAnsi="Times New Roman" w:cs="Times New Roman"/>
        </w:rPr>
        <w:t>6</w:t>
      </w:r>
      <w:r w:rsidR="0033363E" w:rsidRPr="002B08B8">
        <w:rPr>
          <w:rFonts w:ascii="Times New Roman" w:hAnsi="Times New Roman" w:cs="Times New Roman"/>
        </w:rPr>
        <w:t>,P</w:t>
      </w:r>
      <w:r w:rsidR="00B8426A">
        <w:rPr>
          <w:rFonts w:ascii="Times New Roman" w:hAnsi="Times New Roman" w:cs="Times New Roman"/>
        </w:rPr>
        <w:t>&lt;0.001</w:t>
      </w:r>
      <w:r w:rsidR="0033363E" w:rsidRPr="002B08B8">
        <w:rPr>
          <w:rFonts w:ascii="Times New Roman" w:hAnsi="Times New Roman" w:cs="Times New Roman"/>
        </w:rPr>
        <w:t xml:space="preserve">) </w:t>
      </w:r>
      <w:r w:rsidR="00B8426A">
        <w:rPr>
          <w:rFonts w:ascii="Times New Roman" w:hAnsi="Times New Roman" w:cs="Times New Roman"/>
        </w:rPr>
        <w:t>but similar</w:t>
      </w:r>
      <w:r w:rsidR="0033363E" w:rsidRPr="002B08B8">
        <w:rPr>
          <w:rFonts w:ascii="Times New Roman" w:hAnsi="Times New Roman" w:cs="Times New Roman"/>
        </w:rPr>
        <w:t xml:space="preserve"> </w:t>
      </w:r>
      <w:r w:rsidR="00F32A60">
        <w:rPr>
          <w:rFonts w:ascii="Times New Roman" w:hAnsi="Times New Roman" w:cs="Times New Roman"/>
        </w:rPr>
        <w:t>s</w:t>
      </w:r>
      <w:r w:rsidR="0033363E" w:rsidRPr="002B08B8">
        <w:rPr>
          <w:rFonts w:ascii="Times New Roman" w:hAnsi="Times New Roman" w:cs="Times New Roman"/>
        </w:rPr>
        <w:t>troke (OR:</w:t>
      </w:r>
      <w:r w:rsidR="00B8426A">
        <w:rPr>
          <w:rFonts w:ascii="Times New Roman" w:hAnsi="Times New Roman" w:cs="Times New Roman"/>
        </w:rPr>
        <w:t>1.</w:t>
      </w:r>
      <w:r w:rsidR="009F2244">
        <w:rPr>
          <w:rFonts w:ascii="Times New Roman" w:hAnsi="Times New Roman" w:cs="Times New Roman"/>
        </w:rPr>
        <w:t>67</w:t>
      </w:r>
      <w:r w:rsidR="0033363E" w:rsidRPr="002B08B8">
        <w:rPr>
          <w:rFonts w:ascii="Times New Roman" w:hAnsi="Times New Roman" w:cs="Times New Roman"/>
        </w:rPr>
        <w:t>, CI 0.</w:t>
      </w:r>
      <w:r w:rsidR="009F2244">
        <w:rPr>
          <w:rFonts w:ascii="Times New Roman" w:hAnsi="Times New Roman" w:cs="Times New Roman"/>
        </w:rPr>
        <w:t>8</w:t>
      </w:r>
      <w:r w:rsidR="00B8426A">
        <w:rPr>
          <w:rFonts w:ascii="Times New Roman" w:hAnsi="Times New Roman" w:cs="Times New Roman"/>
        </w:rPr>
        <w:t>8-</w:t>
      </w:r>
      <w:r w:rsidR="009F2244">
        <w:rPr>
          <w:rFonts w:ascii="Times New Roman" w:hAnsi="Times New Roman" w:cs="Times New Roman"/>
        </w:rPr>
        <w:t>3.17</w:t>
      </w:r>
      <w:r w:rsidR="0033363E" w:rsidRPr="002B08B8">
        <w:rPr>
          <w:rFonts w:ascii="Times New Roman" w:hAnsi="Times New Roman" w:cs="Times New Roman"/>
        </w:rPr>
        <w:t>,P=0.</w:t>
      </w:r>
      <w:r w:rsidR="009F2244">
        <w:rPr>
          <w:rFonts w:ascii="Times New Roman" w:hAnsi="Times New Roman" w:cs="Times New Roman"/>
        </w:rPr>
        <w:t>11</w:t>
      </w:r>
      <w:r w:rsidR="0033363E" w:rsidRPr="002B08B8">
        <w:rPr>
          <w:rFonts w:ascii="Times New Roman" w:hAnsi="Times New Roman" w:cs="Times New Roman"/>
        </w:rPr>
        <w:t>).</w:t>
      </w:r>
      <w:r w:rsidR="003A3FEF">
        <w:rPr>
          <w:rFonts w:ascii="Times New Roman" w:hAnsi="Times New Roman" w:cs="Times New Roman"/>
        </w:rPr>
        <w:t xml:space="preserve"> </w:t>
      </w:r>
      <w:r w:rsidR="00B76240">
        <w:rPr>
          <w:rFonts w:ascii="Times New Roman" w:hAnsi="Times New Roman" w:cs="Times New Roman"/>
        </w:rPr>
        <w:t>Similar</w:t>
      </w:r>
      <w:r w:rsidR="003A3FEF">
        <w:rPr>
          <w:rFonts w:ascii="Times New Roman" w:hAnsi="Times New Roman" w:cs="Times New Roman"/>
        </w:rPr>
        <w:t xml:space="preserve"> results </w:t>
      </w:r>
      <w:r w:rsidR="00AF27CE">
        <w:rPr>
          <w:rFonts w:ascii="Times New Roman" w:hAnsi="Times New Roman" w:cs="Times New Roman"/>
        </w:rPr>
        <w:t>were</w:t>
      </w:r>
      <w:r w:rsidR="003A3FEF">
        <w:rPr>
          <w:rFonts w:ascii="Times New Roman" w:hAnsi="Times New Roman" w:cs="Times New Roman"/>
        </w:rPr>
        <w:t xml:space="preserve"> obtained during </w:t>
      </w:r>
      <w:r w:rsidR="00F32A60">
        <w:rPr>
          <w:rFonts w:ascii="Times New Roman" w:hAnsi="Times New Roman" w:cs="Times New Roman"/>
        </w:rPr>
        <w:t>p</w:t>
      </w:r>
      <w:r w:rsidR="003A3FEF">
        <w:rPr>
          <w:rFonts w:ascii="Times New Roman" w:hAnsi="Times New Roman" w:cs="Times New Roman"/>
        </w:rPr>
        <w:t xml:space="preserve">ropensity </w:t>
      </w:r>
      <w:r w:rsidR="00F32A60">
        <w:rPr>
          <w:rFonts w:ascii="Times New Roman" w:hAnsi="Times New Roman" w:cs="Times New Roman"/>
        </w:rPr>
        <w:t>s</w:t>
      </w:r>
      <w:r w:rsidR="003A3FEF">
        <w:rPr>
          <w:rFonts w:ascii="Times New Roman" w:hAnsi="Times New Roman" w:cs="Times New Roman"/>
        </w:rPr>
        <w:t>core-matched analys</w:t>
      </w:r>
      <w:r w:rsidR="00AF27CE">
        <w:rPr>
          <w:rFonts w:ascii="Times New Roman" w:hAnsi="Times New Roman" w:cs="Times New Roman"/>
        </w:rPr>
        <w:t>e</w:t>
      </w:r>
      <w:r w:rsidR="003A3FEF">
        <w:rPr>
          <w:rFonts w:ascii="Times New Roman" w:hAnsi="Times New Roman" w:cs="Times New Roman"/>
        </w:rPr>
        <w:t xml:space="preserve">s. </w:t>
      </w:r>
      <w:r w:rsidR="009643F4">
        <w:rPr>
          <w:rFonts w:ascii="Times New Roman" w:hAnsi="Times New Roman" w:cs="Times New Roman"/>
        </w:rPr>
        <w:t>In sensitivity analyses, similar clinical outcomes were observed irrespective of which major epicardial coronary artery was treated.</w:t>
      </w:r>
    </w:p>
    <w:p w14:paraId="1245F188" w14:textId="77777777" w:rsidR="009643F4" w:rsidRDefault="00B76240" w:rsidP="009643F4">
      <w:pPr>
        <w:spacing w:line="480" w:lineRule="auto"/>
        <w:rPr>
          <w:rFonts w:ascii="Times New Roman" w:hAnsi="Times New Roman" w:cs="Times New Roman"/>
        </w:rPr>
      </w:pPr>
      <w:r w:rsidRPr="00B76240">
        <w:rPr>
          <w:rFonts w:ascii="Times New Roman" w:hAnsi="Times New Roman" w:cs="Times New Roman"/>
          <w:b/>
        </w:rPr>
        <w:t>Conclusion</w:t>
      </w:r>
      <w:r>
        <w:rPr>
          <w:rFonts w:ascii="Times New Roman" w:hAnsi="Times New Roman" w:cs="Times New Roman"/>
        </w:rPr>
        <w:t xml:space="preserve">: </w:t>
      </w:r>
      <w:r w:rsidR="009643F4">
        <w:rPr>
          <w:rFonts w:ascii="Times New Roman" w:hAnsi="Times New Roman" w:cs="Times New Roman"/>
        </w:rPr>
        <w:t xml:space="preserve">In this contemporary cohort, patients who had PCI to their LRPV had a higher risk profile and more adverse clinical outcomes, irrespective of the vessel treated. </w:t>
      </w:r>
    </w:p>
    <w:p w14:paraId="204F9BD1" w14:textId="77777777" w:rsidR="009643F4" w:rsidRDefault="009643F4" w:rsidP="009643F4">
      <w:pPr>
        <w:spacing w:line="480" w:lineRule="auto"/>
        <w:rPr>
          <w:rFonts w:ascii="Times New Roman" w:hAnsi="Times New Roman" w:cs="Times New Roman"/>
        </w:rPr>
      </w:pPr>
    </w:p>
    <w:p w14:paraId="59D69169" w14:textId="7DB19738" w:rsidR="00AF27CE" w:rsidRDefault="00AF27CE" w:rsidP="00D46AED">
      <w:pPr>
        <w:spacing w:line="480" w:lineRule="auto"/>
        <w:rPr>
          <w:rFonts w:ascii="Times New Roman" w:hAnsi="Times New Roman" w:cs="Times New Roman"/>
        </w:rPr>
      </w:pPr>
      <w:r w:rsidRPr="00AF27CE">
        <w:rPr>
          <w:rFonts w:ascii="Times New Roman" w:hAnsi="Times New Roman" w:cs="Times New Roman"/>
          <w:b/>
        </w:rPr>
        <w:t>Key words</w:t>
      </w:r>
      <w:r>
        <w:rPr>
          <w:rFonts w:ascii="Times New Roman" w:hAnsi="Times New Roman" w:cs="Times New Roman"/>
        </w:rPr>
        <w:t>: Percutaneous coronary intervention, Last remaining patent vessel, Mortality</w:t>
      </w:r>
    </w:p>
    <w:p w14:paraId="4B56524D" w14:textId="77777777" w:rsidR="007D0399" w:rsidRDefault="007D0399">
      <w:pPr>
        <w:rPr>
          <w:rFonts w:ascii="Times New Roman" w:hAnsi="Times New Roman" w:cs="Times New Roman"/>
        </w:rPr>
      </w:pPr>
    </w:p>
    <w:p w14:paraId="3B15E5EE" w14:textId="77777777" w:rsidR="007D0399" w:rsidRDefault="007D0399">
      <w:pPr>
        <w:rPr>
          <w:rFonts w:ascii="Times New Roman" w:hAnsi="Times New Roman" w:cs="Times New Roman"/>
        </w:rPr>
      </w:pPr>
    </w:p>
    <w:p w14:paraId="535DC656" w14:textId="31B47556" w:rsidR="002621C0" w:rsidRDefault="00173125" w:rsidP="00F32A60">
      <w:pPr>
        <w:rPr>
          <w:rFonts w:ascii="Times New Roman" w:hAnsi="Times New Roman" w:cs="Times New Roman"/>
          <w:b/>
        </w:rPr>
      </w:pPr>
      <w:r>
        <w:rPr>
          <w:rFonts w:ascii="Times New Roman" w:hAnsi="Times New Roman" w:cs="Times New Roman"/>
          <w:b/>
        </w:rPr>
        <w:br w:type="page"/>
      </w:r>
      <w:r w:rsidR="001F345F">
        <w:rPr>
          <w:rFonts w:ascii="Times New Roman" w:hAnsi="Times New Roman" w:cs="Times New Roman"/>
          <w:b/>
        </w:rPr>
        <w:lastRenderedPageBreak/>
        <w:t xml:space="preserve"> </w:t>
      </w:r>
    </w:p>
    <w:p w14:paraId="4B7725FB" w14:textId="77777777" w:rsidR="0035176B" w:rsidRPr="002B08B8" w:rsidRDefault="0035176B" w:rsidP="0035176B">
      <w:pPr>
        <w:spacing w:line="480" w:lineRule="auto"/>
        <w:jc w:val="both"/>
        <w:rPr>
          <w:rFonts w:ascii="Times New Roman" w:hAnsi="Times New Roman" w:cs="Times New Roman"/>
          <w:b/>
          <w:color w:val="000000" w:themeColor="text1"/>
        </w:rPr>
      </w:pPr>
      <w:r w:rsidRPr="002B08B8">
        <w:rPr>
          <w:rFonts w:ascii="Times New Roman" w:hAnsi="Times New Roman" w:cs="Times New Roman"/>
          <w:b/>
          <w:color w:val="000000" w:themeColor="text1"/>
        </w:rPr>
        <w:t>Perspective</w:t>
      </w:r>
    </w:p>
    <w:p w14:paraId="34F8DF08" w14:textId="77777777" w:rsidR="0035176B" w:rsidRDefault="0035176B" w:rsidP="0035176B">
      <w:pPr>
        <w:spacing w:line="480" w:lineRule="auto"/>
        <w:jc w:val="both"/>
        <w:rPr>
          <w:rFonts w:ascii="Times New Roman" w:hAnsi="Times New Roman" w:cs="Times New Roman"/>
          <w:b/>
          <w:color w:val="000000" w:themeColor="text1"/>
        </w:rPr>
      </w:pPr>
      <w:r w:rsidRPr="002B08B8">
        <w:rPr>
          <w:rFonts w:ascii="Times New Roman" w:hAnsi="Times New Roman" w:cs="Times New Roman"/>
          <w:b/>
          <w:color w:val="000000" w:themeColor="text1"/>
        </w:rPr>
        <w:t>Wha</w:t>
      </w:r>
      <w:r>
        <w:rPr>
          <w:rFonts w:ascii="Times New Roman" w:hAnsi="Times New Roman" w:cs="Times New Roman"/>
          <w:b/>
          <w:color w:val="000000" w:themeColor="text1"/>
        </w:rPr>
        <w:t xml:space="preserve">t is </w:t>
      </w:r>
      <w:r w:rsidRPr="002B08B8">
        <w:rPr>
          <w:rFonts w:ascii="Times New Roman" w:hAnsi="Times New Roman" w:cs="Times New Roman"/>
          <w:b/>
          <w:color w:val="000000" w:themeColor="text1"/>
        </w:rPr>
        <w:t>Known</w:t>
      </w:r>
    </w:p>
    <w:p w14:paraId="4A910F5F" w14:textId="77777777" w:rsidR="0035176B" w:rsidRDefault="0035176B" w:rsidP="0035176B">
      <w:pPr>
        <w:spacing w:line="480" w:lineRule="auto"/>
        <w:jc w:val="both"/>
        <w:rPr>
          <w:rFonts w:ascii="Times New Roman" w:hAnsi="Times New Roman" w:cs="Times New Roman"/>
          <w:b/>
          <w:color w:val="000000" w:themeColor="text1"/>
        </w:rPr>
      </w:pPr>
      <w:r>
        <w:rPr>
          <w:rFonts w:ascii="Times New Roman" w:hAnsi="Times New Roman" w:cs="Times New Roman"/>
        </w:rPr>
        <w:t>There are limited outcome data about Percutaneous Coronary intervention (PCI) in last remaining patent vessel (LRPV).</w:t>
      </w:r>
    </w:p>
    <w:p w14:paraId="3A0784B5" w14:textId="77777777" w:rsidR="0035176B" w:rsidRDefault="0035176B" w:rsidP="0035176B">
      <w:pPr>
        <w:spacing w:line="480" w:lineRule="auto"/>
        <w:jc w:val="both"/>
        <w:rPr>
          <w:rFonts w:ascii="Times New Roman" w:hAnsi="Times New Roman" w:cs="Times New Roman"/>
          <w:b/>
          <w:color w:val="000000" w:themeColor="text1"/>
        </w:rPr>
      </w:pPr>
      <w:r w:rsidRPr="002B08B8">
        <w:rPr>
          <w:rFonts w:ascii="Times New Roman" w:hAnsi="Times New Roman" w:cs="Times New Roman"/>
          <w:b/>
          <w:color w:val="000000" w:themeColor="text1"/>
        </w:rPr>
        <w:t>What</w:t>
      </w:r>
      <w:r>
        <w:rPr>
          <w:rFonts w:ascii="Times New Roman" w:hAnsi="Times New Roman" w:cs="Times New Roman"/>
          <w:b/>
          <w:color w:val="000000" w:themeColor="text1"/>
        </w:rPr>
        <w:t xml:space="preserve"> the Study Adds</w:t>
      </w:r>
    </w:p>
    <w:p w14:paraId="4D7ADB63" w14:textId="77777777" w:rsidR="0035176B" w:rsidRPr="002B08B8" w:rsidRDefault="0035176B" w:rsidP="0035176B">
      <w:pPr>
        <w:spacing w:line="480" w:lineRule="auto"/>
        <w:jc w:val="both"/>
        <w:rPr>
          <w:rFonts w:ascii="Times New Roman" w:hAnsi="Times New Roman" w:cs="Times New Roman"/>
          <w:b/>
          <w:color w:val="000000" w:themeColor="text1"/>
        </w:rPr>
      </w:pPr>
      <w:r w:rsidRPr="002B08B8">
        <w:rPr>
          <w:rFonts w:ascii="Times New Roman" w:hAnsi="Times New Roman" w:cs="Times New Roman"/>
          <w:color w:val="000000" w:themeColor="text1"/>
        </w:rPr>
        <w:t>After adjustment for baseline differences</w:t>
      </w:r>
      <w:r>
        <w:rPr>
          <w:rFonts w:ascii="Times New Roman" w:hAnsi="Times New Roman" w:cs="Times New Roman"/>
          <w:color w:val="000000" w:themeColor="text1"/>
        </w:rPr>
        <w:t>,</w:t>
      </w:r>
      <w:r w:rsidRPr="00531494">
        <w:rPr>
          <w:rFonts w:ascii="Times New Roman" w:hAnsi="Times New Roman" w:cs="Times New Roman"/>
        </w:rPr>
        <w:t xml:space="preserve"> </w:t>
      </w:r>
      <w:r>
        <w:rPr>
          <w:rFonts w:ascii="Times New Roman" w:hAnsi="Times New Roman" w:cs="Times New Roman"/>
        </w:rPr>
        <w:t>risk of short- and long-term adverse outcomes including mortality were higher in LRPV PCI.</w:t>
      </w:r>
    </w:p>
    <w:p w14:paraId="2E4C9830" w14:textId="77777777" w:rsidR="0035176B" w:rsidRDefault="0035176B">
      <w:pPr>
        <w:rPr>
          <w:rFonts w:ascii="Times New Roman" w:hAnsi="Times New Roman" w:cs="Times New Roman"/>
          <w:b/>
        </w:rPr>
      </w:pPr>
      <w:r>
        <w:rPr>
          <w:rFonts w:ascii="Times New Roman" w:hAnsi="Times New Roman" w:cs="Times New Roman"/>
          <w:b/>
        </w:rPr>
        <w:br w:type="page"/>
      </w:r>
    </w:p>
    <w:p w14:paraId="6174FD55" w14:textId="5E5998ED" w:rsidR="0032408F" w:rsidRDefault="0032408F" w:rsidP="00F32A60">
      <w:pPr>
        <w:rPr>
          <w:rFonts w:ascii="Times New Roman" w:hAnsi="Times New Roman" w:cs="Times New Roman"/>
          <w:b/>
        </w:rPr>
      </w:pPr>
      <w:r>
        <w:rPr>
          <w:rFonts w:ascii="Times New Roman" w:hAnsi="Times New Roman" w:cs="Times New Roman"/>
          <w:b/>
        </w:rPr>
        <w:lastRenderedPageBreak/>
        <w:t>Introduction</w:t>
      </w:r>
    </w:p>
    <w:p w14:paraId="029F98F8" w14:textId="77777777" w:rsidR="004E00C2" w:rsidRDefault="004E00C2" w:rsidP="00A33AD2">
      <w:pPr>
        <w:spacing w:line="480" w:lineRule="auto"/>
        <w:jc w:val="both"/>
        <w:rPr>
          <w:rFonts w:ascii="Times New Roman" w:hAnsi="Times New Roman" w:cs="Times New Roman"/>
        </w:rPr>
      </w:pPr>
    </w:p>
    <w:p w14:paraId="340DD51F" w14:textId="6403B964" w:rsidR="0032408F" w:rsidRDefault="00E647CE" w:rsidP="00A33AD2">
      <w:pPr>
        <w:spacing w:line="480" w:lineRule="auto"/>
        <w:jc w:val="both"/>
        <w:rPr>
          <w:rFonts w:ascii="Times New Roman" w:hAnsi="Times New Roman" w:cs="Times New Roman"/>
        </w:rPr>
      </w:pPr>
      <w:r>
        <w:rPr>
          <w:rFonts w:ascii="Times New Roman" w:hAnsi="Times New Roman" w:cs="Times New Roman"/>
        </w:rPr>
        <w:tab/>
      </w:r>
      <w:r w:rsidR="00CB2C45">
        <w:rPr>
          <w:rFonts w:ascii="Times New Roman" w:hAnsi="Times New Roman" w:cs="Times New Roman"/>
        </w:rPr>
        <w:t xml:space="preserve">The development </w:t>
      </w:r>
      <w:r w:rsidR="003122E6">
        <w:rPr>
          <w:rFonts w:ascii="Times New Roman" w:hAnsi="Times New Roman" w:cs="Times New Roman"/>
        </w:rPr>
        <w:t xml:space="preserve">of </w:t>
      </w:r>
      <w:r w:rsidR="00D97BDD">
        <w:rPr>
          <w:rFonts w:ascii="Times New Roman" w:hAnsi="Times New Roman" w:cs="Times New Roman"/>
        </w:rPr>
        <w:t xml:space="preserve">percutaneous </w:t>
      </w:r>
      <w:r w:rsidR="00CB2C45">
        <w:rPr>
          <w:rFonts w:ascii="Times New Roman" w:hAnsi="Times New Roman" w:cs="Times New Roman"/>
        </w:rPr>
        <w:t>coronary intervention ha</w:t>
      </w:r>
      <w:r w:rsidR="00054715">
        <w:rPr>
          <w:rFonts w:ascii="Times New Roman" w:hAnsi="Times New Roman" w:cs="Times New Roman"/>
        </w:rPr>
        <w:t>s</w:t>
      </w:r>
      <w:r w:rsidR="00CB2C45">
        <w:rPr>
          <w:rFonts w:ascii="Times New Roman" w:hAnsi="Times New Roman" w:cs="Times New Roman"/>
        </w:rPr>
        <w:t xml:space="preserve"> witnessed </w:t>
      </w:r>
      <w:r w:rsidR="00F92E7D">
        <w:rPr>
          <w:rFonts w:ascii="Times New Roman" w:hAnsi="Times New Roman" w:cs="Times New Roman"/>
        </w:rPr>
        <w:t>unprecedented evolution in the 21</w:t>
      </w:r>
      <w:r w:rsidR="00F92E7D" w:rsidRPr="00F92E7D">
        <w:rPr>
          <w:rFonts w:ascii="Times New Roman" w:hAnsi="Times New Roman" w:cs="Times New Roman"/>
          <w:vertAlign w:val="superscript"/>
        </w:rPr>
        <w:t>st</w:t>
      </w:r>
      <w:r w:rsidR="00F92E7D">
        <w:rPr>
          <w:rFonts w:ascii="Times New Roman" w:hAnsi="Times New Roman" w:cs="Times New Roman"/>
        </w:rPr>
        <w:t xml:space="preserve"> century</w:t>
      </w:r>
      <w:r w:rsidR="00D97BDD">
        <w:rPr>
          <w:rFonts w:ascii="Times New Roman" w:hAnsi="Times New Roman" w:cs="Times New Roman"/>
        </w:rPr>
        <w:t xml:space="preserve"> with t</w:t>
      </w:r>
      <w:r w:rsidR="000A4D35">
        <w:rPr>
          <w:rFonts w:ascii="Times New Roman" w:hAnsi="Times New Roman" w:cs="Times New Roman"/>
        </w:rPr>
        <w:t xml:space="preserve">he </w:t>
      </w:r>
      <w:r w:rsidR="00F92E7D">
        <w:rPr>
          <w:rFonts w:ascii="Times New Roman" w:hAnsi="Times New Roman" w:cs="Times New Roman"/>
        </w:rPr>
        <w:t xml:space="preserve">refinement of </w:t>
      </w:r>
      <w:r w:rsidR="000A4D35">
        <w:rPr>
          <w:rFonts w:ascii="Times New Roman" w:hAnsi="Times New Roman" w:cs="Times New Roman"/>
        </w:rPr>
        <w:t>stent platforms</w:t>
      </w:r>
      <w:r w:rsidR="00F92E7D">
        <w:rPr>
          <w:rFonts w:ascii="Times New Roman" w:hAnsi="Times New Roman" w:cs="Times New Roman"/>
        </w:rPr>
        <w:t xml:space="preserve">, modern imaging techniques, </w:t>
      </w:r>
      <w:r w:rsidR="0021066D">
        <w:rPr>
          <w:rFonts w:ascii="Times New Roman" w:hAnsi="Times New Roman" w:cs="Times New Roman"/>
        </w:rPr>
        <w:t xml:space="preserve">aggressive adjunctive pharmacotherapy and </w:t>
      </w:r>
      <w:r w:rsidR="00D97BDD">
        <w:rPr>
          <w:rFonts w:ascii="Times New Roman" w:hAnsi="Times New Roman" w:cs="Times New Roman"/>
        </w:rPr>
        <w:t>increasing adoption of</w:t>
      </w:r>
      <w:r w:rsidR="0021066D">
        <w:rPr>
          <w:rFonts w:ascii="Times New Roman" w:hAnsi="Times New Roman" w:cs="Times New Roman"/>
        </w:rPr>
        <w:t xml:space="preserve"> circulatory support </w:t>
      </w:r>
      <w:r w:rsidR="002735BC">
        <w:rPr>
          <w:rFonts w:ascii="Times New Roman" w:hAnsi="Times New Roman" w:cs="Times New Roman"/>
        </w:rPr>
        <w:t xml:space="preserve">amongst the </w:t>
      </w:r>
      <w:r w:rsidR="0021066D">
        <w:rPr>
          <w:rFonts w:ascii="Times New Roman" w:hAnsi="Times New Roman" w:cs="Times New Roman"/>
        </w:rPr>
        <w:t>factors</w:t>
      </w:r>
      <w:r w:rsidR="002735BC">
        <w:rPr>
          <w:rFonts w:ascii="Times New Roman" w:hAnsi="Times New Roman" w:cs="Times New Roman"/>
        </w:rPr>
        <w:t xml:space="preserve"> contributing</w:t>
      </w:r>
      <w:r w:rsidR="0021066D">
        <w:rPr>
          <w:rFonts w:ascii="Times New Roman" w:hAnsi="Times New Roman" w:cs="Times New Roman"/>
        </w:rPr>
        <w:t xml:space="preserve"> </w:t>
      </w:r>
      <w:r w:rsidR="002735BC">
        <w:rPr>
          <w:rFonts w:ascii="Times New Roman" w:hAnsi="Times New Roman" w:cs="Times New Roman"/>
        </w:rPr>
        <w:t>to</w:t>
      </w:r>
      <w:r w:rsidR="0021066D">
        <w:rPr>
          <w:rFonts w:ascii="Times New Roman" w:hAnsi="Times New Roman" w:cs="Times New Roman"/>
        </w:rPr>
        <w:t xml:space="preserve"> this advancement. </w:t>
      </w:r>
      <w:r w:rsidR="00FD7C28">
        <w:rPr>
          <w:rFonts w:ascii="Times New Roman" w:hAnsi="Times New Roman" w:cs="Times New Roman"/>
        </w:rPr>
        <w:t>I</w:t>
      </w:r>
      <w:r w:rsidR="009634CC">
        <w:rPr>
          <w:rFonts w:ascii="Times New Roman" w:hAnsi="Times New Roman" w:cs="Times New Roman"/>
        </w:rPr>
        <w:t xml:space="preserve">nterventional cardiologists </w:t>
      </w:r>
      <w:r w:rsidR="00FD7C28">
        <w:rPr>
          <w:rFonts w:ascii="Times New Roman" w:hAnsi="Times New Roman" w:cs="Times New Roman"/>
        </w:rPr>
        <w:t>are increasingly</w:t>
      </w:r>
      <w:r w:rsidR="009634CC">
        <w:rPr>
          <w:rFonts w:ascii="Times New Roman" w:hAnsi="Times New Roman" w:cs="Times New Roman"/>
        </w:rPr>
        <w:t xml:space="preserve"> undertaking percutaneous revascularization of patients with more complex coronary anatomy who are often declined for surgical intervention</w:t>
      </w:r>
      <w:r w:rsidR="00CD167A">
        <w:rPr>
          <w:rFonts w:ascii="Times New Roman" w:hAnsi="Times New Roman" w:cs="Times New Roman"/>
        </w:rPr>
        <w:t>, with the evolution of Comple</w:t>
      </w:r>
      <w:r w:rsidR="00D86140">
        <w:rPr>
          <w:rFonts w:ascii="Times New Roman" w:hAnsi="Times New Roman" w:cs="Times New Roman"/>
        </w:rPr>
        <w:t>x</w:t>
      </w:r>
      <w:r w:rsidR="00CD167A">
        <w:rPr>
          <w:rFonts w:ascii="Times New Roman" w:hAnsi="Times New Roman" w:cs="Times New Roman"/>
        </w:rPr>
        <w:t xml:space="preserve"> High</w:t>
      </w:r>
      <w:r w:rsidR="0052606A">
        <w:rPr>
          <w:rFonts w:ascii="Times New Roman" w:hAnsi="Times New Roman" w:cs="Times New Roman"/>
        </w:rPr>
        <w:t>er-</w:t>
      </w:r>
      <w:r w:rsidR="00CD167A">
        <w:rPr>
          <w:rFonts w:ascii="Times New Roman" w:hAnsi="Times New Roman" w:cs="Times New Roman"/>
        </w:rPr>
        <w:t xml:space="preserve">Risk </w:t>
      </w:r>
      <w:r w:rsidR="0052606A">
        <w:rPr>
          <w:rFonts w:ascii="Times New Roman" w:hAnsi="Times New Roman" w:cs="Times New Roman"/>
        </w:rPr>
        <w:t xml:space="preserve">&amp; </w:t>
      </w:r>
      <w:r w:rsidR="00ED4607">
        <w:rPr>
          <w:rFonts w:ascii="Times New Roman" w:hAnsi="Times New Roman" w:cs="Times New Roman"/>
        </w:rPr>
        <w:t>Indicated</w:t>
      </w:r>
      <w:r w:rsidR="00CD167A">
        <w:rPr>
          <w:rFonts w:ascii="Times New Roman" w:hAnsi="Times New Roman" w:cs="Times New Roman"/>
        </w:rPr>
        <w:t xml:space="preserve"> P</w:t>
      </w:r>
      <w:r w:rsidR="005F6E78">
        <w:rPr>
          <w:rFonts w:ascii="Times New Roman" w:hAnsi="Times New Roman" w:cs="Times New Roman"/>
        </w:rPr>
        <w:t>ercutaneous Coronary Intervention</w:t>
      </w:r>
      <w:r w:rsidR="00CD167A">
        <w:rPr>
          <w:rFonts w:ascii="Times New Roman" w:hAnsi="Times New Roman" w:cs="Times New Roman"/>
        </w:rPr>
        <w:t xml:space="preserve"> (CHIP) programs</w:t>
      </w:r>
      <w:r w:rsidR="009634CC">
        <w:rPr>
          <w:rFonts w:ascii="Times New Roman" w:hAnsi="Times New Roman" w:cs="Times New Roman"/>
        </w:rPr>
        <w:t xml:space="preserve">.  </w:t>
      </w:r>
      <w:r w:rsidR="00FC227D">
        <w:rPr>
          <w:rFonts w:ascii="Times New Roman" w:hAnsi="Times New Roman" w:cs="Times New Roman"/>
        </w:rPr>
        <w:t>These patients are</w:t>
      </w:r>
      <w:r w:rsidR="00CD167A">
        <w:rPr>
          <w:rFonts w:ascii="Times New Roman" w:hAnsi="Times New Roman" w:cs="Times New Roman"/>
        </w:rPr>
        <w:t xml:space="preserve"> often </w:t>
      </w:r>
      <w:r w:rsidR="00ED4607">
        <w:rPr>
          <w:rFonts w:ascii="Times New Roman" w:hAnsi="Times New Roman" w:cs="Times New Roman"/>
        </w:rPr>
        <w:t>complicated</w:t>
      </w:r>
      <w:r w:rsidR="00FC227D">
        <w:rPr>
          <w:rFonts w:ascii="Times New Roman" w:hAnsi="Times New Roman" w:cs="Times New Roman"/>
        </w:rPr>
        <w:t xml:space="preserve"> due to advanced age,</w:t>
      </w:r>
      <w:r w:rsidR="00045824">
        <w:rPr>
          <w:rFonts w:ascii="Times New Roman" w:hAnsi="Times New Roman" w:cs="Times New Roman"/>
        </w:rPr>
        <w:t xml:space="preserve"> higher frailty scores,</w:t>
      </w:r>
      <w:r w:rsidR="00FC227D">
        <w:rPr>
          <w:rFonts w:ascii="Times New Roman" w:hAnsi="Times New Roman" w:cs="Times New Roman"/>
        </w:rPr>
        <w:t xml:space="preserve"> complex and more severe coronary anatomy, </w:t>
      </w:r>
      <w:r w:rsidR="00A35B25">
        <w:rPr>
          <w:rFonts w:ascii="Times New Roman" w:hAnsi="Times New Roman" w:cs="Times New Roman"/>
        </w:rPr>
        <w:t>worse</w:t>
      </w:r>
      <w:r w:rsidR="00FC227D">
        <w:rPr>
          <w:rFonts w:ascii="Times New Roman" w:hAnsi="Times New Roman" w:cs="Times New Roman"/>
        </w:rPr>
        <w:t xml:space="preserve"> left ventricular systolic </w:t>
      </w:r>
      <w:r w:rsidR="00A35B25">
        <w:rPr>
          <w:rFonts w:ascii="Times New Roman" w:hAnsi="Times New Roman" w:cs="Times New Roman"/>
        </w:rPr>
        <w:t>dys</w:t>
      </w:r>
      <w:r w:rsidR="00FC227D">
        <w:rPr>
          <w:rFonts w:ascii="Times New Roman" w:hAnsi="Times New Roman" w:cs="Times New Roman"/>
        </w:rPr>
        <w:t>function</w:t>
      </w:r>
      <w:r w:rsidR="00B070D2">
        <w:rPr>
          <w:rFonts w:ascii="Times New Roman" w:hAnsi="Times New Roman" w:cs="Times New Roman"/>
        </w:rPr>
        <w:t xml:space="preserve"> (LVSD)</w:t>
      </w:r>
      <w:r w:rsidR="003F3E2F">
        <w:rPr>
          <w:rFonts w:ascii="Times New Roman" w:hAnsi="Times New Roman" w:cs="Times New Roman"/>
        </w:rPr>
        <w:t xml:space="preserve"> and </w:t>
      </w:r>
      <w:r w:rsidR="00EF71B2">
        <w:rPr>
          <w:rFonts w:ascii="Times New Roman" w:hAnsi="Times New Roman" w:cs="Times New Roman"/>
        </w:rPr>
        <w:t xml:space="preserve">the </w:t>
      </w:r>
      <w:r w:rsidR="00FC227D">
        <w:rPr>
          <w:rFonts w:ascii="Times New Roman" w:hAnsi="Times New Roman" w:cs="Times New Roman"/>
        </w:rPr>
        <w:t>prese</w:t>
      </w:r>
      <w:r w:rsidR="007030E3">
        <w:rPr>
          <w:rFonts w:ascii="Times New Roman" w:hAnsi="Times New Roman" w:cs="Times New Roman"/>
        </w:rPr>
        <w:t>nce of more comorbid conditions</w:t>
      </w:r>
      <w:r w:rsidR="00FC227D">
        <w:rPr>
          <w:rFonts w:ascii="Times New Roman" w:hAnsi="Times New Roman" w:cs="Times New Roman"/>
        </w:rPr>
        <w:t>.</w:t>
      </w:r>
      <w:r w:rsidR="007030E3">
        <w:rPr>
          <w:rFonts w:ascii="Times New Roman" w:hAnsi="Times New Roman" w:cs="Times New Roman"/>
        </w:rPr>
        <w:t xml:space="preserve"> </w:t>
      </w:r>
      <w:r w:rsidR="007030E3">
        <w:rPr>
          <w:rFonts w:ascii="Times New Roman" w:hAnsi="Times New Roman" w:cs="Times New Roman"/>
        </w:rPr>
        <w:fldChar w:fldCharType="begin">
          <w:fldData xml:space="preserve">PEVuZE5vdGU+PENpdGU+PEF1dGhvcj5SaWhhbDwvQXV0aG9yPjxZZWFyPjIwMTU8L1llYXI+PFJl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</w:fldData>
        </w:fldChar>
      </w:r>
      <w:r w:rsidR="00B413F6">
        <w:rPr>
          <w:rFonts w:ascii="Times New Roman" w:hAnsi="Times New Roman" w:cs="Times New Roman"/>
        </w:rPr>
        <w:instrText xml:space="preserve"> ADDIN EN.CITE </w:instrText>
      </w:r>
      <w:r w:rsidR="00B413F6">
        <w:rPr>
          <w:rFonts w:ascii="Times New Roman" w:hAnsi="Times New Roman" w:cs="Times New Roman"/>
        </w:rPr>
        <w:fldChar w:fldCharType="begin">
          <w:fldData xml:space="preserve">PEVuZE5vdGU+PENpdGU+PEF1dGhvcj5SaWhhbDwvQXV0aG9yPjxZZWFyPjIwMTU8L1llYXI+PFJl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</w:fldData>
        </w:fldChar>
      </w:r>
      <w:r w:rsidR="00B413F6">
        <w:rPr>
          <w:rFonts w:ascii="Times New Roman" w:hAnsi="Times New Roman" w:cs="Times New Roman"/>
        </w:rPr>
        <w:instrText xml:space="preserve"> ADDIN EN.CITE.DATA </w:instrText>
      </w:r>
      <w:r w:rsidR="00B413F6">
        <w:rPr>
          <w:rFonts w:ascii="Times New Roman" w:hAnsi="Times New Roman" w:cs="Times New Roman"/>
        </w:rPr>
      </w:r>
      <w:r w:rsidR="00B413F6">
        <w:rPr>
          <w:rFonts w:ascii="Times New Roman" w:hAnsi="Times New Roman" w:cs="Times New Roman"/>
        </w:rPr>
        <w:fldChar w:fldCharType="end"/>
      </w:r>
      <w:r w:rsidR="007030E3">
        <w:rPr>
          <w:rFonts w:ascii="Times New Roman" w:hAnsi="Times New Roman" w:cs="Times New Roman"/>
        </w:rPr>
      </w:r>
      <w:r w:rsidR="007030E3">
        <w:rPr>
          <w:rFonts w:ascii="Times New Roman" w:hAnsi="Times New Roman" w:cs="Times New Roman"/>
        </w:rPr>
        <w:fldChar w:fldCharType="separate"/>
      </w:r>
      <w:r w:rsidR="00B413F6">
        <w:rPr>
          <w:rFonts w:ascii="Times New Roman" w:hAnsi="Times New Roman" w:cs="Times New Roman"/>
          <w:noProof/>
        </w:rPr>
        <w:t>(1,2)</w:t>
      </w:r>
      <w:r w:rsidR="007030E3">
        <w:rPr>
          <w:rFonts w:ascii="Times New Roman" w:hAnsi="Times New Roman" w:cs="Times New Roman"/>
        </w:rPr>
        <w:fldChar w:fldCharType="end"/>
      </w:r>
      <w:r w:rsidR="00FC227D">
        <w:rPr>
          <w:rFonts w:ascii="Times New Roman" w:hAnsi="Times New Roman" w:cs="Times New Roman"/>
        </w:rPr>
        <w:t xml:space="preserve"> </w:t>
      </w:r>
      <w:r w:rsidR="004112E1">
        <w:rPr>
          <w:rFonts w:ascii="Times New Roman" w:hAnsi="Times New Roman" w:cs="Times New Roman"/>
        </w:rPr>
        <w:t xml:space="preserve">Owing to </w:t>
      </w:r>
      <w:r w:rsidR="00B416E6">
        <w:rPr>
          <w:rFonts w:ascii="Times New Roman" w:hAnsi="Times New Roman" w:cs="Times New Roman"/>
        </w:rPr>
        <w:t xml:space="preserve">their </w:t>
      </w:r>
      <w:r w:rsidR="00EF71B2">
        <w:rPr>
          <w:rFonts w:ascii="Times New Roman" w:hAnsi="Times New Roman" w:cs="Times New Roman"/>
        </w:rPr>
        <w:t xml:space="preserve">increased </w:t>
      </w:r>
      <w:r w:rsidR="004112E1">
        <w:rPr>
          <w:rFonts w:ascii="Times New Roman" w:hAnsi="Times New Roman" w:cs="Times New Roman"/>
        </w:rPr>
        <w:t xml:space="preserve">surgical risk (high EuroScore II or STS score) cardiac surgeons </w:t>
      </w:r>
      <w:r w:rsidR="00DE3C67">
        <w:rPr>
          <w:rFonts w:ascii="Times New Roman" w:hAnsi="Times New Roman" w:cs="Times New Roman"/>
        </w:rPr>
        <w:t>often</w:t>
      </w:r>
      <w:r w:rsidR="004112E1">
        <w:rPr>
          <w:rFonts w:ascii="Times New Roman" w:hAnsi="Times New Roman" w:cs="Times New Roman"/>
        </w:rPr>
        <w:t xml:space="preserve"> decline coronary artery bypass grafting (CABG</w:t>
      </w:r>
      <w:r w:rsidR="007030E3">
        <w:rPr>
          <w:rFonts w:ascii="Times New Roman" w:hAnsi="Times New Roman" w:cs="Times New Roman"/>
        </w:rPr>
        <w:t xml:space="preserve">) in such patients </w:t>
      </w:r>
      <w:r w:rsidR="007030E3">
        <w:rPr>
          <w:rFonts w:ascii="Times New Roman" w:hAnsi="Times New Roman" w:cs="Times New Roman"/>
        </w:rPr>
        <w:fldChar w:fldCharType="begin">
          <w:fldData xml:space="preserve">PEVuZE5vdGU+PENpdGU+PEF1dGhvcj5DaGFsbWVyczwvQXV0aG9yPjxZZWFyPjIwMTM8L1llYXI+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</w:fldData>
        </w:fldChar>
      </w:r>
      <w:r w:rsidR="00B413F6">
        <w:rPr>
          <w:rFonts w:ascii="Times New Roman" w:hAnsi="Times New Roman" w:cs="Times New Roman"/>
        </w:rPr>
        <w:instrText xml:space="preserve"> ADDIN EN.CITE </w:instrText>
      </w:r>
      <w:r w:rsidR="00B413F6">
        <w:rPr>
          <w:rFonts w:ascii="Times New Roman" w:hAnsi="Times New Roman" w:cs="Times New Roman"/>
        </w:rPr>
        <w:fldChar w:fldCharType="begin">
          <w:fldData xml:space="preserve">PEVuZE5vdGU+PENpdGU+PEF1dGhvcj5DaGFsbWVyczwvQXV0aG9yPjxZZWFyPjIwMTM8L1llYXI+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</w:fldData>
        </w:fldChar>
      </w:r>
      <w:r w:rsidR="00B413F6">
        <w:rPr>
          <w:rFonts w:ascii="Times New Roman" w:hAnsi="Times New Roman" w:cs="Times New Roman"/>
        </w:rPr>
        <w:instrText xml:space="preserve"> ADDIN EN.CITE.DATA </w:instrText>
      </w:r>
      <w:r w:rsidR="00B413F6">
        <w:rPr>
          <w:rFonts w:ascii="Times New Roman" w:hAnsi="Times New Roman" w:cs="Times New Roman"/>
        </w:rPr>
      </w:r>
      <w:r w:rsidR="00B413F6">
        <w:rPr>
          <w:rFonts w:ascii="Times New Roman" w:hAnsi="Times New Roman" w:cs="Times New Roman"/>
        </w:rPr>
        <w:fldChar w:fldCharType="end"/>
      </w:r>
      <w:r w:rsidR="007030E3">
        <w:rPr>
          <w:rFonts w:ascii="Times New Roman" w:hAnsi="Times New Roman" w:cs="Times New Roman"/>
        </w:rPr>
      </w:r>
      <w:r w:rsidR="007030E3">
        <w:rPr>
          <w:rFonts w:ascii="Times New Roman" w:hAnsi="Times New Roman" w:cs="Times New Roman"/>
        </w:rPr>
        <w:fldChar w:fldCharType="separate"/>
      </w:r>
      <w:r w:rsidR="00B413F6">
        <w:rPr>
          <w:rFonts w:ascii="Times New Roman" w:hAnsi="Times New Roman" w:cs="Times New Roman"/>
          <w:noProof/>
        </w:rPr>
        <w:t>(3-5)</w:t>
      </w:r>
      <w:r w:rsidR="007030E3">
        <w:rPr>
          <w:rFonts w:ascii="Times New Roman" w:hAnsi="Times New Roman" w:cs="Times New Roman"/>
        </w:rPr>
        <w:fldChar w:fldCharType="end"/>
      </w:r>
      <w:r w:rsidR="004112E1">
        <w:rPr>
          <w:rFonts w:ascii="Times New Roman" w:hAnsi="Times New Roman" w:cs="Times New Roman"/>
        </w:rPr>
        <w:t xml:space="preserve"> </w:t>
      </w:r>
      <w:r w:rsidR="00D97BDD">
        <w:rPr>
          <w:rFonts w:ascii="Times New Roman" w:hAnsi="Times New Roman" w:cs="Times New Roman"/>
        </w:rPr>
        <w:t>meaning that</w:t>
      </w:r>
      <w:r w:rsidR="0073352A">
        <w:rPr>
          <w:rFonts w:ascii="Times New Roman" w:hAnsi="Times New Roman" w:cs="Times New Roman"/>
        </w:rPr>
        <w:t xml:space="preserve"> </w:t>
      </w:r>
      <w:r w:rsidR="00045824">
        <w:rPr>
          <w:rFonts w:ascii="Times New Roman" w:hAnsi="Times New Roman" w:cs="Times New Roman"/>
        </w:rPr>
        <w:t>high-risk</w:t>
      </w:r>
      <w:r w:rsidR="0073352A">
        <w:rPr>
          <w:rFonts w:ascii="Times New Roman" w:hAnsi="Times New Roman" w:cs="Times New Roman"/>
        </w:rPr>
        <w:t xml:space="preserve"> PCI is the revascularization strategy of ch</w:t>
      </w:r>
      <w:r w:rsidR="001822AB">
        <w:rPr>
          <w:rFonts w:ascii="Times New Roman" w:hAnsi="Times New Roman" w:cs="Times New Roman"/>
        </w:rPr>
        <w:t xml:space="preserve">oice for those patients who </w:t>
      </w:r>
      <w:r w:rsidR="00EF71B2">
        <w:rPr>
          <w:rFonts w:ascii="Times New Roman" w:hAnsi="Times New Roman" w:cs="Times New Roman"/>
        </w:rPr>
        <w:t xml:space="preserve">are </w:t>
      </w:r>
      <w:r w:rsidR="0073352A">
        <w:rPr>
          <w:rFonts w:ascii="Times New Roman" w:hAnsi="Times New Roman" w:cs="Times New Roman"/>
        </w:rPr>
        <w:t>deem</w:t>
      </w:r>
      <w:r w:rsidR="00EF71B2">
        <w:rPr>
          <w:rFonts w:ascii="Times New Roman" w:hAnsi="Times New Roman" w:cs="Times New Roman"/>
        </w:rPr>
        <w:t>ed</w:t>
      </w:r>
      <w:r w:rsidR="0073352A">
        <w:rPr>
          <w:rFonts w:ascii="Times New Roman" w:hAnsi="Times New Roman" w:cs="Times New Roman"/>
        </w:rPr>
        <w:t xml:space="preserve"> unsuitable for surgery.  </w:t>
      </w:r>
    </w:p>
    <w:p w14:paraId="4A59D7EB" w14:textId="546AA611" w:rsidR="00054715" w:rsidRDefault="00E647CE" w:rsidP="00A33AD2">
      <w:pPr>
        <w:spacing w:line="480" w:lineRule="auto"/>
        <w:jc w:val="both"/>
        <w:rPr>
          <w:rFonts w:ascii="Times New Roman" w:hAnsi="Times New Roman" w:cs="Times New Roman"/>
        </w:rPr>
      </w:pPr>
      <w:r>
        <w:rPr>
          <w:rFonts w:ascii="Times New Roman" w:hAnsi="Times New Roman" w:cs="Times New Roman"/>
        </w:rPr>
        <w:tab/>
      </w:r>
      <w:r w:rsidR="00B97747">
        <w:rPr>
          <w:rFonts w:ascii="Times New Roman" w:hAnsi="Times New Roman" w:cs="Times New Roman"/>
        </w:rPr>
        <w:t>There is a</w:t>
      </w:r>
      <w:r w:rsidR="009335B4">
        <w:rPr>
          <w:rFonts w:ascii="Times New Roman" w:hAnsi="Times New Roman" w:cs="Times New Roman"/>
        </w:rPr>
        <w:t>n</w:t>
      </w:r>
      <w:r w:rsidR="00B97747">
        <w:rPr>
          <w:rFonts w:ascii="Times New Roman" w:hAnsi="Times New Roman" w:cs="Times New Roman"/>
        </w:rPr>
        <w:t xml:space="preserve"> </w:t>
      </w:r>
      <w:r w:rsidR="00B070D2">
        <w:rPr>
          <w:rFonts w:ascii="Times New Roman" w:hAnsi="Times New Roman" w:cs="Times New Roman"/>
        </w:rPr>
        <w:t>emerging</w:t>
      </w:r>
      <w:r w:rsidR="00B97747">
        <w:rPr>
          <w:rFonts w:ascii="Times New Roman" w:hAnsi="Times New Roman" w:cs="Times New Roman"/>
        </w:rPr>
        <w:t xml:space="preserve"> consensus that </w:t>
      </w:r>
      <w:r w:rsidR="00393606">
        <w:rPr>
          <w:rFonts w:ascii="Times New Roman" w:hAnsi="Times New Roman" w:cs="Times New Roman"/>
        </w:rPr>
        <w:t>high-risk PCI</w:t>
      </w:r>
      <w:r w:rsidR="00B97747">
        <w:rPr>
          <w:rFonts w:ascii="Times New Roman" w:hAnsi="Times New Roman" w:cs="Times New Roman"/>
        </w:rPr>
        <w:t xml:space="preserve"> involves a combination of clini</w:t>
      </w:r>
      <w:r w:rsidR="00B070D2">
        <w:rPr>
          <w:rFonts w:ascii="Times New Roman" w:hAnsi="Times New Roman" w:cs="Times New Roman"/>
        </w:rPr>
        <w:t xml:space="preserve">cal </w:t>
      </w:r>
      <w:r w:rsidR="00B97747">
        <w:rPr>
          <w:rFonts w:ascii="Times New Roman" w:hAnsi="Times New Roman" w:cs="Times New Roman"/>
        </w:rPr>
        <w:t xml:space="preserve">characteristics, consisting </w:t>
      </w:r>
      <w:r w:rsidR="003911DD">
        <w:rPr>
          <w:rFonts w:ascii="Times New Roman" w:hAnsi="Times New Roman" w:cs="Times New Roman"/>
        </w:rPr>
        <w:t xml:space="preserve">of </w:t>
      </w:r>
      <w:r w:rsidR="00B97747">
        <w:rPr>
          <w:rFonts w:ascii="Times New Roman" w:hAnsi="Times New Roman" w:cs="Times New Roman"/>
        </w:rPr>
        <w:t>complex coronary anatomy</w:t>
      </w:r>
      <w:r w:rsidR="00B070D2">
        <w:rPr>
          <w:rFonts w:ascii="Times New Roman" w:hAnsi="Times New Roman" w:cs="Times New Roman"/>
        </w:rPr>
        <w:t>, unstable haemodynamic status, acute coronary syndrome</w:t>
      </w:r>
      <w:r w:rsidR="003911DD">
        <w:rPr>
          <w:rFonts w:ascii="Times New Roman" w:hAnsi="Times New Roman" w:cs="Times New Roman"/>
        </w:rPr>
        <w:t xml:space="preserve"> and </w:t>
      </w:r>
      <w:r w:rsidR="00162BCF">
        <w:rPr>
          <w:rFonts w:ascii="Times New Roman" w:hAnsi="Times New Roman" w:cs="Times New Roman"/>
        </w:rPr>
        <w:t>multimorbidity</w:t>
      </w:r>
      <w:r w:rsidR="003911DD">
        <w:rPr>
          <w:rFonts w:ascii="Times New Roman" w:hAnsi="Times New Roman" w:cs="Times New Roman"/>
        </w:rPr>
        <w:t>.</w:t>
      </w:r>
      <w:r w:rsidR="001822AB">
        <w:rPr>
          <w:rFonts w:ascii="Times New Roman" w:hAnsi="Times New Roman" w:cs="Times New Roman"/>
        </w:rPr>
        <w:fldChar w:fldCharType="begin"/>
      </w:r>
      <w:r w:rsidR="00B413F6">
        <w:rPr>
          <w:rFonts w:ascii="Times New Roman" w:hAnsi="Times New Roman" w:cs="Times New Roman"/>
        </w:rPr>
        <w:instrText xml:space="preserve"> ADDIN EN.CITE &lt;EndNote&gt;&lt;Cite&gt;&lt;Author&gt;Califf&lt;/Author&gt;&lt;Year&gt;1985&lt;/Year&gt;&lt;RecNum&gt;891&lt;/RecNum&gt;&lt;DisplayText&gt;(6)&lt;/DisplayText&gt;&lt;record&gt;&lt;rec-number&gt;891&lt;/rec-number&gt;&lt;foreign-keys&gt;&lt;key app="EN" db-id="ef5atf5wswvv92edpx9pvfw8psd0zpprv000" timestamp="1569070501"&gt;891&lt;/key&gt;&lt;/foreign-keys&gt;&lt;ref-type name="Journal Article"&gt;17&lt;/ref-type&gt;&lt;contributors&gt;&lt;authors&gt;&lt;author&gt;Califf, R. M.&lt;/author&gt;&lt;author&gt;Phillips, H. R., 3rd&lt;/author&gt;&lt;author&gt;Hindman, M. C.&lt;/author&gt;&lt;author&gt;Mark, D. B.&lt;/author&gt;&lt;author&gt;Lee, K. L.&lt;/author&gt;&lt;author&gt;Behar, V. S.&lt;/author&gt;&lt;author&gt;Johnson, R. A.&lt;/author&gt;&lt;author&gt;Pryor, D. B.&lt;/author&gt;&lt;author&gt;Rosati, R. A.&lt;/author&gt;&lt;author&gt;Wagner, G. S.&lt;/author&gt;&lt;author&gt;et al.,&lt;/author&gt;&lt;/authors&gt;&lt;/contributors&gt;&lt;titles&gt;&lt;title&gt;Prognostic value of a coronary artery jeopardy score&lt;/title&gt;&lt;secondary-title&gt;J Am Coll Cardiol&lt;/secondary-title&gt;&lt;alt-title&gt;Journal of the American College of Cardiology&lt;/alt-title&gt;&lt;/titles&gt;&lt;periodical&gt;&lt;full-title&gt;J Am Coll Cardiol&lt;/full-title&gt;&lt;abbr-1&gt;Journal of the American College of Cardiology&lt;/abbr-1&gt;&lt;/periodical&gt;&lt;alt-periodical&gt;&lt;full-title&gt;J Am Coll Cardiol&lt;/full-title&gt;&lt;abbr-1&gt;Journal of the American College of Cardiology&lt;/abbr-1&gt;&lt;/alt-periodical&gt;&lt;pages&gt;1055-63&lt;/pages&gt;&lt;volume&gt;5&lt;/volume&gt;&lt;number&gt;5&lt;/number&gt;&lt;edition&gt;1985/05/01&lt;/edition&gt;&lt;keywords&gt;&lt;keyword&gt;Coronary Angiography&lt;/keyword&gt;&lt;keyword&gt;Coronary Circulation&lt;/keyword&gt;&lt;keyword&gt;Coronary Disease/diagnostic imaging/mortality/*pathology/physiopathology&lt;/keyword&gt;&lt;keyword&gt;Coronary Vessels/*pathology/physiopathology&lt;/keyword&gt;&lt;keyword&gt;Female&lt;/keyword&gt;&lt;keyword&gt;Humans&lt;/keyword&gt;&lt;keyword&gt;Male&lt;/keyword&gt;&lt;keyword&gt;Middle Aged&lt;/keyword&gt;&lt;keyword&gt;Risk&lt;/keyword&gt;&lt;keyword&gt;Stroke Volume&lt;/keyword&gt;&lt;/keywords&gt;&lt;dates&gt;&lt;year&gt;1985&lt;/year&gt;&lt;pub-dates&gt;&lt;date&gt;May&lt;/date&gt;&lt;/pub-dates&gt;&lt;/dates&gt;&lt;isbn&gt;0735-1097 (Print)&amp;#xD;0735-1097&lt;/isbn&gt;&lt;accession-num&gt;3989116&lt;/accession-num&gt;&lt;urls&gt;&lt;/urls&gt;&lt;electronic-resource-num&gt;10.1016/s0735-1097(85)80005-x&lt;/electronic-resource-num&gt;&lt;remote-database-provider&gt;NLM&lt;/remote-database-provider&gt;&lt;language&gt;eng&lt;/language&gt;&lt;/record&gt;&lt;/Cite&gt;&lt;/EndNote&gt;</w:instrText>
      </w:r>
      <w:r w:rsidR="001822AB">
        <w:rPr>
          <w:rFonts w:ascii="Times New Roman" w:hAnsi="Times New Roman" w:cs="Times New Roman"/>
        </w:rPr>
        <w:fldChar w:fldCharType="separate"/>
      </w:r>
      <w:r w:rsidR="00B413F6">
        <w:rPr>
          <w:rFonts w:ascii="Times New Roman" w:hAnsi="Times New Roman" w:cs="Times New Roman"/>
          <w:noProof/>
        </w:rPr>
        <w:t>(6)</w:t>
      </w:r>
      <w:r w:rsidR="001822AB">
        <w:rPr>
          <w:rFonts w:ascii="Times New Roman" w:hAnsi="Times New Roman" w:cs="Times New Roman"/>
        </w:rPr>
        <w:fldChar w:fldCharType="end"/>
      </w:r>
      <w:r w:rsidR="003911DD">
        <w:rPr>
          <w:rFonts w:ascii="Times New Roman" w:hAnsi="Times New Roman" w:cs="Times New Roman"/>
        </w:rPr>
        <w:t xml:space="preserve"> </w:t>
      </w:r>
      <w:r w:rsidR="009E4288">
        <w:rPr>
          <w:rFonts w:ascii="Times New Roman" w:hAnsi="Times New Roman" w:cs="Times New Roman"/>
        </w:rPr>
        <w:t>Involvement of l</w:t>
      </w:r>
      <w:r w:rsidR="0075468D">
        <w:rPr>
          <w:rFonts w:ascii="Times New Roman" w:hAnsi="Times New Roman" w:cs="Times New Roman"/>
        </w:rPr>
        <w:t>eft main stem</w:t>
      </w:r>
      <w:r w:rsidR="009E4288">
        <w:rPr>
          <w:rFonts w:ascii="Times New Roman" w:hAnsi="Times New Roman" w:cs="Times New Roman"/>
        </w:rPr>
        <w:t xml:space="preserve">, severe multi vessel disease or last remaining conduit, especially in presence of severely reduced left ventricular systolic function (Ejection fraction (EF) &lt;35%), </w:t>
      </w:r>
      <w:r w:rsidR="008B2929">
        <w:rPr>
          <w:rFonts w:ascii="Times New Roman" w:hAnsi="Times New Roman" w:cs="Times New Roman"/>
        </w:rPr>
        <w:t>are amongst the highest risk procedures</w:t>
      </w:r>
      <w:r w:rsidR="009E4288">
        <w:rPr>
          <w:rFonts w:ascii="Times New Roman" w:hAnsi="Times New Roman" w:cs="Times New Roman"/>
        </w:rPr>
        <w:t xml:space="preserve"> </w:t>
      </w:r>
      <w:r w:rsidR="008B2929">
        <w:rPr>
          <w:rFonts w:ascii="Times New Roman" w:hAnsi="Times New Roman" w:cs="Times New Roman"/>
        </w:rPr>
        <w:t xml:space="preserve">due to the large </w:t>
      </w:r>
      <w:r w:rsidR="00FD20E9">
        <w:rPr>
          <w:rFonts w:ascii="Times New Roman" w:hAnsi="Times New Roman" w:cs="Times New Roman"/>
        </w:rPr>
        <w:t xml:space="preserve">myocardium subtended and the potential for circulatory collapse </w:t>
      </w:r>
      <w:r w:rsidR="006226B1">
        <w:rPr>
          <w:rFonts w:ascii="Times New Roman" w:hAnsi="Times New Roman" w:cs="Times New Roman"/>
        </w:rPr>
        <w:t>during the procedure</w:t>
      </w:r>
      <w:r w:rsidR="009E4288">
        <w:rPr>
          <w:rFonts w:ascii="Times New Roman" w:hAnsi="Times New Roman" w:cs="Times New Roman"/>
        </w:rPr>
        <w:t xml:space="preserve">. </w:t>
      </w:r>
      <w:r w:rsidR="000714D6">
        <w:rPr>
          <w:rFonts w:ascii="Times New Roman" w:hAnsi="Times New Roman" w:cs="Times New Roman"/>
        </w:rPr>
        <w:t xml:space="preserve">Whilst </w:t>
      </w:r>
      <w:r w:rsidR="008A2A28">
        <w:rPr>
          <w:rFonts w:ascii="Times New Roman" w:hAnsi="Times New Roman" w:cs="Times New Roman"/>
        </w:rPr>
        <w:t>P</w:t>
      </w:r>
      <w:r w:rsidR="00081C58">
        <w:rPr>
          <w:rFonts w:ascii="Times New Roman" w:hAnsi="Times New Roman" w:cs="Times New Roman"/>
        </w:rPr>
        <w:t xml:space="preserve">CI to </w:t>
      </w:r>
      <w:r w:rsidR="00C508D5">
        <w:rPr>
          <w:rFonts w:ascii="Times New Roman" w:hAnsi="Times New Roman" w:cs="Times New Roman"/>
        </w:rPr>
        <w:t>LRPV</w:t>
      </w:r>
      <w:r w:rsidR="00081C58">
        <w:rPr>
          <w:rFonts w:ascii="Times New Roman" w:hAnsi="Times New Roman" w:cs="Times New Roman"/>
        </w:rPr>
        <w:t xml:space="preserve"> is</w:t>
      </w:r>
      <w:r w:rsidR="006043CD">
        <w:rPr>
          <w:rFonts w:ascii="Times New Roman" w:hAnsi="Times New Roman" w:cs="Times New Roman"/>
        </w:rPr>
        <w:t xml:space="preserve"> one of the highest risk PCI</w:t>
      </w:r>
      <w:r w:rsidR="00BE5FAF">
        <w:rPr>
          <w:rFonts w:ascii="Times New Roman" w:hAnsi="Times New Roman" w:cs="Times New Roman"/>
        </w:rPr>
        <w:t>s</w:t>
      </w:r>
      <w:r w:rsidR="00081C58">
        <w:rPr>
          <w:rFonts w:ascii="Times New Roman" w:hAnsi="Times New Roman" w:cs="Times New Roman"/>
        </w:rPr>
        <w:t xml:space="preserve">, there </w:t>
      </w:r>
      <w:r w:rsidR="00BE5FAF">
        <w:rPr>
          <w:rFonts w:ascii="Times New Roman" w:hAnsi="Times New Roman" w:cs="Times New Roman"/>
        </w:rPr>
        <w:t>are</w:t>
      </w:r>
      <w:r w:rsidR="00081C58">
        <w:rPr>
          <w:rFonts w:ascii="Times New Roman" w:hAnsi="Times New Roman" w:cs="Times New Roman"/>
        </w:rPr>
        <w:t xml:space="preserve"> no published large stud</w:t>
      </w:r>
      <w:r w:rsidR="00186A5F">
        <w:rPr>
          <w:rFonts w:ascii="Times New Roman" w:hAnsi="Times New Roman" w:cs="Times New Roman"/>
        </w:rPr>
        <w:t>ies that</w:t>
      </w:r>
      <w:r w:rsidR="00081C58">
        <w:rPr>
          <w:rFonts w:ascii="Times New Roman" w:hAnsi="Times New Roman" w:cs="Times New Roman"/>
        </w:rPr>
        <w:t xml:space="preserve"> can </w:t>
      </w:r>
      <w:r w:rsidR="00186A5F">
        <w:rPr>
          <w:rFonts w:ascii="Times New Roman" w:hAnsi="Times New Roman" w:cs="Times New Roman"/>
        </w:rPr>
        <w:t>provide insight into</w:t>
      </w:r>
      <w:r w:rsidR="00985D8D">
        <w:rPr>
          <w:rFonts w:ascii="Times New Roman" w:hAnsi="Times New Roman" w:cs="Times New Roman"/>
        </w:rPr>
        <w:t xml:space="preserve"> the</w:t>
      </w:r>
      <w:r w:rsidR="00081C58">
        <w:rPr>
          <w:rFonts w:ascii="Times New Roman" w:hAnsi="Times New Roman" w:cs="Times New Roman"/>
        </w:rPr>
        <w:t xml:space="preserve"> clinical characteristics</w:t>
      </w:r>
      <w:r w:rsidR="00985D8D">
        <w:rPr>
          <w:rFonts w:ascii="Times New Roman" w:hAnsi="Times New Roman" w:cs="Times New Roman"/>
        </w:rPr>
        <w:t>, treatment strategies and</w:t>
      </w:r>
      <w:r w:rsidR="00ED4607">
        <w:rPr>
          <w:rFonts w:ascii="Times New Roman" w:hAnsi="Times New Roman" w:cs="Times New Roman"/>
        </w:rPr>
        <w:t xml:space="preserve"> </w:t>
      </w:r>
      <w:r w:rsidR="00985D8D">
        <w:rPr>
          <w:rFonts w:ascii="Times New Roman" w:hAnsi="Times New Roman" w:cs="Times New Roman"/>
        </w:rPr>
        <w:t>clinical</w:t>
      </w:r>
      <w:r w:rsidR="00081C58">
        <w:rPr>
          <w:rFonts w:ascii="Times New Roman" w:hAnsi="Times New Roman" w:cs="Times New Roman"/>
        </w:rPr>
        <w:t xml:space="preserve"> outcomes of this important cohort. Therefore, the purpose of this study was to describe clinical</w:t>
      </w:r>
      <w:r w:rsidR="000A6264">
        <w:rPr>
          <w:rFonts w:ascii="Times New Roman" w:hAnsi="Times New Roman" w:cs="Times New Roman"/>
        </w:rPr>
        <w:t xml:space="preserve">, </w:t>
      </w:r>
      <w:r w:rsidR="00585941">
        <w:rPr>
          <w:rFonts w:ascii="Times New Roman" w:hAnsi="Times New Roman" w:cs="Times New Roman"/>
        </w:rPr>
        <w:t>procedural a</w:t>
      </w:r>
      <w:r w:rsidR="00B36B8A">
        <w:rPr>
          <w:rFonts w:ascii="Times New Roman" w:hAnsi="Times New Roman" w:cs="Times New Roman"/>
        </w:rPr>
        <w:t>nd</w:t>
      </w:r>
      <w:r w:rsidR="00081C58">
        <w:rPr>
          <w:rFonts w:ascii="Times New Roman" w:hAnsi="Times New Roman" w:cs="Times New Roman"/>
        </w:rPr>
        <w:t xml:space="preserve"> demographic</w:t>
      </w:r>
      <w:r w:rsidR="00DF2F2F">
        <w:rPr>
          <w:rFonts w:ascii="Times New Roman" w:hAnsi="Times New Roman" w:cs="Times New Roman"/>
        </w:rPr>
        <w:t xml:space="preserve"> </w:t>
      </w:r>
      <w:r w:rsidR="00081C58">
        <w:rPr>
          <w:rFonts w:ascii="Times New Roman" w:hAnsi="Times New Roman" w:cs="Times New Roman"/>
        </w:rPr>
        <w:t xml:space="preserve">characteristics, </w:t>
      </w:r>
      <w:r w:rsidR="00B36B8A">
        <w:rPr>
          <w:rFonts w:ascii="Times New Roman" w:hAnsi="Times New Roman" w:cs="Times New Roman"/>
        </w:rPr>
        <w:t>temporal trends and clinical outcomes</w:t>
      </w:r>
      <w:r w:rsidR="00D16480">
        <w:rPr>
          <w:rFonts w:ascii="Times New Roman" w:hAnsi="Times New Roman" w:cs="Times New Roman"/>
        </w:rPr>
        <w:t xml:space="preserve"> of patients who received </w:t>
      </w:r>
      <w:r w:rsidR="0056036F">
        <w:rPr>
          <w:rFonts w:ascii="Times New Roman" w:hAnsi="Times New Roman" w:cs="Times New Roman"/>
        </w:rPr>
        <w:t xml:space="preserve">PCI to last remaining patent vessel </w:t>
      </w:r>
      <w:r w:rsidR="008804E3">
        <w:rPr>
          <w:rFonts w:ascii="Times New Roman" w:hAnsi="Times New Roman" w:cs="Times New Roman"/>
        </w:rPr>
        <w:t xml:space="preserve">compared to all remaining PCI procedures </w:t>
      </w:r>
      <w:r w:rsidR="0056036F">
        <w:rPr>
          <w:rFonts w:ascii="Times New Roman" w:hAnsi="Times New Roman" w:cs="Times New Roman"/>
        </w:rPr>
        <w:t>in</w:t>
      </w:r>
      <w:r w:rsidR="001D4597">
        <w:rPr>
          <w:rFonts w:ascii="Times New Roman" w:hAnsi="Times New Roman" w:cs="Times New Roman"/>
        </w:rPr>
        <w:t xml:space="preserve"> </w:t>
      </w:r>
      <w:r w:rsidR="001D4597">
        <w:rPr>
          <w:rFonts w:ascii="Times New Roman" w:hAnsi="Times New Roman" w:cs="Times New Roman"/>
        </w:rPr>
        <w:lastRenderedPageBreak/>
        <w:t>a</w:t>
      </w:r>
      <w:r w:rsidR="0056036F">
        <w:rPr>
          <w:rFonts w:ascii="Times New Roman" w:hAnsi="Times New Roman" w:cs="Times New Roman"/>
        </w:rPr>
        <w:t xml:space="preserve"> large unselected national cohort from the database of the British</w:t>
      </w:r>
      <w:r w:rsidR="0056036F" w:rsidRPr="003F1BC3">
        <w:rPr>
          <w:rFonts w:ascii="Times New Roman" w:hAnsi="Times New Roman" w:cs="Times New Roman"/>
        </w:rPr>
        <w:t xml:space="preserve"> Cardiovascular Intervention Society (BCIS)</w:t>
      </w:r>
      <w:r w:rsidR="0056036F">
        <w:rPr>
          <w:rFonts w:ascii="Times New Roman" w:hAnsi="Times New Roman" w:cs="Times New Roman"/>
        </w:rPr>
        <w:t xml:space="preserve">. We also sought to identify the independent predictors of worse outcomes in this </w:t>
      </w:r>
      <w:r w:rsidR="006C750C">
        <w:rPr>
          <w:rFonts w:ascii="Times New Roman" w:hAnsi="Times New Roman" w:cs="Times New Roman"/>
        </w:rPr>
        <w:t>high-risk</w:t>
      </w:r>
      <w:r w:rsidR="0056036F">
        <w:rPr>
          <w:rFonts w:ascii="Times New Roman" w:hAnsi="Times New Roman" w:cs="Times New Roman"/>
        </w:rPr>
        <w:t xml:space="preserve"> cohort. </w:t>
      </w:r>
    </w:p>
    <w:p w14:paraId="195F368F" w14:textId="77777777" w:rsidR="00DC534B" w:rsidRDefault="00DC534B" w:rsidP="00CB2C45">
      <w:pPr>
        <w:spacing w:line="480" w:lineRule="auto"/>
        <w:rPr>
          <w:rFonts w:ascii="Times New Roman" w:hAnsi="Times New Roman" w:cs="Times New Roman"/>
        </w:rPr>
      </w:pPr>
    </w:p>
    <w:p w14:paraId="15BF3E6B" w14:textId="6F8C6ED2" w:rsidR="00206246" w:rsidRDefault="00206246" w:rsidP="00A33AD2">
      <w:pPr>
        <w:spacing w:line="480" w:lineRule="auto"/>
        <w:jc w:val="both"/>
        <w:rPr>
          <w:rFonts w:ascii="Times New Roman" w:hAnsi="Times New Roman" w:cs="Times New Roman"/>
          <w:b/>
        </w:rPr>
      </w:pPr>
      <w:r w:rsidRPr="00206246">
        <w:rPr>
          <w:rFonts w:ascii="Times New Roman" w:hAnsi="Times New Roman" w:cs="Times New Roman"/>
          <w:b/>
        </w:rPr>
        <w:t>Methods</w:t>
      </w:r>
    </w:p>
    <w:p w14:paraId="7984699E" w14:textId="03B1A7B3" w:rsidR="00B83268" w:rsidRPr="001E42AF" w:rsidRDefault="001E42AF" w:rsidP="00A33AD2">
      <w:pPr>
        <w:spacing w:line="480" w:lineRule="auto"/>
        <w:jc w:val="both"/>
        <w:rPr>
          <w:rFonts w:ascii="Times New Roman" w:hAnsi="Times New Roman" w:cs="Times New Roman"/>
        </w:rPr>
      </w:pPr>
      <w:r>
        <w:rPr>
          <w:rFonts w:ascii="Times New Roman" w:hAnsi="Times New Roman" w:cs="Times New Roman"/>
        </w:rPr>
        <w:t xml:space="preserve">This </w:t>
      </w:r>
      <w:r w:rsidR="00E56C3E">
        <w:rPr>
          <w:rFonts w:ascii="Times New Roman" w:hAnsi="Times New Roman" w:cs="Times New Roman"/>
        </w:rPr>
        <w:t>study was a retrospective analysis of prospectively collected national data for all patients who received PCI in England in Wales from January 2007 to December 2014.</w:t>
      </w:r>
      <w:r w:rsidR="00C10548">
        <w:rPr>
          <w:rFonts w:ascii="Times New Roman" w:hAnsi="Times New Roman" w:cs="Times New Roman"/>
        </w:rPr>
        <w:t xml:space="preserve"> </w:t>
      </w:r>
      <w:r w:rsidR="00E56C3E" w:rsidRPr="003F1BC3">
        <w:rPr>
          <w:rFonts w:ascii="Times New Roman" w:hAnsi="Times New Roman" w:cs="Times New Roman"/>
        </w:rPr>
        <w:t xml:space="preserve">The British Cardiovascular Intervention Society (BCIS) </w:t>
      </w:r>
      <w:r w:rsidR="00E56C3E">
        <w:rPr>
          <w:rFonts w:ascii="Times New Roman" w:hAnsi="Times New Roman" w:cs="Times New Roman"/>
        </w:rPr>
        <w:t>records</w:t>
      </w:r>
      <w:r w:rsidR="00E56C3E" w:rsidRPr="003F1BC3">
        <w:rPr>
          <w:rFonts w:ascii="Times New Roman" w:hAnsi="Times New Roman" w:cs="Times New Roman"/>
        </w:rPr>
        <w:t xml:space="preserve"> data on all PCI procedures undertaken in the United Kingdom (UK) with data collection managed by the National Institute of Cardiovascular Outcomes Research (NICOR).</w:t>
      </w:r>
      <w:r w:rsidR="00C10548">
        <w:rPr>
          <w:rFonts w:ascii="Times New Roman" w:hAnsi="Times New Roman" w:cs="Times New Roman"/>
        </w:rPr>
        <w:t xml:space="preserve"> T</w:t>
      </w:r>
      <w:r w:rsidR="00C10548" w:rsidRPr="00D03CCF">
        <w:rPr>
          <w:rFonts w:ascii="Times New Roman" w:hAnsi="Times New Roman" w:cs="Times New Roman"/>
        </w:rPr>
        <w:t>he data</w:t>
      </w:r>
      <w:r w:rsidR="00C10548">
        <w:rPr>
          <w:rFonts w:ascii="Times New Roman" w:hAnsi="Times New Roman" w:cs="Times New Roman"/>
        </w:rPr>
        <w:t xml:space="preserve"> </w:t>
      </w:r>
      <w:r w:rsidR="00C10548" w:rsidRPr="00D03CCF">
        <w:rPr>
          <w:rFonts w:ascii="Times New Roman" w:hAnsi="Times New Roman" w:cs="Times New Roman"/>
        </w:rPr>
        <w:t xml:space="preserve">and materials used to conduct the research </w:t>
      </w:r>
      <w:r w:rsidR="005B7832">
        <w:rPr>
          <w:rFonts w:ascii="Times New Roman" w:hAnsi="Times New Roman" w:cs="Times New Roman"/>
        </w:rPr>
        <w:t xml:space="preserve">are made </w:t>
      </w:r>
      <w:r w:rsidR="00C10548" w:rsidRPr="00D03CCF">
        <w:rPr>
          <w:rFonts w:ascii="Times New Roman" w:hAnsi="Times New Roman" w:cs="Times New Roman"/>
        </w:rPr>
        <w:t>available to any researcher for purposes of reproducing the results or replicating the procedure</w:t>
      </w:r>
      <w:r w:rsidR="00C10548">
        <w:rPr>
          <w:rFonts w:ascii="Times New Roman" w:hAnsi="Times New Roman" w:cs="Times New Roman"/>
        </w:rPr>
        <w:t xml:space="preserve"> only after getting approval from BCIS &amp; NICOR.</w:t>
      </w:r>
      <w:r w:rsidR="00E56C3E" w:rsidRPr="003F1BC3">
        <w:rPr>
          <w:rFonts w:ascii="Times New Roman" w:hAnsi="Times New Roman" w:cs="Times New Roman"/>
        </w:rPr>
        <w:t xml:space="preserve"> </w:t>
      </w:r>
      <w:r w:rsidR="00E56C3E">
        <w:rPr>
          <w:rFonts w:ascii="Times New Roman" w:hAnsi="Times New Roman" w:cs="Times New Roman"/>
        </w:rPr>
        <w:t xml:space="preserve">Data input is mandatory for all independent operators in the UK.  </w:t>
      </w:r>
      <w:r w:rsidR="00E56C3E" w:rsidRPr="003F1BC3">
        <w:rPr>
          <w:rFonts w:ascii="Times New Roman" w:hAnsi="Times New Roman" w:cs="Times New Roman"/>
        </w:rPr>
        <w:t>The BCIS database consists of 113 clinical, procedural and outcome variables with approximately 80,000 new re</w:t>
      </w:r>
      <w:r w:rsidR="00E56C3E">
        <w:rPr>
          <w:rFonts w:ascii="Times New Roman" w:hAnsi="Times New Roman" w:cs="Times New Roman"/>
        </w:rPr>
        <w:t>cords</w:t>
      </w:r>
      <w:r w:rsidR="00E56C3E" w:rsidRPr="003F1BC3">
        <w:rPr>
          <w:rFonts w:ascii="Times New Roman" w:hAnsi="Times New Roman" w:cs="Times New Roman"/>
        </w:rPr>
        <w:t xml:space="preserve"> added each year</w:t>
      </w:r>
      <w:r w:rsidR="00E56C3E">
        <w:rPr>
          <w:rFonts w:ascii="Times New Roman" w:hAnsi="Times New Roman" w:cs="Times New Roman"/>
        </w:rPr>
        <w:t>.</w:t>
      </w:r>
      <w:r w:rsidR="000259F8">
        <w:rPr>
          <w:rFonts w:ascii="Times New Roman" w:hAnsi="Times New Roman" w:cs="Times New Roman"/>
        </w:rPr>
        <w:fldChar w:fldCharType="begin">
          <w:fldData xml:space="preserve">PEVuZE5vdGU+PENpdGU+PEF1dGhvcj5TaG9haWI8L0F1dGhvcj48WWVhcj4yMDE4PC9ZZWFyPjxS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</w:fldData>
        </w:fldChar>
      </w:r>
      <w:r w:rsidR="00B413F6">
        <w:rPr>
          <w:rFonts w:ascii="Times New Roman" w:hAnsi="Times New Roman" w:cs="Times New Roman"/>
        </w:rPr>
        <w:instrText xml:space="preserve"> ADDIN EN.CITE </w:instrText>
      </w:r>
      <w:r w:rsidR="00B413F6">
        <w:rPr>
          <w:rFonts w:ascii="Times New Roman" w:hAnsi="Times New Roman" w:cs="Times New Roman"/>
        </w:rPr>
        <w:fldChar w:fldCharType="begin">
          <w:fldData xml:space="preserve">PEVuZE5vdGU+PENpdGU+PEF1dGhvcj5TaG9haWI8L0F1dGhvcj48WWVhcj4yMDE4PC9ZZWFyPjxS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</w:fldData>
        </w:fldChar>
      </w:r>
      <w:r w:rsidR="00B413F6">
        <w:rPr>
          <w:rFonts w:ascii="Times New Roman" w:hAnsi="Times New Roman" w:cs="Times New Roman"/>
        </w:rPr>
        <w:instrText xml:space="preserve"> ADDIN EN.CITE.DATA </w:instrText>
      </w:r>
      <w:r w:rsidR="00B413F6">
        <w:rPr>
          <w:rFonts w:ascii="Times New Roman" w:hAnsi="Times New Roman" w:cs="Times New Roman"/>
        </w:rPr>
      </w:r>
      <w:r w:rsidR="00B413F6">
        <w:rPr>
          <w:rFonts w:ascii="Times New Roman" w:hAnsi="Times New Roman" w:cs="Times New Roman"/>
        </w:rPr>
        <w:fldChar w:fldCharType="end"/>
      </w:r>
      <w:r w:rsidR="000259F8">
        <w:rPr>
          <w:rFonts w:ascii="Times New Roman" w:hAnsi="Times New Roman" w:cs="Times New Roman"/>
        </w:rPr>
      </w:r>
      <w:r w:rsidR="000259F8">
        <w:rPr>
          <w:rFonts w:ascii="Times New Roman" w:hAnsi="Times New Roman" w:cs="Times New Roman"/>
        </w:rPr>
        <w:fldChar w:fldCharType="separate"/>
      </w:r>
      <w:r w:rsidR="00B413F6">
        <w:rPr>
          <w:rFonts w:ascii="Times New Roman" w:hAnsi="Times New Roman" w:cs="Times New Roman"/>
          <w:noProof/>
        </w:rPr>
        <w:t>(7,8)</w:t>
      </w:r>
      <w:r w:rsidR="000259F8">
        <w:rPr>
          <w:rFonts w:ascii="Times New Roman" w:hAnsi="Times New Roman" w:cs="Times New Roman"/>
        </w:rPr>
        <w:fldChar w:fldCharType="end"/>
      </w:r>
      <w:r w:rsidR="00E56C3E">
        <w:rPr>
          <w:rFonts w:ascii="Times New Roman" w:hAnsi="Times New Roman" w:cs="Times New Roman"/>
        </w:rPr>
        <w:t xml:space="preserve"> </w:t>
      </w:r>
      <w:r w:rsidR="00B543CF">
        <w:rPr>
          <w:rFonts w:ascii="Times New Roman" w:hAnsi="Times New Roman" w:cs="Times New Roman"/>
        </w:rPr>
        <w:t>D</w:t>
      </w:r>
      <w:r w:rsidR="00B543CF" w:rsidRPr="003F1BC3">
        <w:rPr>
          <w:rFonts w:ascii="Times New Roman" w:hAnsi="Times New Roman" w:cs="Times New Roman"/>
        </w:rPr>
        <w:t xml:space="preserve">ata from the Office of National Statistics (ONS) </w:t>
      </w:r>
      <w:r w:rsidR="00B543CF">
        <w:rPr>
          <w:rFonts w:ascii="Times New Roman" w:hAnsi="Times New Roman" w:cs="Times New Roman"/>
        </w:rPr>
        <w:t xml:space="preserve">were used </w:t>
      </w:r>
      <w:r w:rsidR="00B543CF" w:rsidRPr="003F1BC3">
        <w:rPr>
          <w:rFonts w:ascii="Times New Roman" w:hAnsi="Times New Roman" w:cs="Times New Roman"/>
        </w:rPr>
        <w:t xml:space="preserve">for mortality tracking in all patients of England &amp; Wales by </w:t>
      </w:r>
      <w:r w:rsidR="00B543CF">
        <w:rPr>
          <w:rFonts w:ascii="Times New Roman" w:hAnsi="Times New Roman" w:cs="Times New Roman"/>
        </w:rPr>
        <w:t>linking</w:t>
      </w:r>
      <w:r w:rsidR="00B543CF" w:rsidRPr="003F1BC3">
        <w:rPr>
          <w:rFonts w:ascii="Times New Roman" w:hAnsi="Times New Roman" w:cs="Times New Roman"/>
        </w:rPr>
        <w:t xml:space="preserve"> their unique National Health Service</w:t>
      </w:r>
      <w:r w:rsidR="001D4597">
        <w:rPr>
          <w:rFonts w:ascii="Times New Roman" w:hAnsi="Times New Roman" w:cs="Times New Roman"/>
        </w:rPr>
        <w:t xml:space="preserve"> numerical </w:t>
      </w:r>
      <w:r w:rsidR="008C1872">
        <w:rPr>
          <w:rFonts w:ascii="Times New Roman" w:hAnsi="Times New Roman" w:cs="Times New Roman"/>
        </w:rPr>
        <w:t>identifier</w:t>
      </w:r>
      <w:r w:rsidR="00B543CF">
        <w:rPr>
          <w:rFonts w:ascii="Times New Roman" w:hAnsi="Times New Roman" w:cs="Times New Roman"/>
        </w:rPr>
        <w:t>. P</w:t>
      </w:r>
      <w:r w:rsidR="00B543CF" w:rsidRPr="003F1BC3">
        <w:rPr>
          <w:rFonts w:ascii="Times New Roman" w:hAnsi="Times New Roman" w:cs="Times New Roman"/>
        </w:rPr>
        <w:t>atients from Scotland and Northern Ireland</w:t>
      </w:r>
      <w:r w:rsidR="00B543CF">
        <w:rPr>
          <w:rFonts w:ascii="Times New Roman" w:hAnsi="Times New Roman" w:cs="Times New Roman"/>
        </w:rPr>
        <w:t xml:space="preserve"> were excluded</w:t>
      </w:r>
      <w:r w:rsidR="00B543CF" w:rsidRPr="003F1BC3">
        <w:rPr>
          <w:rFonts w:ascii="Times New Roman" w:hAnsi="Times New Roman" w:cs="Times New Roman"/>
        </w:rPr>
        <w:t xml:space="preserve"> </w:t>
      </w:r>
      <w:r w:rsidR="00B543CF">
        <w:rPr>
          <w:rFonts w:ascii="Times New Roman" w:hAnsi="Times New Roman" w:cs="Times New Roman"/>
        </w:rPr>
        <w:t>due to</w:t>
      </w:r>
      <w:r w:rsidR="00B543CF" w:rsidRPr="003F1BC3">
        <w:rPr>
          <w:rFonts w:ascii="Times New Roman" w:hAnsi="Times New Roman" w:cs="Times New Roman"/>
        </w:rPr>
        <w:t xml:space="preserve"> the absence of the ONS-linked mortality data. Institutional research and ethical board approval were not required for this study as all data were anonymized and routinely</w:t>
      </w:r>
      <w:r w:rsidR="00B543CF">
        <w:rPr>
          <w:rFonts w:ascii="Times New Roman" w:hAnsi="Times New Roman" w:cs="Times New Roman"/>
        </w:rPr>
        <w:t xml:space="preserve"> </w:t>
      </w:r>
      <w:r w:rsidR="00B543CF" w:rsidRPr="003F1BC3">
        <w:rPr>
          <w:rFonts w:ascii="Times New Roman" w:hAnsi="Times New Roman" w:cs="Times New Roman"/>
        </w:rPr>
        <w:t>collected as part of the national audit</w:t>
      </w:r>
      <w:r w:rsidR="00B75667" w:rsidRPr="00B75667">
        <w:rPr>
          <w:rFonts w:ascii="Times New Roman" w:hAnsi="Times New Roman" w:cs="Times New Roman"/>
        </w:rPr>
        <w:t xml:space="preserve"> </w:t>
      </w:r>
      <w:r w:rsidR="00B75667" w:rsidRPr="00B256A0">
        <w:rPr>
          <w:rFonts w:ascii="Times New Roman" w:hAnsi="Times New Roman" w:cs="Times New Roman"/>
        </w:rPr>
        <w:t>but the project was approved by a national Data and Monitoring Advisory Group on behalf of NICOR &amp; BCIS</w:t>
      </w:r>
      <w:r w:rsidR="00F15AFA">
        <w:rPr>
          <w:rFonts w:ascii="Times New Roman" w:hAnsi="Times New Roman" w:cs="Times New Roman"/>
        </w:rPr>
        <w:t>.</w:t>
      </w:r>
      <w:r w:rsidR="00B543CF">
        <w:rPr>
          <w:rFonts w:ascii="Times New Roman" w:hAnsi="Times New Roman" w:cs="Times New Roman"/>
        </w:rPr>
        <w:t xml:space="preserve"> </w:t>
      </w:r>
    </w:p>
    <w:p w14:paraId="3DCD5F71" w14:textId="280582AA" w:rsidR="00206246" w:rsidRDefault="0027064A" w:rsidP="00A33AD2">
      <w:pPr>
        <w:spacing w:line="480" w:lineRule="auto"/>
        <w:jc w:val="both"/>
        <w:rPr>
          <w:rFonts w:ascii="Times New Roman" w:hAnsi="Times New Roman" w:cs="Times New Roman"/>
        </w:rPr>
      </w:pPr>
      <w:r>
        <w:rPr>
          <w:rFonts w:ascii="Times New Roman" w:hAnsi="Times New Roman" w:cs="Times New Roman"/>
        </w:rPr>
        <w:t xml:space="preserve">The </w:t>
      </w:r>
      <w:r w:rsidR="005B414D">
        <w:rPr>
          <w:rFonts w:ascii="Times New Roman" w:hAnsi="Times New Roman" w:cs="Times New Roman"/>
        </w:rPr>
        <w:t xml:space="preserve">BCIS </w:t>
      </w:r>
      <w:r>
        <w:rPr>
          <w:rFonts w:ascii="Times New Roman" w:hAnsi="Times New Roman" w:cs="Times New Roman"/>
        </w:rPr>
        <w:t xml:space="preserve">database </w:t>
      </w:r>
      <w:r w:rsidR="005B414D">
        <w:rPr>
          <w:rFonts w:ascii="Times New Roman" w:hAnsi="Times New Roman" w:cs="Times New Roman"/>
        </w:rPr>
        <w:t xml:space="preserve">collected data regarding patients’ clinical characteristics, risk factors, concurrent medical conditions, aspects of </w:t>
      </w:r>
      <w:r w:rsidR="007E18A2">
        <w:rPr>
          <w:rFonts w:ascii="Times New Roman" w:hAnsi="Times New Roman" w:cs="Times New Roman"/>
        </w:rPr>
        <w:t>PCI</w:t>
      </w:r>
      <w:r w:rsidR="005B414D">
        <w:rPr>
          <w:rFonts w:ascii="Times New Roman" w:hAnsi="Times New Roman" w:cs="Times New Roman"/>
        </w:rPr>
        <w:t xml:space="preserve"> </w:t>
      </w:r>
      <w:r w:rsidR="007E18A2">
        <w:rPr>
          <w:rFonts w:ascii="Times New Roman" w:hAnsi="Times New Roman" w:cs="Times New Roman"/>
        </w:rPr>
        <w:t>procedures and adjunctive pharmacotherapy. We analysed all-cause mortality during index hospital admission, 30 days and one year after admission.</w:t>
      </w:r>
      <w:r w:rsidR="007E18A2" w:rsidRPr="007E18A2">
        <w:rPr>
          <w:rFonts w:ascii="Times New Roman" w:hAnsi="Times New Roman" w:cs="Times New Roman"/>
        </w:rPr>
        <w:t xml:space="preserve"> </w:t>
      </w:r>
      <w:r w:rsidR="007E18A2">
        <w:rPr>
          <w:rFonts w:ascii="Times New Roman" w:hAnsi="Times New Roman" w:cs="Times New Roman"/>
        </w:rPr>
        <w:t>In addition, we</w:t>
      </w:r>
      <w:r w:rsidR="007E18A2" w:rsidRPr="003F1BC3">
        <w:rPr>
          <w:rFonts w:ascii="Times New Roman" w:hAnsi="Times New Roman" w:cs="Times New Roman"/>
        </w:rPr>
        <w:t xml:space="preserve"> </w:t>
      </w:r>
      <w:r w:rsidR="007E18A2">
        <w:rPr>
          <w:rFonts w:ascii="Times New Roman" w:hAnsi="Times New Roman" w:cs="Times New Roman"/>
        </w:rPr>
        <w:t>observed</w:t>
      </w:r>
      <w:r w:rsidR="007E18A2" w:rsidRPr="003F1BC3">
        <w:rPr>
          <w:rFonts w:ascii="Times New Roman" w:hAnsi="Times New Roman" w:cs="Times New Roman"/>
        </w:rPr>
        <w:t xml:space="preserve"> temporal changes in </w:t>
      </w:r>
      <w:r w:rsidR="007E18A2">
        <w:rPr>
          <w:rFonts w:ascii="Times New Roman" w:hAnsi="Times New Roman" w:cs="Times New Roman"/>
        </w:rPr>
        <w:t>i</w:t>
      </w:r>
      <w:r w:rsidR="007E18A2" w:rsidRPr="003F1BC3">
        <w:rPr>
          <w:rFonts w:ascii="Times New Roman" w:hAnsi="Times New Roman" w:cs="Times New Roman"/>
        </w:rPr>
        <w:t xml:space="preserve">nterventional practice for these </w:t>
      </w:r>
      <w:r w:rsidR="007E18A2" w:rsidRPr="003F1BC3">
        <w:rPr>
          <w:rFonts w:ascii="Times New Roman" w:hAnsi="Times New Roman" w:cs="Times New Roman"/>
        </w:rPr>
        <w:lastRenderedPageBreak/>
        <w:t>patients from 2007-2014</w:t>
      </w:r>
      <w:r w:rsidR="001B7B18">
        <w:rPr>
          <w:rFonts w:ascii="Times New Roman" w:hAnsi="Times New Roman" w:cs="Times New Roman"/>
        </w:rPr>
        <w:t xml:space="preserve">. We also assessed in-hospital </w:t>
      </w:r>
      <w:r w:rsidR="001B7B18" w:rsidRPr="003F1BC3">
        <w:rPr>
          <w:rFonts w:ascii="Times New Roman" w:hAnsi="Times New Roman" w:cs="Times New Roman"/>
        </w:rPr>
        <w:t xml:space="preserve">major adverse cardiovascular events (MACE; defined as a composite of in-hospital mortality, in-hospital myocardial reinfarction, and target vessel revascularization), </w:t>
      </w:r>
      <w:r w:rsidR="00F16ACB">
        <w:rPr>
          <w:rFonts w:ascii="Times New Roman" w:hAnsi="Times New Roman" w:cs="Times New Roman"/>
        </w:rPr>
        <w:t>any procedural complications</w:t>
      </w:r>
      <w:r w:rsidR="00E9311B">
        <w:rPr>
          <w:rFonts w:ascii="Times New Roman" w:hAnsi="Times New Roman" w:cs="Times New Roman"/>
        </w:rPr>
        <w:t xml:space="preserve"> (</w:t>
      </w:r>
      <w:r w:rsidR="00E9311B" w:rsidRPr="00E9311B">
        <w:rPr>
          <w:rFonts w:ascii="Times New Roman" w:hAnsi="Times New Roman" w:cs="Times New Roman"/>
        </w:rPr>
        <w:t xml:space="preserve">includes </w:t>
      </w:r>
      <w:r w:rsidR="009B7117">
        <w:rPr>
          <w:rFonts w:ascii="Times New Roman" w:hAnsi="Times New Roman" w:cs="Times New Roman"/>
        </w:rPr>
        <w:t>a</w:t>
      </w:r>
      <w:r w:rsidR="00E9311B" w:rsidRPr="00E9311B">
        <w:rPr>
          <w:rFonts w:ascii="Times New Roman" w:hAnsi="Times New Roman" w:cs="Times New Roman"/>
        </w:rPr>
        <w:t xml:space="preserve">ortic dissection, </w:t>
      </w:r>
      <w:r w:rsidR="006006FE">
        <w:rPr>
          <w:rFonts w:ascii="Times New Roman" w:hAnsi="Times New Roman" w:cs="Times New Roman"/>
        </w:rPr>
        <w:t>c</w:t>
      </w:r>
      <w:r w:rsidR="00E9311B" w:rsidRPr="00E9311B">
        <w:rPr>
          <w:rFonts w:ascii="Times New Roman" w:hAnsi="Times New Roman" w:cs="Times New Roman"/>
        </w:rPr>
        <w:t xml:space="preserve">oronary perforation, </w:t>
      </w:r>
      <w:r w:rsidR="006006FE">
        <w:rPr>
          <w:rFonts w:ascii="Times New Roman" w:hAnsi="Times New Roman" w:cs="Times New Roman"/>
        </w:rPr>
        <w:t>h</w:t>
      </w:r>
      <w:r w:rsidR="00E9311B" w:rsidRPr="00E9311B">
        <w:rPr>
          <w:rFonts w:ascii="Times New Roman" w:hAnsi="Times New Roman" w:cs="Times New Roman"/>
        </w:rPr>
        <w:t xml:space="preserve">eart block requiring pacing, DC cardioversion, no flow/slow flow phenomenon, need </w:t>
      </w:r>
      <w:r w:rsidR="006006FE">
        <w:rPr>
          <w:rFonts w:ascii="Times New Roman" w:hAnsi="Times New Roman" w:cs="Times New Roman"/>
        </w:rPr>
        <w:t xml:space="preserve">mechanical </w:t>
      </w:r>
      <w:r w:rsidR="00E9311B" w:rsidRPr="00E9311B">
        <w:rPr>
          <w:rFonts w:ascii="Times New Roman" w:hAnsi="Times New Roman" w:cs="Times New Roman"/>
        </w:rPr>
        <w:t xml:space="preserve">ventilation, </w:t>
      </w:r>
      <w:r w:rsidR="006006FE">
        <w:rPr>
          <w:rFonts w:ascii="Times New Roman" w:hAnsi="Times New Roman" w:cs="Times New Roman"/>
        </w:rPr>
        <w:t>s</w:t>
      </w:r>
      <w:r w:rsidR="00E9311B" w:rsidRPr="00E9311B">
        <w:rPr>
          <w:rFonts w:ascii="Times New Roman" w:hAnsi="Times New Roman" w:cs="Times New Roman"/>
        </w:rPr>
        <w:t>hock induced by procedure</w:t>
      </w:r>
      <w:r w:rsidR="00E9311B">
        <w:rPr>
          <w:rFonts w:ascii="Times New Roman" w:hAnsi="Times New Roman" w:cs="Times New Roman"/>
        </w:rPr>
        <w:t>),</w:t>
      </w:r>
      <w:r w:rsidR="001B200A">
        <w:rPr>
          <w:rFonts w:ascii="Times New Roman" w:hAnsi="Times New Roman" w:cs="Times New Roman"/>
        </w:rPr>
        <w:t xml:space="preserve"> major in-hospital bleeding (defined as: need blood or platelets transfusions, haemorrhagic stroke, tamponade, retroperitoneal haemorrhage)</w:t>
      </w:r>
      <w:r w:rsidR="00E9311B">
        <w:rPr>
          <w:rFonts w:ascii="Times New Roman" w:hAnsi="Times New Roman" w:cs="Times New Roman"/>
        </w:rPr>
        <w:t xml:space="preserve"> </w:t>
      </w:r>
      <w:r w:rsidR="001B7B18" w:rsidRPr="003F1BC3">
        <w:rPr>
          <w:rFonts w:ascii="Times New Roman" w:hAnsi="Times New Roman" w:cs="Times New Roman"/>
        </w:rPr>
        <w:t xml:space="preserve">and in-hospital stroke </w:t>
      </w:r>
      <w:r w:rsidR="001B7B18">
        <w:rPr>
          <w:rFonts w:ascii="Times New Roman" w:hAnsi="Times New Roman" w:cs="Times New Roman"/>
        </w:rPr>
        <w:t xml:space="preserve">which </w:t>
      </w:r>
      <w:r w:rsidR="001B7B18" w:rsidRPr="003F1BC3">
        <w:rPr>
          <w:rFonts w:ascii="Times New Roman" w:hAnsi="Times New Roman" w:cs="Times New Roman"/>
        </w:rPr>
        <w:t>included ischaemic or haemorrhagic stroke or transient ischaemic attack (TIA).</w:t>
      </w:r>
    </w:p>
    <w:p w14:paraId="261762BE" w14:textId="421BA0B3" w:rsidR="004C5835" w:rsidRDefault="004C5835" w:rsidP="00A33AD2">
      <w:pPr>
        <w:spacing w:line="480" w:lineRule="auto"/>
        <w:jc w:val="both"/>
        <w:rPr>
          <w:rFonts w:ascii="Times New Roman" w:hAnsi="Times New Roman" w:cs="Times New Roman"/>
        </w:rPr>
      </w:pPr>
      <w:r>
        <w:rPr>
          <w:rFonts w:ascii="Times New Roman" w:hAnsi="Times New Roman" w:cs="Times New Roman"/>
        </w:rPr>
        <w:t xml:space="preserve">The study participants were divided into 2 groups: PCI in </w:t>
      </w:r>
      <w:r w:rsidR="001F4DB8">
        <w:rPr>
          <w:rFonts w:ascii="Times New Roman" w:hAnsi="Times New Roman" w:cs="Times New Roman"/>
        </w:rPr>
        <w:t>LRPV</w:t>
      </w:r>
      <w:r>
        <w:rPr>
          <w:rFonts w:ascii="Times New Roman" w:hAnsi="Times New Roman" w:cs="Times New Roman"/>
        </w:rPr>
        <w:t xml:space="preserve"> (defined as if they received procedure in particular epicardial artery while other main epicardial arteries wer</w:t>
      </w:r>
      <w:r w:rsidRPr="00C07913">
        <w:rPr>
          <w:rFonts w:ascii="Times New Roman" w:hAnsi="Times New Roman" w:cs="Times New Roman"/>
        </w:rPr>
        <w:t>e 100% occluded)</w:t>
      </w:r>
      <w:r w:rsidR="00C07913">
        <w:rPr>
          <w:rFonts w:ascii="Times New Roman" w:hAnsi="Times New Roman" w:cs="Times New Roman"/>
        </w:rPr>
        <w:t xml:space="preserve"> </w:t>
      </w:r>
      <w:r>
        <w:rPr>
          <w:rFonts w:ascii="Times New Roman" w:hAnsi="Times New Roman" w:cs="Times New Roman"/>
        </w:rPr>
        <w:t xml:space="preserve">and </w:t>
      </w:r>
      <w:r w:rsidR="006143C9">
        <w:rPr>
          <w:rFonts w:ascii="Times New Roman" w:hAnsi="Times New Roman" w:cs="Times New Roman"/>
        </w:rPr>
        <w:t>compared with</w:t>
      </w:r>
      <w:r>
        <w:rPr>
          <w:rFonts w:ascii="Times New Roman" w:hAnsi="Times New Roman" w:cs="Times New Roman"/>
        </w:rPr>
        <w:t xml:space="preserve"> all other PCI undertaken during</w:t>
      </w:r>
      <w:r w:rsidR="00612476">
        <w:rPr>
          <w:rFonts w:ascii="Times New Roman" w:hAnsi="Times New Roman" w:cs="Times New Roman"/>
        </w:rPr>
        <w:t xml:space="preserve"> the</w:t>
      </w:r>
      <w:r>
        <w:rPr>
          <w:rFonts w:ascii="Times New Roman" w:hAnsi="Times New Roman" w:cs="Times New Roman"/>
        </w:rPr>
        <w:t xml:space="preserve"> study period.</w:t>
      </w:r>
      <w:r w:rsidR="00904DFE">
        <w:rPr>
          <w:rFonts w:ascii="Times New Roman" w:hAnsi="Times New Roman" w:cs="Times New Roman"/>
        </w:rPr>
        <w:t xml:space="preserve"> </w:t>
      </w:r>
      <w:r>
        <w:rPr>
          <w:rFonts w:ascii="Times New Roman" w:hAnsi="Times New Roman" w:cs="Times New Roman"/>
        </w:rPr>
        <w:t>Patients with prior CABG were excluded from this analysis</w:t>
      </w:r>
      <w:r w:rsidR="000A3BF5">
        <w:rPr>
          <w:rFonts w:ascii="Times New Roman" w:hAnsi="Times New Roman" w:cs="Times New Roman"/>
        </w:rPr>
        <w:t xml:space="preserve"> as it is difficult to define last remaining patent vessel in presence of Grafts due </w:t>
      </w:r>
      <w:r w:rsidR="00121086">
        <w:rPr>
          <w:rFonts w:ascii="Times New Roman" w:hAnsi="Times New Roman" w:cs="Times New Roman"/>
        </w:rPr>
        <w:t>limitations of the dat</w:t>
      </w:r>
      <w:r w:rsidR="00FC50F5">
        <w:rPr>
          <w:rFonts w:ascii="Times New Roman" w:hAnsi="Times New Roman" w:cs="Times New Roman"/>
        </w:rPr>
        <w:t>aset</w:t>
      </w:r>
      <w:r>
        <w:rPr>
          <w:rFonts w:ascii="Times New Roman" w:hAnsi="Times New Roman" w:cs="Times New Roman"/>
        </w:rPr>
        <w:t>.</w:t>
      </w:r>
      <w:r w:rsidR="00904DFE">
        <w:rPr>
          <w:rFonts w:ascii="Times New Roman" w:hAnsi="Times New Roman" w:cs="Times New Roman"/>
        </w:rPr>
        <w:t xml:space="preserve"> </w:t>
      </w:r>
      <w:r w:rsidR="00904DFE" w:rsidRPr="003F1BC3">
        <w:rPr>
          <w:rFonts w:ascii="Times New Roman" w:hAnsi="Times New Roman" w:cs="Times New Roman"/>
        </w:rPr>
        <w:t xml:space="preserve">Patients with missing data for mortality, sex, and age were </w:t>
      </w:r>
      <w:r w:rsidR="00283572">
        <w:rPr>
          <w:rFonts w:ascii="Times New Roman" w:hAnsi="Times New Roman" w:cs="Times New Roman"/>
        </w:rPr>
        <w:t xml:space="preserve">also </w:t>
      </w:r>
      <w:r w:rsidR="00904DFE" w:rsidRPr="003F1BC3">
        <w:rPr>
          <w:rFonts w:ascii="Times New Roman" w:hAnsi="Times New Roman" w:cs="Times New Roman"/>
        </w:rPr>
        <w:t>excluded. We compared clinical characteristics across the t</w:t>
      </w:r>
      <w:r w:rsidR="00904DFE">
        <w:rPr>
          <w:rFonts w:ascii="Times New Roman" w:hAnsi="Times New Roman" w:cs="Times New Roman"/>
        </w:rPr>
        <w:t>wo</w:t>
      </w:r>
      <w:r w:rsidR="00904DFE" w:rsidRPr="003F1BC3">
        <w:rPr>
          <w:rFonts w:ascii="Times New Roman" w:hAnsi="Times New Roman" w:cs="Times New Roman"/>
        </w:rPr>
        <w:t xml:space="preserve"> groups of interest and these comparisons were undertaken using </w:t>
      </w:r>
      <w:r w:rsidR="00BC2950">
        <w:rPr>
          <w:rFonts w:ascii="Times New Roman" w:hAnsi="Times New Roman" w:cs="Times New Roman"/>
        </w:rPr>
        <w:t>c</w:t>
      </w:r>
      <w:r w:rsidR="00283572">
        <w:rPr>
          <w:rFonts w:ascii="Times New Roman" w:hAnsi="Times New Roman" w:cs="Times New Roman"/>
        </w:rPr>
        <w:t>hi square tests f</w:t>
      </w:r>
      <w:r w:rsidR="00904DFE" w:rsidRPr="003F1BC3">
        <w:rPr>
          <w:rFonts w:ascii="Times New Roman" w:hAnsi="Times New Roman" w:cs="Times New Roman"/>
        </w:rPr>
        <w:t xml:space="preserve">or categorical and </w:t>
      </w:r>
      <w:r w:rsidR="00283572">
        <w:rPr>
          <w:rFonts w:ascii="Times New Roman" w:hAnsi="Times New Roman" w:cs="Times New Roman"/>
        </w:rPr>
        <w:t>student t-test</w:t>
      </w:r>
      <w:r w:rsidR="00904DFE" w:rsidRPr="003F1BC3">
        <w:rPr>
          <w:rFonts w:ascii="Times New Roman" w:hAnsi="Times New Roman" w:cs="Times New Roman"/>
        </w:rPr>
        <w:t xml:space="preserve"> for continuous variables. We used multiple imputations with chained equations to impute data for all variables with missing information.</w:t>
      </w:r>
      <w:r w:rsidR="00AC6C63">
        <w:rPr>
          <w:rFonts w:ascii="Times New Roman" w:hAnsi="Times New Roman" w:cs="Times New Roman"/>
        </w:rPr>
        <w:t xml:space="preserve"> We registered age, gender, group of participants, </w:t>
      </w:r>
      <w:r w:rsidR="00BC2950">
        <w:rPr>
          <w:rFonts w:ascii="Times New Roman" w:hAnsi="Times New Roman" w:cs="Times New Roman"/>
        </w:rPr>
        <w:t>m</w:t>
      </w:r>
      <w:r w:rsidR="00B617F9">
        <w:rPr>
          <w:rFonts w:ascii="Times New Roman" w:hAnsi="Times New Roman" w:cs="Times New Roman"/>
        </w:rPr>
        <w:t>ortality</w:t>
      </w:r>
      <w:r w:rsidR="00AC6C63">
        <w:rPr>
          <w:rFonts w:ascii="Times New Roman" w:hAnsi="Times New Roman" w:cs="Times New Roman"/>
        </w:rPr>
        <w:t xml:space="preserve"> outcomes</w:t>
      </w:r>
      <w:r w:rsidR="00B617F9">
        <w:rPr>
          <w:rFonts w:ascii="Times New Roman" w:hAnsi="Times New Roman" w:cs="Times New Roman"/>
        </w:rPr>
        <w:t>, femoral access and clinical presentation (STEMI</w:t>
      </w:r>
      <w:r w:rsidR="005D2B36">
        <w:rPr>
          <w:rFonts w:ascii="Times New Roman" w:hAnsi="Times New Roman" w:cs="Times New Roman"/>
        </w:rPr>
        <w:t xml:space="preserve"> (ST Segment Elevation Myocardial Infarction)</w:t>
      </w:r>
      <w:r w:rsidR="00B617F9">
        <w:rPr>
          <w:rFonts w:ascii="Times New Roman" w:hAnsi="Times New Roman" w:cs="Times New Roman"/>
        </w:rPr>
        <w:t>, NSTEMI</w:t>
      </w:r>
      <w:r w:rsidR="005D2B36">
        <w:rPr>
          <w:rFonts w:ascii="Times New Roman" w:hAnsi="Times New Roman" w:cs="Times New Roman"/>
        </w:rPr>
        <w:t xml:space="preserve"> (Non-ST Segment elevation Myocardial Infarction)</w:t>
      </w:r>
      <w:r w:rsidR="00B617F9">
        <w:rPr>
          <w:rFonts w:ascii="Times New Roman" w:hAnsi="Times New Roman" w:cs="Times New Roman"/>
        </w:rPr>
        <w:t xml:space="preserve">, stable angina) as complete variables in imputation models and these were used to produce 10 datasets on which we ran analysis. </w:t>
      </w:r>
      <w:r w:rsidR="00B617F9" w:rsidRPr="003F1BC3">
        <w:rPr>
          <w:rFonts w:ascii="Times New Roman" w:hAnsi="Times New Roman" w:cs="Times New Roman"/>
        </w:rPr>
        <w:t xml:space="preserve">Incomplete and imputed variables were smoking status, diabetes mellitus (DM), hypertension, hyperlipidaemia, previous </w:t>
      </w:r>
      <w:r w:rsidR="005D2B36">
        <w:rPr>
          <w:rFonts w:ascii="Times New Roman" w:hAnsi="Times New Roman" w:cs="Times New Roman"/>
        </w:rPr>
        <w:t>Myocardial Infarction (</w:t>
      </w:r>
      <w:r w:rsidR="00B617F9" w:rsidRPr="003F1BC3">
        <w:rPr>
          <w:rFonts w:ascii="Times New Roman" w:hAnsi="Times New Roman" w:cs="Times New Roman"/>
        </w:rPr>
        <w:t>MI</w:t>
      </w:r>
      <w:r w:rsidR="005D2B36">
        <w:rPr>
          <w:rFonts w:ascii="Times New Roman" w:hAnsi="Times New Roman" w:cs="Times New Roman"/>
        </w:rPr>
        <w:t>)</w:t>
      </w:r>
      <w:r w:rsidR="00B617F9" w:rsidRPr="003F1BC3">
        <w:rPr>
          <w:rFonts w:ascii="Times New Roman" w:hAnsi="Times New Roman" w:cs="Times New Roman"/>
        </w:rPr>
        <w:t>, previous stroke, peripheral vascular disease</w:t>
      </w:r>
      <w:r w:rsidR="00B645F8">
        <w:rPr>
          <w:rFonts w:ascii="Times New Roman" w:hAnsi="Times New Roman" w:cs="Times New Roman"/>
        </w:rPr>
        <w:t xml:space="preserve"> (PVD)</w:t>
      </w:r>
      <w:r w:rsidR="00B617F9" w:rsidRPr="003F1BC3">
        <w:rPr>
          <w:rFonts w:ascii="Times New Roman" w:hAnsi="Times New Roman" w:cs="Times New Roman"/>
        </w:rPr>
        <w:t xml:space="preserve">, renal disease, family history of </w:t>
      </w:r>
      <w:r w:rsidR="008C1872">
        <w:rPr>
          <w:rFonts w:ascii="Times New Roman" w:hAnsi="Times New Roman" w:cs="Times New Roman"/>
        </w:rPr>
        <w:t xml:space="preserve">coronary </w:t>
      </w:r>
      <w:r w:rsidR="00B645F8">
        <w:rPr>
          <w:rFonts w:ascii="Times New Roman" w:hAnsi="Times New Roman" w:cs="Times New Roman"/>
        </w:rPr>
        <w:t>artery disease (</w:t>
      </w:r>
      <w:r w:rsidR="00B617F9" w:rsidRPr="003F1BC3">
        <w:rPr>
          <w:rFonts w:ascii="Times New Roman" w:hAnsi="Times New Roman" w:cs="Times New Roman"/>
        </w:rPr>
        <w:t>CAD</w:t>
      </w:r>
      <w:r w:rsidR="00B645F8">
        <w:rPr>
          <w:rFonts w:ascii="Times New Roman" w:hAnsi="Times New Roman" w:cs="Times New Roman"/>
        </w:rPr>
        <w:t>)</w:t>
      </w:r>
      <w:r w:rsidR="00B617F9" w:rsidRPr="003F1BC3">
        <w:rPr>
          <w:rFonts w:ascii="Times New Roman" w:hAnsi="Times New Roman" w:cs="Times New Roman"/>
        </w:rPr>
        <w:t xml:space="preserve">, glycoprotein IIb/IIIa inhibitors use, circulatory support, </w:t>
      </w:r>
      <w:r w:rsidR="00B617F9">
        <w:rPr>
          <w:rFonts w:ascii="Times New Roman" w:hAnsi="Times New Roman" w:cs="Times New Roman"/>
        </w:rPr>
        <w:t xml:space="preserve">use of </w:t>
      </w:r>
      <w:r w:rsidR="00BC2950">
        <w:rPr>
          <w:rFonts w:ascii="Times New Roman" w:hAnsi="Times New Roman" w:cs="Times New Roman"/>
        </w:rPr>
        <w:t>d</w:t>
      </w:r>
      <w:r w:rsidR="00B617F9">
        <w:rPr>
          <w:rFonts w:ascii="Times New Roman" w:hAnsi="Times New Roman" w:cs="Times New Roman"/>
        </w:rPr>
        <w:t xml:space="preserve">rug eluted </w:t>
      </w:r>
      <w:r w:rsidR="00B617F9" w:rsidRPr="003F1BC3">
        <w:rPr>
          <w:rFonts w:ascii="Times New Roman" w:hAnsi="Times New Roman" w:cs="Times New Roman"/>
        </w:rPr>
        <w:t>stents</w:t>
      </w:r>
      <w:r w:rsidR="00B645F8">
        <w:rPr>
          <w:rFonts w:ascii="Times New Roman" w:hAnsi="Times New Roman" w:cs="Times New Roman"/>
        </w:rPr>
        <w:t xml:space="preserve"> (DES)</w:t>
      </w:r>
      <w:r w:rsidR="00B617F9" w:rsidRPr="003F1BC3">
        <w:rPr>
          <w:rFonts w:ascii="Times New Roman" w:hAnsi="Times New Roman" w:cs="Times New Roman"/>
        </w:rPr>
        <w:t xml:space="preserve">, </w:t>
      </w:r>
      <w:r w:rsidR="008C1872">
        <w:rPr>
          <w:rFonts w:ascii="Times New Roman" w:hAnsi="Times New Roman" w:cs="Times New Roman"/>
        </w:rPr>
        <w:t xml:space="preserve">the need for </w:t>
      </w:r>
      <w:r w:rsidR="00B617F9" w:rsidRPr="003F1BC3">
        <w:rPr>
          <w:rFonts w:ascii="Times New Roman" w:hAnsi="Times New Roman" w:cs="Times New Roman"/>
        </w:rPr>
        <w:t>mechanical ventilation</w:t>
      </w:r>
      <w:r w:rsidR="00B617F9">
        <w:rPr>
          <w:rFonts w:ascii="Times New Roman" w:hAnsi="Times New Roman" w:cs="Times New Roman"/>
        </w:rPr>
        <w:t xml:space="preserve">, any </w:t>
      </w:r>
      <w:r w:rsidR="00B617F9">
        <w:rPr>
          <w:rFonts w:ascii="Times New Roman" w:hAnsi="Times New Roman" w:cs="Times New Roman"/>
        </w:rPr>
        <w:lastRenderedPageBreak/>
        <w:t>procedural complication, coronary artery perforation, inpatient MACE,</w:t>
      </w:r>
      <w:r w:rsidR="00C07913">
        <w:rPr>
          <w:rFonts w:ascii="Times New Roman" w:hAnsi="Times New Roman" w:cs="Times New Roman"/>
        </w:rPr>
        <w:t xml:space="preserve"> use of intracoronary imaging</w:t>
      </w:r>
      <w:r w:rsidR="00B617F9">
        <w:rPr>
          <w:rFonts w:ascii="Times New Roman" w:hAnsi="Times New Roman" w:cs="Times New Roman"/>
        </w:rPr>
        <w:t xml:space="preserve"> </w:t>
      </w:r>
      <w:r w:rsidR="00B617F9" w:rsidRPr="003F1BC3">
        <w:rPr>
          <w:rFonts w:ascii="Times New Roman" w:hAnsi="Times New Roman" w:cs="Times New Roman"/>
        </w:rPr>
        <w:t>and left ventricular systolic dysfunction</w:t>
      </w:r>
      <w:r w:rsidR="00B645F8">
        <w:rPr>
          <w:rFonts w:ascii="Times New Roman" w:hAnsi="Times New Roman" w:cs="Times New Roman"/>
        </w:rPr>
        <w:t xml:space="preserve"> (LVSD)</w:t>
      </w:r>
      <w:r w:rsidR="00B617F9" w:rsidRPr="003F1BC3">
        <w:rPr>
          <w:rFonts w:ascii="Times New Roman" w:hAnsi="Times New Roman" w:cs="Times New Roman"/>
        </w:rPr>
        <w:t>.</w:t>
      </w:r>
    </w:p>
    <w:p w14:paraId="5FD234CD" w14:textId="7512A8DE" w:rsidR="005F75AA" w:rsidRDefault="005F75AA" w:rsidP="00A33AD2">
      <w:pPr>
        <w:spacing w:line="480" w:lineRule="auto"/>
        <w:jc w:val="both"/>
        <w:rPr>
          <w:rFonts w:ascii="Times New Roman" w:hAnsi="Times New Roman" w:cs="Times New Roman"/>
        </w:rPr>
      </w:pPr>
      <w:r>
        <w:rPr>
          <w:rFonts w:ascii="Times New Roman" w:hAnsi="Times New Roman" w:cs="Times New Roman"/>
        </w:rPr>
        <w:t>M</w:t>
      </w:r>
      <w:r w:rsidR="00B617F9" w:rsidRPr="003F1BC3">
        <w:rPr>
          <w:rFonts w:ascii="Times New Roman" w:hAnsi="Times New Roman" w:cs="Times New Roman"/>
        </w:rPr>
        <w:t>ultivariable logistic regression analysis</w:t>
      </w:r>
      <w:r>
        <w:rPr>
          <w:rFonts w:ascii="Times New Roman" w:hAnsi="Times New Roman" w:cs="Times New Roman"/>
        </w:rPr>
        <w:t xml:space="preserve"> was used</w:t>
      </w:r>
      <w:r w:rsidR="00B617F9" w:rsidRPr="003F1BC3">
        <w:rPr>
          <w:rFonts w:ascii="Times New Roman" w:hAnsi="Times New Roman" w:cs="Times New Roman"/>
        </w:rPr>
        <w:t xml:space="preserve"> to estimate the risk of adverse outcomes among groups</w:t>
      </w:r>
      <w:r>
        <w:rPr>
          <w:rFonts w:ascii="Times New Roman" w:hAnsi="Times New Roman" w:cs="Times New Roman"/>
        </w:rPr>
        <w:t xml:space="preserve">. </w:t>
      </w:r>
      <w:r w:rsidRPr="003F1BC3">
        <w:rPr>
          <w:rFonts w:ascii="Times New Roman" w:hAnsi="Times New Roman" w:cs="Times New Roman"/>
        </w:rPr>
        <w:t xml:space="preserve">In </w:t>
      </w:r>
      <w:r>
        <w:rPr>
          <w:rFonts w:ascii="Times New Roman" w:hAnsi="Times New Roman" w:cs="Times New Roman"/>
        </w:rPr>
        <w:t>m</w:t>
      </w:r>
      <w:r w:rsidRPr="003F1BC3">
        <w:rPr>
          <w:rFonts w:ascii="Times New Roman" w:hAnsi="Times New Roman" w:cs="Times New Roman"/>
        </w:rPr>
        <w:t xml:space="preserve">ultivariable analysis, we </w:t>
      </w:r>
      <w:r w:rsidR="008F10A2">
        <w:rPr>
          <w:rFonts w:ascii="Times New Roman" w:hAnsi="Times New Roman" w:cs="Times New Roman"/>
        </w:rPr>
        <w:t>controlled for various</w:t>
      </w:r>
      <w:r w:rsidRPr="003F1BC3">
        <w:rPr>
          <w:rFonts w:ascii="Times New Roman" w:hAnsi="Times New Roman" w:cs="Times New Roman"/>
        </w:rPr>
        <w:t xml:space="preserve"> covariates</w:t>
      </w:r>
      <w:r w:rsidR="008F10A2">
        <w:rPr>
          <w:rFonts w:ascii="Times New Roman" w:hAnsi="Times New Roman" w:cs="Times New Roman"/>
        </w:rPr>
        <w:t xml:space="preserve"> including,</w:t>
      </w:r>
      <w:r w:rsidRPr="003F1BC3">
        <w:rPr>
          <w:rFonts w:ascii="Times New Roman" w:hAnsi="Times New Roman" w:cs="Times New Roman"/>
        </w:rPr>
        <w:t xml:space="preserve"> age, sex, smoking history, DM, hypertension, hypercholesterolemia, previous MI,</w:t>
      </w:r>
      <w:r>
        <w:rPr>
          <w:rFonts w:ascii="Times New Roman" w:hAnsi="Times New Roman" w:cs="Times New Roman"/>
        </w:rPr>
        <w:t xml:space="preserve"> previous stroke, </w:t>
      </w:r>
      <w:r w:rsidRPr="003F1BC3">
        <w:rPr>
          <w:rFonts w:ascii="Times New Roman" w:hAnsi="Times New Roman" w:cs="Times New Roman"/>
        </w:rPr>
        <w:t xml:space="preserve">peripheral vascular disease, renal insufficiency, family history of premature coronary disease, </w:t>
      </w:r>
      <w:r>
        <w:rPr>
          <w:rFonts w:ascii="Times New Roman" w:hAnsi="Times New Roman" w:cs="Times New Roman"/>
        </w:rPr>
        <w:t>femoral</w:t>
      </w:r>
      <w:r w:rsidRPr="003F1BC3">
        <w:rPr>
          <w:rFonts w:ascii="Times New Roman" w:hAnsi="Times New Roman" w:cs="Times New Roman"/>
        </w:rPr>
        <w:t xml:space="preserve"> access site, glycoprotein IIb/IIIa inhibitor use, circulatory support, </w:t>
      </w:r>
      <w:r>
        <w:rPr>
          <w:rFonts w:ascii="Times New Roman" w:hAnsi="Times New Roman" w:cs="Times New Roman"/>
        </w:rPr>
        <w:t>use</w:t>
      </w:r>
      <w:r w:rsidRPr="003F1BC3">
        <w:rPr>
          <w:rFonts w:ascii="Times New Roman" w:hAnsi="Times New Roman" w:cs="Times New Roman"/>
        </w:rPr>
        <w:t xml:space="preserve"> of </w:t>
      </w:r>
      <w:r>
        <w:rPr>
          <w:rFonts w:ascii="Times New Roman" w:hAnsi="Times New Roman" w:cs="Times New Roman"/>
        </w:rPr>
        <w:t xml:space="preserve">drug eluted </w:t>
      </w:r>
      <w:r w:rsidRPr="003F1BC3">
        <w:rPr>
          <w:rFonts w:ascii="Times New Roman" w:hAnsi="Times New Roman" w:cs="Times New Roman"/>
        </w:rPr>
        <w:t>stents</w:t>
      </w:r>
      <w:r w:rsidR="00B645F8">
        <w:rPr>
          <w:rFonts w:ascii="Times New Roman" w:hAnsi="Times New Roman" w:cs="Times New Roman"/>
        </w:rPr>
        <w:t xml:space="preserve"> (DES)</w:t>
      </w:r>
      <w:r>
        <w:rPr>
          <w:rFonts w:ascii="Times New Roman" w:hAnsi="Times New Roman" w:cs="Times New Roman"/>
        </w:rPr>
        <w:t xml:space="preserve">, </w:t>
      </w:r>
      <w:r w:rsidRPr="003F1BC3">
        <w:rPr>
          <w:rFonts w:ascii="Times New Roman" w:hAnsi="Times New Roman" w:cs="Times New Roman"/>
        </w:rPr>
        <w:t>mechanical ventilation</w:t>
      </w:r>
      <w:r w:rsidR="003639A1">
        <w:rPr>
          <w:rFonts w:ascii="Times New Roman" w:hAnsi="Times New Roman" w:cs="Times New Roman"/>
        </w:rPr>
        <w:t>, intracoronary imaging</w:t>
      </w:r>
      <w:r>
        <w:rPr>
          <w:rFonts w:ascii="Times New Roman" w:hAnsi="Times New Roman" w:cs="Times New Roman"/>
        </w:rPr>
        <w:t xml:space="preserve"> and</w:t>
      </w:r>
      <w:r w:rsidRPr="003F1BC3">
        <w:rPr>
          <w:rFonts w:ascii="Times New Roman" w:hAnsi="Times New Roman" w:cs="Times New Roman"/>
        </w:rPr>
        <w:t xml:space="preserve"> left ventricular systolic dysfunction</w:t>
      </w:r>
      <w:r>
        <w:rPr>
          <w:rFonts w:ascii="Times New Roman" w:hAnsi="Times New Roman" w:cs="Times New Roman"/>
        </w:rPr>
        <w:t>.</w:t>
      </w:r>
    </w:p>
    <w:p w14:paraId="1A532F5E" w14:textId="77D55F8A" w:rsidR="00DF3C19" w:rsidRPr="002B08B8" w:rsidRDefault="00A57F20" w:rsidP="00DF2F2F">
      <w:pPr>
        <w:spacing w:line="480" w:lineRule="auto"/>
        <w:jc w:val="both"/>
        <w:rPr>
          <w:rFonts w:ascii="Times New Roman" w:hAnsi="Times New Roman" w:cs="Times New Roman"/>
        </w:rPr>
      </w:pPr>
      <w:r>
        <w:rPr>
          <w:rFonts w:ascii="Times New Roman" w:hAnsi="Times New Roman" w:cs="Times New Roman"/>
        </w:rPr>
        <w:t>We analysed imputed data with propensity score matching</w:t>
      </w:r>
      <w:r w:rsidR="00DF3C19">
        <w:rPr>
          <w:rFonts w:ascii="Times New Roman" w:hAnsi="Times New Roman" w:cs="Times New Roman"/>
        </w:rPr>
        <w:t xml:space="preserve"> (PSM)</w:t>
      </w:r>
      <w:r>
        <w:rPr>
          <w:rFonts w:ascii="Times New Roman" w:hAnsi="Times New Roman" w:cs="Times New Roman"/>
        </w:rPr>
        <w:t xml:space="preserve"> to estimate the average treatment effects for adjustment </w:t>
      </w:r>
      <w:r w:rsidR="00D015F3">
        <w:rPr>
          <w:rFonts w:ascii="Times New Roman" w:hAnsi="Times New Roman" w:cs="Times New Roman"/>
        </w:rPr>
        <w:t xml:space="preserve">of baseline differences among the groups of patients. </w:t>
      </w:r>
      <w:r w:rsidR="00DF3C19">
        <w:rPr>
          <w:rFonts w:ascii="Times New Roman" w:hAnsi="Times New Roman" w:cs="Times New Roman"/>
        </w:rPr>
        <w:t xml:space="preserve">One to one matching with replacements were applied, followed by logistic regression analysis (the sole predictor being group membership) to obtain the average treatment effects over the multiply imputed datasets. </w:t>
      </w:r>
      <w:r w:rsidR="00DF3C19" w:rsidRPr="002B08B8">
        <w:rPr>
          <w:rFonts w:ascii="Times New Roman" w:hAnsi="Times New Roman" w:cs="Times New Roman"/>
        </w:rPr>
        <w:t xml:space="preserve">We used the nearest-neighbour matching method and no procedures were discarded.  We used </w:t>
      </w:r>
      <w:r w:rsidR="00DF3C19">
        <w:rPr>
          <w:rFonts w:ascii="Times New Roman" w:hAnsi="Times New Roman" w:cs="Times New Roman"/>
        </w:rPr>
        <w:t>similar</w:t>
      </w:r>
      <w:r w:rsidR="00DF3C19" w:rsidRPr="002B08B8">
        <w:rPr>
          <w:rFonts w:ascii="Times New Roman" w:hAnsi="Times New Roman" w:cs="Times New Roman"/>
        </w:rPr>
        <w:t xml:space="preserve"> variables as in our pr</w:t>
      </w:r>
      <w:r w:rsidR="00DF3C19">
        <w:rPr>
          <w:rFonts w:ascii="Times New Roman" w:hAnsi="Times New Roman" w:cs="Times New Roman"/>
        </w:rPr>
        <w:t>ior</w:t>
      </w:r>
      <w:r w:rsidR="00DF3C19" w:rsidRPr="002B08B8">
        <w:rPr>
          <w:rFonts w:ascii="Times New Roman" w:hAnsi="Times New Roman" w:cs="Times New Roman"/>
        </w:rPr>
        <w:t xml:space="preserve"> statistical analyses and the coefficients were converted to odds ratios to aid interpretation. </w:t>
      </w:r>
    </w:p>
    <w:p w14:paraId="044CEF23" w14:textId="026B8535" w:rsidR="00DF3C19" w:rsidRPr="002B08B8" w:rsidRDefault="00DF3C19" w:rsidP="00DF2F2F">
      <w:pPr>
        <w:spacing w:line="480" w:lineRule="auto"/>
        <w:jc w:val="both"/>
        <w:rPr>
          <w:rFonts w:ascii="Times New Roman" w:hAnsi="Times New Roman" w:cs="Times New Roman"/>
        </w:rPr>
      </w:pPr>
      <w:r w:rsidRPr="002B08B8">
        <w:rPr>
          <w:rFonts w:ascii="Times New Roman" w:hAnsi="Times New Roman" w:cs="Times New Roman"/>
        </w:rPr>
        <w:t>Stata 1</w:t>
      </w:r>
      <w:r>
        <w:rPr>
          <w:rFonts w:ascii="Times New Roman" w:hAnsi="Times New Roman" w:cs="Times New Roman"/>
        </w:rPr>
        <w:t>4</w:t>
      </w:r>
      <w:r w:rsidRPr="002B08B8">
        <w:rPr>
          <w:rFonts w:ascii="Times New Roman" w:hAnsi="Times New Roman" w:cs="Times New Roman"/>
        </w:rPr>
        <w:t xml:space="preserve"> statistical package was used for all analyses. All statistical analyses were two-tailed, and an alpha of 5% used throughout.</w:t>
      </w:r>
    </w:p>
    <w:p w14:paraId="65722BD4" w14:textId="624454B3" w:rsidR="005F75AA" w:rsidRDefault="005445FF" w:rsidP="00CB2C45">
      <w:pPr>
        <w:spacing w:line="480" w:lineRule="auto"/>
        <w:rPr>
          <w:rFonts w:ascii="Times New Roman" w:hAnsi="Times New Roman" w:cs="Times New Roman"/>
        </w:rPr>
      </w:pPr>
      <w:r w:rsidRPr="005445FF">
        <w:rPr>
          <w:rFonts w:ascii="Times New Roman" w:hAnsi="Times New Roman" w:cs="Times New Roman"/>
          <w:b/>
        </w:rPr>
        <w:t>Results</w:t>
      </w:r>
      <w:r>
        <w:rPr>
          <w:rFonts w:ascii="Times New Roman" w:hAnsi="Times New Roman" w:cs="Times New Roman"/>
        </w:rPr>
        <w:t xml:space="preserve"> </w:t>
      </w:r>
    </w:p>
    <w:p w14:paraId="72724D09" w14:textId="58B87F59" w:rsidR="005445FF" w:rsidRDefault="005445FF" w:rsidP="00CB2C45">
      <w:pPr>
        <w:spacing w:line="480" w:lineRule="auto"/>
        <w:rPr>
          <w:rFonts w:ascii="Times New Roman" w:hAnsi="Times New Roman" w:cs="Times New Roman"/>
          <w:b/>
        </w:rPr>
      </w:pPr>
      <w:r w:rsidRPr="005445FF">
        <w:rPr>
          <w:rFonts w:ascii="Times New Roman" w:hAnsi="Times New Roman" w:cs="Times New Roman"/>
          <w:b/>
        </w:rPr>
        <w:t>Study cohort</w:t>
      </w:r>
    </w:p>
    <w:p w14:paraId="4C55EBF8" w14:textId="672CB77C" w:rsidR="00FC48A7" w:rsidRDefault="002C164F" w:rsidP="002C164F">
      <w:pPr>
        <w:spacing w:line="480" w:lineRule="auto"/>
        <w:jc w:val="both"/>
        <w:rPr>
          <w:rFonts w:ascii="Times New Roman" w:hAnsi="Times New Roman" w:cs="Times New Roman"/>
        </w:rPr>
      </w:pPr>
      <w:r>
        <w:rPr>
          <w:rFonts w:ascii="Times New Roman" w:hAnsi="Times New Roman" w:cs="Times New Roman"/>
        </w:rPr>
        <w:t>This</w:t>
      </w:r>
      <w:r w:rsidRPr="002B08B8">
        <w:rPr>
          <w:rFonts w:ascii="Times New Roman" w:hAnsi="Times New Roman" w:cs="Times New Roman"/>
        </w:rPr>
        <w:t xml:space="preserve"> study cohort consisted of </w:t>
      </w:r>
      <w:r>
        <w:rPr>
          <w:rFonts w:ascii="Times New Roman" w:hAnsi="Times New Roman" w:cs="Times New Roman"/>
        </w:rPr>
        <w:t>509,123</w:t>
      </w:r>
      <w:r w:rsidRPr="002B08B8">
        <w:rPr>
          <w:rFonts w:ascii="Times New Roman" w:hAnsi="Times New Roman" w:cs="Times New Roman"/>
        </w:rPr>
        <w:t xml:space="preserve"> patients who had PCI in England &amp; Wales from January 2007 to December 2014. The process of patients’ inclusion and exclusion for this analysis is presented in Figure 1. Out of </w:t>
      </w:r>
      <w:r w:rsidR="00A174E5">
        <w:rPr>
          <w:rFonts w:ascii="Times New Roman" w:hAnsi="Times New Roman" w:cs="Times New Roman"/>
        </w:rPr>
        <w:t>509,123</w:t>
      </w:r>
      <w:r w:rsidRPr="002B08B8">
        <w:rPr>
          <w:rFonts w:ascii="Times New Roman" w:hAnsi="Times New Roman" w:cs="Times New Roman"/>
        </w:rPr>
        <w:t xml:space="preserve"> total patients who underwent PCI during this study period, </w:t>
      </w:r>
      <w:r w:rsidR="00A174E5">
        <w:rPr>
          <w:rFonts w:ascii="Times New Roman" w:hAnsi="Times New Roman" w:cs="Times New Roman"/>
        </w:rPr>
        <w:t xml:space="preserve">PCI in </w:t>
      </w:r>
      <w:r w:rsidR="001F4DB8">
        <w:rPr>
          <w:rFonts w:ascii="Times New Roman" w:hAnsi="Times New Roman" w:cs="Times New Roman"/>
        </w:rPr>
        <w:t>LRPV</w:t>
      </w:r>
      <w:r w:rsidRPr="002B08B8">
        <w:rPr>
          <w:rFonts w:ascii="Times New Roman" w:hAnsi="Times New Roman" w:cs="Times New Roman"/>
        </w:rPr>
        <w:t xml:space="preserve"> were </w:t>
      </w:r>
      <w:r w:rsidR="00A174E5">
        <w:rPr>
          <w:rFonts w:ascii="Times New Roman" w:hAnsi="Times New Roman" w:cs="Times New Roman"/>
        </w:rPr>
        <w:t xml:space="preserve">undertaken </w:t>
      </w:r>
      <w:r w:rsidRPr="002B08B8">
        <w:rPr>
          <w:rFonts w:ascii="Times New Roman" w:hAnsi="Times New Roman" w:cs="Times New Roman"/>
        </w:rPr>
        <w:t xml:space="preserve">in </w:t>
      </w:r>
      <w:r w:rsidR="004951AC">
        <w:rPr>
          <w:rFonts w:ascii="Times New Roman" w:hAnsi="Times New Roman" w:cs="Times New Roman"/>
        </w:rPr>
        <w:t>2,432</w:t>
      </w:r>
      <w:r w:rsidRPr="002B08B8">
        <w:rPr>
          <w:rFonts w:ascii="Times New Roman" w:hAnsi="Times New Roman" w:cs="Times New Roman"/>
        </w:rPr>
        <w:t xml:space="preserve"> (</w:t>
      </w:r>
      <w:r w:rsidR="004951AC">
        <w:rPr>
          <w:rFonts w:ascii="Times New Roman" w:hAnsi="Times New Roman" w:cs="Times New Roman"/>
        </w:rPr>
        <w:t>0.48</w:t>
      </w:r>
      <w:r w:rsidRPr="002B08B8">
        <w:rPr>
          <w:rFonts w:ascii="Times New Roman" w:hAnsi="Times New Roman" w:cs="Times New Roman"/>
        </w:rPr>
        <w:t xml:space="preserve">%) procedures. The median follow-up of the entire cohort was </w:t>
      </w:r>
      <w:r w:rsidR="00A174E5" w:rsidRPr="00A174E5">
        <w:rPr>
          <w:rFonts w:ascii="Times New Roman" w:hAnsi="Times New Roman" w:cs="Times New Roman"/>
        </w:rPr>
        <w:t>3.7</w:t>
      </w:r>
      <w:r w:rsidRPr="00A174E5">
        <w:rPr>
          <w:rFonts w:ascii="Times New Roman" w:hAnsi="Times New Roman" w:cs="Times New Roman"/>
        </w:rPr>
        <w:t xml:space="preserve"> (IQR </w:t>
      </w:r>
      <w:r w:rsidR="00A174E5" w:rsidRPr="00A174E5">
        <w:rPr>
          <w:rFonts w:ascii="Times New Roman" w:hAnsi="Times New Roman" w:cs="Times New Roman"/>
        </w:rPr>
        <w:t>1.8</w:t>
      </w:r>
      <w:r w:rsidRPr="00A174E5">
        <w:rPr>
          <w:rFonts w:ascii="Times New Roman" w:hAnsi="Times New Roman" w:cs="Times New Roman"/>
        </w:rPr>
        <w:t xml:space="preserve"> – </w:t>
      </w:r>
      <w:r w:rsidR="00A174E5" w:rsidRPr="00A174E5">
        <w:rPr>
          <w:rFonts w:ascii="Times New Roman" w:hAnsi="Times New Roman" w:cs="Times New Roman"/>
        </w:rPr>
        <w:t>5.8</w:t>
      </w:r>
      <w:r w:rsidRPr="00A174E5">
        <w:rPr>
          <w:rFonts w:ascii="Times New Roman" w:hAnsi="Times New Roman" w:cs="Times New Roman"/>
        </w:rPr>
        <w:t>)</w:t>
      </w:r>
      <w:r w:rsidRPr="002B08B8">
        <w:rPr>
          <w:rFonts w:ascii="Times New Roman" w:hAnsi="Times New Roman" w:cs="Times New Roman"/>
        </w:rPr>
        <w:t xml:space="preserve"> years. </w:t>
      </w:r>
      <w:r w:rsidR="00013EED">
        <w:rPr>
          <w:rFonts w:ascii="Times New Roman" w:hAnsi="Times New Roman" w:cs="Times New Roman"/>
        </w:rPr>
        <w:t>T</w:t>
      </w:r>
      <w:r w:rsidRPr="002B08B8">
        <w:rPr>
          <w:rFonts w:ascii="Times New Roman" w:hAnsi="Times New Roman" w:cs="Times New Roman"/>
        </w:rPr>
        <w:t xml:space="preserve">emporal changes in interventional practice </w:t>
      </w:r>
      <w:r w:rsidRPr="002B08B8">
        <w:rPr>
          <w:rFonts w:ascii="Times New Roman" w:hAnsi="Times New Roman" w:cs="Times New Roman"/>
        </w:rPr>
        <w:lastRenderedPageBreak/>
        <w:t xml:space="preserve">for these patients from 2007-2014 </w:t>
      </w:r>
      <w:r w:rsidR="00013EED">
        <w:rPr>
          <w:rFonts w:ascii="Times New Roman" w:hAnsi="Times New Roman" w:cs="Times New Roman"/>
        </w:rPr>
        <w:t xml:space="preserve">are presented in </w:t>
      </w:r>
      <w:r w:rsidRPr="002B08B8">
        <w:rPr>
          <w:rFonts w:ascii="Times New Roman" w:hAnsi="Times New Roman" w:cs="Times New Roman"/>
        </w:rPr>
        <w:t xml:space="preserve">Figure </w:t>
      </w:r>
      <w:r w:rsidR="00A174E5">
        <w:rPr>
          <w:rFonts w:ascii="Times New Roman" w:hAnsi="Times New Roman" w:cs="Times New Roman"/>
        </w:rPr>
        <w:t>2</w:t>
      </w:r>
      <w:r w:rsidRPr="002B08B8">
        <w:rPr>
          <w:rFonts w:ascii="Times New Roman" w:hAnsi="Times New Roman" w:cs="Times New Roman"/>
        </w:rPr>
        <w:t xml:space="preserve">. </w:t>
      </w:r>
      <w:r w:rsidR="00013EED">
        <w:rPr>
          <w:rFonts w:ascii="Times New Roman" w:hAnsi="Times New Roman" w:cs="Times New Roman"/>
        </w:rPr>
        <w:t xml:space="preserve">The proportion </w:t>
      </w:r>
      <w:r w:rsidR="002837EC">
        <w:rPr>
          <w:rFonts w:ascii="Times New Roman" w:hAnsi="Times New Roman" w:cs="Times New Roman"/>
        </w:rPr>
        <w:t xml:space="preserve">of patients who received PCI in </w:t>
      </w:r>
      <w:r w:rsidR="001F4DB8">
        <w:rPr>
          <w:rFonts w:ascii="Times New Roman" w:hAnsi="Times New Roman" w:cs="Times New Roman"/>
        </w:rPr>
        <w:t>LRPV</w:t>
      </w:r>
      <w:r w:rsidR="002837EC">
        <w:rPr>
          <w:rFonts w:ascii="Times New Roman" w:hAnsi="Times New Roman" w:cs="Times New Roman"/>
        </w:rPr>
        <w:t xml:space="preserve"> were similar over </w:t>
      </w:r>
      <w:r w:rsidR="003E54B9">
        <w:rPr>
          <w:rFonts w:ascii="Times New Roman" w:hAnsi="Times New Roman" w:cs="Times New Roman"/>
        </w:rPr>
        <w:t xml:space="preserve">the </w:t>
      </w:r>
      <w:r w:rsidR="002837EC">
        <w:rPr>
          <w:rFonts w:ascii="Times New Roman" w:hAnsi="Times New Roman" w:cs="Times New Roman"/>
        </w:rPr>
        <w:t>study period rang</w:t>
      </w:r>
      <w:r w:rsidR="00013EED">
        <w:rPr>
          <w:rFonts w:ascii="Times New Roman" w:hAnsi="Times New Roman" w:cs="Times New Roman"/>
        </w:rPr>
        <w:t>ing</w:t>
      </w:r>
      <w:r w:rsidR="002837EC">
        <w:rPr>
          <w:rFonts w:ascii="Times New Roman" w:hAnsi="Times New Roman" w:cs="Times New Roman"/>
        </w:rPr>
        <w:t xml:space="preserve"> from </w:t>
      </w:r>
      <w:r w:rsidR="004951AC">
        <w:rPr>
          <w:rFonts w:ascii="Times New Roman" w:hAnsi="Times New Roman" w:cs="Times New Roman"/>
        </w:rPr>
        <w:t>0.4</w:t>
      </w:r>
      <w:r w:rsidR="002837EC">
        <w:rPr>
          <w:rFonts w:ascii="Times New Roman" w:hAnsi="Times New Roman" w:cs="Times New Roman"/>
        </w:rPr>
        <w:t xml:space="preserve">3% to </w:t>
      </w:r>
      <w:r w:rsidR="004951AC">
        <w:rPr>
          <w:rFonts w:ascii="Times New Roman" w:hAnsi="Times New Roman" w:cs="Times New Roman"/>
        </w:rPr>
        <w:t>0.</w:t>
      </w:r>
      <w:r w:rsidR="002837EC">
        <w:rPr>
          <w:rFonts w:ascii="Times New Roman" w:hAnsi="Times New Roman" w:cs="Times New Roman"/>
        </w:rPr>
        <w:t>5</w:t>
      </w:r>
      <w:r w:rsidR="004951AC">
        <w:rPr>
          <w:rFonts w:ascii="Times New Roman" w:hAnsi="Times New Roman" w:cs="Times New Roman"/>
        </w:rPr>
        <w:t>2</w:t>
      </w:r>
      <w:r w:rsidR="002837EC">
        <w:rPr>
          <w:rFonts w:ascii="Times New Roman" w:hAnsi="Times New Roman" w:cs="Times New Roman"/>
        </w:rPr>
        <w:t xml:space="preserve">% in </w:t>
      </w:r>
      <w:r w:rsidR="002E0E40">
        <w:rPr>
          <w:rFonts w:ascii="Times New Roman" w:hAnsi="Times New Roman" w:cs="Times New Roman"/>
        </w:rPr>
        <w:t>the years analysed</w:t>
      </w:r>
      <w:r w:rsidR="002837EC">
        <w:rPr>
          <w:rFonts w:ascii="Times New Roman" w:hAnsi="Times New Roman" w:cs="Times New Roman"/>
        </w:rPr>
        <w:t xml:space="preserve">. More patients received </w:t>
      </w:r>
      <w:r w:rsidR="00561608">
        <w:rPr>
          <w:rFonts w:ascii="Times New Roman" w:hAnsi="Times New Roman" w:cs="Times New Roman"/>
        </w:rPr>
        <w:t xml:space="preserve">mechanical </w:t>
      </w:r>
      <w:r w:rsidR="002837EC">
        <w:rPr>
          <w:rFonts w:ascii="Times New Roman" w:hAnsi="Times New Roman" w:cs="Times New Roman"/>
        </w:rPr>
        <w:t xml:space="preserve">circulatory </w:t>
      </w:r>
      <w:r w:rsidR="00F51E47">
        <w:rPr>
          <w:rFonts w:ascii="Times New Roman" w:hAnsi="Times New Roman" w:cs="Times New Roman"/>
        </w:rPr>
        <w:t>support (Intra-aortic balloon pump/ Impella/ ECMO) in</w:t>
      </w:r>
      <w:r w:rsidR="002837EC">
        <w:rPr>
          <w:rFonts w:ascii="Times New Roman" w:hAnsi="Times New Roman" w:cs="Times New Roman"/>
        </w:rPr>
        <w:t xml:space="preserve"> L</w:t>
      </w:r>
      <w:r w:rsidR="001F4DB8">
        <w:rPr>
          <w:rFonts w:ascii="Times New Roman" w:hAnsi="Times New Roman" w:cs="Times New Roman"/>
        </w:rPr>
        <w:t>RPV</w:t>
      </w:r>
      <w:r w:rsidR="002837EC">
        <w:rPr>
          <w:rFonts w:ascii="Times New Roman" w:hAnsi="Times New Roman" w:cs="Times New Roman"/>
        </w:rPr>
        <w:t xml:space="preserve"> PCI compared to all other PCI </w:t>
      </w:r>
      <w:r w:rsidR="00013EED">
        <w:rPr>
          <w:rFonts w:ascii="Times New Roman" w:hAnsi="Times New Roman" w:cs="Times New Roman"/>
        </w:rPr>
        <w:t>procedures</w:t>
      </w:r>
      <w:r w:rsidR="00F51E47">
        <w:rPr>
          <w:rFonts w:ascii="Times New Roman" w:hAnsi="Times New Roman" w:cs="Times New Roman"/>
        </w:rPr>
        <w:t xml:space="preserve"> (14% vs 1.6</w:t>
      </w:r>
      <w:r w:rsidR="00013BC8">
        <w:rPr>
          <w:rFonts w:ascii="Times New Roman" w:hAnsi="Times New Roman" w:cs="Times New Roman"/>
        </w:rPr>
        <w:t xml:space="preserve">%) </w:t>
      </w:r>
      <w:r w:rsidR="00013BC8" w:rsidRPr="00013BC8">
        <w:rPr>
          <w:rFonts w:ascii="Times New Roman" w:hAnsi="Times New Roman" w:cs="Times New Roman"/>
        </w:rPr>
        <w:t>and</w:t>
      </w:r>
      <w:r w:rsidR="00013EED" w:rsidRPr="00013BC8">
        <w:rPr>
          <w:rFonts w:ascii="Times New Roman" w:hAnsi="Times New Roman" w:cs="Times New Roman"/>
        </w:rPr>
        <w:t xml:space="preserve"> varied between </w:t>
      </w:r>
      <w:r w:rsidR="00013BC8" w:rsidRPr="00013BC8">
        <w:rPr>
          <w:rFonts w:ascii="Times New Roman" w:hAnsi="Times New Roman" w:cs="Times New Roman"/>
        </w:rPr>
        <w:t>10.1</w:t>
      </w:r>
      <w:r w:rsidR="00013EED" w:rsidRPr="00013BC8">
        <w:rPr>
          <w:rFonts w:ascii="Times New Roman" w:hAnsi="Times New Roman" w:cs="Times New Roman"/>
        </w:rPr>
        <w:t>% and 1</w:t>
      </w:r>
      <w:r w:rsidR="00013BC8" w:rsidRPr="00013BC8">
        <w:rPr>
          <w:rFonts w:ascii="Times New Roman" w:hAnsi="Times New Roman" w:cs="Times New Roman"/>
        </w:rPr>
        <w:t>7.6</w:t>
      </w:r>
      <w:r w:rsidR="00013EED" w:rsidRPr="00013BC8">
        <w:rPr>
          <w:rFonts w:ascii="Times New Roman" w:hAnsi="Times New Roman" w:cs="Times New Roman"/>
        </w:rPr>
        <w:t>% in the years analysed</w:t>
      </w:r>
      <w:r w:rsidR="00460CFE">
        <w:rPr>
          <w:rFonts w:ascii="Times New Roman" w:hAnsi="Times New Roman" w:cs="Times New Roman"/>
        </w:rPr>
        <w:t xml:space="preserve"> (P for trend – 0.29)</w:t>
      </w:r>
      <w:r w:rsidR="002837EC" w:rsidRPr="00013BC8">
        <w:rPr>
          <w:rFonts w:ascii="Times New Roman" w:hAnsi="Times New Roman" w:cs="Times New Roman"/>
        </w:rPr>
        <w:t xml:space="preserve"> </w:t>
      </w:r>
      <w:r w:rsidR="00F87228">
        <w:rPr>
          <w:rFonts w:ascii="Times New Roman" w:hAnsi="Times New Roman" w:cs="Times New Roman"/>
        </w:rPr>
        <w:t xml:space="preserve">(Table 1) </w:t>
      </w:r>
      <w:r w:rsidR="002837EC" w:rsidRPr="00460CFE">
        <w:rPr>
          <w:rFonts w:ascii="Times New Roman" w:hAnsi="Times New Roman" w:cs="Times New Roman"/>
        </w:rPr>
        <w:t>(Figure 3</w:t>
      </w:r>
      <w:r w:rsidR="002837EC" w:rsidRPr="00013BC8">
        <w:rPr>
          <w:rFonts w:ascii="Times New Roman" w:hAnsi="Times New Roman" w:cs="Times New Roman"/>
        </w:rPr>
        <w:t>).</w:t>
      </w:r>
      <w:r w:rsidR="002837EC">
        <w:rPr>
          <w:rFonts w:ascii="Times New Roman" w:hAnsi="Times New Roman" w:cs="Times New Roman"/>
        </w:rPr>
        <w:t xml:space="preserve"> </w:t>
      </w:r>
      <w:r w:rsidR="002D41D4">
        <w:rPr>
          <w:rFonts w:ascii="Times New Roman" w:hAnsi="Times New Roman" w:cs="Times New Roman"/>
        </w:rPr>
        <w:t>On site s</w:t>
      </w:r>
      <w:r w:rsidR="002837EC">
        <w:rPr>
          <w:rFonts w:ascii="Times New Roman" w:hAnsi="Times New Roman" w:cs="Times New Roman"/>
        </w:rPr>
        <w:t>urgical cover</w:t>
      </w:r>
      <w:r w:rsidR="00AB5C9E">
        <w:rPr>
          <w:rFonts w:ascii="Times New Roman" w:hAnsi="Times New Roman" w:cs="Times New Roman"/>
        </w:rPr>
        <w:t xml:space="preserve"> </w:t>
      </w:r>
      <w:r w:rsidR="007E226A">
        <w:rPr>
          <w:rFonts w:ascii="Times New Roman" w:hAnsi="Times New Roman" w:cs="Times New Roman"/>
        </w:rPr>
        <w:t>rates</w:t>
      </w:r>
      <w:r w:rsidR="002D41D4">
        <w:rPr>
          <w:rFonts w:ascii="Times New Roman" w:hAnsi="Times New Roman" w:cs="Times New Roman"/>
        </w:rPr>
        <w:t xml:space="preserve"> (availability of cardiothoracic surgical team in the same hospital) </w:t>
      </w:r>
      <w:r w:rsidR="002837EC">
        <w:rPr>
          <w:rFonts w:ascii="Times New Roman" w:hAnsi="Times New Roman" w:cs="Times New Roman"/>
        </w:rPr>
        <w:t xml:space="preserve">during </w:t>
      </w:r>
      <w:r w:rsidR="001F4DB8">
        <w:rPr>
          <w:rFonts w:ascii="Times New Roman" w:hAnsi="Times New Roman" w:cs="Times New Roman"/>
        </w:rPr>
        <w:t>LRPV</w:t>
      </w:r>
      <w:r w:rsidR="002837EC">
        <w:rPr>
          <w:rFonts w:ascii="Times New Roman" w:hAnsi="Times New Roman" w:cs="Times New Roman"/>
        </w:rPr>
        <w:t xml:space="preserve"> PCI</w:t>
      </w:r>
      <w:r w:rsidR="00AB5C9E">
        <w:rPr>
          <w:rFonts w:ascii="Times New Roman" w:hAnsi="Times New Roman" w:cs="Times New Roman"/>
        </w:rPr>
        <w:t xml:space="preserve"> were higher (66 % vs 62%) compared</w:t>
      </w:r>
      <w:r w:rsidR="002837EC">
        <w:rPr>
          <w:rFonts w:ascii="Times New Roman" w:hAnsi="Times New Roman" w:cs="Times New Roman"/>
        </w:rPr>
        <w:t xml:space="preserve"> to control group (Supplement figure 1).</w:t>
      </w:r>
    </w:p>
    <w:p w14:paraId="1C388117" w14:textId="77777777" w:rsidR="00FC48A7" w:rsidRPr="002B08B8" w:rsidRDefault="00FC48A7" w:rsidP="00FC48A7">
      <w:pPr>
        <w:pStyle w:val="Heading2"/>
        <w:spacing w:line="480" w:lineRule="auto"/>
        <w:jc w:val="both"/>
        <w:rPr>
          <w:rFonts w:ascii="Times New Roman" w:hAnsi="Times New Roman" w:cs="Times New Roman"/>
          <w:b/>
          <w:color w:val="000000" w:themeColor="text1"/>
          <w:sz w:val="24"/>
          <w:szCs w:val="24"/>
        </w:rPr>
      </w:pPr>
      <w:r w:rsidRPr="002B08B8">
        <w:rPr>
          <w:rFonts w:ascii="Times New Roman" w:hAnsi="Times New Roman" w:cs="Times New Roman"/>
          <w:b/>
          <w:color w:val="000000" w:themeColor="text1"/>
          <w:sz w:val="24"/>
          <w:szCs w:val="24"/>
        </w:rPr>
        <w:t>Clinical characteristics</w:t>
      </w:r>
    </w:p>
    <w:p w14:paraId="2DFE00B6" w14:textId="60EBA9E6" w:rsidR="00ED0182" w:rsidRDefault="00FC48A7" w:rsidP="002C164F">
      <w:pPr>
        <w:spacing w:line="480" w:lineRule="auto"/>
        <w:jc w:val="both"/>
        <w:rPr>
          <w:rFonts w:ascii="Times New Roman" w:hAnsi="Times New Roman" w:cs="Times New Roman"/>
        </w:rPr>
      </w:pPr>
      <w:r w:rsidRPr="002B08B8">
        <w:rPr>
          <w:rFonts w:ascii="Times New Roman" w:hAnsi="Times New Roman" w:cs="Times New Roman"/>
        </w:rPr>
        <w:t>There were significant differences</w:t>
      </w:r>
      <w:r>
        <w:rPr>
          <w:rFonts w:ascii="Times New Roman" w:hAnsi="Times New Roman" w:cs="Times New Roman"/>
        </w:rPr>
        <w:t xml:space="preserve"> </w:t>
      </w:r>
      <w:r w:rsidRPr="002B08B8">
        <w:rPr>
          <w:rFonts w:ascii="Times New Roman" w:hAnsi="Times New Roman" w:cs="Times New Roman"/>
        </w:rPr>
        <w:t>observed in demographics, clinical and procedural characteristics between the two groups (Table 1</w:t>
      </w:r>
      <w:r w:rsidR="00B47E80" w:rsidRPr="002B08B8">
        <w:rPr>
          <w:rFonts w:ascii="Times New Roman" w:hAnsi="Times New Roman" w:cs="Times New Roman"/>
        </w:rPr>
        <w:t>). Specifically</w:t>
      </w:r>
      <w:r w:rsidR="008E1B7B" w:rsidRPr="002B08B8">
        <w:rPr>
          <w:rFonts w:ascii="Times New Roman" w:hAnsi="Times New Roman" w:cs="Times New Roman"/>
        </w:rPr>
        <w:t xml:space="preserve">, patients </w:t>
      </w:r>
      <w:r w:rsidR="008E1B7B">
        <w:rPr>
          <w:rFonts w:ascii="Times New Roman" w:hAnsi="Times New Roman" w:cs="Times New Roman"/>
        </w:rPr>
        <w:t xml:space="preserve">with </w:t>
      </w:r>
      <w:r w:rsidR="00A06E70">
        <w:rPr>
          <w:rFonts w:ascii="Times New Roman" w:hAnsi="Times New Roman" w:cs="Times New Roman"/>
        </w:rPr>
        <w:t>LRPV</w:t>
      </w:r>
      <w:r w:rsidR="008E1B7B">
        <w:rPr>
          <w:rFonts w:ascii="Times New Roman" w:hAnsi="Times New Roman" w:cs="Times New Roman"/>
        </w:rPr>
        <w:t xml:space="preserve"> PCI</w:t>
      </w:r>
      <w:r w:rsidR="008E1B7B" w:rsidRPr="002B08B8">
        <w:rPr>
          <w:rFonts w:ascii="Times New Roman" w:hAnsi="Times New Roman" w:cs="Times New Roman"/>
        </w:rPr>
        <w:t xml:space="preserve"> were significantly older, less likely to be female,</w:t>
      </w:r>
      <w:r w:rsidR="008E1B7B">
        <w:rPr>
          <w:rFonts w:ascii="Times New Roman" w:hAnsi="Times New Roman" w:cs="Times New Roman"/>
        </w:rPr>
        <w:t xml:space="preserve"> </w:t>
      </w:r>
      <w:r w:rsidR="008E1B7B" w:rsidRPr="002B08B8">
        <w:rPr>
          <w:rFonts w:ascii="Times New Roman" w:hAnsi="Times New Roman" w:cs="Times New Roman"/>
        </w:rPr>
        <w:t>had a higher prevalence of DM, hypertension, hypercholesterolaemia, previous MI</w:t>
      </w:r>
      <w:r w:rsidR="008E1B7B">
        <w:rPr>
          <w:rFonts w:ascii="Times New Roman" w:hAnsi="Times New Roman" w:cs="Times New Roman"/>
        </w:rPr>
        <w:t xml:space="preserve">, </w:t>
      </w:r>
      <w:r w:rsidR="00ED0182">
        <w:rPr>
          <w:rFonts w:ascii="Times New Roman" w:hAnsi="Times New Roman" w:cs="Times New Roman"/>
        </w:rPr>
        <w:t>PVD, renal disease</w:t>
      </w:r>
      <w:r w:rsidR="008E1B7B" w:rsidRPr="002B08B8">
        <w:rPr>
          <w:rFonts w:ascii="Times New Roman" w:hAnsi="Times New Roman" w:cs="Times New Roman"/>
        </w:rPr>
        <w:t xml:space="preserve"> </w:t>
      </w:r>
      <w:r w:rsidR="00F77D4A">
        <w:rPr>
          <w:rFonts w:ascii="Times New Roman" w:hAnsi="Times New Roman" w:cs="Times New Roman"/>
        </w:rPr>
        <w:t>and</w:t>
      </w:r>
      <w:r w:rsidR="00F77D4A" w:rsidRPr="002B08B8">
        <w:rPr>
          <w:rFonts w:ascii="Times New Roman" w:hAnsi="Times New Roman" w:cs="Times New Roman"/>
        </w:rPr>
        <w:t xml:space="preserve"> </w:t>
      </w:r>
      <w:r w:rsidR="00013EED">
        <w:rPr>
          <w:rFonts w:ascii="Times New Roman" w:hAnsi="Times New Roman" w:cs="Times New Roman"/>
        </w:rPr>
        <w:t>s</w:t>
      </w:r>
      <w:r w:rsidR="00013EED" w:rsidRPr="002B08B8">
        <w:rPr>
          <w:rFonts w:ascii="Times New Roman" w:hAnsi="Times New Roman" w:cs="Times New Roman"/>
        </w:rPr>
        <w:t xml:space="preserve">troke </w:t>
      </w:r>
      <w:r w:rsidR="008E1B7B" w:rsidRPr="002B08B8">
        <w:rPr>
          <w:rFonts w:ascii="Times New Roman" w:hAnsi="Times New Roman" w:cs="Times New Roman"/>
        </w:rPr>
        <w:t xml:space="preserve">compared to </w:t>
      </w:r>
      <w:r w:rsidR="00F77D4A">
        <w:rPr>
          <w:rFonts w:ascii="Times New Roman" w:hAnsi="Times New Roman" w:cs="Times New Roman"/>
        </w:rPr>
        <w:t>the control cohort</w:t>
      </w:r>
      <w:r w:rsidR="00ED0182">
        <w:rPr>
          <w:rFonts w:ascii="Times New Roman" w:hAnsi="Times New Roman" w:cs="Times New Roman"/>
        </w:rPr>
        <w:t xml:space="preserve"> (Table 1)</w:t>
      </w:r>
      <w:r w:rsidR="008E1B7B" w:rsidRPr="002B08B8">
        <w:rPr>
          <w:rFonts w:ascii="Times New Roman" w:hAnsi="Times New Roman" w:cs="Times New Roman"/>
        </w:rPr>
        <w:t xml:space="preserve">. </w:t>
      </w:r>
      <w:r w:rsidR="00FB0297">
        <w:rPr>
          <w:rFonts w:ascii="Times New Roman" w:hAnsi="Times New Roman" w:cs="Times New Roman"/>
        </w:rPr>
        <w:t>The p</w:t>
      </w:r>
      <w:r w:rsidR="00B47E80">
        <w:rPr>
          <w:rFonts w:ascii="Times New Roman" w:hAnsi="Times New Roman" w:cs="Times New Roman"/>
        </w:rPr>
        <w:t>roportion of patients present</w:t>
      </w:r>
      <w:r w:rsidR="00FB0297">
        <w:rPr>
          <w:rFonts w:ascii="Times New Roman" w:hAnsi="Times New Roman" w:cs="Times New Roman"/>
        </w:rPr>
        <w:t>ing</w:t>
      </w:r>
      <w:r w:rsidR="00B47E80">
        <w:rPr>
          <w:rFonts w:ascii="Times New Roman" w:hAnsi="Times New Roman" w:cs="Times New Roman"/>
        </w:rPr>
        <w:t xml:space="preserve"> with either ST Segment elevation </w:t>
      </w:r>
      <w:r w:rsidR="007E226A">
        <w:rPr>
          <w:rFonts w:ascii="Times New Roman" w:hAnsi="Times New Roman" w:cs="Times New Roman"/>
        </w:rPr>
        <w:t>myocardial i</w:t>
      </w:r>
      <w:r w:rsidR="00B47E80">
        <w:rPr>
          <w:rFonts w:ascii="Times New Roman" w:hAnsi="Times New Roman" w:cs="Times New Roman"/>
        </w:rPr>
        <w:t>nfarction (STEMI) (2</w:t>
      </w:r>
      <w:r w:rsidR="003B5139">
        <w:rPr>
          <w:rFonts w:ascii="Times New Roman" w:hAnsi="Times New Roman" w:cs="Times New Roman"/>
        </w:rPr>
        <w:t>7</w:t>
      </w:r>
      <w:r w:rsidR="00B47E80">
        <w:rPr>
          <w:rFonts w:ascii="Times New Roman" w:hAnsi="Times New Roman" w:cs="Times New Roman"/>
        </w:rPr>
        <w:t xml:space="preserve">% vs 24%, P 0.02) or </w:t>
      </w:r>
      <w:r w:rsidR="003E2F18">
        <w:rPr>
          <w:rFonts w:ascii="Times New Roman" w:hAnsi="Times New Roman" w:cs="Times New Roman"/>
        </w:rPr>
        <w:t>Non-ST</w:t>
      </w:r>
      <w:r w:rsidR="00B47E80">
        <w:rPr>
          <w:rFonts w:ascii="Times New Roman" w:hAnsi="Times New Roman" w:cs="Times New Roman"/>
        </w:rPr>
        <w:t xml:space="preserve"> Segment Elevation </w:t>
      </w:r>
      <w:r w:rsidR="007E226A">
        <w:rPr>
          <w:rFonts w:ascii="Times New Roman" w:hAnsi="Times New Roman" w:cs="Times New Roman"/>
        </w:rPr>
        <w:t>myocardial i</w:t>
      </w:r>
      <w:r w:rsidR="00B47E80">
        <w:rPr>
          <w:rFonts w:ascii="Times New Roman" w:hAnsi="Times New Roman" w:cs="Times New Roman"/>
        </w:rPr>
        <w:t>nfarction (NSTEMI) (45% vs 37%, P &lt;0.001) were higher in L</w:t>
      </w:r>
      <w:r w:rsidR="00A06E70">
        <w:rPr>
          <w:rFonts w:ascii="Times New Roman" w:hAnsi="Times New Roman" w:cs="Times New Roman"/>
        </w:rPr>
        <w:t>RPV</w:t>
      </w:r>
      <w:r w:rsidR="00B47E80">
        <w:rPr>
          <w:rFonts w:ascii="Times New Roman" w:hAnsi="Times New Roman" w:cs="Times New Roman"/>
        </w:rPr>
        <w:t xml:space="preserve"> PCI</w:t>
      </w:r>
      <w:r w:rsidR="00F77D4A">
        <w:rPr>
          <w:rFonts w:ascii="Times New Roman" w:hAnsi="Times New Roman" w:cs="Times New Roman"/>
        </w:rPr>
        <w:t>,</w:t>
      </w:r>
      <w:r w:rsidR="00B47E80">
        <w:rPr>
          <w:rFonts w:ascii="Times New Roman" w:hAnsi="Times New Roman" w:cs="Times New Roman"/>
        </w:rPr>
        <w:t xml:space="preserve"> but </w:t>
      </w:r>
      <w:r w:rsidR="00F77D4A">
        <w:rPr>
          <w:rFonts w:ascii="Times New Roman" w:hAnsi="Times New Roman" w:cs="Times New Roman"/>
        </w:rPr>
        <w:t>were less likely to have a PCI for</w:t>
      </w:r>
      <w:r w:rsidR="00B47E80">
        <w:rPr>
          <w:rFonts w:ascii="Times New Roman" w:hAnsi="Times New Roman" w:cs="Times New Roman"/>
        </w:rPr>
        <w:t xml:space="preserve"> stable angina </w:t>
      </w:r>
      <w:r w:rsidR="00F77D4A">
        <w:rPr>
          <w:rFonts w:ascii="Times New Roman" w:hAnsi="Times New Roman" w:cs="Times New Roman"/>
        </w:rPr>
        <w:t xml:space="preserve">indications </w:t>
      </w:r>
      <w:r w:rsidR="00B47E80">
        <w:rPr>
          <w:rFonts w:ascii="Times New Roman" w:hAnsi="Times New Roman" w:cs="Times New Roman"/>
        </w:rPr>
        <w:t xml:space="preserve">(29% vs 38%, P &lt; 0.001) compared to </w:t>
      </w:r>
      <w:r w:rsidR="00013EED">
        <w:rPr>
          <w:rFonts w:ascii="Times New Roman" w:hAnsi="Times New Roman" w:cs="Times New Roman"/>
        </w:rPr>
        <w:t xml:space="preserve">the </w:t>
      </w:r>
      <w:r w:rsidR="00B47E80">
        <w:rPr>
          <w:rFonts w:ascii="Times New Roman" w:hAnsi="Times New Roman" w:cs="Times New Roman"/>
        </w:rPr>
        <w:t xml:space="preserve">control group. </w:t>
      </w:r>
      <w:r w:rsidR="003E2F18">
        <w:rPr>
          <w:rFonts w:ascii="Times New Roman" w:hAnsi="Times New Roman" w:cs="Times New Roman"/>
        </w:rPr>
        <w:t xml:space="preserve">Patients in </w:t>
      </w:r>
      <w:r w:rsidR="00A06E70">
        <w:rPr>
          <w:rFonts w:ascii="Times New Roman" w:hAnsi="Times New Roman" w:cs="Times New Roman"/>
        </w:rPr>
        <w:t>LRPV</w:t>
      </w:r>
      <w:r w:rsidR="003E2F18">
        <w:rPr>
          <w:rFonts w:ascii="Times New Roman" w:hAnsi="Times New Roman" w:cs="Times New Roman"/>
        </w:rPr>
        <w:t xml:space="preserve"> PCI </w:t>
      </w:r>
      <w:r w:rsidR="007E226A">
        <w:rPr>
          <w:rFonts w:ascii="Times New Roman" w:hAnsi="Times New Roman" w:cs="Times New Roman"/>
        </w:rPr>
        <w:t xml:space="preserve">were more likely to </w:t>
      </w:r>
      <w:r w:rsidR="003E2F18">
        <w:rPr>
          <w:rFonts w:ascii="Times New Roman" w:hAnsi="Times New Roman" w:cs="Times New Roman"/>
        </w:rPr>
        <w:t>ha</w:t>
      </w:r>
      <w:r w:rsidR="007E226A">
        <w:rPr>
          <w:rFonts w:ascii="Times New Roman" w:hAnsi="Times New Roman" w:cs="Times New Roman"/>
        </w:rPr>
        <w:t xml:space="preserve">ve </w:t>
      </w:r>
      <w:r w:rsidR="003E2F18">
        <w:rPr>
          <w:rFonts w:ascii="Times New Roman" w:hAnsi="Times New Roman" w:cs="Times New Roman"/>
        </w:rPr>
        <w:t>severe LVSD</w:t>
      </w:r>
      <w:r w:rsidR="00F423E8">
        <w:rPr>
          <w:rFonts w:ascii="Times New Roman" w:hAnsi="Times New Roman" w:cs="Times New Roman"/>
        </w:rPr>
        <w:t xml:space="preserve"> (3</w:t>
      </w:r>
      <w:r w:rsidR="003B5139">
        <w:rPr>
          <w:rFonts w:ascii="Times New Roman" w:hAnsi="Times New Roman" w:cs="Times New Roman"/>
        </w:rPr>
        <w:t>2</w:t>
      </w:r>
      <w:r w:rsidR="00F423E8">
        <w:rPr>
          <w:rFonts w:ascii="Times New Roman" w:hAnsi="Times New Roman" w:cs="Times New Roman"/>
        </w:rPr>
        <w:t xml:space="preserve">% vs 6% P&lt;0.001) and </w:t>
      </w:r>
      <w:r w:rsidR="00013EED">
        <w:rPr>
          <w:rFonts w:ascii="Times New Roman" w:hAnsi="Times New Roman" w:cs="Times New Roman"/>
        </w:rPr>
        <w:t xml:space="preserve">were </w:t>
      </w:r>
      <w:r w:rsidR="00F423E8">
        <w:rPr>
          <w:rFonts w:ascii="Times New Roman" w:hAnsi="Times New Roman" w:cs="Times New Roman"/>
        </w:rPr>
        <w:t xml:space="preserve">more likely </w:t>
      </w:r>
      <w:r w:rsidR="00013EED">
        <w:rPr>
          <w:rFonts w:ascii="Times New Roman" w:hAnsi="Times New Roman" w:cs="Times New Roman"/>
        </w:rPr>
        <w:t xml:space="preserve">to have </w:t>
      </w:r>
      <w:r w:rsidR="00F423E8">
        <w:rPr>
          <w:rFonts w:ascii="Times New Roman" w:hAnsi="Times New Roman" w:cs="Times New Roman"/>
        </w:rPr>
        <w:t>presented with cardiogenic shock (11% vs 2%, P&lt;0.001)</w:t>
      </w:r>
      <w:r w:rsidR="003E2F18">
        <w:rPr>
          <w:rFonts w:ascii="Times New Roman" w:hAnsi="Times New Roman" w:cs="Times New Roman"/>
        </w:rPr>
        <w:t xml:space="preserve">. Use of </w:t>
      </w:r>
      <w:r w:rsidR="007E226A">
        <w:rPr>
          <w:rFonts w:ascii="Times New Roman" w:hAnsi="Times New Roman" w:cs="Times New Roman"/>
        </w:rPr>
        <w:t>i</w:t>
      </w:r>
      <w:r w:rsidR="003E2F18">
        <w:rPr>
          <w:rFonts w:ascii="Times New Roman" w:hAnsi="Times New Roman" w:cs="Times New Roman"/>
        </w:rPr>
        <w:t>ntracoronary imaging (</w:t>
      </w:r>
      <w:r w:rsidR="007E226A">
        <w:rPr>
          <w:rFonts w:ascii="Times New Roman" w:hAnsi="Times New Roman" w:cs="Times New Roman"/>
        </w:rPr>
        <w:t>i</w:t>
      </w:r>
      <w:r w:rsidR="003E2F18">
        <w:rPr>
          <w:rFonts w:ascii="Times New Roman" w:hAnsi="Times New Roman" w:cs="Times New Roman"/>
        </w:rPr>
        <w:t xml:space="preserve">ntravascular </w:t>
      </w:r>
      <w:r w:rsidR="007E226A">
        <w:rPr>
          <w:rFonts w:ascii="Times New Roman" w:hAnsi="Times New Roman" w:cs="Times New Roman"/>
        </w:rPr>
        <w:t xml:space="preserve">ultrasound </w:t>
      </w:r>
      <w:r w:rsidR="003E2F18">
        <w:rPr>
          <w:rFonts w:ascii="Times New Roman" w:hAnsi="Times New Roman" w:cs="Times New Roman"/>
        </w:rPr>
        <w:t xml:space="preserve">(IVUS), </w:t>
      </w:r>
      <w:r w:rsidR="007E226A">
        <w:rPr>
          <w:rFonts w:ascii="Times New Roman" w:hAnsi="Times New Roman" w:cs="Times New Roman"/>
        </w:rPr>
        <w:t>o</w:t>
      </w:r>
      <w:r w:rsidR="003E2F18">
        <w:rPr>
          <w:rFonts w:ascii="Times New Roman" w:hAnsi="Times New Roman" w:cs="Times New Roman"/>
        </w:rPr>
        <w:t xml:space="preserve">ptical coherence tomography (OCT), </w:t>
      </w:r>
      <w:r w:rsidR="0002295A">
        <w:rPr>
          <w:rFonts w:ascii="Times New Roman" w:hAnsi="Times New Roman" w:cs="Times New Roman"/>
        </w:rPr>
        <w:t>angioscopy)</w:t>
      </w:r>
      <w:r w:rsidR="0002295A" w:rsidRPr="0002295A">
        <w:rPr>
          <w:rFonts w:ascii="Times New Roman" w:hAnsi="Times New Roman" w:cs="Times New Roman"/>
        </w:rPr>
        <w:t xml:space="preserve"> </w:t>
      </w:r>
      <w:r w:rsidR="0002295A">
        <w:rPr>
          <w:rFonts w:ascii="Times New Roman" w:hAnsi="Times New Roman" w:cs="Times New Roman"/>
        </w:rPr>
        <w:t>(6.</w:t>
      </w:r>
      <w:r w:rsidR="003B5139">
        <w:rPr>
          <w:rFonts w:ascii="Times New Roman" w:hAnsi="Times New Roman" w:cs="Times New Roman"/>
        </w:rPr>
        <w:t>6</w:t>
      </w:r>
      <w:r w:rsidR="0002295A">
        <w:rPr>
          <w:rFonts w:ascii="Times New Roman" w:hAnsi="Times New Roman" w:cs="Times New Roman"/>
        </w:rPr>
        <w:t xml:space="preserve">% vs </w:t>
      </w:r>
      <w:r w:rsidR="003B5139">
        <w:rPr>
          <w:rFonts w:ascii="Times New Roman" w:hAnsi="Times New Roman" w:cs="Times New Roman"/>
        </w:rPr>
        <w:t>7</w:t>
      </w:r>
      <w:r w:rsidR="0002295A">
        <w:rPr>
          <w:rFonts w:ascii="Times New Roman" w:hAnsi="Times New Roman" w:cs="Times New Roman"/>
        </w:rPr>
        <w:t>%, P-0.</w:t>
      </w:r>
      <w:r w:rsidR="003B5139">
        <w:rPr>
          <w:rFonts w:ascii="Times New Roman" w:hAnsi="Times New Roman" w:cs="Times New Roman"/>
        </w:rPr>
        <w:t>94</w:t>
      </w:r>
      <w:r w:rsidR="001B200A">
        <w:rPr>
          <w:rFonts w:ascii="Times New Roman" w:hAnsi="Times New Roman" w:cs="Times New Roman"/>
        </w:rPr>
        <w:t>) were</w:t>
      </w:r>
      <w:r w:rsidR="003E2F18">
        <w:rPr>
          <w:rFonts w:ascii="Times New Roman" w:hAnsi="Times New Roman" w:cs="Times New Roman"/>
        </w:rPr>
        <w:t xml:space="preserve"> </w:t>
      </w:r>
      <w:r w:rsidR="0002295A">
        <w:rPr>
          <w:rFonts w:ascii="Times New Roman" w:hAnsi="Times New Roman" w:cs="Times New Roman"/>
        </w:rPr>
        <w:t>similar in</w:t>
      </w:r>
      <w:r w:rsidR="003E2F18">
        <w:rPr>
          <w:rFonts w:ascii="Times New Roman" w:hAnsi="Times New Roman" w:cs="Times New Roman"/>
        </w:rPr>
        <w:t xml:space="preserve"> both cohorts</w:t>
      </w:r>
      <w:r w:rsidR="0002295A">
        <w:rPr>
          <w:rFonts w:ascii="Times New Roman" w:hAnsi="Times New Roman" w:cs="Times New Roman"/>
        </w:rPr>
        <w:t xml:space="preserve">. Utilization of </w:t>
      </w:r>
      <w:r w:rsidR="003E2F18">
        <w:rPr>
          <w:rFonts w:ascii="Times New Roman" w:hAnsi="Times New Roman" w:cs="Times New Roman"/>
        </w:rPr>
        <w:t>rotational atherectomy (</w:t>
      </w:r>
      <w:r w:rsidR="001B200A">
        <w:rPr>
          <w:rFonts w:ascii="Times New Roman" w:hAnsi="Times New Roman" w:cs="Times New Roman"/>
        </w:rPr>
        <w:t>3.9%</w:t>
      </w:r>
      <w:r w:rsidR="003E2F18">
        <w:rPr>
          <w:rFonts w:ascii="Times New Roman" w:hAnsi="Times New Roman" w:cs="Times New Roman"/>
        </w:rPr>
        <w:t xml:space="preserve"> vs 1.</w:t>
      </w:r>
      <w:r w:rsidR="001B200A">
        <w:rPr>
          <w:rFonts w:ascii="Times New Roman" w:hAnsi="Times New Roman" w:cs="Times New Roman"/>
        </w:rPr>
        <w:t>8</w:t>
      </w:r>
      <w:r w:rsidR="003E2F18">
        <w:rPr>
          <w:rFonts w:ascii="Times New Roman" w:hAnsi="Times New Roman" w:cs="Times New Roman"/>
        </w:rPr>
        <w:t>%, P &lt;0.001)</w:t>
      </w:r>
      <w:r w:rsidR="0002295A">
        <w:rPr>
          <w:rFonts w:ascii="Times New Roman" w:hAnsi="Times New Roman" w:cs="Times New Roman"/>
        </w:rPr>
        <w:t xml:space="preserve">, </w:t>
      </w:r>
      <w:r w:rsidR="003E2F18">
        <w:rPr>
          <w:rFonts w:ascii="Times New Roman" w:hAnsi="Times New Roman" w:cs="Times New Roman"/>
        </w:rPr>
        <w:t>laser angioplasty (0.4</w:t>
      </w:r>
      <w:r w:rsidR="001B200A">
        <w:rPr>
          <w:rFonts w:ascii="Times New Roman" w:hAnsi="Times New Roman" w:cs="Times New Roman"/>
        </w:rPr>
        <w:t>3</w:t>
      </w:r>
      <w:r w:rsidR="003E2F18">
        <w:rPr>
          <w:rFonts w:ascii="Times New Roman" w:hAnsi="Times New Roman" w:cs="Times New Roman"/>
        </w:rPr>
        <w:t>% vs 0.1</w:t>
      </w:r>
      <w:r w:rsidR="001B200A">
        <w:rPr>
          <w:rFonts w:ascii="Times New Roman" w:hAnsi="Times New Roman" w:cs="Times New Roman"/>
        </w:rPr>
        <w:t>8</w:t>
      </w:r>
      <w:r w:rsidR="003E2F18">
        <w:rPr>
          <w:rFonts w:ascii="Times New Roman" w:hAnsi="Times New Roman" w:cs="Times New Roman"/>
        </w:rPr>
        <w:t xml:space="preserve">%, P </w:t>
      </w:r>
      <w:r w:rsidR="0002295A">
        <w:rPr>
          <w:rFonts w:ascii="Times New Roman" w:hAnsi="Times New Roman" w:cs="Times New Roman"/>
        </w:rPr>
        <w:t>&lt;0.001), penetration/micro catheters (</w:t>
      </w:r>
      <w:r w:rsidR="001B200A">
        <w:rPr>
          <w:rFonts w:ascii="Times New Roman" w:hAnsi="Times New Roman" w:cs="Times New Roman"/>
        </w:rPr>
        <w:t>3</w:t>
      </w:r>
      <w:r w:rsidR="0002295A">
        <w:rPr>
          <w:rFonts w:ascii="Times New Roman" w:hAnsi="Times New Roman" w:cs="Times New Roman"/>
        </w:rPr>
        <w:t>% vs 1.</w:t>
      </w:r>
      <w:r w:rsidR="001B200A">
        <w:rPr>
          <w:rFonts w:ascii="Times New Roman" w:hAnsi="Times New Roman" w:cs="Times New Roman"/>
        </w:rPr>
        <w:t>3</w:t>
      </w:r>
      <w:r w:rsidR="0002295A">
        <w:rPr>
          <w:rFonts w:ascii="Times New Roman" w:hAnsi="Times New Roman" w:cs="Times New Roman"/>
        </w:rPr>
        <w:t xml:space="preserve">4%, P </w:t>
      </w:r>
      <w:r w:rsidR="001B200A">
        <w:rPr>
          <w:rFonts w:ascii="Times New Roman" w:hAnsi="Times New Roman" w:cs="Times New Roman"/>
        </w:rPr>
        <w:t>&lt;</w:t>
      </w:r>
      <w:r w:rsidR="0002295A">
        <w:rPr>
          <w:rFonts w:ascii="Times New Roman" w:hAnsi="Times New Roman" w:cs="Times New Roman"/>
        </w:rPr>
        <w:t>0.001) and mechanical ventilator support (</w:t>
      </w:r>
      <w:r w:rsidR="001B200A">
        <w:rPr>
          <w:rFonts w:ascii="Times New Roman" w:hAnsi="Times New Roman" w:cs="Times New Roman"/>
        </w:rPr>
        <w:t>8</w:t>
      </w:r>
      <w:r w:rsidR="0002295A">
        <w:rPr>
          <w:rFonts w:ascii="Times New Roman" w:hAnsi="Times New Roman" w:cs="Times New Roman"/>
        </w:rPr>
        <w:t xml:space="preserve">% vs 1.5%, P &lt;0.001) were higher in </w:t>
      </w:r>
      <w:r w:rsidR="00A06E70">
        <w:rPr>
          <w:rFonts w:ascii="Times New Roman" w:hAnsi="Times New Roman" w:cs="Times New Roman"/>
        </w:rPr>
        <w:t>LRPV</w:t>
      </w:r>
      <w:r w:rsidR="0002295A">
        <w:rPr>
          <w:rFonts w:ascii="Times New Roman" w:hAnsi="Times New Roman" w:cs="Times New Roman"/>
        </w:rPr>
        <w:t xml:space="preserve"> PCI compared to all other PCI procedures. </w:t>
      </w:r>
    </w:p>
    <w:p w14:paraId="320AEA74" w14:textId="77777777" w:rsidR="00013EED" w:rsidRDefault="00013EED" w:rsidP="001D1FFC">
      <w:pPr>
        <w:spacing w:line="480" w:lineRule="auto"/>
        <w:jc w:val="center"/>
        <w:rPr>
          <w:rFonts w:ascii="Times New Roman" w:hAnsi="Times New Roman" w:cs="Times New Roman"/>
        </w:rPr>
      </w:pPr>
    </w:p>
    <w:p w14:paraId="0FC14C32" w14:textId="25B48A90" w:rsidR="00ED0182" w:rsidRPr="00E67E33" w:rsidRDefault="00E67E33" w:rsidP="002C164F">
      <w:pPr>
        <w:spacing w:line="480" w:lineRule="auto"/>
        <w:jc w:val="both"/>
        <w:rPr>
          <w:rFonts w:ascii="Times New Roman" w:hAnsi="Times New Roman" w:cs="Times New Roman"/>
          <w:b/>
        </w:rPr>
      </w:pPr>
      <w:r w:rsidRPr="00E67E33">
        <w:rPr>
          <w:rFonts w:ascii="Times New Roman" w:hAnsi="Times New Roman" w:cs="Times New Roman"/>
          <w:b/>
        </w:rPr>
        <w:t>Clinical Outcomes</w:t>
      </w:r>
    </w:p>
    <w:p w14:paraId="2F5F0B7D" w14:textId="5B291297" w:rsidR="00BF7E8D" w:rsidRPr="002B08B8" w:rsidRDefault="0078266A" w:rsidP="00BF7E8D">
      <w:pPr>
        <w:spacing w:line="480" w:lineRule="auto"/>
        <w:jc w:val="both"/>
        <w:rPr>
          <w:rFonts w:ascii="Times New Roman" w:hAnsi="Times New Roman" w:cs="Times New Roman"/>
        </w:rPr>
      </w:pPr>
      <w:r>
        <w:rPr>
          <w:rFonts w:ascii="Times New Roman" w:hAnsi="Times New Roman" w:cs="Times New Roman"/>
        </w:rPr>
        <w:t>Unadjusted (i.e. crude) clinical outcomes are presented in Table 2. More patients in L</w:t>
      </w:r>
      <w:r w:rsidR="00C12653">
        <w:rPr>
          <w:rFonts w:ascii="Times New Roman" w:hAnsi="Times New Roman" w:cs="Times New Roman"/>
        </w:rPr>
        <w:t>RPV</w:t>
      </w:r>
      <w:r>
        <w:rPr>
          <w:rFonts w:ascii="Times New Roman" w:hAnsi="Times New Roman" w:cs="Times New Roman"/>
        </w:rPr>
        <w:t xml:space="preserve"> PCI suffered from major in-hospital bleeding</w:t>
      </w:r>
      <w:r w:rsidR="001B200A">
        <w:rPr>
          <w:rFonts w:ascii="Times New Roman" w:hAnsi="Times New Roman" w:cs="Times New Roman"/>
        </w:rPr>
        <w:t xml:space="preserve"> (2% vs 0.88%, P</w:t>
      </w:r>
      <w:r w:rsidR="00CE6CA4">
        <w:rPr>
          <w:rFonts w:ascii="Times New Roman" w:hAnsi="Times New Roman" w:cs="Times New Roman"/>
        </w:rPr>
        <w:t xml:space="preserve"> </w:t>
      </w:r>
      <w:r w:rsidR="001B200A">
        <w:rPr>
          <w:rFonts w:ascii="Times New Roman" w:hAnsi="Times New Roman" w:cs="Times New Roman"/>
        </w:rPr>
        <w:t>&lt;0.001</w:t>
      </w:r>
      <w:r>
        <w:rPr>
          <w:rFonts w:ascii="Times New Roman" w:hAnsi="Times New Roman" w:cs="Times New Roman"/>
        </w:rPr>
        <w:t xml:space="preserve"> and </w:t>
      </w:r>
      <w:r w:rsidR="00BF7E8D">
        <w:rPr>
          <w:rFonts w:ascii="Times New Roman" w:hAnsi="Times New Roman" w:cs="Times New Roman"/>
        </w:rPr>
        <w:t>received blood transfusions</w:t>
      </w:r>
      <w:r w:rsidR="001B200A">
        <w:rPr>
          <w:rFonts w:ascii="Times New Roman" w:hAnsi="Times New Roman" w:cs="Times New Roman"/>
        </w:rPr>
        <w:t xml:space="preserve"> (</w:t>
      </w:r>
      <w:r w:rsidR="00CE6CA4">
        <w:rPr>
          <w:rFonts w:ascii="Times New Roman" w:hAnsi="Times New Roman" w:cs="Times New Roman"/>
        </w:rPr>
        <w:t>0.92% vs 0.23%, P &lt;0.001)</w:t>
      </w:r>
      <w:r w:rsidR="00BF7E8D">
        <w:rPr>
          <w:rFonts w:ascii="Times New Roman" w:hAnsi="Times New Roman" w:cs="Times New Roman"/>
        </w:rPr>
        <w:t xml:space="preserve"> (Table </w:t>
      </w:r>
      <w:r w:rsidR="00A55111">
        <w:rPr>
          <w:rFonts w:ascii="Times New Roman" w:hAnsi="Times New Roman" w:cs="Times New Roman"/>
        </w:rPr>
        <w:t>2</w:t>
      </w:r>
      <w:r w:rsidR="00BF7E8D">
        <w:rPr>
          <w:rFonts w:ascii="Times New Roman" w:hAnsi="Times New Roman" w:cs="Times New Roman"/>
        </w:rPr>
        <w:t>). The unadjusted all-cause mortality during hospital admission (</w:t>
      </w:r>
      <w:r w:rsidR="00D236D6">
        <w:rPr>
          <w:rFonts w:ascii="Times New Roman" w:hAnsi="Times New Roman" w:cs="Times New Roman"/>
        </w:rPr>
        <w:t>12</w:t>
      </w:r>
      <w:r w:rsidR="00BF7E8D">
        <w:rPr>
          <w:rFonts w:ascii="Times New Roman" w:hAnsi="Times New Roman" w:cs="Times New Roman"/>
        </w:rPr>
        <w:t>% vs 1.5%, P &lt;0.001), at 30 days (1</w:t>
      </w:r>
      <w:r w:rsidR="00D236D6">
        <w:rPr>
          <w:rFonts w:ascii="Times New Roman" w:hAnsi="Times New Roman" w:cs="Times New Roman"/>
        </w:rPr>
        <w:t>5</w:t>
      </w:r>
      <w:r w:rsidR="00BF7E8D">
        <w:rPr>
          <w:rFonts w:ascii="Times New Roman" w:hAnsi="Times New Roman" w:cs="Times New Roman"/>
        </w:rPr>
        <w:t>% vs 2%, P &lt;0.001) and at one year (</w:t>
      </w:r>
      <w:r w:rsidR="00D236D6">
        <w:rPr>
          <w:rFonts w:ascii="Times New Roman" w:hAnsi="Times New Roman" w:cs="Times New Roman"/>
        </w:rPr>
        <w:t>24</w:t>
      </w:r>
      <w:r w:rsidR="00BF7E8D">
        <w:rPr>
          <w:rFonts w:ascii="Times New Roman" w:hAnsi="Times New Roman" w:cs="Times New Roman"/>
        </w:rPr>
        <w:t xml:space="preserve">% vs 5%, P &lt;0.001) were higher in </w:t>
      </w:r>
      <w:r w:rsidR="00013EED">
        <w:rPr>
          <w:rFonts w:ascii="Times New Roman" w:hAnsi="Times New Roman" w:cs="Times New Roman"/>
        </w:rPr>
        <w:t>LRPV</w:t>
      </w:r>
      <w:r w:rsidR="00BF7E8D">
        <w:rPr>
          <w:rFonts w:ascii="Times New Roman" w:hAnsi="Times New Roman" w:cs="Times New Roman"/>
        </w:rPr>
        <w:t xml:space="preserve"> PCI </w:t>
      </w:r>
      <w:r w:rsidR="00013EED">
        <w:rPr>
          <w:rFonts w:ascii="Times New Roman" w:hAnsi="Times New Roman" w:cs="Times New Roman"/>
        </w:rPr>
        <w:t xml:space="preserve">group </w:t>
      </w:r>
      <w:r w:rsidR="00BF7E8D">
        <w:rPr>
          <w:rFonts w:ascii="Times New Roman" w:hAnsi="Times New Roman" w:cs="Times New Roman"/>
        </w:rPr>
        <w:t xml:space="preserve">compared to </w:t>
      </w:r>
      <w:r w:rsidR="00F77D4A">
        <w:rPr>
          <w:rFonts w:ascii="Times New Roman" w:hAnsi="Times New Roman" w:cs="Times New Roman"/>
        </w:rPr>
        <w:t xml:space="preserve">the </w:t>
      </w:r>
      <w:r w:rsidR="00BF7E8D">
        <w:rPr>
          <w:rFonts w:ascii="Times New Roman" w:hAnsi="Times New Roman" w:cs="Times New Roman"/>
        </w:rPr>
        <w:t>control group.</w:t>
      </w:r>
      <w:r w:rsidR="00BF7E8D" w:rsidRPr="002B08B8">
        <w:rPr>
          <w:rFonts w:ascii="Times New Roman" w:hAnsi="Times New Roman" w:cs="Times New Roman"/>
        </w:rPr>
        <w:t xml:space="preserve"> In the</w:t>
      </w:r>
      <w:r w:rsidR="00D236D6">
        <w:rPr>
          <w:rFonts w:ascii="Times New Roman" w:hAnsi="Times New Roman" w:cs="Times New Roman"/>
        </w:rPr>
        <w:t xml:space="preserve"> supplement</w:t>
      </w:r>
      <w:r w:rsidR="00C44C83">
        <w:rPr>
          <w:rFonts w:ascii="Times New Roman" w:hAnsi="Times New Roman" w:cs="Times New Roman"/>
        </w:rPr>
        <w:t>ary</w:t>
      </w:r>
      <w:r w:rsidR="00BF7E8D" w:rsidRPr="002B08B8">
        <w:rPr>
          <w:rFonts w:ascii="Times New Roman" w:hAnsi="Times New Roman" w:cs="Times New Roman"/>
        </w:rPr>
        <w:t xml:space="preserve"> figure </w:t>
      </w:r>
      <w:r w:rsidR="00D236D6">
        <w:rPr>
          <w:rFonts w:ascii="Times New Roman" w:hAnsi="Times New Roman" w:cs="Times New Roman"/>
        </w:rPr>
        <w:t>2</w:t>
      </w:r>
      <w:r w:rsidR="00BF7E8D">
        <w:rPr>
          <w:rFonts w:ascii="Times New Roman" w:hAnsi="Times New Roman" w:cs="Times New Roman"/>
        </w:rPr>
        <w:t xml:space="preserve"> </w:t>
      </w:r>
      <w:r w:rsidR="00BF7E8D" w:rsidRPr="002B08B8">
        <w:rPr>
          <w:rFonts w:ascii="Times New Roman" w:hAnsi="Times New Roman" w:cs="Times New Roman"/>
        </w:rPr>
        <w:t>we present unadjusted Kaplan-Meir survival estimates at follow up of one year</w:t>
      </w:r>
      <w:r w:rsidR="00BF7E8D">
        <w:rPr>
          <w:rFonts w:ascii="Times New Roman" w:hAnsi="Times New Roman" w:cs="Times New Roman"/>
        </w:rPr>
        <w:t xml:space="preserve">. </w:t>
      </w:r>
      <w:r w:rsidR="00351958">
        <w:rPr>
          <w:rFonts w:ascii="Times New Roman" w:hAnsi="Times New Roman" w:cs="Times New Roman"/>
        </w:rPr>
        <w:t>Unadjusted</w:t>
      </w:r>
      <w:r w:rsidR="00BF7E8D">
        <w:rPr>
          <w:rFonts w:ascii="Times New Roman" w:hAnsi="Times New Roman" w:cs="Times New Roman"/>
        </w:rPr>
        <w:t xml:space="preserve"> clinical outcomes including In-hospital MACE, </w:t>
      </w:r>
      <w:r w:rsidR="00FD3F6C">
        <w:rPr>
          <w:rFonts w:ascii="Times New Roman" w:hAnsi="Times New Roman" w:cs="Times New Roman"/>
        </w:rPr>
        <w:t>s</w:t>
      </w:r>
      <w:r w:rsidR="00BF7E8D">
        <w:rPr>
          <w:rFonts w:ascii="Times New Roman" w:hAnsi="Times New Roman" w:cs="Times New Roman"/>
        </w:rPr>
        <w:t xml:space="preserve">troke, </w:t>
      </w:r>
      <w:r w:rsidR="00FD3F6C">
        <w:rPr>
          <w:rFonts w:ascii="Times New Roman" w:hAnsi="Times New Roman" w:cs="Times New Roman"/>
        </w:rPr>
        <w:t>p</w:t>
      </w:r>
      <w:r w:rsidR="00BF7E8D">
        <w:rPr>
          <w:rFonts w:ascii="Times New Roman" w:hAnsi="Times New Roman" w:cs="Times New Roman"/>
        </w:rPr>
        <w:t xml:space="preserve">rocedural complications, </w:t>
      </w:r>
      <w:r w:rsidR="00FD3F6C">
        <w:rPr>
          <w:rFonts w:ascii="Times New Roman" w:hAnsi="Times New Roman" w:cs="Times New Roman"/>
        </w:rPr>
        <w:t>r</w:t>
      </w:r>
      <w:r w:rsidR="00BF7E8D">
        <w:rPr>
          <w:rFonts w:ascii="Times New Roman" w:hAnsi="Times New Roman" w:cs="Times New Roman"/>
        </w:rPr>
        <w:t>enal failure/dialysis</w:t>
      </w:r>
      <w:r w:rsidR="00D236D6">
        <w:rPr>
          <w:rFonts w:ascii="Times New Roman" w:hAnsi="Times New Roman" w:cs="Times New Roman"/>
        </w:rPr>
        <w:t xml:space="preserve"> </w:t>
      </w:r>
      <w:r w:rsidR="00AA608E">
        <w:rPr>
          <w:rFonts w:ascii="Times New Roman" w:hAnsi="Times New Roman" w:cs="Times New Roman"/>
        </w:rPr>
        <w:t>were</w:t>
      </w:r>
      <w:r w:rsidR="00BF7E8D">
        <w:rPr>
          <w:rFonts w:ascii="Times New Roman" w:hAnsi="Times New Roman" w:cs="Times New Roman"/>
        </w:rPr>
        <w:t xml:space="preserve"> higher in </w:t>
      </w:r>
      <w:r w:rsidR="00C44C83">
        <w:rPr>
          <w:rFonts w:ascii="Times New Roman" w:hAnsi="Times New Roman" w:cs="Times New Roman"/>
        </w:rPr>
        <w:t>LRPV</w:t>
      </w:r>
      <w:r w:rsidR="00BF7E8D">
        <w:rPr>
          <w:rFonts w:ascii="Times New Roman" w:hAnsi="Times New Roman" w:cs="Times New Roman"/>
        </w:rPr>
        <w:t xml:space="preserve"> PCI apart </w:t>
      </w:r>
      <w:r w:rsidR="00496247">
        <w:rPr>
          <w:rFonts w:ascii="Times New Roman" w:hAnsi="Times New Roman" w:cs="Times New Roman"/>
        </w:rPr>
        <w:t>from</w:t>
      </w:r>
      <w:r w:rsidR="00BF7E8D">
        <w:rPr>
          <w:rFonts w:ascii="Times New Roman" w:hAnsi="Times New Roman" w:cs="Times New Roman"/>
        </w:rPr>
        <w:t xml:space="preserve"> retroperitoneal haemorrhage</w:t>
      </w:r>
      <w:r w:rsidR="00496247">
        <w:rPr>
          <w:rFonts w:ascii="Times New Roman" w:hAnsi="Times New Roman" w:cs="Times New Roman"/>
        </w:rPr>
        <w:t xml:space="preserve"> and in-hospital reintervention (need emergency CABG or PCI) which</w:t>
      </w:r>
      <w:r w:rsidR="00BF7E8D">
        <w:rPr>
          <w:rFonts w:ascii="Times New Roman" w:hAnsi="Times New Roman" w:cs="Times New Roman"/>
        </w:rPr>
        <w:t xml:space="preserve"> </w:t>
      </w:r>
      <w:r w:rsidR="0072126A">
        <w:rPr>
          <w:rFonts w:ascii="Times New Roman" w:hAnsi="Times New Roman" w:cs="Times New Roman"/>
        </w:rPr>
        <w:t>were</w:t>
      </w:r>
      <w:r w:rsidR="00BF7E8D">
        <w:rPr>
          <w:rFonts w:ascii="Times New Roman" w:hAnsi="Times New Roman" w:cs="Times New Roman"/>
        </w:rPr>
        <w:t xml:space="preserve"> similar to </w:t>
      </w:r>
      <w:r w:rsidR="00C44C83">
        <w:rPr>
          <w:rFonts w:ascii="Times New Roman" w:hAnsi="Times New Roman" w:cs="Times New Roman"/>
        </w:rPr>
        <w:t>the control</w:t>
      </w:r>
      <w:r w:rsidR="00BF7E8D">
        <w:rPr>
          <w:rFonts w:ascii="Times New Roman" w:hAnsi="Times New Roman" w:cs="Times New Roman"/>
        </w:rPr>
        <w:t xml:space="preserve"> group. </w:t>
      </w:r>
    </w:p>
    <w:p w14:paraId="1E4C9961" w14:textId="1837251F" w:rsidR="00A2308D" w:rsidRDefault="00B803B4" w:rsidP="00BA409F">
      <w:pPr>
        <w:spacing w:line="480" w:lineRule="auto"/>
        <w:rPr>
          <w:rFonts w:ascii="Times New Roman" w:hAnsi="Times New Roman" w:cs="Times New Roman"/>
        </w:rPr>
      </w:pPr>
      <w:r w:rsidRPr="002B08B8">
        <w:rPr>
          <w:rFonts w:ascii="Times New Roman" w:hAnsi="Times New Roman" w:cs="Times New Roman"/>
        </w:rPr>
        <w:t xml:space="preserve">The adjusted risk of short- and long-term mortality, </w:t>
      </w:r>
      <w:r w:rsidR="003B4543">
        <w:rPr>
          <w:rFonts w:ascii="Times New Roman" w:hAnsi="Times New Roman" w:cs="Times New Roman"/>
        </w:rPr>
        <w:t xml:space="preserve">procedural complication, </w:t>
      </w:r>
      <w:r w:rsidRPr="002B08B8">
        <w:rPr>
          <w:rFonts w:ascii="Times New Roman" w:hAnsi="Times New Roman" w:cs="Times New Roman"/>
        </w:rPr>
        <w:t>in-hospital MACE and strokes are presented in Table 3</w:t>
      </w:r>
      <w:r>
        <w:rPr>
          <w:rFonts w:ascii="Times New Roman" w:hAnsi="Times New Roman" w:cs="Times New Roman"/>
        </w:rPr>
        <w:t xml:space="preserve">. </w:t>
      </w:r>
      <w:r w:rsidR="00BA409F" w:rsidRPr="002B08B8">
        <w:rPr>
          <w:rFonts w:ascii="Times New Roman" w:hAnsi="Times New Roman" w:cs="Times New Roman"/>
        </w:rPr>
        <w:t>In a propensity score matching analysis the adjusted risk of mortality during index admission</w:t>
      </w:r>
      <w:r w:rsidR="00BA409F">
        <w:rPr>
          <w:rFonts w:ascii="Times New Roman" w:hAnsi="Times New Roman" w:cs="Times New Roman"/>
        </w:rPr>
        <w:t xml:space="preserve"> (OR: 2.05, CI 1.65 – 2.44, P &lt;0.001), at 30 days (OR: 2.13, CI 1.78 – 2.5, P &lt;0.001), at one year (OR: 1.81, CI 1.59 – 2.03, P &lt;0.001) and in-hospital MACE (OR: 1.8, CI 1.42-2.19, P &lt;0.001) were higher LRPV PCI group as compared to control group (Table 3). </w:t>
      </w:r>
      <w:r w:rsidR="00227BB5" w:rsidRPr="002B08B8">
        <w:rPr>
          <w:rFonts w:ascii="Times New Roman" w:hAnsi="Times New Roman" w:cs="Times New Roman"/>
        </w:rPr>
        <w:t>In multivariate analysis, after adjustment of baseli</w:t>
      </w:r>
      <w:r w:rsidR="00227BB5">
        <w:rPr>
          <w:rFonts w:ascii="Times New Roman" w:hAnsi="Times New Roman" w:cs="Times New Roman"/>
        </w:rPr>
        <w:t xml:space="preserve">ne differences, all-cause </w:t>
      </w:r>
      <w:r w:rsidR="007E226A">
        <w:rPr>
          <w:rFonts w:ascii="Times New Roman" w:hAnsi="Times New Roman" w:cs="Times New Roman"/>
        </w:rPr>
        <w:t xml:space="preserve">mortality </w:t>
      </w:r>
      <w:r w:rsidR="003B4543">
        <w:rPr>
          <w:rFonts w:ascii="Times New Roman" w:hAnsi="Times New Roman" w:cs="Times New Roman"/>
        </w:rPr>
        <w:t>remained higher in L</w:t>
      </w:r>
      <w:r w:rsidR="00712963">
        <w:rPr>
          <w:rFonts w:ascii="Times New Roman" w:hAnsi="Times New Roman" w:cs="Times New Roman"/>
        </w:rPr>
        <w:t>RPV</w:t>
      </w:r>
      <w:r w:rsidR="003B4543">
        <w:rPr>
          <w:rFonts w:ascii="Times New Roman" w:hAnsi="Times New Roman" w:cs="Times New Roman"/>
        </w:rPr>
        <w:t xml:space="preserve"> PCI group during index hospital admission (OR: </w:t>
      </w:r>
      <w:r w:rsidR="00496247">
        <w:rPr>
          <w:rFonts w:ascii="Times New Roman" w:hAnsi="Times New Roman" w:cs="Times New Roman"/>
        </w:rPr>
        <w:t>2.29</w:t>
      </w:r>
      <w:r w:rsidR="003B4543">
        <w:rPr>
          <w:rFonts w:ascii="Times New Roman" w:hAnsi="Times New Roman" w:cs="Times New Roman"/>
        </w:rPr>
        <w:t>, CI 1.</w:t>
      </w:r>
      <w:r w:rsidR="00496247">
        <w:rPr>
          <w:rFonts w:ascii="Times New Roman" w:hAnsi="Times New Roman" w:cs="Times New Roman"/>
        </w:rPr>
        <w:t>93</w:t>
      </w:r>
      <w:r w:rsidR="003B4543">
        <w:rPr>
          <w:rFonts w:ascii="Times New Roman" w:hAnsi="Times New Roman" w:cs="Times New Roman"/>
        </w:rPr>
        <w:t xml:space="preserve"> – 2.</w:t>
      </w:r>
      <w:r w:rsidR="00496247">
        <w:rPr>
          <w:rFonts w:ascii="Times New Roman" w:hAnsi="Times New Roman" w:cs="Times New Roman"/>
        </w:rPr>
        <w:t>71</w:t>
      </w:r>
      <w:r w:rsidR="003B4543">
        <w:rPr>
          <w:rFonts w:ascii="Times New Roman" w:hAnsi="Times New Roman" w:cs="Times New Roman"/>
        </w:rPr>
        <w:t xml:space="preserve">, P &lt;0.001), at 30 days (OR: </w:t>
      </w:r>
      <w:r w:rsidR="00496247">
        <w:rPr>
          <w:rFonts w:ascii="Times New Roman" w:hAnsi="Times New Roman" w:cs="Times New Roman"/>
        </w:rPr>
        <w:t>2.31</w:t>
      </w:r>
      <w:r w:rsidR="003B4543">
        <w:rPr>
          <w:rFonts w:ascii="Times New Roman" w:hAnsi="Times New Roman" w:cs="Times New Roman"/>
        </w:rPr>
        <w:t>, CI 1.</w:t>
      </w:r>
      <w:r w:rsidR="00496247">
        <w:rPr>
          <w:rFonts w:ascii="Times New Roman" w:hAnsi="Times New Roman" w:cs="Times New Roman"/>
        </w:rPr>
        <w:t>99</w:t>
      </w:r>
      <w:r w:rsidR="003B4543">
        <w:rPr>
          <w:rFonts w:ascii="Times New Roman" w:hAnsi="Times New Roman" w:cs="Times New Roman"/>
        </w:rPr>
        <w:t xml:space="preserve"> – 2.</w:t>
      </w:r>
      <w:r w:rsidR="00496247">
        <w:rPr>
          <w:rFonts w:ascii="Times New Roman" w:hAnsi="Times New Roman" w:cs="Times New Roman"/>
        </w:rPr>
        <w:t>68</w:t>
      </w:r>
      <w:r w:rsidR="003B4543">
        <w:rPr>
          <w:rFonts w:ascii="Times New Roman" w:hAnsi="Times New Roman" w:cs="Times New Roman"/>
        </w:rPr>
        <w:t xml:space="preserve">, P &lt;0.001) and at one year (OR: </w:t>
      </w:r>
      <w:r w:rsidR="00496247">
        <w:rPr>
          <w:rFonts w:ascii="Times New Roman" w:hAnsi="Times New Roman" w:cs="Times New Roman"/>
        </w:rPr>
        <w:t>2.13</w:t>
      </w:r>
      <w:r w:rsidR="003B4543">
        <w:rPr>
          <w:rFonts w:ascii="Times New Roman" w:hAnsi="Times New Roman" w:cs="Times New Roman"/>
        </w:rPr>
        <w:t>, CI 1.</w:t>
      </w:r>
      <w:r w:rsidR="00496247">
        <w:rPr>
          <w:rFonts w:ascii="Times New Roman" w:hAnsi="Times New Roman" w:cs="Times New Roman"/>
        </w:rPr>
        <w:t>90</w:t>
      </w:r>
      <w:r w:rsidR="003B4543">
        <w:rPr>
          <w:rFonts w:ascii="Times New Roman" w:hAnsi="Times New Roman" w:cs="Times New Roman"/>
        </w:rPr>
        <w:t xml:space="preserve"> – 1.</w:t>
      </w:r>
      <w:r w:rsidR="00496247">
        <w:rPr>
          <w:rFonts w:ascii="Times New Roman" w:hAnsi="Times New Roman" w:cs="Times New Roman"/>
        </w:rPr>
        <w:t>39</w:t>
      </w:r>
      <w:r w:rsidR="003B4543">
        <w:rPr>
          <w:rFonts w:ascii="Times New Roman" w:hAnsi="Times New Roman" w:cs="Times New Roman"/>
        </w:rPr>
        <w:t xml:space="preserve">, P &lt;0.001) compared to control group. </w:t>
      </w:r>
      <w:r w:rsidR="00AA608E">
        <w:rPr>
          <w:rFonts w:ascii="Times New Roman" w:hAnsi="Times New Roman" w:cs="Times New Roman"/>
        </w:rPr>
        <w:t>Higher a</w:t>
      </w:r>
      <w:r w:rsidR="000A3687">
        <w:rPr>
          <w:rFonts w:ascii="Times New Roman" w:hAnsi="Times New Roman" w:cs="Times New Roman"/>
        </w:rPr>
        <w:t xml:space="preserve">djusted risks </w:t>
      </w:r>
      <w:r w:rsidR="00F635C9">
        <w:rPr>
          <w:rFonts w:ascii="Times New Roman" w:hAnsi="Times New Roman" w:cs="Times New Roman"/>
        </w:rPr>
        <w:t xml:space="preserve">of </w:t>
      </w:r>
      <w:r w:rsidR="000A3687">
        <w:rPr>
          <w:rFonts w:ascii="Times New Roman" w:hAnsi="Times New Roman" w:cs="Times New Roman"/>
        </w:rPr>
        <w:t>In-hospital MACE (OR: 1.66, CI 1.</w:t>
      </w:r>
      <w:r w:rsidR="00496247">
        <w:rPr>
          <w:rFonts w:ascii="Times New Roman" w:hAnsi="Times New Roman" w:cs="Times New Roman"/>
        </w:rPr>
        <w:t>41</w:t>
      </w:r>
      <w:r w:rsidR="000A3687">
        <w:rPr>
          <w:rFonts w:ascii="Times New Roman" w:hAnsi="Times New Roman" w:cs="Times New Roman"/>
        </w:rPr>
        <w:t xml:space="preserve"> – 1.</w:t>
      </w:r>
      <w:r w:rsidR="00496247">
        <w:rPr>
          <w:rFonts w:ascii="Times New Roman" w:hAnsi="Times New Roman" w:cs="Times New Roman"/>
        </w:rPr>
        <w:t>9</w:t>
      </w:r>
      <w:r w:rsidR="000A3687">
        <w:rPr>
          <w:rFonts w:ascii="Times New Roman" w:hAnsi="Times New Roman" w:cs="Times New Roman"/>
        </w:rPr>
        <w:t>6, P &lt;0.001)</w:t>
      </w:r>
      <w:r w:rsidR="00F635C9">
        <w:rPr>
          <w:rFonts w:ascii="Times New Roman" w:hAnsi="Times New Roman" w:cs="Times New Roman"/>
        </w:rPr>
        <w:t xml:space="preserve"> and </w:t>
      </w:r>
      <w:r w:rsidR="00AA608E">
        <w:rPr>
          <w:rFonts w:ascii="Times New Roman" w:hAnsi="Times New Roman" w:cs="Times New Roman"/>
        </w:rPr>
        <w:t>“</w:t>
      </w:r>
      <w:r w:rsidR="00F635C9">
        <w:rPr>
          <w:rFonts w:ascii="Times New Roman" w:hAnsi="Times New Roman" w:cs="Times New Roman"/>
        </w:rPr>
        <w:t>any procedural complications</w:t>
      </w:r>
      <w:r w:rsidR="00AA608E">
        <w:rPr>
          <w:rFonts w:ascii="Times New Roman" w:hAnsi="Times New Roman" w:cs="Times New Roman"/>
        </w:rPr>
        <w:t>”</w:t>
      </w:r>
      <w:r w:rsidR="00F635C9">
        <w:rPr>
          <w:rFonts w:ascii="Times New Roman" w:hAnsi="Times New Roman" w:cs="Times New Roman"/>
        </w:rPr>
        <w:t xml:space="preserve"> (OR 1.</w:t>
      </w:r>
      <w:r w:rsidR="00496247">
        <w:rPr>
          <w:rFonts w:ascii="Times New Roman" w:hAnsi="Times New Roman" w:cs="Times New Roman"/>
        </w:rPr>
        <w:t>21</w:t>
      </w:r>
      <w:r w:rsidR="00F635C9">
        <w:rPr>
          <w:rFonts w:ascii="Times New Roman" w:hAnsi="Times New Roman" w:cs="Times New Roman"/>
        </w:rPr>
        <w:t>, CI 1.06 – 1.</w:t>
      </w:r>
      <w:r w:rsidR="00496247">
        <w:rPr>
          <w:rFonts w:ascii="Times New Roman" w:hAnsi="Times New Roman" w:cs="Times New Roman"/>
        </w:rPr>
        <w:t>39</w:t>
      </w:r>
      <w:r w:rsidR="00F635C9">
        <w:rPr>
          <w:rFonts w:ascii="Times New Roman" w:hAnsi="Times New Roman" w:cs="Times New Roman"/>
        </w:rPr>
        <w:t>, P-0.00</w:t>
      </w:r>
      <w:r w:rsidR="00496247">
        <w:rPr>
          <w:rFonts w:ascii="Times New Roman" w:hAnsi="Times New Roman" w:cs="Times New Roman"/>
        </w:rPr>
        <w:t>5</w:t>
      </w:r>
      <w:r w:rsidR="00F635C9">
        <w:rPr>
          <w:rFonts w:ascii="Times New Roman" w:hAnsi="Times New Roman" w:cs="Times New Roman"/>
        </w:rPr>
        <w:t xml:space="preserve">) were </w:t>
      </w:r>
      <w:r w:rsidR="00AA608E">
        <w:rPr>
          <w:rFonts w:ascii="Times New Roman" w:hAnsi="Times New Roman" w:cs="Times New Roman"/>
        </w:rPr>
        <w:t>observed</w:t>
      </w:r>
      <w:r w:rsidR="00F635C9">
        <w:rPr>
          <w:rFonts w:ascii="Times New Roman" w:hAnsi="Times New Roman" w:cs="Times New Roman"/>
        </w:rPr>
        <w:t xml:space="preserve"> in patients who received PCI to </w:t>
      </w:r>
      <w:r w:rsidR="00712963">
        <w:rPr>
          <w:rFonts w:ascii="Times New Roman" w:hAnsi="Times New Roman" w:cs="Times New Roman"/>
        </w:rPr>
        <w:t>LRPV</w:t>
      </w:r>
      <w:r w:rsidR="00F635C9">
        <w:rPr>
          <w:rFonts w:ascii="Times New Roman" w:hAnsi="Times New Roman" w:cs="Times New Roman"/>
        </w:rPr>
        <w:t xml:space="preserve"> but </w:t>
      </w:r>
      <w:r w:rsidR="00AA608E">
        <w:rPr>
          <w:rFonts w:ascii="Times New Roman" w:hAnsi="Times New Roman" w:cs="Times New Roman"/>
        </w:rPr>
        <w:t xml:space="preserve">similar </w:t>
      </w:r>
      <w:r w:rsidR="00F635C9">
        <w:rPr>
          <w:rFonts w:ascii="Times New Roman" w:hAnsi="Times New Roman" w:cs="Times New Roman"/>
        </w:rPr>
        <w:t>risk of</w:t>
      </w:r>
      <w:r w:rsidR="00AA608E">
        <w:rPr>
          <w:rFonts w:ascii="Times New Roman" w:hAnsi="Times New Roman" w:cs="Times New Roman"/>
        </w:rPr>
        <w:t xml:space="preserve"> in-hospital</w:t>
      </w:r>
      <w:r w:rsidR="00F635C9">
        <w:rPr>
          <w:rFonts w:ascii="Times New Roman" w:hAnsi="Times New Roman" w:cs="Times New Roman"/>
        </w:rPr>
        <w:t xml:space="preserve"> stroke (OR:1.</w:t>
      </w:r>
      <w:r w:rsidR="00496247">
        <w:rPr>
          <w:rFonts w:ascii="Times New Roman" w:hAnsi="Times New Roman" w:cs="Times New Roman"/>
        </w:rPr>
        <w:t>67</w:t>
      </w:r>
      <w:r w:rsidR="00F635C9">
        <w:rPr>
          <w:rFonts w:ascii="Times New Roman" w:hAnsi="Times New Roman" w:cs="Times New Roman"/>
        </w:rPr>
        <w:t xml:space="preserve">, </w:t>
      </w:r>
      <w:r w:rsidR="00AA608E">
        <w:rPr>
          <w:rFonts w:ascii="Times New Roman" w:hAnsi="Times New Roman" w:cs="Times New Roman"/>
        </w:rPr>
        <w:t>CI 0.</w:t>
      </w:r>
      <w:r w:rsidR="00496247">
        <w:rPr>
          <w:rFonts w:ascii="Times New Roman" w:hAnsi="Times New Roman" w:cs="Times New Roman"/>
        </w:rPr>
        <w:t>88</w:t>
      </w:r>
      <w:r w:rsidR="00AA608E">
        <w:rPr>
          <w:rFonts w:ascii="Times New Roman" w:hAnsi="Times New Roman" w:cs="Times New Roman"/>
        </w:rPr>
        <w:t xml:space="preserve"> – </w:t>
      </w:r>
      <w:r w:rsidR="00496247">
        <w:rPr>
          <w:rFonts w:ascii="Times New Roman" w:hAnsi="Times New Roman" w:cs="Times New Roman"/>
        </w:rPr>
        <w:t>3.17</w:t>
      </w:r>
      <w:r w:rsidR="00AA608E">
        <w:rPr>
          <w:rFonts w:ascii="Times New Roman" w:hAnsi="Times New Roman" w:cs="Times New Roman"/>
        </w:rPr>
        <w:t>, P – 0.</w:t>
      </w:r>
      <w:r w:rsidR="00496247">
        <w:rPr>
          <w:rFonts w:ascii="Times New Roman" w:hAnsi="Times New Roman" w:cs="Times New Roman"/>
        </w:rPr>
        <w:t>11</w:t>
      </w:r>
      <w:r w:rsidR="00AA608E">
        <w:rPr>
          <w:rFonts w:ascii="Times New Roman" w:hAnsi="Times New Roman" w:cs="Times New Roman"/>
        </w:rPr>
        <w:t xml:space="preserve">) and re-intervention (OR: </w:t>
      </w:r>
      <w:r w:rsidR="00496247">
        <w:rPr>
          <w:rFonts w:ascii="Times New Roman" w:hAnsi="Times New Roman" w:cs="Times New Roman"/>
        </w:rPr>
        <w:t>0.68</w:t>
      </w:r>
      <w:r w:rsidR="00AA608E">
        <w:rPr>
          <w:rFonts w:ascii="Times New Roman" w:hAnsi="Times New Roman" w:cs="Times New Roman"/>
        </w:rPr>
        <w:t>, CI 0.</w:t>
      </w:r>
      <w:r w:rsidR="00496247">
        <w:rPr>
          <w:rFonts w:ascii="Times New Roman" w:hAnsi="Times New Roman" w:cs="Times New Roman"/>
        </w:rPr>
        <w:t>3</w:t>
      </w:r>
      <w:r w:rsidR="00AA608E">
        <w:rPr>
          <w:rFonts w:ascii="Times New Roman" w:hAnsi="Times New Roman" w:cs="Times New Roman"/>
        </w:rPr>
        <w:t>8 – 1.</w:t>
      </w:r>
      <w:r w:rsidR="00496247">
        <w:rPr>
          <w:rFonts w:ascii="Times New Roman" w:hAnsi="Times New Roman" w:cs="Times New Roman"/>
        </w:rPr>
        <w:t>22</w:t>
      </w:r>
      <w:r w:rsidR="00AA608E">
        <w:rPr>
          <w:rFonts w:ascii="Times New Roman" w:hAnsi="Times New Roman" w:cs="Times New Roman"/>
        </w:rPr>
        <w:t>, P – 0.</w:t>
      </w:r>
      <w:r w:rsidR="00496247">
        <w:rPr>
          <w:rFonts w:ascii="Times New Roman" w:hAnsi="Times New Roman" w:cs="Times New Roman"/>
        </w:rPr>
        <w:t>20</w:t>
      </w:r>
      <w:r w:rsidR="00AA608E">
        <w:rPr>
          <w:rFonts w:ascii="Times New Roman" w:hAnsi="Times New Roman" w:cs="Times New Roman"/>
        </w:rPr>
        <w:t xml:space="preserve">) compared to </w:t>
      </w:r>
      <w:r w:rsidR="00C44C83">
        <w:rPr>
          <w:rFonts w:ascii="Times New Roman" w:hAnsi="Times New Roman" w:cs="Times New Roman"/>
        </w:rPr>
        <w:t>control</w:t>
      </w:r>
      <w:r w:rsidR="00AA608E">
        <w:rPr>
          <w:rFonts w:ascii="Times New Roman" w:hAnsi="Times New Roman" w:cs="Times New Roman"/>
        </w:rPr>
        <w:t xml:space="preserve"> PCI </w:t>
      </w:r>
      <w:r w:rsidR="00C44C83">
        <w:rPr>
          <w:rFonts w:ascii="Times New Roman" w:hAnsi="Times New Roman" w:cs="Times New Roman"/>
        </w:rPr>
        <w:t>group</w:t>
      </w:r>
      <w:r w:rsidR="00AA608E">
        <w:rPr>
          <w:rFonts w:ascii="Times New Roman" w:hAnsi="Times New Roman" w:cs="Times New Roman"/>
        </w:rPr>
        <w:t xml:space="preserve">. </w:t>
      </w:r>
    </w:p>
    <w:p w14:paraId="08CC260D" w14:textId="77777777" w:rsidR="00BA409F" w:rsidRDefault="00BA409F" w:rsidP="00DF5DAC">
      <w:pPr>
        <w:spacing w:line="480" w:lineRule="auto"/>
        <w:rPr>
          <w:rFonts w:ascii="Times New Roman" w:hAnsi="Times New Roman" w:cs="Times New Roman"/>
          <w:b/>
        </w:rPr>
      </w:pPr>
    </w:p>
    <w:p w14:paraId="4F7A179A" w14:textId="3302ADA3" w:rsidR="00BC7A08" w:rsidRPr="00BC7A08" w:rsidRDefault="00BC7A08" w:rsidP="00DF5DAC">
      <w:pPr>
        <w:spacing w:line="480" w:lineRule="auto"/>
        <w:rPr>
          <w:rFonts w:ascii="Times New Roman" w:hAnsi="Times New Roman" w:cs="Times New Roman"/>
          <w:b/>
        </w:rPr>
      </w:pPr>
      <w:r w:rsidRPr="00BC7A08">
        <w:rPr>
          <w:rFonts w:ascii="Times New Roman" w:hAnsi="Times New Roman" w:cs="Times New Roman"/>
          <w:b/>
        </w:rPr>
        <w:t xml:space="preserve">Independent Predictors of </w:t>
      </w:r>
      <w:r w:rsidR="002138AD">
        <w:rPr>
          <w:rFonts w:ascii="Times New Roman" w:hAnsi="Times New Roman" w:cs="Times New Roman"/>
          <w:b/>
        </w:rPr>
        <w:t xml:space="preserve">In-patient </w:t>
      </w:r>
      <w:r w:rsidRPr="00BC7A08">
        <w:rPr>
          <w:rFonts w:ascii="Times New Roman" w:hAnsi="Times New Roman" w:cs="Times New Roman"/>
          <w:b/>
        </w:rPr>
        <w:t>Mortality</w:t>
      </w:r>
      <w:r>
        <w:rPr>
          <w:rFonts w:ascii="Times New Roman" w:hAnsi="Times New Roman" w:cs="Times New Roman"/>
          <w:b/>
        </w:rPr>
        <w:t xml:space="preserve"> &amp; MACE</w:t>
      </w:r>
    </w:p>
    <w:p w14:paraId="38FA50A0" w14:textId="4DA22557" w:rsidR="005445FF" w:rsidRDefault="00BC7A08" w:rsidP="00DF5DAC">
      <w:pPr>
        <w:spacing w:line="480" w:lineRule="auto"/>
        <w:rPr>
          <w:rFonts w:ascii="Times New Roman" w:hAnsi="Times New Roman" w:cs="Times New Roman"/>
        </w:rPr>
      </w:pPr>
      <w:r>
        <w:rPr>
          <w:rFonts w:ascii="Times New Roman" w:hAnsi="Times New Roman" w:cs="Times New Roman"/>
        </w:rPr>
        <w:t xml:space="preserve">We undertook sensitivity analyses to assess independent predictors of </w:t>
      </w:r>
      <w:r w:rsidR="00C44C83">
        <w:rPr>
          <w:rFonts w:ascii="Times New Roman" w:hAnsi="Times New Roman" w:cs="Times New Roman"/>
        </w:rPr>
        <w:t>i</w:t>
      </w:r>
      <w:r>
        <w:rPr>
          <w:rFonts w:ascii="Times New Roman" w:hAnsi="Times New Roman" w:cs="Times New Roman"/>
        </w:rPr>
        <w:t xml:space="preserve">n-patient Mortality and MACE </w:t>
      </w:r>
      <w:r w:rsidR="002138AD">
        <w:rPr>
          <w:rFonts w:ascii="Times New Roman" w:hAnsi="Times New Roman" w:cs="Times New Roman"/>
        </w:rPr>
        <w:t>for PCI in</w:t>
      </w:r>
      <w:r w:rsidR="00712963">
        <w:rPr>
          <w:rFonts w:ascii="Times New Roman" w:hAnsi="Times New Roman" w:cs="Times New Roman"/>
        </w:rPr>
        <w:t xml:space="preserve"> LRPV</w:t>
      </w:r>
      <w:r w:rsidR="002138AD">
        <w:rPr>
          <w:rFonts w:ascii="Times New Roman" w:hAnsi="Times New Roman" w:cs="Times New Roman"/>
        </w:rPr>
        <w:t xml:space="preserve"> (Supplement Table 1-2) </w:t>
      </w:r>
      <w:r w:rsidR="00C44C83">
        <w:rPr>
          <w:rFonts w:ascii="Times New Roman" w:hAnsi="Times New Roman" w:cs="Times New Roman"/>
        </w:rPr>
        <w:t>with</w:t>
      </w:r>
      <w:r w:rsidR="002138AD">
        <w:rPr>
          <w:rFonts w:ascii="Times New Roman" w:hAnsi="Times New Roman" w:cs="Times New Roman"/>
        </w:rPr>
        <w:t xml:space="preserve"> </w:t>
      </w:r>
      <w:r w:rsidR="00234413">
        <w:rPr>
          <w:rFonts w:ascii="Times New Roman" w:hAnsi="Times New Roman" w:cs="Times New Roman"/>
        </w:rPr>
        <w:t>prior DM</w:t>
      </w:r>
      <w:r w:rsidR="00B31D34">
        <w:rPr>
          <w:rFonts w:ascii="Times New Roman" w:hAnsi="Times New Roman" w:cs="Times New Roman"/>
        </w:rPr>
        <w:t xml:space="preserve"> (OR 1.</w:t>
      </w:r>
      <w:r w:rsidR="00234413">
        <w:rPr>
          <w:rFonts w:ascii="Times New Roman" w:hAnsi="Times New Roman" w:cs="Times New Roman"/>
        </w:rPr>
        <w:t>89</w:t>
      </w:r>
      <w:r w:rsidR="00B31D34">
        <w:rPr>
          <w:rFonts w:ascii="Times New Roman" w:hAnsi="Times New Roman" w:cs="Times New Roman"/>
        </w:rPr>
        <w:t>, CI 1.</w:t>
      </w:r>
      <w:r w:rsidR="00C34041">
        <w:rPr>
          <w:rFonts w:ascii="Times New Roman" w:hAnsi="Times New Roman" w:cs="Times New Roman"/>
        </w:rPr>
        <w:t>36</w:t>
      </w:r>
      <w:r w:rsidR="00B31D34">
        <w:rPr>
          <w:rFonts w:ascii="Times New Roman" w:hAnsi="Times New Roman" w:cs="Times New Roman"/>
        </w:rPr>
        <w:t xml:space="preserve"> – </w:t>
      </w:r>
      <w:r w:rsidR="00C34041">
        <w:rPr>
          <w:rFonts w:ascii="Times New Roman" w:hAnsi="Times New Roman" w:cs="Times New Roman"/>
        </w:rPr>
        <w:t>2.61</w:t>
      </w:r>
      <w:r w:rsidR="00B31D34">
        <w:rPr>
          <w:rFonts w:ascii="Times New Roman" w:hAnsi="Times New Roman" w:cs="Times New Roman"/>
        </w:rPr>
        <w:t xml:space="preserve">, P </w:t>
      </w:r>
      <w:r w:rsidR="00C34041">
        <w:rPr>
          <w:rFonts w:ascii="Times New Roman" w:hAnsi="Times New Roman" w:cs="Times New Roman"/>
        </w:rPr>
        <w:t>&lt;0.001</w:t>
      </w:r>
      <w:r w:rsidR="00B31D34">
        <w:rPr>
          <w:rFonts w:ascii="Times New Roman" w:hAnsi="Times New Roman" w:cs="Times New Roman"/>
        </w:rPr>
        <w:t xml:space="preserve">), prior </w:t>
      </w:r>
      <w:r w:rsidR="00C34041">
        <w:rPr>
          <w:rFonts w:ascii="Times New Roman" w:hAnsi="Times New Roman" w:cs="Times New Roman"/>
        </w:rPr>
        <w:t>PVD</w:t>
      </w:r>
      <w:r w:rsidR="00B31D34">
        <w:rPr>
          <w:rFonts w:ascii="Times New Roman" w:hAnsi="Times New Roman" w:cs="Times New Roman"/>
        </w:rPr>
        <w:t xml:space="preserve"> (</w:t>
      </w:r>
      <w:r w:rsidR="00C34041">
        <w:rPr>
          <w:rFonts w:ascii="Times New Roman" w:hAnsi="Times New Roman" w:cs="Times New Roman"/>
        </w:rPr>
        <w:t>2.04</w:t>
      </w:r>
      <w:r w:rsidR="00B31D34">
        <w:rPr>
          <w:rFonts w:ascii="Times New Roman" w:hAnsi="Times New Roman" w:cs="Times New Roman"/>
        </w:rPr>
        <w:t xml:space="preserve">, CI 1.31 – </w:t>
      </w:r>
      <w:r w:rsidR="00C34041">
        <w:rPr>
          <w:rFonts w:ascii="Times New Roman" w:hAnsi="Times New Roman" w:cs="Times New Roman"/>
        </w:rPr>
        <w:t>3.18</w:t>
      </w:r>
      <w:r w:rsidR="00B31D34">
        <w:rPr>
          <w:rFonts w:ascii="Times New Roman" w:hAnsi="Times New Roman" w:cs="Times New Roman"/>
        </w:rPr>
        <w:t>, P 0.00</w:t>
      </w:r>
      <w:r w:rsidR="00C34041">
        <w:rPr>
          <w:rFonts w:ascii="Times New Roman" w:hAnsi="Times New Roman" w:cs="Times New Roman"/>
        </w:rPr>
        <w:t>2</w:t>
      </w:r>
      <w:r w:rsidR="00B31D34">
        <w:rPr>
          <w:rFonts w:ascii="Times New Roman" w:hAnsi="Times New Roman" w:cs="Times New Roman"/>
        </w:rPr>
        <w:t xml:space="preserve">), presence of </w:t>
      </w:r>
      <w:r w:rsidR="00C34041">
        <w:rPr>
          <w:rFonts w:ascii="Times New Roman" w:hAnsi="Times New Roman" w:cs="Times New Roman"/>
        </w:rPr>
        <w:t xml:space="preserve">mechanical </w:t>
      </w:r>
      <w:r w:rsidR="00B31D34">
        <w:rPr>
          <w:rFonts w:ascii="Times New Roman" w:hAnsi="Times New Roman" w:cs="Times New Roman"/>
        </w:rPr>
        <w:t xml:space="preserve">circulatory support (OR </w:t>
      </w:r>
      <w:r w:rsidR="00C34041">
        <w:rPr>
          <w:rFonts w:ascii="Times New Roman" w:hAnsi="Times New Roman" w:cs="Times New Roman"/>
        </w:rPr>
        <w:t>2.44</w:t>
      </w:r>
      <w:r w:rsidR="00B31D34">
        <w:rPr>
          <w:rFonts w:ascii="Times New Roman" w:hAnsi="Times New Roman" w:cs="Times New Roman"/>
        </w:rPr>
        <w:t xml:space="preserve">, </w:t>
      </w:r>
      <w:r w:rsidR="00EC4131">
        <w:rPr>
          <w:rFonts w:ascii="Times New Roman" w:hAnsi="Times New Roman" w:cs="Times New Roman"/>
        </w:rPr>
        <w:t xml:space="preserve">CI </w:t>
      </w:r>
      <w:r w:rsidR="00C34041">
        <w:rPr>
          <w:rFonts w:ascii="Times New Roman" w:hAnsi="Times New Roman" w:cs="Times New Roman"/>
        </w:rPr>
        <w:t>1.74</w:t>
      </w:r>
      <w:r w:rsidR="00EC4131">
        <w:rPr>
          <w:rFonts w:ascii="Times New Roman" w:hAnsi="Times New Roman" w:cs="Times New Roman"/>
        </w:rPr>
        <w:t xml:space="preserve"> – </w:t>
      </w:r>
      <w:r w:rsidR="00C34041">
        <w:rPr>
          <w:rFonts w:ascii="Times New Roman" w:hAnsi="Times New Roman" w:cs="Times New Roman"/>
        </w:rPr>
        <w:t>3.42</w:t>
      </w:r>
      <w:r w:rsidR="00EC4131">
        <w:rPr>
          <w:rFonts w:ascii="Times New Roman" w:hAnsi="Times New Roman" w:cs="Times New Roman"/>
        </w:rPr>
        <w:t xml:space="preserve">, P &lt;0.001), </w:t>
      </w:r>
      <w:r w:rsidR="00C34041">
        <w:rPr>
          <w:rFonts w:ascii="Times New Roman" w:hAnsi="Times New Roman" w:cs="Times New Roman"/>
        </w:rPr>
        <w:t xml:space="preserve">femoral access </w:t>
      </w:r>
      <w:r w:rsidR="00EC4131">
        <w:rPr>
          <w:rFonts w:ascii="Times New Roman" w:hAnsi="Times New Roman" w:cs="Times New Roman"/>
        </w:rPr>
        <w:t xml:space="preserve">(OR </w:t>
      </w:r>
      <w:r w:rsidR="00C34041">
        <w:rPr>
          <w:rFonts w:ascii="Times New Roman" w:hAnsi="Times New Roman" w:cs="Times New Roman"/>
        </w:rPr>
        <w:t>2.04</w:t>
      </w:r>
      <w:r w:rsidR="00EC4131">
        <w:rPr>
          <w:rFonts w:ascii="Times New Roman" w:hAnsi="Times New Roman" w:cs="Times New Roman"/>
        </w:rPr>
        <w:t xml:space="preserve">, CI </w:t>
      </w:r>
      <w:r w:rsidR="00C34041">
        <w:rPr>
          <w:rFonts w:ascii="Times New Roman" w:hAnsi="Times New Roman" w:cs="Times New Roman"/>
        </w:rPr>
        <w:t>1.47</w:t>
      </w:r>
      <w:r w:rsidR="00EC4131">
        <w:rPr>
          <w:rFonts w:ascii="Times New Roman" w:hAnsi="Times New Roman" w:cs="Times New Roman"/>
        </w:rPr>
        <w:t xml:space="preserve"> – </w:t>
      </w:r>
      <w:r w:rsidR="00C34041">
        <w:rPr>
          <w:rFonts w:ascii="Times New Roman" w:hAnsi="Times New Roman" w:cs="Times New Roman"/>
        </w:rPr>
        <w:t>2.82</w:t>
      </w:r>
      <w:r w:rsidR="00EC4131">
        <w:rPr>
          <w:rFonts w:ascii="Times New Roman" w:hAnsi="Times New Roman" w:cs="Times New Roman"/>
        </w:rPr>
        <w:t>, P &lt;0.001)</w:t>
      </w:r>
      <w:r w:rsidR="00C34041">
        <w:rPr>
          <w:rFonts w:ascii="Times New Roman" w:hAnsi="Times New Roman" w:cs="Times New Roman"/>
        </w:rPr>
        <w:t xml:space="preserve"> and</w:t>
      </w:r>
      <w:r w:rsidR="00EC4131">
        <w:rPr>
          <w:rFonts w:ascii="Times New Roman" w:hAnsi="Times New Roman" w:cs="Times New Roman"/>
        </w:rPr>
        <w:t xml:space="preserve"> severe LVSD (OR 3.1</w:t>
      </w:r>
      <w:r w:rsidR="00C34041">
        <w:rPr>
          <w:rFonts w:ascii="Times New Roman" w:hAnsi="Times New Roman" w:cs="Times New Roman"/>
        </w:rPr>
        <w:t>7</w:t>
      </w:r>
      <w:r w:rsidR="00EC4131">
        <w:rPr>
          <w:rFonts w:ascii="Times New Roman" w:hAnsi="Times New Roman" w:cs="Times New Roman"/>
        </w:rPr>
        <w:t>, CI 1.</w:t>
      </w:r>
      <w:r w:rsidR="00C34041">
        <w:rPr>
          <w:rFonts w:ascii="Times New Roman" w:hAnsi="Times New Roman" w:cs="Times New Roman"/>
        </w:rPr>
        <w:t>64</w:t>
      </w:r>
      <w:r w:rsidR="00EC4131">
        <w:rPr>
          <w:rFonts w:ascii="Times New Roman" w:hAnsi="Times New Roman" w:cs="Times New Roman"/>
        </w:rPr>
        <w:t xml:space="preserve"> – 6.</w:t>
      </w:r>
      <w:r w:rsidR="00C34041">
        <w:rPr>
          <w:rFonts w:ascii="Times New Roman" w:hAnsi="Times New Roman" w:cs="Times New Roman"/>
        </w:rPr>
        <w:t>12</w:t>
      </w:r>
      <w:r w:rsidR="00EC4131">
        <w:rPr>
          <w:rFonts w:ascii="Times New Roman" w:hAnsi="Times New Roman" w:cs="Times New Roman"/>
        </w:rPr>
        <w:t>, P 0.00</w:t>
      </w:r>
      <w:r w:rsidR="00C34041">
        <w:rPr>
          <w:rFonts w:ascii="Times New Roman" w:hAnsi="Times New Roman" w:cs="Times New Roman"/>
        </w:rPr>
        <w:t>1</w:t>
      </w:r>
      <w:r w:rsidR="00EC4131">
        <w:rPr>
          <w:rFonts w:ascii="Times New Roman" w:hAnsi="Times New Roman" w:cs="Times New Roman"/>
        </w:rPr>
        <w:t>) a</w:t>
      </w:r>
      <w:r w:rsidR="00C34041">
        <w:rPr>
          <w:rFonts w:ascii="Times New Roman" w:hAnsi="Times New Roman" w:cs="Times New Roman"/>
        </w:rPr>
        <w:t xml:space="preserve">re </w:t>
      </w:r>
      <w:r w:rsidR="00EC4131">
        <w:rPr>
          <w:rFonts w:ascii="Times New Roman" w:hAnsi="Times New Roman" w:cs="Times New Roman"/>
        </w:rPr>
        <w:t xml:space="preserve">independently </w:t>
      </w:r>
      <w:r w:rsidR="00A30F02">
        <w:rPr>
          <w:rFonts w:ascii="Times New Roman" w:hAnsi="Times New Roman" w:cs="Times New Roman"/>
        </w:rPr>
        <w:t xml:space="preserve">associated with an </w:t>
      </w:r>
      <w:r w:rsidR="00EC4131">
        <w:rPr>
          <w:rFonts w:ascii="Times New Roman" w:hAnsi="Times New Roman" w:cs="Times New Roman"/>
        </w:rPr>
        <w:t xml:space="preserve">increased risk of inpatient mortality. </w:t>
      </w:r>
    </w:p>
    <w:p w14:paraId="5D56CBD5" w14:textId="131B8468" w:rsidR="00240BF1" w:rsidRDefault="002138AD" w:rsidP="002138AD">
      <w:pPr>
        <w:spacing w:line="480" w:lineRule="auto"/>
        <w:rPr>
          <w:rFonts w:ascii="Times New Roman" w:hAnsi="Times New Roman" w:cs="Times New Roman"/>
          <w:b/>
        </w:rPr>
      </w:pPr>
      <w:r w:rsidRPr="002138AD">
        <w:rPr>
          <w:rFonts w:ascii="Times New Roman" w:hAnsi="Times New Roman" w:cs="Times New Roman"/>
          <w:b/>
        </w:rPr>
        <w:t>Sensitivity analyses in Individual artery PCI</w:t>
      </w:r>
    </w:p>
    <w:p w14:paraId="3F2BE1AB" w14:textId="029EF184" w:rsidR="003536BA" w:rsidRDefault="00897ACF" w:rsidP="002138AD">
      <w:pPr>
        <w:spacing w:line="480" w:lineRule="auto"/>
        <w:rPr>
          <w:rFonts w:ascii="Times New Roman" w:hAnsi="Times New Roman" w:cs="Times New Roman"/>
        </w:rPr>
      </w:pPr>
      <w:r>
        <w:rPr>
          <w:rFonts w:ascii="Times New Roman" w:hAnsi="Times New Roman" w:cs="Times New Roman"/>
        </w:rPr>
        <w:t xml:space="preserve">We undertook another sensitivity analysis to assess adjusted clinical risk </w:t>
      </w:r>
      <w:r w:rsidR="00177198">
        <w:rPr>
          <w:rFonts w:ascii="Times New Roman" w:hAnsi="Times New Roman" w:cs="Times New Roman"/>
        </w:rPr>
        <w:t xml:space="preserve">of </w:t>
      </w:r>
      <w:r>
        <w:rPr>
          <w:rFonts w:ascii="Times New Roman" w:hAnsi="Times New Roman" w:cs="Times New Roman"/>
        </w:rPr>
        <w:t xml:space="preserve">PCI </w:t>
      </w:r>
      <w:r w:rsidR="00177198">
        <w:rPr>
          <w:rFonts w:ascii="Times New Roman" w:hAnsi="Times New Roman" w:cs="Times New Roman"/>
        </w:rPr>
        <w:t xml:space="preserve">in last remaining patent vessel as Individual epicardial coronary </w:t>
      </w:r>
      <w:r w:rsidR="006274CF">
        <w:rPr>
          <w:rFonts w:ascii="Times New Roman" w:hAnsi="Times New Roman" w:cs="Times New Roman"/>
        </w:rPr>
        <w:t>arteries in</w:t>
      </w:r>
      <w:r w:rsidR="00177198">
        <w:rPr>
          <w:rFonts w:ascii="Times New Roman" w:hAnsi="Times New Roman" w:cs="Times New Roman"/>
        </w:rPr>
        <w:t xml:space="preserve"> comparison to control group </w:t>
      </w:r>
      <w:r w:rsidR="00FC1873">
        <w:rPr>
          <w:rFonts w:ascii="Times New Roman" w:hAnsi="Times New Roman" w:cs="Times New Roman"/>
        </w:rPr>
        <w:t xml:space="preserve">(Supplement figures </w:t>
      </w:r>
      <w:r w:rsidR="001723F9">
        <w:rPr>
          <w:rFonts w:ascii="Times New Roman" w:hAnsi="Times New Roman" w:cs="Times New Roman"/>
        </w:rPr>
        <w:t>3-5</w:t>
      </w:r>
      <w:r w:rsidR="00177198">
        <w:rPr>
          <w:rFonts w:ascii="Times New Roman" w:hAnsi="Times New Roman" w:cs="Times New Roman"/>
        </w:rPr>
        <w:t xml:space="preserve">). </w:t>
      </w:r>
      <w:r w:rsidR="00A30F02">
        <w:rPr>
          <w:rFonts w:ascii="Times New Roman" w:hAnsi="Times New Roman" w:cs="Times New Roman"/>
        </w:rPr>
        <w:t xml:space="preserve">The adverse outcomes associated with </w:t>
      </w:r>
      <w:r w:rsidR="00712963">
        <w:rPr>
          <w:rFonts w:ascii="Times New Roman" w:hAnsi="Times New Roman" w:cs="Times New Roman"/>
        </w:rPr>
        <w:t>LRPV</w:t>
      </w:r>
      <w:r w:rsidR="00A30F02">
        <w:rPr>
          <w:rFonts w:ascii="Times New Roman" w:hAnsi="Times New Roman" w:cs="Times New Roman"/>
        </w:rPr>
        <w:t xml:space="preserve"> PCI appeared to be of similar magnitude irrespective of vascular territory intervened upon.</w:t>
      </w:r>
    </w:p>
    <w:p w14:paraId="4612CC3D" w14:textId="77777777" w:rsidR="006006FE" w:rsidRDefault="006006FE" w:rsidP="00481246">
      <w:pPr>
        <w:spacing w:line="480" w:lineRule="auto"/>
        <w:rPr>
          <w:rFonts w:ascii="Times New Roman" w:hAnsi="Times New Roman" w:cs="Times New Roman"/>
        </w:rPr>
      </w:pPr>
    </w:p>
    <w:p w14:paraId="4CA64CEE" w14:textId="207BBD1D" w:rsidR="00481246" w:rsidRDefault="00481246" w:rsidP="00481246">
      <w:pPr>
        <w:spacing w:line="480" w:lineRule="auto"/>
        <w:rPr>
          <w:rFonts w:ascii="Times New Roman" w:hAnsi="Times New Roman" w:cs="Times New Roman"/>
          <w:b/>
        </w:rPr>
      </w:pPr>
      <w:r w:rsidRPr="002138AD">
        <w:rPr>
          <w:rFonts w:ascii="Times New Roman" w:hAnsi="Times New Roman" w:cs="Times New Roman"/>
          <w:b/>
        </w:rPr>
        <w:t xml:space="preserve">Sensitivity analyses </w:t>
      </w:r>
      <w:r>
        <w:rPr>
          <w:rFonts w:ascii="Times New Roman" w:hAnsi="Times New Roman" w:cs="Times New Roman"/>
          <w:b/>
        </w:rPr>
        <w:t>after excluding Shock patients</w:t>
      </w:r>
    </w:p>
    <w:p w14:paraId="789A6AF1" w14:textId="7222E774" w:rsidR="00481246" w:rsidRPr="00481246" w:rsidRDefault="00481246" w:rsidP="00481246">
      <w:pPr>
        <w:spacing w:line="480" w:lineRule="auto"/>
        <w:rPr>
          <w:rFonts w:ascii="Times New Roman" w:hAnsi="Times New Roman" w:cs="Times New Roman"/>
        </w:rPr>
      </w:pPr>
      <w:r>
        <w:rPr>
          <w:rFonts w:ascii="Times New Roman" w:hAnsi="Times New Roman" w:cs="Times New Roman"/>
        </w:rPr>
        <w:t xml:space="preserve">Similar clinical outcomes were observed in Multivariable analyses </w:t>
      </w:r>
      <w:r w:rsidR="0074394D">
        <w:rPr>
          <w:rFonts w:ascii="Times New Roman" w:hAnsi="Times New Roman" w:cs="Times New Roman"/>
        </w:rPr>
        <w:t xml:space="preserve">after excluding those patients who presented with cardiogenic shock (Supplement table 3). </w:t>
      </w:r>
    </w:p>
    <w:p w14:paraId="23ED3C3A" w14:textId="615AFBC9" w:rsidR="00881DB3" w:rsidRDefault="00881DB3" w:rsidP="00881DB3">
      <w:pPr>
        <w:spacing w:line="480" w:lineRule="auto"/>
        <w:rPr>
          <w:rFonts w:ascii="Times New Roman" w:hAnsi="Times New Roman" w:cs="Times New Roman"/>
          <w:b/>
        </w:rPr>
      </w:pPr>
      <w:r w:rsidRPr="00BA409F">
        <w:rPr>
          <w:rFonts w:ascii="Times New Roman" w:hAnsi="Times New Roman" w:cs="Times New Roman"/>
          <w:b/>
        </w:rPr>
        <w:t xml:space="preserve">Sensitivity analysis </w:t>
      </w:r>
      <w:r>
        <w:rPr>
          <w:rFonts w:ascii="Times New Roman" w:hAnsi="Times New Roman" w:cs="Times New Roman"/>
          <w:b/>
        </w:rPr>
        <w:t xml:space="preserve">to assess </w:t>
      </w:r>
      <w:r w:rsidRPr="00BA409F">
        <w:rPr>
          <w:rFonts w:ascii="Times New Roman" w:hAnsi="Times New Roman" w:cs="Times New Roman"/>
          <w:b/>
        </w:rPr>
        <w:t>complete vs incomplete revascularization</w:t>
      </w:r>
    </w:p>
    <w:p w14:paraId="348A3653" w14:textId="3E749322" w:rsidR="00881DB3" w:rsidRPr="00BA409F" w:rsidRDefault="00881DB3" w:rsidP="00881DB3">
      <w:pPr>
        <w:spacing w:line="480" w:lineRule="auto"/>
        <w:rPr>
          <w:rFonts w:ascii="Times New Roman" w:hAnsi="Times New Roman" w:cs="Times New Roman"/>
          <w:b/>
        </w:rPr>
      </w:pPr>
      <w:r>
        <w:rPr>
          <w:rFonts w:ascii="Times New Roman" w:hAnsi="Times New Roman" w:cs="Times New Roman"/>
        </w:rPr>
        <w:t>Out of total 2,376 patients who received PCI in last remaining patent vessel, 56 patients (2.3%) received complete revascularization</w:t>
      </w:r>
      <w:r w:rsidR="00975CFA">
        <w:rPr>
          <w:rFonts w:ascii="Times New Roman" w:hAnsi="Times New Roman" w:cs="Times New Roman"/>
        </w:rPr>
        <w:t xml:space="preserve"> during index procedure and only one patient after discharge (this single patient did not receive complete revascularization within 90 days after discharge and therefore we did not include this in our sensitivity analysis)</w:t>
      </w:r>
      <w:r w:rsidR="00A87FA5">
        <w:rPr>
          <w:rFonts w:ascii="Times New Roman" w:hAnsi="Times New Roman" w:cs="Times New Roman"/>
        </w:rPr>
        <w:t>.</w:t>
      </w:r>
      <w:r>
        <w:rPr>
          <w:rFonts w:ascii="Times New Roman" w:hAnsi="Times New Roman" w:cs="Times New Roman"/>
        </w:rPr>
        <w:t xml:space="preserve"> In multi-variate analysis, risk of short- and long-term adverse clinical outcomes were similar between the two cohorts including any procedural complications, MACE, mortality during hospital admission, at 30-days and one year after discharge</w:t>
      </w:r>
      <w:r w:rsidR="00555920">
        <w:rPr>
          <w:rFonts w:ascii="Times New Roman" w:hAnsi="Times New Roman" w:cs="Times New Roman"/>
        </w:rPr>
        <w:t xml:space="preserve"> (supplement table 4)</w:t>
      </w:r>
      <w:r>
        <w:rPr>
          <w:rFonts w:ascii="Times New Roman" w:hAnsi="Times New Roman" w:cs="Times New Roman"/>
        </w:rPr>
        <w:t>.</w:t>
      </w:r>
    </w:p>
    <w:p w14:paraId="25D73B85" w14:textId="4D131789" w:rsidR="006006FE" w:rsidRDefault="006006FE" w:rsidP="006006FE">
      <w:pPr>
        <w:spacing w:line="480" w:lineRule="auto"/>
        <w:rPr>
          <w:rFonts w:ascii="Times New Roman" w:hAnsi="Times New Roman" w:cs="Times New Roman"/>
        </w:rPr>
      </w:pPr>
      <w:r>
        <w:rPr>
          <w:rFonts w:ascii="Times New Roman" w:hAnsi="Times New Roman" w:cs="Times New Roman"/>
        </w:rPr>
        <w:lastRenderedPageBreak/>
        <w:t>Our summary central illustration figure (figure 4) describes important clinical characteristics, adverse outcomes and independent predictors of in-patient mortality of patients who received PCI in last remaining patent vessel.</w:t>
      </w:r>
    </w:p>
    <w:p w14:paraId="4FA91D56" w14:textId="77777777" w:rsidR="006006FE" w:rsidRPr="00481246" w:rsidRDefault="006006FE" w:rsidP="002138AD">
      <w:pPr>
        <w:spacing w:line="480" w:lineRule="auto"/>
        <w:rPr>
          <w:rFonts w:ascii="Times New Roman" w:hAnsi="Times New Roman" w:cs="Times New Roman"/>
        </w:rPr>
      </w:pPr>
    </w:p>
    <w:p w14:paraId="4BA41633" w14:textId="2EEE5CF6" w:rsidR="00860543" w:rsidRDefault="00860543" w:rsidP="002138AD">
      <w:pPr>
        <w:spacing w:line="480" w:lineRule="auto"/>
        <w:rPr>
          <w:rFonts w:ascii="Times New Roman" w:hAnsi="Times New Roman" w:cs="Times New Roman"/>
          <w:b/>
        </w:rPr>
      </w:pPr>
      <w:r w:rsidRPr="00860543">
        <w:rPr>
          <w:rFonts w:ascii="Times New Roman" w:hAnsi="Times New Roman" w:cs="Times New Roman"/>
          <w:b/>
        </w:rPr>
        <w:t>Discussion</w:t>
      </w:r>
    </w:p>
    <w:p w14:paraId="09711A98" w14:textId="206F0C1D" w:rsidR="003F3E2F" w:rsidRPr="003F3E2F" w:rsidRDefault="00837691" w:rsidP="00582FA9">
      <w:pPr>
        <w:spacing w:line="480" w:lineRule="auto"/>
        <w:ind w:firstLine="720"/>
        <w:jc w:val="both"/>
        <w:rPr>
          <w:rFonts w:ascii="Times New Roman" w:hAnsi="Times New Roman" w:cs="Times New Roman"/>
        </w:rPr>
      </w:pPr>
      <w:r>
        <w:rPr>
          <w:rFonts w:ascii="Times New Roman" w:hAnsi="Times New Roman" w:cs="Times New Roman"/>
        </w:rPr>
        <w:t xml:space="preserve">To the best of our knowledge, this is the </w:t>
      </w:r>
      <w:r w:rsidR="000634D9">
        <w:rPr>
          <w:rFonts w:ascii="Times New Roman" w:hAnsi="Times New Roman" w:cs="Times New Roman"/>
        </w:rPr>
        <w:t>first</w:t>
      </w:r>
      <w:r w:rsidR="00CB3B8C">
        <w:rPr>
          <w:rFonts w:ascii="Times New Roman" w:hAnsi="Times New Roman" w:cs="Times New Roman"/>
        </w:rPr>
        <w:t xml:space="preserve"> study ever</w:t>
      </w:r>
      <w:r>
        <w:rPr>
          <w:rFonts w:ascii="Times New Roman" w:hAnsi="Times New Roman" w:cs="Times New Roman"/>
        </w:rPr>
        <w:t xml:space="preserve"> to examine </w:t>
      </w:r>
      <w:r w:rsidR="00AA1EBE">
        <w:rPr>
          <w:rFonts w:ascii="Times New Roman" w:hAnsi="Times New Roman" w:cs="Times New Roman"/>
        </w:rPr>
        <w:t xml:space="preserve">the </w:t>
      </w:r>
      <w:r>
        <w:rPr>
          <w:rFonts w:ascii="Times New Roman" w:hAnsi="Times New Roman" w:cs="Times New Roman"/>
        </w:rPr>
        <w:t>clinical and proced</w:t>
      </w:r>
      <w:r w:rsidR="00CB3B8C">
        <w:rPr>
          <w:rFonts w:ascii="Times New Roman" w:hAnsi="Times New Roman" w:cs="Times New Roman"/>
        </w:rPr>
        <w:t>ural characteristics</w:t>
      </w:r>
      <w:r>
        <w:rPr>
          <w:rFonts w:ascii="Times New Roman" w:hAnsi="Times New Roman" w:cs="Times New Roman"/>
        </w:rPr>
        <w:t xml:space="preserve">, </w:t>
      </w:r>
      <w:r w:rsidR="00CB3B8C">
        <w:rPr>
          <w:rFonts w:ascii="Times New Roman" w:hAnsi="Times New Roman" w:cs="Times New Roman"/>
        </w:rPr>
        <w:t>temporal trends and short</w:t>
      </w:r>
      <w:r w:rsidR="002458DE">
        <w:rPr>
          <w:rFonts w:ascii="Times New Roman" w:hAnsi="Times New Roman" w:cs="Times New Roman"/>
        </w:rPr>
        <w:t xml:space="preserve"> </w:t>
      </w:r>
      <w:r w:rsidR="00CB3B8C">
        <w:rPr>
          <w:rFonts w:ascii="Times New Roman" w:hAnsi="Times New Roman" w:cs="Times New Roman"/>
        </w:rPr>
        <w:t xml:space="preserve">and long-term outcomes in patients who received PCI in </w:t>
      </w:r>
      <w:r w:rsidR="0022511E">
        <w:rPr>
          <w:rFonts w:ascii="Times New Roman" w:hAnsi="Times New Roman" w:cs="Times New Roman"/>
        </w:rPr>
        <w:t xml:space="preserve">their </w:t>
      </w:r>
      <w:r w:rsidR="00712963">
        <w:rPr>
          <w:rFonts w:ascii="Times New Roman" w:hAnsi="Times New Roman" w:cs="Times New Roman"/>
        </w:rPr>
        <w:t>LRPV</w:t>
      </w:r>
      <w:r w:rsidR="00CB3B8C">
        <w:rPr>
          <w:rFonts w:ascii="Times New Roman" w:hAnsi="Times New Roman" w:cs="Times New Roman"/>
        </w:rPr>
        <w:t xml:space="preserve">. </w:t>
      </w:r>
      <w:r w:rsidR="00C86D69">
        <w:rPr>
          <w:rFonts w:ascii="Times New Roman" w:hAnsi="Times New Roman" w:cs="Times New Roman"/>
        </w:rPr>
        <w:t xml:space="preserve">Our study demonstrates that </w:t>
      </w:r>
      <w:r>
        <w:rPr>
          <w:rFonts w:ascii="Times New Roman" w:hAnsi="Times New Roman" w:cs="Times New Roman"/>
        </w:rPr>
        <w:t xml:space="preserve">PCI in </w:t>
      </w:r>
      <w:r w:rsidR="00712963">
        <w:rPr>
          <w:rFonts w:ascii="Times New Roman" w:hAnsi="Times New Roman" w:cs="Times New Roman"/>
        </w:rPr>
        <w:t>LRPV</w:t>
      </w:r>
      <w:r>
        <w:rPr>
          <w:rFonts w:ascii="Times New Roman" w:hAnsi="Times New Roman" w:cs="Times New Roman"/>
        </w:rPr>
        <w:t xml:space="preserve"> </w:t>
      </w:r>
      <w:r w:rsidR="007E226A">
        <w:rPr>
          <w:rFonts w:ascii="Times New Roman" w:hAnsi="Times New Roman" w:cs="Times New Roman"/>
        </w:rPr>
        <w:t xml:space="preserve">was </w:t>
      </w:r>
      <w:r>
        <w:rPr>
          <w:rFonts w:ascii="Times New Roman" w:hAnsi="Times New Roman" w:cs="Times New Roman"/>
        </w:rPr>
        <w:t xml:space="preserve">undertaken in older patients who have </w:t>
      </w:r>
      <w:r w:rsidR="0022511E">
        <w:rPr>
          <w:rFonts w:ascii="Times New Roman" w:hAnsi="Times New Roman" w:cs="Times New Roman"/>
        </w:rPr>
        <w:t xml:space="preserve">a </w:t>
      </w:r>
      <w:r>
        <w:rPr>
          <w:rFonts w:ascii="Times New Roman" w:hAnsi="Times New Roman" w:cs="Times New Roman"/>
        </w:rPr>
        <w:t>greater burden of comorbid illnesses</w:t>
      </w:r>
      <w:r w:rsidR="00C857EF">
        <w:rPr>
          <w:rFonts w:ascii="Times New Roman" w:hAnsi="Times New Roman" w:cs="Times New Roman"/>
        </w:rPr>
        <w:t xml:space="preserve"> and the rates have remained relatively stable over time </w:t>
      </w:r>
      <w:r w:rsidR="0022511E">
        <w:rPr>
          <w:rFonts w:ascii="Times New Roman" w:hAnsi="Times New Roman" w:cs="Times New Roman"/>
        </w:rPr>
        <w:t xml:space="preserve">accounting for </w:t>
      </w:r>
      <w:r w:rsidR="00C857EF">
        <w:rPr>
          <w:rFonts w:ascii="Times New Roman" w:hAnsi="Times New Roman" w:cs="Times New Roman"/>
        </w:rPr>
        <w:t xml:space="preserve">around </w:t>
      </w:r>
      <w:r w:rsidR="000634D9">
        <w:rPr>
          <w:rFonts w:ascii="Times New Roman" w:hAnsi="Times New Roman" w:cs="Times New Roman"/>
        </w:rPr>
        <w:t xml:space="preserve">0.5 </w:t>
      </w:r>
      <w:r w:rsidR="00C857EF">
        <w:rPr>
          <w:rFonts w:ascii="Times New Roman" w:hAnsi="Times New Roman" w:cs="Times New Roman"/>
        </w:rPr>
        <w:t xml:space="preserve">% of all </w:t>
      </w:r>
      <w:r w:rsidR="00ED63AE">
        <w:rPr>
          <w:rFonts w:ascii="Times New Roman" w:hAnsi="Times New Roman" w:cs="Times New Roman"/>
        </w:rPr>
        <w:t>PCI</w:t>
      </w:r>
      <w:r w:rsidR="00C857EF">
        <w:rPr>
          <w:rFonts w:ascii="Times New Roman" w:hAnsi="Times New Roman" w:cs="Times New Roman"/>
        </w:rPr>
        <w:t xml:space="preserve"> procedures</w:t>
      </w:r>
      <w:r w:rsidR="00B70608">
        <w:rPr>
          <w:rFonts w:ascii="Times New Roman" w:hAnsi="Times New Roman" w:cs="Times New Roman"/>
        </w:rPr>
        <w:t xml:space="preserve"> performed in the United Kingdom</w:t>
      </w:r>
      <w:r>
        <w:rPr>
          <w:rFonts w:ascii="Times New Roman" w:hAnsi="Times New Roman" w:cs="Times New Roman"/>
        </w:rPr>
        <w:t>.</w:t>
      </w:r>
      <w:r w:rsidR="00CB3B8C">
        <w:rPr>
          <w:rFonts w:ascii="Times New Roman" w:hAnsi="Times New Roman" w:cs="Times New Roman"/>
        </w:rPr>
        <w:t xml:space="preserve"> </w:t>
      </w:r>
      <w:r w:rsidR="0022511E">
        <w:rPr>
          <w:rFonts w:ascii="Times New Roman" w:hAnsi="Times New Roman" w:cs="Times New Roman"/>
        </w:rPr>
        <w:t>The proportion of p</w:t>
      </w:r>
      <w:r w:rsidR="00ED63AE">
        <w:rPr>
          <w:rFonts w:ascii="Times New Roman" w:hAnsi="Times New Roman" w:cs="Times New Roman"/>
        </w:rPr>
        <w:t>atients</w:t>
      </w:r>
      <w:r w:rsidR="00630201">
        <w:rPr>
          <w:rFonts w:ascii="Times New Roman" w:hAnsi="Times New Roman" w:cs="Times New Roman"/>
        </w:rPr>
        <w:t xml:space="preserve"> </w:t>
      </w:r>
      <w:r w:rsidR="0022511E">
        <w:rPr>
          <w:rFonts w:ascii="Times New Roman" w:hAnsi="Times New Roman" w:cs="Times New Roman"/>
        </w:rPr>
        <w:t xml:space="preserve">that </w:t>
      </w:r>
      <w:r w:rsidR="00630201">
        <w:rPr>
          <w:rFonts w:ascii="Times New Roman" w:hAnsi="Times New Roman" w:cs="Times New Roman"/>
        </w:rPr>
        <w:t xml:space="preserve">received </w:t>
      </w:r>
      <w:r w:rsidR="00E261A5">
        <w:rPr>
          <w:rFonts w:ascii="Times New Roman" w:hAnsi="Times New Roman" w:cs="Times New Roman"/>
        </w:rPr>
        <w:t xml:space="preserve">mechanical </w:t>
      </w:r>
      <w:r w:rsidR="00630201">
        <w:rPr>
          <w:rFonts w:ascii="Times New Roman" w:hAnsi="Times New Roman" w:cs="Times New Roman"/>
        </w:rPr>
        <w:t xml:space="preserve">circulatory support </w:t>
      </w:r>
      <w:r w:rsidR="0025120F">
        <w:rPr>
          <w:rFonts w:ascii="Times New Roman" w:hAnsi="Times New Roman" w:cs="Times New Roman"/>
        </w:rPr>
        <w:t xml:space="preserve">during these procedures </w:t>
      </w:r>
      <w:r w:rsidR="0022511E">
        <w:rPr>
          <w:rFonts w:ascii="Times New Roman" w:hAnsi="Times New Roman" w:cs="Times New Roman"/>
        </w:rPr>
        <w:t xml:space="preserve">ranged </w:t>
      </w:r>
      <w:r w:rsidR="00ED63AE">
        <w:rPr>
          <w:rFonts w:ascii="Times New Roman" w:hAnsi="Times New Roman" w:cs="Times New Roman"/>
        </w:rPr>
        <w:t>from 1</w:t>
      </w:r>
      <w:r w:rsidR="00E261A5">
        <w:rPr>
          <w:rFonts w:ascii="Times New Roman" w:hAnsi="Times New Roman" w:cs="Times New Roman"/>
        </w:rPr>
        <w:t>0</w:t>
      </w:r>
      <w:r w:rsidR="00ED63AE">
        <w:rPr>
          <w:rFonts w:ascii="Times New Roman" w:hAnsi="Times New Roman" w:cs="Times New Roman"/>
        </w:rPr>
        <w:t>-1</w:t>
      </w:r>
      <w:r w:rsidR="00E261A5">
        <w:rPr>
          <w:rFonts w:ascii="Times New Roman" w:hAnsi="Times New Roman" w:cs="Times New Roman"/>
        </w:rPr>
        <w:t>7.6</w:t>
      </w:r>
      <w:r w:rsidR="00ED63AE">
        <w:rPr>
          <w:rFonts w:ascii="Times New Roman" w:hAnsi="Times New Roman" w:cs="Times New Roman"/>
        </w:rPr>
        <w:t xml:space="preserve">% </w:t>
      </w:r>
      <w:r w:rsidR="0025120F">
        <w:rPr>
          <w:rFonts w:ascii="Times New Roman" w:hAnsi="Times New Roman" w:cs="Times New Roman"/>
        </w:rPr>
        <w:t>with rates remaining fairly static over time. Finally</w:t>
      </w:r>
      <w:r w:rsidR="00ED63AE">
        <w:rPr>
          <w:rFonts w:ascii="Times New Roman" w:hAnsi="Times New Roman" w:cs="Times New Roman"/>
        </w:rPr>
        <w:t>,</w:t>
      </w:r>
      <w:r w:rsidR="0025120F">
        <w:rPr>
          <w:rFonts w:ascii="Times New Roman" w:hAnsi="Times New Roman" w:cs="Times New Roman"/>
        </w:rPr>
        <w:t xml:space="preserve"> we report</w:t>
      </w:r>
      <w:r w:rsidR="00ED63AE">
        <w:rPr>
          <w:rFonts w:ascii="Times New Roman" w:hAnsi="Times New Roman" w:cs="Times New Roman"/>
        </w:rPr>
        <w:t xml:space="preserve"> </w:t>
      </w:r>
      <w:r w:rsidR="00C857EF">
        <w:rPr>
          <w:rFonts w:ascii="Times New Roman" w:hAnsi="Times New Roman" w:cs="Times New Roman"/>
        </w:rPr>
        <w:t>an</w:t>
      </w:r>
      <w:r w:rsidR="00CB3B8C">
        <w:rPr>
          <w:rFonts w:ascii="Times New Roman" w:hAnsi="Times New Roman" w:cs="Times New Roman"/>
        </w:rPr>
        <w:t xml:space="preserve"> increased risk of in-hospital, 30-days and 1-year Mortality and in-hospital MACE in patients who received PCI </w:t>
      </w:r>
      <w:r w:rsidR="00C14FB4">
        <w:rPr>
          <w:rFonts w:ascii="Times New Roman" w:hAnsi="Times New Roman" w:cs="Times New Roman"/>
        </w:rPr>
        <w:t>to the</w:t>
      </w:r>
      <w:r w:rsidR="00CB3B8C">
        <w:rPr>
          <w:rFonts w:ascii="Times New Roman" w:hAnsi="Times New Roman" w:cs="Times New Roman"/>
        </w:rPr>
        <w:t xml:space="preserve"> </w:t>
      </w:r>
      <w:r w:rsidR="00712963">
        <w:rPr>
          <w:rFonts w:ascii="Times New Roman" w:hAnsi="Times New Roman" w:cs="Times New Roman"/>
        </w:rPr>
        <w:t>LRPV</w:t>
      </w:r>
      <w:r w:rsidR="00C14FB4">
        <w:rPr>
          <w:rFonts w:ascii="Times New Roman" w:hAnsi="Times New Roman" w:cs="Times New Roman"/>
        </w:rPr>
        <w:t xml:space="preserve">, and this risk did not appear to vary </w:t>
      </w:r>
      <w:r w:rsidR="0022511E">
        <w:rPr>
          <w:rFonts w:ascii="Times New Roman" w:hAnsi="Times New Roman" w:cs="Times New Roman"/>
        </w:rPr>
        <w:t>in different</w:t>
      </w:r>
      <w:r w:rsidR="00ED63AE">
        <w:rPr>
          <w:rFonts w:ascii="Times New Roman" w:hAnsi="Times New Roman" w:cs="Times New Roman"/>
        </w:rPr>
        <w:t xml:space="preserve"> epicardial </w:t>
      </w:r>
      <w:r w:rsidR="00F37342">
        <w:rPr>
          <w:rFonts w:ascii="Times New Roman" w:hAnsi="Times New Roman" w:cs="Times New Roman"/>
        </w:rPr>
        <w:t>vessel</w:t>
      </w:r>
      <w:r w:rsidR="0022511E">
        <w:rPr>
          <w:rFonts w:ascii="Times New Roman" w:hAnsi="Times New Roman" w:cs="Times New Roman"/>
        </w:rPr>
        <w:t>s</w:t>
      </w:r>
      <w:r w:rsidR="00CB3B8C">
        <w:rPr>
          <w:rFonts w:ascii="Times New Roman" w:hAnsi="Times New Roman" w:cs="Times New Roman"/>
        </w:rPr>
        <w:t xml:space="preserve">. </w:t>
      </w:r>
      <w:r w:rsidR="00892925">
        <w:rPr>
          <w:rFonts w:ascii="Times New Roman" w:hAnsi="Times New Roman" w:cs="Times New Roman"/>
        </w:rPr>
        <w:t xml:space="preserve">Predictors of adverse outcomes in this cohort include </w:t>
      </w:r>
      <w:r w:rsidR="00CB726B">
        <w:rPr>
          <w:rFonts w:ascii="Times New Roman" w:hAnsi="Times New Roman" w:cs="Times New Roman"/>
        </w:rPr>
        <w:t xml:space="preserve">age, diabetes, </w:t>
      </w:r>
      <w:r w:rsidR="00892925">
        <w:rPr>
          <w:rFonts w:ascii="Times New Roman" w:hAnsi="Times New Roman" w:cs="Times New Roman"/>
        </w:rPr>
        <w:t>an acute presentation, the receipt of ventilation and</w:t>
      </w:r>
      <w:r w:rsidR="00CB726B">
        <w:rPr>
          <w:rFonts w:ascii="Times New Roman" w:hAnsi="Times New Roman" w:cs="Times New Roman"/>
        </w:rPr>
        <w:t xml:space="preserve"> the</w:t>
      </w:r>
      <w:r w:rsidR="00892925">
        <w:rPr>
          <w:rFonts w:ascii="Times New Roman" w:hAnsi="Times New Roman" w:cs="Times New Roman"/>
        </w:rPr>
        <w:t xml:space="preserve"> need for circulatory support</w:t>
      </w:r>
      <w:r w:rsidR="00CB726B">
        <w:rPr>
          <w:rFonts w:ascii="Times New Roman" w:hAnsi="Times New Roman" w:cs="Times New Roman"/>
        </w:rPr>
        <w:t>.</w:t>
      </w:r>
    </w:p>
    <w:p w14:paraId="5ACCA33D" w14:textId="6507CACD" w:rsidR="00860543" w:rsidRDefault="000A389A" w:rsidP="00582FA9">
      <w:pPr>
        <w:spacing w:line="480" w:lineRule="auto"/>
        <w:ind w:firstLine="720"/>
        <w:jc w:val="both"/>
        <w:rPr>
          <w:rFonts w:ascii="Times New Roman" w:hAnsi="Times New Roman" w:cs="Times New Roman"/>
        </w:rPr>
      </w:pPr>
      <w:r>
        <w:rPr>
          <w:rFonts w:ascii="Times New Roman" w:hAnsi="Times New Roman" w:cs="Times New Roman"/>
        </w:rPr>
        <w:t xml:space="preserve">In </w:t>
      </w:r>
      <w:r w:rsidR="002F7FE4">
        <w:rPr>
          <w:rFonts w:ascii="Times New Roman" w:hAnsi="Times New Roman" w:cs="Times New Roman"/>
        </w:rPr>
        <w:t xml:space="preserve">contemporary PCI practice, </w:t>
      </w:r>
      <w:r w:rsidR="00E33CE9">
        <w:rPr>
          <w:rFonts w:ascii="Times New Roman" w:hAnsi="Times New Roman" w:cs="Times New Roman"/>
        </w:rPr>
        <w:t>overall success rates are now approaching 100% and serious complic</w:t>
      </w:r>
      <w:r w:rsidR="00143CE1">
        <w:rPr>
          <w:rFonts w:ascii="Times New Roman" w:hAnsi="Times New Roman" w:cs="Times New Roman"/>
        </w:rPr>
        <w:t xml:space="preserve">ations are </w:t>
      </w:r>
      <w:r>
        <w:rPr>
          <w:rFonts w:ascii="Times New Roman" w:hAnsi="Times New Roman" w:cs="Times New Roman"/>
        </w:rPr>
        <w:t>reported</w:t>
      </w:r>
      <w:r w:rsidR="00143CE1">
        <w:rPr>
          <w:rFonts w:ascii="Times New Roman" w:hAnsi="Times New Roman" w:cs="Times New Roman"/>
        </w:rPr>
        <w:t xml:space="preserve"> to be &lt; 1%</w:t>
      </w:r>
      <w:r w:rsidR="00E33CE9">
        <w:rPr>
          <w:rFonts w:ascii="Times New Roman" w:hAnsi="Times New Roman" w:cs="Times New Roman"/>
        </w:rPr>
        <w:t>.</w:t>
      </w:r>
      <w:r w:rsidR="00143CE1">
        <w:rPr>
          <w:rFonts w:ascii="Times New Roman" w:hAnsi="Times New Roman" w:cs="Times New Roman"/>
        </w:rPr>
        <w:fldChar w:fldCharType="begin"/>
      </w:r>
      <w:r w:rsidR="00B413F6">
        <w:rPr>
          <w:rFonts w:ascii="Times New Roman" w:hAnsi="Times New Roman" w:cs="Times New Roman"/>
        </w:rPr>
        <w:instrText xml:space="preserve"> ADDIN EN.CITE &lt;EndNote&gt;&lt;Cite&gt;&lt;Author&gt;Bass&lt;/Author&gt;&lt;Year&gt;2015&lt;/Year&gt;&lt;RecNum&gt;898&lt;/RecNum&gt;&lt;DisplayText&gt;(9)&lt;/DisplayText&gt;&lt;record&gt;&lt;rec-number&gt;898&lt;/rec-number&gt;&lt;foreign-keys&gt;&lt;key app="EN" db-id="ef5atf5wswvv92edpx9pvfw8psd0zpprv000" timestamp="1569072076"&gt;898&lt;/key&gt;&lt;/foreign-keys&gt;&lt;ref-type name="Journal Article"&gt;17&lt;/ref-type&gt;&lt;contributors&gt;&lt;authors&gt;&lt;author&gt;Bass, T. A.&lt;/author&gt;&lt;/authors&gt;&lt;/contributors&gt;&lt;auth-address&gt;From the Department of Cardiology, University of Florida College of Medicine, Jacksonville. Theodore.Bass@jax.ufl.edu.&lt;/auth-address&gt;&lt;titles&gt;&lt;title&gt;High-Risk Percutaneous Coronary Interventions in Modern Day Clinical Practice: Current Concepts and Challenges&lt;/title&gt;&lt;secondary-title&gt;Circ Cardiovasc Interv&lt;/secondary-title&gt;&lt;alt-title&gt;Circulation. Cardiovascular interventions&lt;/alt-title&gt;&lt;/titles&gt;&lt;periodical&gt;&lt;full-title&gt;Circ Cardiovasc Interv&lt;/full-title&gt;&lt;abbr-1&gt;Circulation. Cardiovascular interventions&lt;/abbr-1&gt;&lt;/periodical&gt;&lt;alt-periodical&gt;&lt;full-title&gt;Circ Cardiovasc Interv&lt;/full-title&gt;&lt;abbr-1&gt;Circulation. Cardiovascular interventions&lt;/abbr-1&gt;&lt;/alt-periodical&gt;&lt;pages&gt;e003405&lt;/pages&gt;&lt;volume&gt;8&lt;/volume&gt;&lt;number&gt;12&lt;/number&gt;&lt;edition&gt;2015/12/03&lt;/edition&gt;&lt;keywords&gt;&lt;keyword&gt;Heart-Assist Devices&lt;/keyword&gt;&lt;keyword&gt;Humans&lt;/keyword&gt;&lt;keyword&gt;Percutaneous Coronary Intervention/adverse effects/*methods&lt;/keyword&gt;&lt;keyword&gt;Risk&lt;/keyword&gt;&lt;keyword&gt;Ventricular Function, Left&lt;/keyword&gt;&lt;keyword&gt;acute coronary syndrome&lt;/keyword&gt;&lt;keyword&gt;coronary artery bypass&lt;/keyword&gt;&lt;keyword&gt;heart failure&lt;/keyword&gt;&lt;keyword&gt;percutaneous coronary intervention&lt;/keyword&gt;&lt;keyword&gt;peripheral vascular diseases&lt;/keyword&gt;&lt;/keywords&gt;&lt;dates&gt;&lt;year&gt;2015&lt;/year&gt;&lt;pub-dates&gt;&lt;date&gt;Dec&lt;/date&gt;&lt;/pub-dates&gt;&lt;/dates&gt;&lt;isbn&gt;1941-7640&lt;/isbn&gt;&lt;accession-num&gt;26628592&lt;/accession-num&gt;&lt;urls&gt;&lt;/urls&gt;&lt;electronic-resource-num&gt;10.1161/circinterventions.115.003405&lt;/electronic-resource-num&gt;&lt;remote-database-provider&gt;NLM&lt;/remote-database-provider&gt;&lt;language&gt;eng&lt;/language&gt;&lt;/record&gt;&lt;/Cite&gt;&lt;/EndNote&gt;</w:instrText>
      </w:r>
      <w:r w:rsidR="00143CE1">
        <w:rPr>
          <w:rFonts w:ascii="Times New Roman" w:hAnsi="Times New Roman" w:cs="Times New Roman"/>
        </w:rPr>
        <w:fldChar w:fldCharType="separate"/>
      </w:r>
      <w:r w:rsidR="00B413F6">
        <w:rPr>
          <w:rFonts w:ascii="Times New Roman" w:hAnsi="Times New Roman" w:cs="Times New Roman"/>
          <w:noProof/>
        </w:rPr>
        <w:t>(9)</w:t>
      </w:r>
      <w:r w:rsidR="00143CE1">
        <w:rPr>
          <w:rFonts w:ascii="Times New Roman" w:hAnsi="Times New Roman" w:cs="Times New Roman"/>
        </w:rPr>
        <w:fldChar w:fldCharType="end"/>
      </w:r>
      <w:r w:rsidR="00E33CE9">
        <w:rPr>
          <w:rFonts w:ascii="Times New Roman" w:hAnsi="Times New Roman" w:cs="Times New Roman"/>
        </w:rPr>
        <w:t xml:space="preserve"> </w:t>
      </w:r>
      <w:r w:rsidR="00F75564">
        <w:rPr>
          <w:rFonts w:ascii="Times New Roman" w:hAnsi="Times New Roman" w:cs="Times New Roman"/>
        </w:rPr>
        <w:t xml:space="preserve">Due to </w:t>
      </w:r>
      <w:r w:rsidR="00CA503F">
        <w:rPr>
          <w:rFonts w:ascii="Times New Roman" w:hAnsi="Times New Roman" w:cs="Times New Roman"/>
        </w:rPr>
        <w:t xml:space="preserve">advances in procedural </w:t>
      </w:r>
      <w:r w:rsidR="00F75564">
        <w:rPr>
          <w:rFonts w:ascii="Times New Roman" w:hAnsi="Times New Roman" w:cs="Times New Roman"/>
        </w:rPr>
        <w:t>techniques</w:t>
      </w:r>
      <w:r w:rsidR="005C28F0">
        <w:rPr>
          <w:rFonts w:ascii="Times New Roman" w:hAnsi="Times New Roman" w:cs="Times New Roman"/>
        </w:rPr>
        <w:t>, stent platforms, pharmacotherapy</w:t>
      </w:r>
      <w:r w:rsidR="00F75564">
        <w:rPr>
          <w:rFonts w:ascii="Times New Roman" w:hAnsi="Times New Roman" w:cs="Times New Roman"/>
        </w:rPr>
        <w:t xml:space="preserve"> and devices, </w:t>
      </w:r>
      <w:r w:rsidR="005C28F0">
        <w:rPr>
          <w:rFonts w:ascii="Times New Roman" w:hAnsi="Times New Roman" w:cs="Times New Roman"/>
        </w:rPr>
        <w:t xml:space="preserve">the </w:t>
      </w:r>
      <w:r w:rsidR="00F75564">
        <w:rPr>
          <w:rFonts w:ascii="Times New Roman" w:hAnsi="Times New Roman" w:cs="Times New Roman"/>
        </w:rPr>
        <w:t xml:space="preserve">population who can now be treated with PCI </w:t>
      </w:r>
      <w:r w:rsidR="005C28F0">
        <w:rPr>
          <w:rFonts w:ascii="Times New Roman" w:hAnsi="Times New Roman" w:cs="Times New Roman"/>
        </w:rPr>
        <w:t xml:space="preserve">has </w:t>
      </w:r>
      <w:r w:rsidR="00F75564">
        <w:rPr>
          <w:rFonts w:ascii="Times New Roman" w:hAnsi="Times New Roman" w:cs="Times New Roman"/>
        </w:rPr>
        <w:t>expanded</w:t>
      </w:r>
      <w:r w:rsidR="00C50B8D">
        <w:rPr>
          <w:rFonts w:ascii="Times New Roman" w:hAnsi="Times New Roman" w:cs="Times New Roman"/>
        </w:rPr>
        <w:t xml:space="preserve"> </w:t>
      </w:r>
      <w:r w:rsidR="009B28BD">
        <w:rPr>
          <w:rFonts w:ascii="Times New Roman" w:hAnsi="Times New Roman" w:cs="Times New Roman"/>
        </w:rPr>
        <w:t>including older more comorbid patients</w:t>
      </w:r>
      <w:r w:rsidR="00C50B8D">
        <w:rPr>
          <w:rFonts w:ascii="Times New Roman" w:hAnsi="Times New Roman" w:cs="Times New Roman"/>
        </w:rPr>
        <w:t xml:space="preserve"> </w:t>
      </w:r>
      <w:r w:rsidR="009B28BD">
        <w:rPr>
          <w:rFonts w:ascii="Times New Roman" w:hAnsi="Times New Roman" w:cs="Times New Roman"/>
        </w:rPr>
        <w:t xml:space="preserve">with increasingly complex </w:t>
      </w:r>
      <w:r w:rsidR="00C50B8D">
        <w:rPr>
          <w:rFonts w:ascii="Times New Roman" w:hAnsi="Times New Roman" w:cs="Times New Roman"/>
        </w:rPr>
        <w:t xml:space="preserve">coronary artery disease. </w:t>
      </w:r>
      <w:r w:rsidR="007E226A">
        <w:rPr>
          <w:rFonts w:ascii="Times New Roman" w:hAnsi="Times New Roman" w:cs="Times New Roman"/>
        </w:rPr>
        <w:t xml:space="preserve">Increasingly </w:t>
      </w:r>
      <w:r w:rsidR="00764AAA">
        <w:rPr>
          <w:rFonts w:ascii="Times New Roman" w:hAnsi="Times New Roman" w:cs="Times New Roman"/>
        </w:rPr>
        <w:t>i</w:t>
      </w:r>
      <w:r w:rsidR="00EA1C4D">
        <w:rPr>
          <w:rFonts w:ascii="Times New Roman" w:hAnsi="Times New Roman" w:cs="Times New Roman"/>
        </w:rPr>
        <w:t xml:space="preserve">nterventional </w:t>
      </w:r>
      <w:r w:rsidR="00764AAA">
        <w:rPr>
          <w:rFonts w:ascii="Times New Roman" w:hAnsi="Times New Roman" w:cs="Times New Roman"/>
        </w:rPr>
        <w:t>c</w:t>
      </w:r>
      <w:r w:rsidR="00EA1C4D">
        <w:rPr>
          <w:rFonts w:ascii="Times New Roman" w:hAnsi="Times New Roman" w:cs="Times New Roman"/>
        </w:rPr>
        <w:t xml:space="preserve">ardiologists </w:t>
      </w:r>
      <w:r w:rsidR="007E226A">
        <w:rPr>
          <w:rFonts w:ascii="Times New Roman" w:hAnsi="Times New Roman" w:cs="Times New Roman"/>
        </w:rPr>
        <w:t xml:space="preserve">are being asked </w:t>
      </w:r>
      <w:r w:rsidR="00EA1C4D">
        <w:rPr>
          <w:rFonts w:ascii="Times New Roman" w:hAnsi="Times New Roman" w:cs="Times New Roman"/>
        </w:rPr>
        <w:t>to undertake high risk PCI in both acute and elective settings</w:t>
      </w:r>
      <w:r w:rsidR="009D46F9">
        <w:rPr>
          <w:rFonts w:ascii="Times New Roman" w:hAnsi="Times New Roman" w:cs="Times New Roman"/>
        </w:rPr>
        <w:t xml:space="preserve"> when other treatment options are </w:t>
      </w:r>
      <w:r w:rsidR="004A47B3">
        <w:rPr>
          <w:rFonts w:ascii="Times New Roman" w:hAnsi="Times New Roman" w:cs="Times New Roman"/>
        </w:rPr>
        <w:t>not</w:t>
      </w:r>
      <w:r w:rsidR="00A8044F">
        <w:rPr>
          <w:rFonts w:ascii="Times New Roman" w:hAnsi="Times New Roman" w:cs="Times New Roman"/>
        </w:rPr>
        <w:t xml:space="preserve"> feasible</w:t>
      </w:r>
      <w:r w:rsidR="00EA1C4D">
        <w:rPr>
          <w:rFonts w:ascii="Times New Roman" w:hAnsi="Times New Roman" w:cs="Times New Roman"/>
        </w:rPr>
        <w:t>. Despite</w:t>
      </w:r>
      <w:r w:rsidR="00E80520">
        <w:rPr>
          <w:rFonts w:ascii="Times New Roman" w:hAnsi="Times New Roman" w:cs="Times New Roman"/>
        </w:rPr>
        <w:t xml:space="preserve"> its</w:t>
      </w:r>
      <w:r w:rsidR="00EA1C4D">
        <w:rPr>
          <w:rFonts w:ascii="Times New Roman" w:hAnsi="Times New Roman" w:cs="Times New Roman"/>
        </w:rPr>
        <w:t xml:space="preserve"> increasing prevalence, there is no universally accept</w:t>
      </w:r>
      <w:r w:rsidR="00E641D3">
        <w:rPr>
          <w:rFonts w:ascii="Times New Roman" w:hAnsi="Times New Roman" w:cs="Times New Roman"/>
        </w:rPr>
        <w:t>ed definition of high-risk PCI</w:t>
      </w:r>
      <w:r w:rsidR="00EA1C4D" w:rsidRPr="00E641D3">
        <w:rPr>
          <w:rFonts w:ascii="Times New Roman" w:hAnsi="Times New Roman" w:cs="Times New Roman"/>
        </w:rPr>
        <w:t>.</w:t>
      </w:r>
      <w:r w:rsidR="00E641D3" w:rsidRPr="00E641D3">
        <w:rPr>
          <w:rFonts w:ascii="Times New Roman" w:hAnsi="Times New Roman" w:cs="Times New Roman"/>
        </w:rPr>
        <w:fldChar w:fldCharType="begin">
          <w:fldData xml:space="preserve">PEVuZE5vdGU+PENpdGU+PEF1dGhvcj5NeWF0PC9BdXRob3I+PFllYXI+MjAxNTwvWWVhcj48UmVj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</w:fldData>
        </w:fldChar>
      </w:r>
      <w:r w:rsidR="00B413F6">
        <w:rPr>
          <w:rFonts w:ascii="Times New Roman" w:hAnsi="Times New Roman" w:cs="Times New Roman"/>
        </w:rPr>
        <w:instrText xml:space="preserve"> ADDIN EN.CITE </w:instrText>
      </w:r>
      <w:r w:rsidR="00B413F6">
        <w:rPr>
          <w:rFonts w:ascii="Times New Roman" w:hAnsi="Times New Roman" w:cs="Times New Roman"/>
        </w:rPr>
        <w:fldChar w:fldCharType="begin">
          <w:fldData xml:space="preserve">PEVuZE5vdGU+PENpdGU+PEF1dGhvcj5NeWF0PC9BdXRob3I+PFllYXI+MjAxNTwvWWVhcj48UmVj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</w:fldData>
        </w:fldChar>
      </w:r>
      <w:r w:rsidR="00B413F6">
        <w:rPr>
          <w:rFonts w:ascii="Times New Roman" w:hAnsi="Times New Roman" w:cs="Times New Roman"/>
        </w:rPr>
        <w:instrText xml:space="preserve"> ADDIN EN.CITE.DATA </w:instrText>
      </w:r>
      <w:r w:rsidR="00B413F6">
        <w:rPr>
          <w:rFonts w:ascii="Times New Roman" w:hAnsi="Times New Roman" w:cs="Times New Roman"/>
        </w:rPr>
      </w:r>
      <w:r w:rsidR="00B413F6">
        <w:rPr>
          <w:rFonts w:ascii="Times New Roman" w:hAnsi="Times New Roman" w:cs="Times New Roman"/>
        </w:rPr>
        <w:fldChar w:fldCharType="end"/>
      </w:r>
      <w:r w:rsidR="00E641D3" w:rsidRPr="00E641D3">
        <w:rPr>
          <w:rFonts w:ascii="Times New Roman" w:hAnsi="Times New Roman" w:cs="Times New Roman"/>
        </w:rPr>
      </w:r>
      <w:r w:rsidR="00E641D3" w:rsidRPr="00E641D3">
        <w:rPr>
          <w:rFonts w:ascii="Times New Roman" w:hAnsi="Times New Roman" w:cs="Times New Roman"/>
        </w:rPr>
        <w:fldChar w:fldCharType="separate"/>
      </w:r>
      <w:r w:rsidR="00B413F6">
        <w:rPr>
          <w:rFonts w:ascii="Times New Roman" w:hAnsi="Times New Roman" w:cs="Times New Roman"/>
          <w:noProof/>
        </w:rPr>
        <w:t>(10,11)</w:t>
      </w:r>
      <w:r w:rsidR="00E641D3" w:rsidRPr="00E641D3">
        <w:rPr>
          <w:rFonts w:ascii="Times New Roman" w:hAnsi="Times New Roman" w:cs="Times New Roman"/>
        </w:rPr>
        <w:fldChar w:fldCharType="end"/>
      </w:r>
      <w:r w:rsidR="00EA1C4D">
        <w:rPr>
          <w:rFonts w:ascii="Times New Roman" w:hAnsi="Times New Roman" w:cs="Times New Roman"/>
        </w:rPr>
        <w:t xml:space="preserve"> PCI </w:t>
      </w:r>
      <w:r w:rsidR="00AA1962">
        <w:rPr>
          <w:rFonts w:ascii="Times New Roman" w:hAnsi="Times New Roman" w:cs="Times New Roman"/>
        </w:rPr>
        <w:t xml:space="preserve">to </w:t>
      </w:r>
      <w:r w:rsidR="00F65C06">
        <w:rPr>
          <w:rFonts w:ascii="Times New Roman" w:hAnsi="Times New Roman" w:cs="Times New Roman"/>
        </w:rPr>
        <w:t xml:space="preserve">the </w:t>
      </w:r>
      <w:r w:rsidR="000D610D">
        <w:rPr>
          <w:rFonts w:ascii="Times New Roman" w:hAnsi="Times New Roman" w:cs="Times New Roman"/>
        </w:rPr>
        <w:t>LRPV</w:t>
      </w:r>
      <w:r w:rsidR="00AA1962">
        <w:rPr>
          <w:rFonts w:ascii="Times New Roman" w:hAnsi="Times New Roman" w:cs="Times New Roman"/>
        </w:rPr>
        <w:t xml:space="preserve"> is </w:t>
      </w:r>
      <w:r w:rsidR="00E80520">
        <w:rPr>
          <w:rFonts w:ascii="Times New Roman" w:hAnsi="Times New Roman" w:cs="Times New Roman"/>
        </w:rPr>
        <w:t xml:space="preserve">described as high-risk PCI in </w:t>
      </w:r>
      <w:r w:rsidR="002A7DFC">
        <w:rPr>
          <w:rFonts w:ascii="Times New Roman" w:hAnsi="Times New Roman" w:cs="Times New Roman"/>
        </w:rPr>
        <w:t>almost all</w:t>
      </w:r>
      <w:r w:rsidR="00E80520">
        <w:rPr>
          <w:rFonts w:ascii="Times New Roman" w:hAnsi="Times New Roman" w:cs="Times New Roman"/>
        </w:rPr>
        <w:t xml:space="preserve"> </w:t>
      </w:r>
      <w:r w:rsidR="00F65C06">
        <w:rPr>
          <w:rFonts w:ascii="Times New Roman" w:hAnsi="Times New Roman" w:cs="Times New Roman"/>
        </w:rPr>
        <w:t>the</w:t>
      </w:r>
      <w:r w:rsidR="00E80520">
        <w:rPr>
          <w:rFonts w:ascii="Times New Roman" w:hAnsi="Times New Roman" w:cs="Times New Roman"/>
        </w:rPr>
        <w:t xml:space="preserve"> published definitions</w:t>
      </w:r>
      <w:r w:rsidR="00432200">
        <w:rPr>
          <w:rFonts w:ascii="Times New Roman" w:hAnsi="Times New Roman" w:cs="Times New Roman"/>
        </w:rPr>
        <w:t xml:space="preserve"> but </w:t>
      </w:r>
      <w:r w:rsidR="00F65C06">
        <w:rPr>
          <w:rFonts w:ascii="Times New Roman" w:hAnsi="Times New Roman" w:cs="Times New Roman"/>
        </w:rPr>
        <w:t xml:space="preserve">there </w:t>
      </w:r>
      <w:r w:rsidR="00F65C06">
        <w:rPr>
          <w:rFonts w:ascii="Times New Roman" w:hAnsi="Times New Roman" w:cs="Times New Roman"/>
        </w:rPr>
        <w:lastRenderedPageBreak/>
        <w:t xml:space="preserve">are no </w:t>
      </w:r>
      <w:r w:rsidR="00432200">
        <w:rPr>
          <w:rFonts w:ascii="Times New Roman" w:hAnsi="Times New Roman" w:cs="Times New Roman"/>
        </w:rPr>
        <w:t>clinical stud</w:t>
      </w:r>
      <w:r w:rsidR="00F65C06">
        <w:rPr>
          <w:rFonts w:ascii="Times New Roman" w:hAnsi="Times New Roman" w:cs="Times New Roman"/>
        </w:rPr>
        <w:t>ies to the best of our knowledge</w:t>
      </w:r>
      <w:r w:rsidR="00432200">
        <w:rPr>
          <w:rFonts w:ascii="Times New Roman" w:hAnsi="Times New Roman" w:cs="Times New Roman"/>
        </w:rPr>
        <w:t xml:space="preserve"> </w:t>
      </w:r>
      <w:r w:rsidR="004119D6">
        <w:rPr>
          <w:rFonts w:ascii="Times New Roman" w:hAnsi="Times New Roman" w:cs="Times New Roman"/>
        </w:rPr>
        <w:t>that</w:t>
      </w:r>
      <w:r w:rsidR="00432200">
        <w:rPr>
          <w:rFonts w:ascii="Times New Roman" w:hAnsi="Times New Roman" w:cs="Times New Roman"/>
        </w:rPr>
        <w:t xml:space="preserve"> describe clinical characteristics and </w:t>
      </w:r>
      <w:r w:rsidR="004119D6">
        <w:rPr>
          <w:rFonts w:ascii="Times New Roman" w:hAnsi="Times New Roman" w:cs="Times New Roman"/>
        </w:rPr>
        <w:t>outcomes</w:t>
      </w:r>
      <w:r w:rsidR="00432200">
        <w:rPr>
          <w:rFonts w:ascii="Times New Roman" w:hAnsi="Times New Roman" w:cs="Times New Roman"/>
        </w:rPr>
        <w:t xml:space="preserve"> of this important cohort</w:t>
      </w:r>
      <w:r w:rsidR="0022511E">
        <w:rPr>
          <w:rFonts w:ascii="Times New Roman" w:hAnsi="Times New Roman" w:cs="Times New Roman"/>
        </w:rPr>
        <w:t xml:space="preserve"> of patients</w:t>
      </w:r>
      <w:r w:rsidR="00432200">
        <w:rPr>
          <w:rFonts w:ascii="Times New Roman" w:hAnsi="Times New Roman" w:cs="Times New Roman"/>
        </w:rPr>
        <w:t>.</w:t>
      </w:r>
      <w:r w:rsidR="00C228C8">
        <w:rPr>
          <w:rFonts w:ascii="Times New Roman" w:hAnsi="Times New Roman" w:cs="Times New Roman"/>
        </w:rPr>
        <w:fldChar w:fldCharType="begin">
          <w:fldData xml:space="preserve">PEVuZE5vdGU+PENpdGU+PEF1dGhvcj5SaWhhbDwvQXV0aG9yPjxZZWFyPjIwMTU8L1llYXI+PFJl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</w:fldData>
        </w:fldChar>
      </w:r>
      <w:r w:rsidR="00B413F6">
        <w:rPr>
          <w:rFonts w:ascii="Times New Roman" w:hAnsi="Times New Roman" w:cs="Times New Roman"/>
        </w:rPr>
        <w:instrText xml:space="preserve"> ADDIN EN.CITE </w:instrText>
      </w:r>
      <w:r w:rsidR="00B413F6">
        <w:rPr>
          <w:rFonts w:ascii="Times New Roman" w:hAnsi="Times New Roman" w:cs="Times New Roman"/>
        </w:rPr>
        <w:fldChar w:fldCharType="begin">
          <w:fldData xml:space="preserve">PEVuZE5vdGU+PENpdGU+PEF1dGhvcj5SaWhhbDwvQXV0aG9yPjxZZWFyPjIwMTU8L1llYXI+PFJl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</w:fldData>
        </w:fldChar>
      </w:r>
      <w:r w:rsidR="00B413F6">
        <w:rPr>
          <w:rFonts w:ascii="Times New Roman" w:hAnsi="Times New Roman" w:cs="Times New Roman"/>
        </w:rPr>
        <w:instrText xml:space="preserve"> ADDIN EN.CITE.DATA </w:instrText>
      </w:r>
      <w:r w:rsidR="00B413F6">
        <w:rPr>
          <w:rFonts w:ascii="Times New Roman" w:hAnsi="Times New Roman" w:cs="Times New Roman"/>
        </w:rPr>
      </w:r>
      <w:r w:rsidR="00B413F6">
        <w:rPr>
          <w:rFonts w:ascii="Times New Roman" w:hAnsi="Times New Roman" w:cs="Times New Roman"/>
        </w:rPr>
        <w:fldChar w:fldCharType="end"/>
      </w:r>
      <w:r w:rsidR="00C228C8">
        <w:rPr>
          <w:rFonts w:ascii="Times New Roman" w:hAnsi="Times New Roman" w:cs="Times New Roman"/>
        </w:rPr>
      </w:r>
      <w:r w:rsidR="00C228C8">
        <w:rPr>
          <w:rFonts w:ascii="Times New Roman" w:hAnsi="Times New Roman" w:cs="Times New Roman"/>
        </w:rPr>
        <w:fldChar w:fldCharType="separate"/>
      </w:r>
      <w:r w:rsidR="00B413F6">
        <w:rPr>
          <w:rFonts w:ascii="Times New Roman" w:hAnsi="Times New Roman" w:cs="Times New Roman"/>
          <w:noProof/>
        </w:rPr>
        <w:t>(11-13)</w:t>
      </w:r>
      <w:r w:rsidR="00C228C8">
        <w:rPr>
          <w:rFonts w:ascii="Times New Roman" w:hAnsi="Times New Roman" w:cs="Times New Roman"/>
        </w:rPr>
        <w:fldChar w:fldCharType="end"/>
      </w:r>
    </w:p>
    <w:p w14:paraId="72B43F4E" w14:textId="4306E312" w:rsidR="009D46F9" w:rsidRDefault="00047F2E" w:rsidP="00582FA9">
      <w:pPr>
        <w:spacing w:line="480" w:lineRule="auto"/>
        <w:jc w:val="both"/>
        <w:rPr>
          <w:rFonts w:ascii="Times New Roman" w:hAnsi="Times New Roman" w:cs="Times New Roman"/>
        </w:rPr>
      </w:pPr>
      <w:r>
        <w:rPr>
          <w:rFonts w:ascii="Times New Roman" w:hAnsi="Times New Roman" w:cs="Times New Roman"/>
        </w:rPr>
        <w:t xml:space="preserve">This large </w:t>
      </w:r>
      <w:r w:rsidR="00F307A0">
        <w:rPr>
          <w:rFonts w:ascii="Times New Roman" w:hAnsi="Times New Roman" w:cs="Times New Roman"/>
        </w:rPr>
        <w:t xml:space="preserve">real-world </w:t>
      </w:r>
      <w:r>
        <w:rPr>
          <w:rFonts w:ascii="Times New Roman" w:hAnsi="Times New Roman" w:cs="Times New Roman"/>
        </w:rPr>
        <w:t>data</w:t>
      </w:r>
      <w:r w:rsidR="00F307A0">
        <w:rPr>
          <w:rFonts w:ascii="Times New Roman" w:hAnsi="Times New Roman" w:cs="Times New Roman"/>
        </w:rPr>
        <w:t xml:space="preserve"> </w:t>
      </w:r>
      <w:r w:rsidR="000426E0">
        <w:rPr>
          <w:rFonts w:ascii="Times New Roman" w:hAnsi="Times New Roman" w:cs="Times New Roman"/>
        </w:rPr>
        <w:t>highlights</w:t>
      </w:r>
      <w:r>
        <w:rPr>
          <w:rFonts w:ascii="Times New Roman" w:hAnsi="Times New Roman" w:cs="Times New Roman"/>
        </w:rPr>
        <w:t xml:space="preserve"> that intravascular imaging</w:t>
      </w:r>
      <w:r w:rsidR="009A6E27">
        <w:rPr>
          <w:rFonts w:ascii="Times New Roman" w:hAnsi="Times New Roman" w:cs="Times New Roman"/>
        </w:rPr>
        <w:t xml:space="preserve"> (IVUS, OCT)</w:t>
      </w:r>
      <w:r>
        <w:rPr>
          <w:rFonts w:ascii="Times New Roman" w:hAnsi="Times New Roman" w:cs="Times New Roman"/>
        </w:rPr>
        <w:t xml:space="preserve"> </w:t>
      </w:r>
      <w:r w:rsidR="007E226A">
        <w:rPr>
          <w:rFonts w:ascii="Times New Roman" w:hAnsi="Times New Roman" w:cs="Times New Roman"/>
        </w:rPr>
        <w:t xml:space="preserve">was </w:t>
      </w:r>
      <w:r>
        <w:rPr>
          <w:rFonts w:ascii="Times New Roman" w:hAnsi="Times New Roman" w:cs="Times New Roman"/>
        </w:rPr>
        <w:t xml:space="preserve">utilized only in </w:t>
      </w:r>
      <w:r w:rsidR="00026797">
        <w:rPr>
          <w:rFonts w:ascii="Times New Roman" w:hAnsi="Times New Roman" w:cs="Times New Roman"/>
        </w:rPr>
        <w:t xml:space="preserve">small minority </w:t>
      </w:r>
      <w:r>
        <w:rPr>
          <w:rFonts w:ascii="Times New Roman" w:hAnsi="Times New Roman" w:cs="Times New Roman"/>
        </w:rPr>
        <w:t>of patients</w:t>
      </w:r>
      <w:r w:rsidR="00026797">
        <w:rPr>
          <w:rFonts w:ascii="Times New Roman" w:hAnsi="Times New Roman" w:cs="Times New Roman"/>
        </w:rPr>
        <w:t xml:space="preserve"> (6.3%)</w:t>
      </w:r>
      <w:r w:rsidR="00F307A0">
        <w:rPr>
          <w:rFonts w:ascii="Times New Roman" w:hAnsi="Times New Roman" w:cs="Times New Roman"/>
        </w:rPr>
        <w:t xml:space="preserve"> </w:t>
      </w:r>
      <w:r w:rsidR="007E226A">
        <w:rPr>
          <w:rFonts w:ascii="Times New Roman" w:hAnsi="Times New Roman" w:cs="Times New Roman"/>
        </w:rPr>
        <w:t xml:space="preserve">for </w:t>
      </w:r>
      <w:r w:rsidR="00026797">
        <w:rPr>
          <w:rFonts w:ascii="Times New Roman" w:hAnsi="Times New Roman" w:cs="Times New Roman"/>
        </w:rPr>
        <w:t xml:space="preserve">PCI in </w:t>
      </w:r>
      <w:r w:rsidR="000D610D">
        <w:rPr>
          <w:rFonts w:ascii="Times New Roman" w:hAnsi="Times New Roman" w:cs="Times New Roman"/>
        </w:rPr>
        <w:t>LRPV</w:t>
      </w:r>
      <w:r w:rsidR="007E226A">
        <w:rPr>
          <w:rFonts w:ascii="Times New Roman" w:hAnsi="Times New Roman" w:cs="Times New Roman"/>
        </w:rPr>
        <w:t>,</w:t>
      </w:r>
      <w:r w:rsidR="00026797">
        <w:rPr>
          <w:rFonts w:ascii="Times New Roman" w:hAnsi="Times New Roman" w:cs="Times New Roman"/>
        </w:rPr>
        <w:t xml:space="preserve"> which were not statistically different </w:t>
      </w:r>
      <w:r w:rsidR="007E226A">
        <w:rPr>
          <w:rFonts w:ascii="Times New Roman" w:hAnsi="Times New Roman" w:cs="Times New Roman"/>
        </w:rPr>
        <w:t xml:space="preserve">as compared to </w:t>
      </w:r>
      <w:r w:rsidR="00026797">
        <w:rPr>
          <w:rFonts w:ascii="Times New Roman" w:hAnsi="Times New Roman" w:cs="Times New Roman"/>
        </w:rPr>
        <w:t>other PCI group</w:t>
      </w:r>
      <w:r w:rsidR="004119D6">
        <w:rPr>
          <w:rFonts w:ascii="Times New Roman" w:hAnsi="Times New Roman" w:cs="Times New Roman"/>
        </w:rPr>
        <w:t>s</w:t>
      </w:r>
      <w:r w:rsidR="00026797">
        <w:rPr>
          <w:rFonts w:ascii="Times New Roman" w:hAnsi="Times New Roman" w:cs="Times New Roman"/>
        </w:rPr>
        <w:t xml:space="preserve"> (6.1%). </w:t>
      </w:r>
      <w:r w:rsidR="0003120D">
        <w:rPr>
          <w:rFonts w:ascii="Times New Roman" w:hAnsi="Times New Roman" w:cs="Times New Roman"/>
        </w:rPr>
        <w:t xml:space="preserve">It is surprising that intravascular imaging is not used more </w:t>
      </w:r>
      <w:r w:rsidR="00DC6CA9">
        <w:rPr>
          <w:rFonts w:ascii="Times New Roman" w:hAnsi="Times New Roman" w:cs="Times New Roman"/>
        </w:rPr>
        <w:t xml:space="preserve">frequently in </w:t>
      </w:r>
      <w:r w:rsidR="00D3598F">
        <w:rPr>
          <w:rFonts w:ascii="Times New Roman" w:hAnsi="Times New Roman" w:cs="Times New Roman"/>
        </w:rPr>
        <w:t xml:space="preserve">this </w:t>
      </w:r>
      <w:r w:rsidR="006722FC">
        <w:rPr>
          <w:rFonts w:ascii="Times New Roman" w:hAnsi="Times New Roman" w:cs="Times New Roman"/>
        </w:rPr>
        <w:t>complex</w:t>
      </w:r>
      <w:r w:rsidR="00F307A0">
        <w:rPr>
          <w:rFonts w:ascii="Times New Roman" w:hAnsi="Times New Roman" w:cs="Times New Roman"/>
        </w:rPr>
        <w:t>, high risk PCI</w:t>
      </w:r>
      <w:r w:rsidR="00026797">
        <w:rPr>
          <w:rFonts w:ascii="Times New Roman" w:hAnsi="Times New Roman" w:cs="Times New Roman"/>
        </w:rPr>
        <w:t xml:space="preserve"> group, especially in </w:t>
      </w:r>
      <w:r w:rsidR="006722FC">
        <w:rPr>
          <w:rFonts w:ascii="Times New Roman" w:hAnsi="Times New Roman" w:cs="Times New Roman"/>
        </w:rPr>
        <w:t xml:space="preserve">the </w:t>
      </w:r>
      <w:r w:rsidR="00026797">
        <w:rPr>
          <w:rFonts w:ascii="Times New Roman" w:hAnsi="Times New Roman" w:cs="Times New Roman"/>
        </w:rPr>
        <w:t>presence of emerging data.</w:t>
      </w:r>
      <w:r w:rsidR="00DC6192">
        <w:rPr>
          <w:rFonts w:ascii="Times New Roman" w:hAnsi="Times New Roman" w:cs="Times New Roman"/>
        </w:rPr>
        <w:fldChar w:fldCharType="begin">
          <w:fldData xml:space="preserve">PEVuZE5vdGU+PENpdGU+PEF1dGhvcj5Ib25nPC9BdXRob3I+PFllYXI+MjAxNTwvWWVhcj48UmVj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</w:fldData>
        </w:fldChar>
      </w:r>
      <w:r w:rsidR="00B413F6">
        <w:rPr>
          <w:rFonts w:ascii="Times New Roman" w:hAnsi="Times New Roman" w:cs="Times New Roman"/>
        </w:rPr>
        <w:instrText xml:space="preserve"> ADDIN EN.CITE </w:instrText>
      </w:r>
      <w:r w:rsidR="00B413F6">
        <w:rPr>
          <w:rFonts w:ascii="Times New Roman" w:hAnsi="Times New Roman" w:cs="Times New Roman"/>
        </w:rPr>
        <w:fldChar w:fldCharType="begin">
          <w:fldData xml:space="preserve">PEVuZE5vdGU+PENpdGU+PEF1dGhvcj5Ib25nPC9BdXRob3I+PFllYXI+MjAxNTwvWWVhcj48UmVj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</w:fldData>
        </w:fldChar>
      </w:r>
      <w:r w:rsidR="00B413F6">
        <w:rPr>
          <w:rFonts w:ascii="Times New Roman" w:hAnsi="Times New Roman" w:cs="Times New Roman"/>
        </w:rPr>
        <w:instrText xml:space="preserve"> ADDIN EN.CITE.DATA </w:instrText>
      </w:r>
      <w:r w:rsidR="00B413F6">
        <w:rPr>
          <w:rFonts w:ascii="Times New Roman" w:hAnsi="Times New Roman" w:cs="Times New Roman"/>
        </w:rPr>
      </w:r>
      <w:r w:rsidR="00B413F6">
        <w:rPr>
          <w:rFonts w:ascii="Times New Roman" w:hAnsi="Times New Roman" w:cs="Times New Roman"/>
        </w:rPr>
        <w:fldChar w:fldCharType="end"/>
      </w:r>
      <w:r w:rsidR="00DC6192">
        <w:rPr>
          <w:rFonts w:ascii="Times New Roman" w:hAnsi="Times New Roman" w:cs="Times New Roman"/>
        </w:rPr>
      </w:r>
      <w:r w:rsidR="00DC6192">
        <w:rPr>
          <w:rFonts w:ascii="Times New Roman" w:hAnsi="Times New Roman" w:cs="Times New Roman"/>
        </w:rPr>
        <w:fldChar w:fldCharType="separate"/>
      </w:r>
      <w:r w:rsidR="00B413F6">
        <w:rPr>
          <w:rFonts w:ascii="Times New Roman" w:hAnsi="Times New Roman" w:cs="Times New Roman"/>
          <w:noProof/>
        </w:rPr>
        <w:t>(14,15)</w:t>
      </w:r>
      <w:r w:rsidR="00DC6192">
        <w:rPr>
          <w:rFonts w:ascii="Times New Roman" w:hAnsi="Times New Roman" w:cs="Times New Roman"/>
        </w:rPr>
        <w:fldChar w:fldCharType="end"/>
      </w:r>
      <w:r w:rsidR="00026797">
        <w:rPr>
          <w:rFonts w:ascii="Times New Roman" w:hAnsi="Times New Roman" w:cs="Times New Roman"/>
        </w:rPr>
        <w:t xml:space="preserve"> </w:t>
      </w:r>
      <w:r w:rsidR="006722FC">
        <w:rPr>
          <w:rFonts w:ascii="Times New Roman" w:hAnsi="Times New Roman" w:cs="Times New Roman"/>
        </w:rPr>
        <w:t xml:space="preserve">Intravascular imaging can </w:t>
      </w:r>
      <w:r w:rsidR="00DC6CA9">
        <w:rPr>
          <w:rFonts w:ascii="Times New Roman" w:hAnsi="Times New Roman" w:cs="Times New Roman"/>
        </w:rPr>
        <w:t>aid</w:t>
      </w:r>
      <w:r w:rsidR="006722FC">
        <w:rPr>
          <w:rFonts w:ascii="Times New Roman" w:hAnsi="Times New Roman" w:cs="Times New Roman"/>
        </w:rPr>
        <w:t xml:space="preserve"> in the planning</w:t>
      </w:r>
      <w:r w:rsidR="00DC6CA9">
        <w:rPr>
          <w:rFonts w:ascii="Times New Roman" w:hAnsi="Times New Roman" w:cs="Times New Roman"/>
        </w:rPr>
        <w:t xml:space="preserve"> of PCI procedures</w:t>
      </w:r>
      <w:r w:rsidR="006722FC">
        <w:rPr>
          <w:rFonts w:ascii="Times New Roman" w:hAnsi="Times New Roman" w:cs="Times New Roman"/>
        </w:rPr>
        <w:t xml:space="preserve"> (</w:t>
      </w:r>
      <w:r w:rsidR="00A5159B">
        <w:rPr>
          <w:rFonts w:ascii="Times New Roman" w:hAnsi="Times New Roman" w:cs="Times New Roman"/>
        </w:rPr>
        <w:t xml:space="preserve">assessment of </w:t>
      </w:r>
      <w:r w:rsidR="006722FC">
        <w:rPr>
          <w:rFonts w:ascii="Times New Roman" w:hAnsi="Times New Roman" w:cs="Times New Roman"/>
        </w:rPr>
        <w:t>plaque severity</w:t>
      </w:r>
      <w:r w:rsidR="00987077">
        <w:rPr>
          <w:rFonts w:ascii="Times New Roman" w:hAnsi="Times New Roman" w:cs="Times New Roman"/>
        </w:rPr>
        <w:t>, lesion characteristics, presence and extent of</w:t>
      </w:r>
      <w:r w:rsidR="00A5159B">
        <w:rPr>
          <w:rFonts w:ascii="Times New Roman" w:hAnsi="Times New Roman" w:cs="Times New Roman"/>
        </w:rPr>
        <w:t xml:space="preserve"> calcification</w:t>
      </w:r>
      <w:r w:rsidR="002B0AEE">
        <w:rPr>
          <w:rFonts w:ascii="Times New Roman" w:hAnsi="Times New Roman" w:cs="Times New Roman"/>
        </w:rPr>
        <w:t xml:space="preserve"> and </w:t>
      </w:r>
      <w:r w:rsidR="006722FC">
        <w:rPr>
          <w:rFonts w:ascii="Times New Roman" w:hAnsi="Times New Roman" w:cs="Times New Roman"/>
        </w:rPr>
        <w:t>vessel sizing</w:t>
      </w:r>
      <w:r w:rsidR="00C228C8">
        <w:rPr>
          <w:rFonts w:ascii="Times New Roman" w:hAnsi="Times New Roman" w:cs="Times New Roman"/>
        </w:rPr>
        <w:t>), which</w:t>
      </w:r>
      <w:r w:rsidR="006722FC">
        <w:rPr>
          <w:rFonts w:ascii="Times New Roman" w:hAnsi="Times New Roman" w:cs="Times New Roman"/>
        </w:rPr>
        <w:t xml:space="preserve"> </w:t>
      </w:r>
      <w:r w:rsidR="002B0AEE">
        <w:rPr>
          <w:rFonts w:ascii="Times New Roman" w:hAnsi="Times New Roman" w:cs="Times New Roman"/>
        </w:rPr>
        <w:t>are crucial</w:t>
      </w:r>
      <w:r w:rsidR="006722FC">
        <w:rPr>
          <w:rFonts w:ascii="Times New Roman" w:hAnsi="Times New Roman" w:cs="Times New Roman"/>
        </w:rPr>
        <w:t xml:space="preserve"> in lesion p</w:t>
      </w:r>
      <w:r w:rsidR="006B2B64">
        <w:rPr>
          <w:rFonts w:ascii="Times New Roman" w:hAnsi="Times New Roman" w:cs="Times New Roman"/>
        </w:rPr>
        <w:t>reparation and stent selection</w:t>
      </w:r>
      <w:r w:rsidR="006722FC">
        <w:rPr>
          <w:rFonts w:ascii="Times New Roman" w:hAnsi="Times New Roman" w:cs="Times New Roman"/>
        </w:rPr>
        <w:t>.</w:t>
      </w:r>
      <w:r w:rsidR="00DC6192">
        <w:rPr>
          <w:rFonts w:ascii="Times New Roman" w:hAnsi="Times New Roman" w:cs="Times New Roman"/>
        </w:rPr>
        <w:fldChar w:fldCharType="begin">
          <w:fldData xml:space="preserve">PEVuZE5vdGU+PENpdGU+PEF1dGhvcj5Lb3NraW5hczwvQXV0aG9yPjxZZWFyPjIwMTg8L1llYXI+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</w:fldData>
        </w:fldChar>
      </w:r>
      <w:r w:rsidR="00B413F6">
        <w:rPr>
          <w:rFonts w:ascii="Times New Roman" w:hAnsi="Times New Roman" w:cs="Times New Roman"/>
        </w:rPr>
        <w:instrText xml:space="preserve"> ADDIN EN.CITE </w:instrText>
      </w:r>
      <w:r w:rsidR="00B413F6">
        <w:rPr>
          <w:rFonts w:ascii="Times New Roman" w:hAnsi="Times New Roman" w:cs="Times New Roman"/>
        </w:rPr>
        <w:fldChar w:fldCharType="begin">
          <w:fldData xml:space="preserve">PEVuZE5vdGU+PENpdGU+PEF1dGhvcj5Lb3NraW5hczwvQXV0aG9yPjxZZWFyPjIwMTg8L1llYXI+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</w:fldData>
        </w:fldChar>
      </w:r>
      <w:r w:rsidR="00B413F6">
        <w:rPr>
          <w:rFonts w:ascii="Times New Roman" w:hAnsi="Times New Roman" w:cs="Times New Roman"/>
        </w:rPr>
        <w:instrText xml:space="preserve"> ADDIN EN.CITE.DATA </w:instrText>
      </w:r>
      <w:r w:rsidR="00B413F6">
        <w:rPr>
          <w:rFonts w:ascii="Times New Roman" w:hAnsi="Times New Roman" w:cs="Times New Roman"/>
        </w:rPr>
      </w:r>
      <w:r w:rsidR="00B413F6">
        <w:rPr>
          <w:rFonts w:ascii="Times New Roman" w:hAnsi="Times New Roman" w:cs="Times New Roman"/>
        </w:rPr>
        <w:fldChar w:fldCharType="end"/>
      </w:r>
      <w:r w:rsidR="00DC6192">
        <w:rPr>
          <w:rFonts w:ascii="Times New Roman" w:hAnsi="Times New Roman" w:cs="Times New Roman"/>
        </w:rPr>
      </w:r>
      <w:r w:rsidR="00DC6192">
        <w:rPr>
          <w:rFonts w:ascii="Times New Roman" w:hAnsi="Times New Roman" w:cs="Times New Roman"/>
        </w:rPr>
        <w:fldChar w:fldCharType="separate"/>
      </w:r>
      <w:r w:rsidR="00B413F6">
        <w:rPr>
          <w:rFonts w:ascii="Times New Roman" w:hAnsi="Times New Roman" w:cs="Times New Roman"/>
          <w:noProof/>
        </w:rPr>
        <w:t>(16)</w:t>
      </w:r>
      <w:r w:rsidR="00DC6192">
        <w:rPr>
          <w:rFonts w:ascii="Times New Roman" w:hAnsi="Times New Roman" w:cs="Times New Roman"/>
        </w:rPr>
        <w:fldChar w:fldCharType="end"/>
      </w:r>
      <w:r w:rsidR="006722FC">
        <w:rPr>
          <w:rFonts w:ascii="Times New Roman" w:hAnsi="Times New Roman" w:cs="Times New Roman"/>
        </w:rPr>
        <w:t xml:space="preserve"> </w:t>
      </w:r>
      <w:r w:rsidR="009A6E27">
        <w:rPr>
          <w:rFonts w:ascii="Times New Roman" w:hAnsi="Times New Roman" w:cs="Times New Roman"/>
        </w:rPr>
        <w:t xml:space="preserve">Similarly, intravascular imaging </w:t>
      </w:r>
      <w:r w:rsidR="00547535">
        <w:rPr>
          <w:rFonts w:ascii="Times New Roman" w:hAnsi="Times New Roman" w:cs="Times New Roman"/>
        </w:rPr>
        <w:t>also help</w:t>
      </w:r>
      <w:r w:rsidR="000B4F20">
        <w:rPr>
          <w:rFonts w:ascii="Times New Roman" w:hAnsi="Times New Roman" w:cs="Times New Roman"/>
        </w:rPr>
        <w:t>s</w:t>
      </w:r>
      <w:r w:rsidR="00547535">
        <w:rPr>
          <w:rFonts w:ascii="Times New Roman" w:hAnsi="Times New Roman" w:cs="Times New Roman"/>
        </w:rPr>
        <w:t xml:space="preserve"> in optimization of stent implantation during PCI by identifying stent under </w:t>
      </w:r>
      <w:r w:rsidR="005A6BD8">
        <w:rPr>
          <w:rFonts w:ascii="Times New Roman" w:hAnsi="Times New Roman" w:cs="Times New Roman"/>
        </w:rPr>
        <w:t>expansion, stent</w:t>
      </w:r>
      <w:r w:rsidR="00547535">
        <w:rPr>
          <w:rFonts w:ascii="Times New Roman" w:hAnsi="Times New Roman" w:cs="Times New Roman"/>
        </w:rPr>
        <w:t xml:space="preserve"> edge dissections, strut malposition and tissue prolapse in the stent lumen</w:t>
      </w:r>
      <w:r w:rsidR="00547535" w:rsidRPr="00C228C8">
        <w:rPr>
          <w:rFonts w:ascii="Times New Roman" w:hAnsi="Times New Roman" w:cs="Times New Roman"/>
        </w:rPr>
        <w:t>.</w:t>
      </w:r>
      <w:r w:rsidR="00C228C8">
        <w:rPr>
          <w:rFonts w:ascii="Times New Roman" w:hAnsi="Times New Roman" w:cs="Times New Roman"/>
        </w:rPr>
        <w:t xml:space="preserve"> </w:t>
      </w:r>
      <w:r w:rsidR="003B105D">
        <w:rPr>
          <w:rFonts w:ascii="Times New Roman" w:hAnsi="Times New Roman" w:cs="Times New Roman"/>
        </w:rPr>
        <w:t>Logically, in high risk PCIs where the hazard of in-stent restenosis</w:t>
      </w:r>
      <w:r w:rsidR="00667B8A">
        <w:rPr>
          <w:rFonts w:ascii="Times New Roman" w:hAnsi="Times New Roman" w:cs="Times New Roman"/>
        </w:rPr>
        <w:t>,</w:t>
      </w:r>
      <w:r w:rsidR="003B105D">
        <w:rPr>
          <w:rFonts w:ascii="Times New Roman" w:hAnsi="Times New Roman" w:cs="Times New Roman"/>
        </w:rPr>
        <w:t xml:space="preserve"> </w:t>
      </w:r>
      <w:r w:rsidR="00667B8A">
        <w:rPr>
          <w:rFonts w:ascii="Times New Roman" w:hAnsi="Times New Roman" w:cs="Times New Roman"/>
        </w:rPr>
        <w:t>stent</w:t>
      </w:r>
      <w:r w:rsidR="003B105D">
        <w:rPr>
          <w:rFonts w:ascii="Times New Roman" w:hAnsi="Times New Roman" w:cs="Times New Roman"/>
        </w:rPr>
        <w:t xml:space="preserve"> thrombosis</w:t>
      </w:r>
      <w:r w:rsidR="00667B8A">
        <w:rPr>
          <w:rFonts w:ascii="Times New Roman" w:hAnsi="Times New Roman" w:cs="Times New Roman"/>
        </w:rPr>
        <w:t xml:space="preserve"> or target lesion failure</w:t>
      </w:r>
      <w:r w:rsidR="003B105D">
        <w:rPr>
          <w:rFonts w:ascii="Times New Roman" w:hAnsi="Times New Roman" w:cs="Times New Roman"/>
        </w:rPr>
        <w:t xml:space="preserve"> is higher</w:t>
      </w:r>
      <w:r w:rsidR="00667B8A">
        <w:rPr>
          <w:rFonts w:ascii="Times New Roman" w:hAnsi="Times New Roman" w:cs="Times New Roman"/>
        </w:rPr>
        <w:t>, the</w:t>
      </w:r>
      <w:r w:rsidR="00D903B2">
        <w:rPr>
          <w:rFonts w:ascii="Times New Roman" w:hAnsi="Times New Roman" w:cs="Times New Roman"/>
        </w:rPr>
        <w:t xml:space="preserve"> consequences </w:t>
      </w:r>
      <w:r w:rsidR="000608A6">
        <w:rPr>
          <w:rFonts w:ascii="Times New Roman" w:hAnsi="Times New Roman" w:cs="Times New Roman"/>
        </w:rPr>
        <w:t xml:space="preserve">of stent failure </w:t>
      </w:r>
      <w:r w:rsidR="00DA6669">
        <w:rPr>
          <w:rFonts w:ascii="Times New Roman" w:hAnsi="Times New Roman" w:cs="Times New Roman"/>
        </w:rPr>
        <w:t>could be life threatening</w:t>
      </w:r>
      <w:r w:rsidR="00F46BDD">
        <w:rPr>
          <w:rFonts w:ascii="Times New Roman" w:hAnsi="Times New Roman" w:cs="Times New Roman"/>
        </w:rPr>
        <w:t xml:space="preserve"> and</w:t>
      </w:r>
      <w:r w:rsidR="000608A6">
        <w:rPr>
          <w:rFonts w:ascii="Times New Roman" w:hAnsi="Times New Roman" w:cs="Times New Roman"/>
        </w:rPr>
        <w:t xml:space="preserve"> it would be </w:t>
      </w:r>
      <w:r w:rsidR="003B105D">
        <w:rPr>
          <w:rFonts w:ascii="Times New Roman" w:hAnsi="Times New Roman" w:cs="Times New Roman"/>
        </w:rPr>
        <w:t xml:space="preserve">expected </w:t>
      </w:r>
      <w:r w:rsidR="000608A6">
        <w:rPr>
          <w:rFonts w:ascii="Times New Roman" w:hAnsi="Times New Roman" w:cs="Times New Roman"/>
        </w:rPr>
        <w:t xml:space="preserve">that the </w:t>
      </w:r>
      <w:r w:rsidR="003B105D">
        <w:rPr>
          <w:rFonts w:ascii="Times New Roman" w:hAnsi="Times New Roman" w:cs="Times New Roman"/>
        </w:rPr>
        <w:t>benefit</w:t>
      </w:r>
      <w:r w:rsidR="000608A6">
        <w:rPr>
          <w:rFonts w:ascii="Times New Roman" w:hAnsi="Times New Roman" w:cs="Times New Roman"/>
        </w:rPr>
        <w:t>s</w:t>
      </w:r>
      <w:r w:rsidR="003B105D">
        <w:rPr>
          <w:rFonts w:ascii="Times New Roman" w:hAnsi="Times New Roman" w:cs="Times New Roman"/>
        </w:rPr>
        <w:t xml:space="preserve"> </w:t>
      </w:r>
      <w:r w:rsidR="00F46BDD">
        <w:rPr>
          <w:rFonts w:ascii="Times New Roman" w:hAnsi="Times New Roman" w:cs="Times New Roman"/>
        </w:rPr>
        <w:t xml:space="preserve">of </w:t>
      </w:r>
      <w:r w:rsidR="003B105D">
        <w:rPr>
          <w:rFonts w:ascii="Times New Roman" w:hAnsi="Times New Roman" w:cs="Times New Roman"/>
        </w:rPr>
        <w:t>intracoronary imaging techniques</w:t>
      </w:r>
      <w:r w:rsidR="000608A6">
        <w:rPr>
          <w:rFonts w:ascii="Times New Roman" w:hAnsi="Times New Roman" w:cs="Times New Roman"/>
        </w:rPr>
        <w:t xml:space="preserve"> would be even greater</w:t>
      </w:r>
      <w:r w:rsidR="003B105D">
        <w:rPr>
          <w:rFonts w:ascii="Times New Roman" w:hAnsi="Times New Roman" w:cs="Times New Roman"/>
        </w:rPr>
        <w:t xml:space="preserve">. </w:t>
      </w:r>
      <w:r w:rsidR="0088368B">
        <w:rPr>
          <w:rFonts w:ascii="Times New Roman" w:hAnsi="Times New Roman" w:cs="Times New Roman"/>
        </w:rPr>
        <w:t>Counter-intuitively</w:t>
      </w:r>
      <w:r w:rsidR="002132C1">
        <w:rPr>
          <w:rFonts w:ascii="Times New Roman" w:hAnsi="Times New Roman" w:cs="Times New Roman"/>
        </w:rPr>
        <w:t>, use of intracoronary imaging did not independently predict risk of adverse outcomes</w:t>
      </w:r>
      <w:r w:rsidR="0088368B">
        <w:rPr>
          <w:rFonts w:ascii="Times New Roman" w:hAnsi="Times New Roman" w:cs="Times New Roman"/>
        </w:rPr>
        <w:t xml:space="preserve"> in our study</w:t>
      </w:r>
      <w:r w:rsidR="00B77DDA">
        <w:rPr>
          <w:rFonts w:ascii="Times New Roman" w:hAnsi="Times New Roman" w:cs="Times New Roman"/>
        </w:rPr>
        <w:t xml:space="preserve"> </w:t>
      </w:r>
      <w:r w:rsidR="00E75173">
        <w:rPr>
          <w:rFonts w:ascii="Times New Roman" w:hAnsi="Times New Roman" w:cs="Times New Roman"/>
        </w:rPr>
        <w:t>(</w:t>
      </w:r>
      <w:r w:rsidR="00F46BDD">
        <w:rPr>
          <w:rFonts w:ascii="Times New Roman" w:hAnsi="Times New Roman" w:cs="Times New Roman"/>
        </w:rPr>
        <w:t xml:space="preserve">OR for </w:t>
      </w:r>
      <w:r w:rsidR="00E75173">
        <w:rPr>
          <w:rFonts w:ascii="Times New Roman" w:hAnsi="Times New Roman" w:cs="Times New Roman"/>
        </w:rPr>
        <w:t>in-hospital Mortality: 0.86 (CI 0.40-1.85) P 0.69) (In-hospital MACE: OR; 0.43 (CI 0.16 – 1.11) P 0.0</w:t>
      </w:r>
      <w:r w:rsidR="00E75173" w:rsidRPr="00E75173">
        <w:rPr>
          <w:rFonts w:ascii="Times New Roman" w:hAnsi="Times New Roman" w:cs="Times New Roman"/>
        </w:rPr>
        <w:t>8)</w:t>
      </w:r>
      <w:r w:rsidR="0088368B" w:rsidRPr="00E75173">
        <w:rPr>
          <w:rFonts w:ascii="Times New Roman" w:hAnsi="Times New Roman" w:cs="Times New Roman"/>
        </w:rPr>
        <w:t>,</w:t>
      </w:r>
      <w:r w:rsidR="0088368B">
        <w:rPr>
          <w:rFonts w:ascii="Times New Roman" w:hAnsi="Times New Roman" w:cs="Times New Roman"/>
        </w:rPr>
        <w:t xml:space="preserve"> although there was a non-significant trend towards benefit, which may relate to this analysis being underpowered due to the small number of procedures where intravascular imaging was used</w:t>
      </w:r>
      <w:r w:rsidR="002132C1">
        <w:rPr>
          <w:rFonts w:ascii="Times New Roman" w:hAnsi="Times New Roman" w:cs="Times New Roman"/>
        </w:rPr>
        <w:t xml:space="preserve">. </w:t>
      </w:r>
    </w:p>
    <w:p w14:paraId="551FD1CF" w14:textId="3EC1D98C" w:rsidR="00B35D2E" w:rsidRDefault="004F602B" w:rsidP="00A40B56">
      <w:pPr>
        <w:spacing w:line="480" w:lineRule="auto"/>
        <w:ind w:firstLine="720"/>
        <w:jc w:val="both"/>
        <w:rPr>
          <w:rFonts w:ascii="Times New Roman" w:hAnsi="Times New Roman" w:cs="Times New Roman"/>
        </w:rPr>
      </w:pPr>
      <w:r>
        <w:rPr>
          <w:rFonts w:ascii="Times New Roman" w:hAnsi="Times New Roman" w:cs="Times New Roman"/>
        </w:rPr>
        <w:t>Only 1</w:t>
      </w:r>
      <w:r w:rsidR="00E261A5">
        <w:rPr>
          <w:rFonts w:ascii="Times New Roman" w:hAnsi="Times New Roman" w:cs="Times New Roman"/>
        </w:rPr>
        <w:t>0</w:t>
      </w:r>
      <w:r w:rsidR="002132C1">
        <w:rPr>
          <w:rFonts w:ascii="Times New Roman" w:hAnsi="Times New Roman" w:cs="Times New Roman"/>
        </w:rPr>
        <w:t>-1</w:t>
      </w:r>
      <w:r w:rsidR="00E261A5">
        <w:rPr>
          <w:rFonts w:ascii="Times New Roman" w:hAnsi="Times New Roman" w:cs="Times New Roman"/>
        </w:rPr>
        <w:t>8</w:t>
      </w:r>
      <w:r w:rsidR="002132C1">
        <w:rPr>
          <w:rFonts w:ascii="Times New Roman" w:hAnsi="Times New Roman" w:cs="Times New Roman"/>
        </w:rPr>
        <w:t xml:space="preserve"> </w:t>
      </w:r>
      <w:r>
        <w:rPr>
          <w:rFonts w:ascii="Times New Roman" w:hAnsi="Times New Roman" w:cs="Times New Roman"/>
        </w:rPr>
        <w:t>% patients received</w:t>
      </w:r>
      <w:r w:rsidR="00534A3C">
        <w:rPr>
          <w:rFonts w:ascii="Times New Roman" w:hAnsi="Times New Roman" w:cs="Times New Roman"/>
        </w:rPr>
        <w:t xml:space="preserve"> </w:t>
      </w:r>
      <w:r w:rsidR="00E261A5">
        <w:rPr>
          <w:rFonts w:ascii="Times New Roman" w:hAnsi="Times New Roman" w:cs="Times New Roman"/>
        </w:rPr>
        <w:t xml:space="preserve">mechanical </w:t>
      </w:r>
      <w:r>
        <w:rPr>
          <w:rFonts w:ascii="Times New Roman" w:hAnsi="Times New Roman" w:cs="Times New Roman"/>
        </w:rPr>
        <w:t xml:space="preserve">circulatory support during PCI to </w:t>
      </w:r>
      <w:r w:rsidR="00E75173">
        <w:rPr>
          <w:rFonts w:ascii="Times New Roman" w:hAnsi="Times New Roman" w:cs="Times New Roman"/>
        </w:rPr>
        <w:t xml:space="preserve">LRPV </w:t>
      </w:r>
      <w:r>
        <w:rPr>
          <w:rFonts w:ascii="Times New Roman" w:hAnsi="Times New Roman" w:cs="Times New Roman"/>
        </w:rPr>
        <w:t>which increased to 3</w:t>
      </w:r>
      <w:r w:rsidR="002132C1">
        <w:rPr>
          <w:rFonts w:ascii="Times New Roman" w:hAnsi="Times New Roman" w:cs="Times New Roman"/>
        </w:rPr>
        <w:t>1</w:t>
      </w:r>
      <w:r>
        <w:rPr>
          <w:rFonts w:ascii="Times New Roman" w:hAnsi="Times New Roman" w:cs="Times New Roman"/>
        </w:rPr>
        <w:t>% in patients who ha</w:t>
      </w:r>
      <w:r w:rsidR="00094A5C">
        <w:rPr>
          <w:rFonts w:ascii="Times New Roman" w:hAnsi="Times New Roman" w:cs="Times New Roman"/>
        </w:rPr>
        <w:t>d</w:t>
      </w:r>
      <w:r>
        <w:rPr>
          <w:rFonts w:ascii="Times New Roman" w:hAnsi="Times New Roman" w:cs="Times New Roman"/>
        </w:rPr>
        <w:t xml:space="preserve"> severe LVSD</w:t>
      </w:r>
      <w:r w:rsidR="009D32A0">
        <w:rPr>
          <w:rFonts w:ascii="Times New Roman" w:hAnsi="Times New Roman" w:cs="Times New Roman"/>
        </w:rPr>
        <w:t xml:space="preserve"> in this cohort</w:t>
      </w:r>
      <w:r>
        <w:rPr>
          <w:rFonts w:ascii="Times New Roman" w:hAnsi="Times New Roman" w:cs="Times New Roman"/>
        </w:rPr>
        <w:t xml:space="preserve">. </w:t>
      </w:r>
      <w:r w:rsidR="00F46BDD">
        <w:rPr>
          <w:rFonts w:ascii="Times New Roman" w:hAnsi="Times New Roman" w:cs="Times New Roman"/>
        </w:rPr>
        <w:t xml:space="preserve">During this period in the UK, the device of choice would have been the intra-aortic balloon pump, with little use of other technologies. </w:t>
      </w:r>
      <w:r w:rsidR="00ED7D67">
        <w:rPr>
          <w:rFonts w:ascii="Times New Roman" w:hAnsi="Times New Roman" w:cs="Times New Roman"/>
        </w:rPr>
        <w:t xml:space="preserve"> However, the randomised control trial data and observational registries have not shown consistent benefit for the routine use of intra-aortic balloon pumps in complex PCI procedures</w:t>
      </w:r>
      <w:r w:rsidR="00ED7D67" w:rsidRPr="00A03B7C">
        <w:rPr>
          <w:rFonts w:ascii="Times New Roman" w:hAnsi="Times New Roman" w:cs="Times New Roman"/>
        </w:rPr>
        <w:t>.</w:t>
      </w:r>
      <w:r w:rsidR="00ED7D67" w:rsidRPr="00A03B7C">
        <w:rPr>
          <w:rFonts w:ascii="Times New Roman" w:hAnsi="Times New Roman" w:cs="Times New Roman"/>
        </w:rPr>
        <w:fldChar w:fldCharType="begin">
          <w:fldData xml:space="preserve">PEVuZE5vdGU+PENpdGU+PEF1dGhvcj5QZXJlcmE8L0F1dGhvcj48WWVhcj4yMDEwPC9ZZWFyPjxS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</w:fldData>
        </w:fldChar>
      </w:r>
      <w:r w:rsidR="00B413F6">
        <w:rPr>
          <w:rFonts w:ascii="Times New Roman" w:hAnsi="Times New Roman" w:cs="Times New Roman"/>
        </w:rPr>
        <w:instrText xml:space="preserve"> ADDIN EN.CITE </w:instrText>
      </w:r>
      <w:r w:rsidR="00B413F6">
        <w:rPr>
          <w:rFonts w:ascii="Times New Roman" w:hAnsi="Times New Roman" w:cs="Times New Roman"/>
        </w:rPr>
        <w:fldChar w:fldCharType="begin">
          <w:fldData xml:space="preserve">PEVuZE5vdGU+PENpdGU+PEF1dGhvcj5QZXJlcmE8L0F1dGhvcj48WWVhcj4yMDEwPC9ZZWFyPjxS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</w:fldData>
        </w:fldChar>
      </w:r>
      <w:r w:rsidR="00B413F6">
        <w:rPr>
          <w:rFonts w:ascii="Times New Roman" w:hAnsi="Times New Roman" w:cs="Times New Roman"/>
        </w:rPr>
        <w:instrText xml:space="preserve"> ADDIN EN.CITE.DATA </w:instrText>
      </w:r>
      <w:r w:rsidR="00B413F6">
        <w:rPr>
          <w:rFonts w:ascii="Times New Roman" w:hAnsi="Times New Roman" w:cs="Times New Roman"/>
        </w:rPr>
      </w:r>
      <w:r w:rsidR="00B413F6">
        <w:rPr>
          <w:rFonts w:ascii="Times New Roman" w:hAnsi="Times New Roman" w:cs="Times New Roman"/>
        </w:rPr>
        <w:fldChar w:fldCharType="end"/>
      </w:r>
      <w:r w:rsidR="00ED7D67" w:rsidRPr="00A03B7C">
        <w:rPr>
          <w:rFonts w:ascii="Times New Roman" w:hAnsi="Times New Roman" w:cs="Times New Roman"/>
        </w:rPr>
      </w:r>
      <w:r w:rsidR="00ED7D67" w:rsidRPr="00A03B7C">
        <w:rPr>
          <w:rFonts w:ascii="Times New Roman" w:hAnsi="Times New Roman" w:cs="Times New Roman"/>
        </w:rPr>
        <w:fldChar w:fldCharType="separate"/>
      </w:r>
      <w:r w:rsidR="00B413F6">
        <w:rPr>
          <w:rFonts w:ascii="Times New Roman" w:hAnsi="Times New Roman" w:cs="Times New Roman"/>
          <w:noProof/>
        </w:rPr>
        <w:t>(17-19)</w:t>
      </w:r>
      <w:r w:rsidR="00ED7D67" w:rsidRPr="00A03B7C">
        <w:rPr>
          <w:rFonts w:ascii="Times New Roman" w:hAnsi="Times New Roman" w:cs="Times New Roman"/>
        </w:rPr>
        <w:fldChar w:fldCharType="end"/>
      </w:r>
      <w:r w:rsidR="00ED7D67">
        <w:rPr>
          <w:rFonts w:ascii="Times New Roman" w:hAnsi="Times New Roman" w:cs="Times New Roman"/>
        </w:rPr>
        <w:t xml:space="preserve">.  </w:t>
      </w:r>
      <w:r w:rsidR="000608A6">
        <w:rPr>
          <w:rFonts w:ascii="Times New Roman" w:hAnsi="Times New Roman" w:cs="Times New Roman"/>
        </w:rPr>
        <w:t>There is considerable</w:t>
      </w:r>
      <w:r w:rsidR="00F9029E">
        <w:rPr>
          <w:rFonts w:ascii="Times New Roman" w:hAnsi="Times New Roman" w:cs="Times New Roman"/>
        </w:rPr>
        <w:t xml:space="preserve"> interest </w:t>
      </w:r>
      <w:r w:rsidR="00F46BDD">
        <w:rPr>
          <w:rFonts w:ascii="Times New Roman" w:hAnsi="Times New Roman" w:cs="Times New Roman"/>
        </w:rPr>
        <w:t xml:space="preserve">in </w:t>
      </w:r>
      <w:r w:rsidR="000608A6">
        <w:rPr>
          <w:rFonts w:ascii="Times New Roman" w:hAnsi="Times New Roman" w:cs="Times New Roman"/>
        </w:rPr>
        <w:t>whether</w:t>
      </w:r>
      <w:r w:rsidR="00F9029E">
        <w:rPr>
          <w:rFonts w:ascii="Times New Roman" w:hAnsi="Times New Roman" w:cs="Times New Roman"/>
        </w:rPr>
        <w:t xml:space="preserve"> more judicious use of </w:t>
      </w:r>
      <w:r w:rsidR="00F9029E">
        <w:rPr>
          <w:rFonts w:ascii="Times New Roman" w:hAnsi="Times New Roman" w:cs="Times New Roman"/>
        </w:rPr>
        <w:lastRenderedPageBreak/>
        <w:t>contemporary circulatory support devices in this high-risk PCI group</w:t>
      </w:r>
      <w:r w:rsidR="00691F63">
        <w:rPr>
          <w:rFonts w:ascii="Times New Roman" w:hAnsi="Times New Roman" w:cs="Times New Roman"/>
        </w:rPr>
        <w:t xml:space="preserve"> may improve clinical outcomes</w:t>
      </w:r>
      <w:r w:rsidR="00F9029E">
        <w:rPr>
          <w:rFonts w:ascii="Times New Roman" w:hAnsi="Times New Roman" w:cs="Times New Roman"/>
        </w:rPr>
        <w:t xml:space="preserve">. </w:t>
      </w:r>
      <w:r w:rsidR="00534A3C">
        <w:rPr>
          <w:rFonts w:ascii="Times New Roman" w:hAnsi="Times New Roman" w:cs="Times New Roman"/>
        </w:rPr>
        <w:t xml:space="preserve">During </w:t>
      </w:r>
      <w:r w:rsidR="00F46BDD">
        <w:rPr>
          <w:rFonts w:ascii="Times New Roman" w:hAnsi="Times New Roman" w:cs="Times New Roman"/>
        </w:rPr>
        <w:t xml:space="preserve">the </w:t>
      </w:r>
      <w:r w:rsidR="00534A3C">
        <w:rPr>
          <w:rFonts w:ascii="Times New Roman" w:hAnsi="Times New Roman" w:cs="Times New Roman"/>
        </w:rPr>
        <w:t xml:space="preserve">last two decades, </w:t>
      </w:r>
      <w:r w:rsidR="00ED7D67">
        <w:rPr>
          <w:rFonts w:ascii="Times New Roman" w:hAnsi="Times New Roman" w:cs="Times New Roman"/>
        </w:rPr>
        <w:t xml:space="preserve"> alternative and potentially more efficacious</w:t>
      </w:r>
      <w:r w:rsidR="00534A3C">
        <w:rPr>
          <w:rFonts w:ascii="Times New Roman" w:hAnsi="Times New Roman" w:cs="Times New Roman"/>
        </w:rPr>
        <w:t xml:space="preserve"> percutaneous </w:t>
      </w:r>
      <w:r w:rsidR="00764AAA">
        <w:rPr>
          <w:rFonts w:ascii="Times New Roman" w:hAnsi="Times New Roman" w:cs="Times New Roman"/>
        </w:rPr>
        <w:t xml:space="preserve">mechanical </w:t>
      </w:r>
      <w:r w:rsidR="00534A3C">
        <w:rPr>
          <w:rFonts w:ascii="Times New Roman" w:hAnsi="Times New Roman" w:cs="Times New Roman"/>
        </w:rPr>
        <w:t xml:space="preserve">circulatory support (MCS) devices </w:t>
      </w:r>
      <w:r w:rsidR="00ED7D67">
        <w:rPr>
          <w:rFonts w:ascii="Times New Roman" w:hAnsi="Times New Roman" w:cs="Times New Roman"/>
        </w:rPr>
        <w:t xml:space="preserve">have been developed  with a potential rols </w:t>
      </w:r>
      <w:r w:rsidR="00954956">
        <w:rPr>
          <w:rFonts w:ascii="Times New Roman" w:hAnsi="Times New Roman" w:cs="Times New Roman"/>
        </w:rPr>
        <w:t xml:space="preserve">as </w:t>
      </w:r>
      <w:r w:rsidR="00956C5C">
        <w:rPr>
          <w:rFonts w:ascii="Times New Roman" w:hAnsi="Times New Roman" w:cs="Times New Roman"/>
        </w:rPr>
        <w:t>an</w:t>
      </w:r>
      <w:r w:rsidR="00954956">
        <w:rPr>
          <w:rFonts w:ascii="Times New Roman" w:hAnsi="Times New Roman" w:cs="Times New Roman"/>
        </w:rPr>
        <w:t xml:space="preserve"> adjunct to PCI in </w:t>
      </w:r>
      <w:r w:rsidR="00C228C8">
        <w:rPr>
          <w:rFonts w:ascii="Times New Roman" w:hAnsi="Times New Roman" w:cs="Times New Roman"/>
        </w:rPr>
        <w:t>high-risk</w:t>
      </w:r>
      <w:r w:rsidR="00954956">
        <w:rPr>
          <w:rFonts w:ascii="Times New Roman" w:hAnsi="Times New Roman" w:cs="Times New Roman"/>
        </w:rPr>
        <w:t xml:space="preserve"> procedures. </w:t>
      </w:r>
      <w:r w:rsidR="00ED7D67">
        <w:rPr>
          <w:rFonts w:ascii="Times New Roman" w:hAnsi="Times New Roman" w:cs="Times New Roman"/>
        </w:rPr>
        <w:t>For example t</w:t>
      </w:r>
      <w:r w:rsidR="00F46BDD">
        <w:rPr>
          <w:rFonts w:ascii="Times New Roman" w:hAnsi="Times New Roman" w:cs="Times New Roman"/>
        </w:rPr>
        <w:t xml:space="preserve">here is growing interest in the use of the Impella device, which has been approved by the FDA for use in elective and urgent high-risk PCI patients. </w:t>
      </w:r>
      <w:r w:rsidR="009226EE">
        <w:rPr>
          <w:rFonts w:ascii="Times New Roman" w:hAnsi="Times New Roman" w:cs="Times New Roman"/>
        </w:rPr>
        <w:t xml:space="preserve">Similarly, </w:t>
      </w:r>
      <w:r w:rsidR="00094A5C">
        <w:rPr>
          <w:rFonts w:ascii="Times New Roman" w:hAnsi="Times New Roman" w:cs="Times New Roman"/>
        </w:rPr>
        <w:t xml:space="preserve">other </w:t>
      </w:r>
      <w:r w:rsidR="000A38D2">
        <w:rPr>
          <w:rFonts w:ascii="Times New Roman" w:hAnsi="Times New Roman" w:cs="Times New Roman"/>
        </w:rPr>
        <w:t>MCS devices like TANDEMHEART and ECMO (</w:t>
      </w:r>
      <w:r w:rsidR="00F46BDD">
        <w:rPr>
          <w:rFonts w:ascii="Times New Roman" w:hAnsi="Times New Roman" w:cs="Times New Roman"/>
        </w:rPr>
        <w:t xml:space="preserve">extracorporeal </w:t>
      </w:r>
      <w:r w:rsidR="000A38D2">
        <w:rPr>
          <w:rFonts w:ascii="Times New Roman" w:hAnsi="Times New Roman" w:cs="Times New Roman"/>
        </w:rPr>
        <w:t xml:space="preserve">membrane oxygenation) also demonstrated clinical benefit in relatively small volume </w:t>
      </w:r>
      <w:r w:rsidR="009E375C">
        <w:rPr>
          <w:rFonts w:ascii="Times New Roman" w:hAnsi="Times New Roman" w:cs="Times New Roman"/>
        </w:rPr>
        <w:t xml:space="preserve">clinical </w:t>
      </w:r>
      <w:r w:rsidR="000A38D2">
        <w:rPr>
          <w:rFonts w:ascii="Times New Roman" w:hAnsi="Times New Roman" w:cs="Times New Roman"/>
        </w:rPr>
        <w:t xml:space="preserve">studies of patients, though these devices </w:t>
      </w:r>
      <w:r w:rsidR="00BC5D8C">
        <w:rPr>
          <w:rFonts w:ascii="Times New Roman" w:hAnsi="Times New Roman" w:cs="Times New Roman"/>
        </w:rPr>
        <w:t>are not widely available in UK</w:t>
      </w:r>
      <w:r w:rsidR="000A38D2">
        <w:rPr>
          <w:rFonts w:ascii="Times New Roman" w:hAnsi="Times New Roman" w:cs="Times New Roman"/>
        </w:rPr>
        <w:t>.</w:t>
      </w:r>
      <w:r w:rsidR="00A03B7C">
        <w:rPr>
          <w:rFonts w:ascii="Times New Roman" w:hAnsi="Times New Roman" w:cs="Times New Roman"/>
        </w:rPr>
        <w:fldChar w:fldCharType="begin">
          <w:fldData xml:space="preserve">PEVuZE5vdGU+PENpdGU+PEF1dGhvcj5UaGllbGU8L0F1dGhvcj48WWVhcj4yMDA1PC9ZZWFyPjxS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</w:fldData>
        </w:fldChar>
      </w:r>
      <w:r w:rsidR="00B413F6">
        <w:rPr>
          <w:rFonts w:ascii="Times New Roman" w:hAnsi="Times New Roman" w:cs="Times New Roman"/>
        </w:rPr>
        <w:instrText xml:space="preserve"> ADDIN EN.CITE </w:instrText>
      </w:r>
      <w:r w:rsidR="00B413F6">
        <w:rPr>
          <w:rFonts w:ascii="Times New Roman" w:hAnsi="Times New Roman" w:cs="Times New Roman"/>
        </w:rPr>
        <w:fldChar w:fldCharType="begin">
          <w:fldData xml:space="preserve">PEVuZE5vdGU+PENpdGU+PEF1dGhvcj5UaGllbGU8L0F1dGhvcj48WWVhcj4yMDA1PC9ZZWFyPjxS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</w:fldData>
        </w:fldChar>
      </w:r>
      <w:r w:rsidR="00B413F6">
        <w:rPr>
          <w:rFonts w:ascii="Times New Roman" w:hAnsi="Times New Roman" w:cs="Times New Roman"/>
        </w:rPr>
        <w:instrText xml:space="preserve"> ADDIN EN.CITE.DATA </w:instrText>
      </w:r>
      <w:r w:rsidR="00B413F6">
        <w:rPr>
          <w:rFonts w:ascii="Times New Roman" w:hAnsi="Times New Roman" w:cs="Times New Roman"/>
        </w:rPr>
      </w:r>
      <w:r w:rsidR="00B413F6">
        <w:rPr>
          <w:rFonts w:ascii="Times New Roman" w:hAnsi="Times New Roman" w:cs="Times New Roman"/>
        </w:rPr>
        <w:fldChar w:fldCharType="end"/>
      </w:r>
      <w:r w:rsidR="00A03B7C">
        <w:rPr>
          <w:rFonts w:ascii="Times New Roman" w:hAnsi="Times New Roman" w:cs="Times New Roman"/>
        </w:rPr>
      </w:r>
      <w:r w:rsidR="00A03B7C">
        <w:rPr>
          <w:rFonts w:ascii="Times New Roman" w:hAnsi="Times New Roman" w:cs="Times New Roman"/>
        </w:rPr>
        <w:fldChar w:fldCharType="separate"/>
      </w:r>
      <w:r w:rsidR="00B413F6">
        <w:rPr>
          <w:rFonts w:ascii="Times New Roman" w:hAnsi="Times New Roman" w:cs="Times New Roman"/>
          <w:noProof/>
        </w:rPr>
        <w:t>(20-23)</w:t>
      </w:r>
      <w:r w:rsidR="00A03B7C">
        <w:rPr>
          <w:rFonts w:ascii="Times New Roman" w:hAnsi="Times New Roman" w:cs="Times New Roman"/>
        </w:rPr>
        <w:fldChar w:fldCharType="end"/>
      </w:r>
      <w:r w:rsidR="000A38D2">
        <w:rPr>
          <w:rFonts w:ascii="Times New Roman" w:hAnsi="Times New Roman" w:cs="Times New Roman"/>
        </w:rPr>
        <w:t xml:space="preserve"> </w:t>
      </w:r>
    </w:p>
    <w:p w14:paraId="17436C0D" w14:textId="7F4E288C" w:rsidR="00A87FA5" w:rsidRDefault="00A87FA5" w:rsidP="001D1FFC">
      <w:pPr>
        <w:spacing w:line="480" w:lineRule="auto"/>
        <w:jc w:val="both"/>
        <w:rPr>
          <w:rFonts w:ascii="Times New Roman" w:hAnsi="Times New Roman" w:cs="Times New Roman"/>
        </w:rPr>
      </w:pPr>
      <w:r>
        <w:rPr>
          <w:rFonts w:ascii="Times New Roman" w:hAnsi="Times New Roman" w:cs="Times New Roman"/>
        </w:rPr>
        <w:t xml:space="preserve">Our analysis suggests that only small minority of patients </w:t>
      </w:r>
      <w:r w:rsidR="00ED7D67">
        <w:rPr>
          <w:rFonts w:ascii="Times New Roman" w:hAnsi="Times New Roman" w:cs="Times New Roman"/>
        </w:rPr>
        <w:t xml:space="preserve">who underwent PCI for last remaining patent vessel </w:t>
      </w:r>
      <w:r>
        <w:rPr>
          <w:rFonts w:ascii="Times New Roman" w:hAnsi="Times New Roman" w:cs="Times New Roman"/>
        </w:rPr>
        <w:t xml:space="preserve">received complete revascularization. In multivariate analysis, there was a trend of increased odds of mortality among those patients who received complete revascularization compared to non-complete revascularization but this difference was statistically non-significant with wide confidence intervals due to the small numbers present in one arm, and would be difficult to interpret. Nevertheless, this data suggests that a majority of interventional operators </w:t>
      </w:r>
      <w:r w:rsidR="00ED7D67">
        <w:rPr>
          <w:rFonts w:ascii="Times New Roman" w:hAnsi="Times New Roman" w:cs="Times New Roman"/>
        </w:rPr>
        <w:t>favour treatment of</w:t>
      </w:r>
      <w:r>
        <w:rPr>
          <w:rFonts w:ascii="Times New Roman" w:hAnsi="Times New Roman" w:cs="Times New Roman"/>
        </w:rPr>
        <w:t xml:space="preserve"> only </w:t>
      </w:r>
      <w:r w:rsidR="008007CC">
        <w:rPr>
          <w:rFonts w:ascii="Times New Roman" w:hAnsi="Times New Roman" w:cs="Times New Roman"/>
        </w:rPr>
        <w:t xml:space="preserve">in the </w:t>
      </w:r>
      <w:r>
        <w:rPr>
          <w:rFonts w:ascii="Times New Roman" w:hAnsi="Times New Roman" w:cs="Times New Roman"/>
        </w:rPr>
        <w:t xml:space="preserve"> last remaining patent vessel in this high-risk group and leave other</w:t>
      </w:r>
      <w:r w:rsidR="008007CC">
        <w:rPr>
          <w:rFonts w:ascii="Times New Roman" w:hAnsi="Times New Roman" w:cs="Times New Roman"/>
        </w:rPr>
        <w:t xml:space="preserve">, chronically occluded </w:t>
      </w:r>
      <w:r>
        <w:rPr>
          <w:rFonts w:ascii="Times New Roman" w:hAnsi="Times New Roman" w:cs="Times New Roman"/>
        </w:rPr>
        <w:t>arteries for medical management.</w:t>
      </w:r>
    </w:p>
    <w:p w14:paraId="0226CC02" w14:textId="256D23D9" w:rsidR="007840F4" w:rsidRDefault="007840F4" w:rsidP="00582FA9">
      <w:pPr>
        <w:spacing w:line="480" w:lineRule="auto"/>
        <w:jc w:val="both"/>
        <w:rPr>
          <w:rFonts w:ascii="Times New Roman" w:hAnsi="Times New Roman" w:cs="Times New Roman"/>
        </w:rPr>
      </w:pPr>
    </w:p>
    <w:p w14:paraId="6705125E" w14:textId="11175C56" w:rsidR="007840F4" w:rsidRDefault="007840F4" w:rsidP="00582FA9">
      <w:pPr>
        <w:spacing w:line="480" w:lineRule="auto"/>
        <w:jc w:val="both"/>
        <w:rPr>
          <w:rFonts w:ascii="Times New Roman" w:hAnsi="Times New Roman" w:cs="Times New Roman"/>
        </w:rPr>
      </w:pPr>
      <w:r>
        <w:rPr>
          <w:rFonts w:ascii="Times New Roman" w:hAnsi="Times New Roman" w:cs="Times New Roman"/>
          <w:b/>
        </w:rPr>
        <w:t xml:space="preserve">Strengths &amp; </w:t>
      </w:r>
      <w:r w:rsidRPr="007840F4">
        <w:rPr>
          <w:rFonts w:ascii="Times New Roman" w:hAnsi="Times New Roman" w:cs="Times New Roman"/>
          <w:b/>
        </w:rPr>
        <w:t>Limitations</w:t>
      </w:r>
      <w:r>
        <w:rPr>
          <w:rFonts w:ascii="Times New Roman" w:hAnsi="Times New Roman" w:cs="Times New Roman"/>
        </w:rPr>
        <w:t xml:space="preserve"> </w:t>
      </w:r>
    </w:p>
    <w:p w14:paraId="00BE032A" w14:textId="0CE723B5" w:rsidR="00AE4E5D" w:rsidRDefault="001B36BE" w:rsidP="00582FA9">
      <w:pPr>
        <w:spacing w:line="480" w:lineRule="auto"/>
        <w:jc w:val="both"/>
        <w:rPr>
          <w:rFonts w:ascii="Times New Roman" w:hAnsi="Times New Roman" w:cs="Times New Roman"/>
        </w:rPr>
      </w:pPr>
      <w:r>
        <w:rPr>
          <w:rFonts w:ascii="Times New Roman" w:hAnsi="Times New Roman" w:cs="Times New Roman"/>
        </w:rPr>
        <w:t xml:space="preserve">Our study has many strengths. The </w:t>
      </w:r>
      <w:r w:rsidR="00AE4E5D">
        <w:rPr>
          <w:rFonts w:ascii="Times New Roman" w:hAnsi="Times New Roman" w:cs="Times New Roman"/>
        </w:rPr>
        <w:t>study</w:t>
      </w:r>
      <w:r>
        <w:rPr>
          <w:rFonts w:ascii="Times New Roman" w:hAnsi="Times New Roman" w:cs="Times New Roman"/>
        </w:rPr>
        <w:t xml:space="preserve"> data represent </w:t>
      </w:r>
      <w:r w:rsidR="00583D6F">
        <w:rPr>
          <w:rFonts w:ascii="Times New Roman" w:hAnsi="Times New Roman" w:cs="Times New Roman"/>
        </w:rPr>
        <w:t xml:space="preserve">an </w:t>
      </w:r>
      <w:r>
        <w:rPr>
          <w:rFonts w:ascii="Times New Roman" w:hAnsi="Times New Roman" w:cs="Times New Roman"/>
        </w:rPr>
        <w:t xml:space="preserve">almost complete record of all PCI procedures performed in the UK </w:t>
      </w:r>
      <w:r w:rsidR="00DB29FD">
        <w:rPr>
          <w:rFonts w:ascii="Times New Roman" w:hAnsi="Times New Roman" w:cs="Times New Roman"/>
        </w:rPr>
        <w:t xml:space="preserve">during study period </w:t>
      </w:r>
      <w:r>
        <w:rPr>
          <w:rFonts w:ascii="Times New Roman" w:hAnsi="Times New Roman" w:cs="Times New Roman"/>
        </w:rPr>
        <w:t xml:space="preserve">from 2007-2014. </w:t>
      </w:r>
      <w:r w:rsidR="004E6381">
        <w:rPr>
          <w:rFonts w:ascii="Times New Roman" w:hAnsi="Times New Roman" w:cs="Times New Roman"/>
        </w:rPr>
        <w:t xml:space="preserve">This </w:t>
      </w:r>
      <w:r w:rsidR="00E75173">
        <w:rPr>
          <w:rFonts w:ascii="Times New Roman" w:hAnsi="Times New Roman" w:cs="Times New Roman"/>
        </w:rPr>
        <w:t>real-world</w:t>
      </w:r>
      <w:r w:rsidR="004E6381">
        <w:rPr>
          <w:rFonts w:ascii="Times New Roman" w:hAnsi="Times New Roman" w:cs="Times New Roman"/>
        </w:rPr>
        <w:t xml:space="preserve"> study </w:t>
      </w:r>
      <w:r w:rsidR="00AE4E5D">
        <w:rPr>
          <w:rFonts w:ascii="Times New Roman" w:hAnsi="Times New Roman" w:cs="Times New Roman"/>
        </w:rPr>
        <w:t>contains</w:t>
      </w:r>
      <w:r w:rsidR="004E6381">
        <w:rPr>
          <w:rFonts w:ascii="Times New Roman" w:hAnsi="Times New Roman" w:cs="Times New Roman"/>
        </w:rPr>
        <w:t xml:space="preserve"> high risk patient</w:t>
      </w:r>
      <w:r w:rsidR="00020C01">
        <w:rPr>
          <w:rFonts w:ascii="Times New Roman" w:hAnsi="Times New Roman" w:cs="Times New Roman"/>
        </w:rPr>
        <w:t>s</w:t>
      </w:r>
      <w:r w:rsidR="004E6381">
        <w:rPr>
          <w:rFonts w:ascii="Times New Roman" w:hAnsi="Times New Roman" w:cs="Times New Roman"/>
        </w:rPr>
        <w:t xml:space="preserve"> with multiple comorbidities</w:t>
      </w:r>
      <w:r w:rsidR="00583D6F">
        <w:rPr>
          <w:rFonts w:ascii="Times New Roman" w:hAnsi="Times New Roman" w:cs="Times New Roman"/>
        </w:rPr>
        <w:t>,</w:t>
      </w:r>
      <w:r w:rsidR="004E6381">
        <w:rPr>
          <w:rFonts w:ascii="Times New Roman" w:hAnsi="Times New Roman" w:cs="Times New Roman"/>
        </w:rPr>
        <w:t xml:space="preserve"> which </w:t>
      </w:r>
      <w:r w:rsidR="00583D6F">
        <w:rPr>
          <w:rFonts w:ascii="Times New Roman" w:hAnsi="Times New Roman" w:cs="Times New Roman"/>
        </w:rPr>
        <w:t xml:space="preserve">are </w:t>
      </w:r>
      <w:r w:rsidR="004E6381">
        <w:rPr>
          <w:rFonts w:ascii="Times New Roman" w:hAnsi="Times New Roman" w:cs="Times New Roman"/>
        </w:rPr>
        <w:t>often not included in clinical trials, and represent</w:t>
      </w:r>
      <w:r w:rsidR="00020C01">
        <w:rPr>
          <w:rFonts w:ascii="Times New Roman" w:hAnsi="Times New Roman" w:cs="Times New Roman"/>
        </w:rPr>
        <w:t>s</w:t>
      </w:r>
      <w:r w:rsidR="004E6381">
        <w:rPr>
          <w:rFonts w:ascii="Times New Roman" w:hAnsi="Times New Roman" w:cs="Times New Roman"/>
        </w:rPr>
        <w:t xml:space="preserve"> the </w:t>
      </w:r>
      <w:r w:rsidR="009E375C">
        <w:rPr>
          <w:rFonts w:ascii="Times New Roman" w:hAnsi="Times New Roman" w:cs="Times New Roman"/>
        </w:rPr>
        <w:t>first e</w:t>
      </w:r>
      <w:r w:rsidR="004E6381">
        <w:rPr>
          <w:rFonts w:ascii="Times New Roman" w:hAnsi="Times New Roman" w:cs="Times New Roman"/>
        </w:rPr>
        <w:t>ver analysis of</w:t>
      </w:r>
      <w:r w:rsidR="00AE4E5D">
        <w:rPr>
          <w:rFonts w:ascii="Times New Roman" w:hAnsi="Times New Roman" w:cs="Times New Roman"/>
        </w:rPr>
        <w:t xml:space="preserve"> </w:t>
      </w:r>
      <w:r w:rsidR="004E6381">
        <w:rPr>
          <w:rFonts w:ascii="Times New Roman" w:hAnsi="Times New Roman" w:cs="Times New Roman"/>
        </w:rPr>
        <w:t>patients who received</w:t>
      </w:r>
      <w:r w:rsidR="00AE4E5D">
        <w:rPr>
          <w:rFonts w:ascii="Times New Roman" w:hAnsi="Times New Roman" w:cs="Times New Roman"/>
        </w:rPr>
        <w:t xml:space="preserve"> PCI</w:t>
      </w:r>
      <w:r w:rsidR="004E6381">
        <w:rPr>
          <w:rFonts w:ascii="Times New Roman" w:hAnsi="Times New Roman" w:cs="Times New Roman"/>
        </w:rPr>
        <w:t xml:space="preserve"> in </w:t>
      </w:r>
      <w:r w:rsidR="00E75173">
        <w:rPr>
          <w:rFonts w:ascii="Times New Roman" w:hAnsi="Times New Roman" w:cs="Times New Roman"/>
        </w:rPr>
        <w:t>LRPV</w:t>
      </w:r>
      <w:r w:rsidR="004E6381">
        <w:rPr>
          <w:rFonts w:ascii="Times New Roman" w:hAnsi="Times New Roman" w:cs="Times New Roman"/>
        </w:rPr>
        <w:t xml:space="preserve">. </w:t>
      </w:r>
      <w:r w:rsidR="00AE4E5D">
        <w:rPr>
          <w:rFonts w:ascii="Times New Roman" w:hAnsi="Times New Roman" w:cs="Times New Roman"/>
        </w:rPr>
        <w:t xml:space="preserve">To the best of our knowledge, </w:t>
      </w:r>
      <w:r w:rsidR="00020C01">
        <w:rPr>
          <w:rFonts w:ascii="Times New Roman" w:hAnsi="Times New Roman" w:cs="Times New Roman"/>
        </w:rPr>
        <w:t>this is the first</w:t>
      </w:r>
      <w:r w:rsidR="00AE4E5D">
        <w:rPr>
          <w:rFonts w:ascii="Times New Roman" w:hAnsi="Times New Roman" w:cs="Times New Roman"/>
        </w:rPr>
        <w:t xml:space="preserve"> clinical study </w:t>
      </w:r>
      <w:r w:rsidR="00020C01">
        <w:rPr>
          <w:rFonts w:ascii="Times New Roman" w:hAnsi="Times New Roman" w:cs="Times New Roman"/>
        </w:rPr>
        <w:t xml:space="preserve">to specifically </w:t>
      </w:r>
      <w:r w:rsidR="00AE4E5D">
        <w:rPr>
          <w:rFonts w:ascii="Times New Roman" w:hAnsi="Times New Roman" w:cs="Times New Roman"/>
        </w:rPr>
        <w:t xml:space="preserve">examine clinical outcomes in patients who underwent PCI in last remaining patent vessel. </w:t>
      </w:r>
      <w:r w:rsidR="00AE4E5D" w:rsidRPr="00B256A0">
        <w:rPr>
          <w:rFonts w:ascii="Times New Roman" w:hAnsi="Times New Roman" w:cs="Times New Roman"/>
        </w:rPr>
        <w:t xml:space="preserve">Our large sample size gives us </w:t>
      </w:r>
      <w:r w:rsidR="00AE4E5D" w:rsidRPr="00B256A0">
        <w:rPr>
          <w:rFonts w:ascii="Times New Roman" w:hAnsi="Times New Roman" w:cs="Times New Roman"/>
        </w:rPr>
        <w:lastRenderedPageBreak/>
        <w:t xml:space="preserve">sufficient statistical power to capture differences in clinical outcomes between the patient </w:t>
      </w:r>
      <w:r w:rsidR="0018503C" w:rsidRPr="00B256A0">
        <w:rPr>
          <w:rFonts w:ascii="Times New Roman" w:hAnsi="Times New Roman" w:cs="Times New Roman"/>
        </w:rPr>
        <w:t>group</w:t>
      </w:r>
      <w:r w:rsidR="0018503C">
        <w:rPr>
          <w:rFonts w:ascii="Times New Roman" w:hAnsi="Times New Roman" w:cs="Times New Roman"/>
        </w:rPr>
        <w:t>s</w:t>
      </w:r>
      <w:r w:rsidR="0018503C" w:rsidRPr="00B256A0">
        <w:rPr>
          <w:rFonts w:ascii="Times New Roman" w:hAnsi="Times New Roman" w:cs="Times New Roman"/>
        </w:rPr>
        <w:t xml:space="preserve"> </w:t>
      </w:r>
      <w:r w:rsidR="00AE4E5D" w:rsidRPr="00B256A0">
        <w:rPr>
          <w:rFonts w:ascii="Times New Roman" w:hAnsi="Times New Roman" w:cs="Times New Roman"/>
        </w:rPr>
        <w:t>studied.</w:t>
      </w:r>
      <w:r w:rsidR="008E66E5">
        <w:rPr>
          <w:rFonts w:ascii="Times New Roman" w:hAnsi="Times New Roman" w:cs="Times New Roman"/>
        </w:rPr>
        <w:t xml:space="preserve"> Moreover, these </w:t>
      </w:r>
      <w:r w:rsidR="00DB29FD">
        <w:rPr>
          <w:rFonts w:ascii="Times New Roman" w:hAnsi="Times New Roman" w:cs="Times New Roman"/>
        </w:rPr>
        <w:t xml:space="preserve">very sick </w:t>
      </w:r>
      <w:r w:rsidR="008E66E5">
        <w:rPr>
          <w:rFonts w:ascii="Times New Roman" w:hAnsi="Times New Roman" w:cs="Times New Roman"/>
        </w:rPr>
        <w:t>pa</w:t>
      </w:r>
      <w:r w:rsidR="00DB29FD">
        <w:rPr>
          <w:rFonts w:ascii="Times New Roman" w:hAnsi="Times New Roman" w:cs="Times New Roman"/>
        </w:rPr>
        <w:t>tients are often excluded or under-represented in clinical trials, and so our data represents best available current evidence in this co</w:t>
      </w:r>
      <w:r w:rsidR="001F0584">
        <w:rPr>
          <w:rFonts w:ascii="Times New Roman" w:hAnsi="Times New Roman" w:cs="Times New Roman"/>
        </w:rPr>
        <w:t>ntext</w:t>
      </w:r>
      <w:r w:rsidR="00DB29FD">
        <w:rPr>
          <w:rFonts w:ascii="Times New Roman" w:hAnsi="Times New Roman" w:cs="Times New Roman"/>
        </w:rPr>
        <w:t xml:space="preserve">. </w:t>
      </w:r>
    </w:p>
    <w:p w14:paraId="125D8AE0" w14:textId="0FEEC55A" w:rsidR="00024140" w:rsidRDefault="00A97C9F" w:rsidP="00582FA9">
      <w:pPr>
        <w:spacing w:line="480" w:lineRule="auto"/>
        <w:ind w:firstLine="720"/>
        <w:jc w:val="both"/>
        <w:rPr>
          <w:rFonts w:ascii="Times New Roman" w:hAnsi="Times New Roman" w:cs="Times New Roman"/>
        </w:rPr>
      </w:pPr>
      <w:r>
        <w:rPr>
          <w:rFonts w:ascii="Times New Roman" w:hAnsi="Times New Roman" w:cs="Times New Roman"/>
        </w:rPr>
        <w:t xml:space="preserve">One of the inherent limitations of this study was that it was based on retrospective analysis of national registry data and therefore was subject to all the limitations associated with observational </w:t>
      </w:r>
      <w:r w:rsidR="009F7B9F">
        <w:rPr>
          <w:rFonts w:ascii="Times New Roman" w:hAnsi="Times New Roman" w:cs="Times New Roman"/>
        </w:rPr>
        <w:t xml:space="preserve">studies. </w:t>
      </w:r>
      <w:r>
        <w:rPr>
          <w:rFonts w:ascii="Times New Roman" w:hAnsi="Times New Roman" w:cs="Times New Roman"/>
        </w:rPr>
        <w:t xml:space="preserve"> </w:t>
      </w:r>
      <w:r w:rsidR="00584F9B">
        <w:rPr>
          <w:rFonts w:ascii="Times New Roman" w:hAnsi="Times New Roman" w:cs="Times New Roman"/>
        </w:rPr>
        <w:t xml:space="preserve">Secondly, though mortality tracking within in England and Wales is </w:t>
      </w:r>
      <w:r w:rsidR="00583D6F">
        <w:rPr>
          <w:rFonts w:ascii="Times New Roman" w:hAnsi="Times New Roman" w:cs="Times New Roman"/>
        </w:rPr>
        <w:t>robust</w:t>
      </w:r>
      <w:r w:rsidR="00584F9B">
        <w:rPr>
          <w:rFonts w:ascii="Times New Roman" w:hAnsi="Times New Roman" w:cs="Times New Roman"/>
        </w:rPr>
        <w:t xml:space="preserve">, all other clinical outcomes and post procedural complications are </w:t>
      </w:r>
      <w:r w:rsidR="00137881">
        <w:rPr>
          <w:rFonts w:ascii="Times New Roman" w:hAnsi="Times New Roman" w:cs="Times New Roman"/>
        </w:rPr>
        <w:t xml:space="preserve">self-reported, without official adjudication and </w:t>
      </w:r>
      <w:r w:rsidR="00583D6F">
        <w:rPr>
          <w:rFonts w:ascii="Times New Roman" w:hAnsi="Times New Roman" w:cs="Times New Roman"/>
        </w:rPr>
        <w:t xml:space="preserve">are therefore </w:t>
      </w:r>
      <w:r w:rsidR="00137881">
        <w:rPr>
          <w:rFonts w:ascii="Times New Roman" w:hAnsi="Times New Roman" w:cs="Times New Roman"/>
        </w:rPr>
        <w:t xml:space="preserve">vulnerable to reporting biases. </w:t>
      </w:r>
      <w:r w:rsidR="007919FD">
        <w:rPr>
          <w:rFonts w:ascii="Times New Roman" w:hAnsi="Times New Roman" w:cs="Times New Roman"/>
        </w:rPr>
        <w:t>Thirdly</w:t>
      </w:r>
      <w:r w:rsidR="000975DA">
        <w:rPr>
          <w:rFonts w:ascii="Times New Roman" w:hAnsi="Times New Roman" w:cs="Times New Roman"/>
        </w:rPr>
        <w:t xml:space="preserve">, </w:t>
      </w:r>
      <w:r w:rsidR="0078599C">
        <w:rPr>
          <w:rFonts w:ascii="Times New Roman" w:hAnsi="Times New Roman" w:cs="Times New Roman"/>
        </w:rPr>
        <w:t xml:space="preserve">our findings are only applicable to patients who undergone PCI and </w:t>
      </w:r>
      <w:r w:rsidR="0018503C">
        <w:rPr>
          <w:rFonts w:ascii="Times New Roman" w:hAnsi="Times New Roman" w:cs="Times New Roman"/>
        </w:rPr>
        <w:t xml:space="preserve">so we cannot compare outcomes to </w:t>
      </w:r>
      <w:r w:rsidR="0078599C">
        <w:rPr>
          <w:rFonts w:ascii="Times New Roman" w:hAnsi="Times New Roman" w:cs="Times New Roman"/>
        </w:rPr>
        <w:t>similar patients who treated medically</w:t>
      </w:r>
      <w:r w:rsidR="007919FD">
        <w:rPr>
          <w:rFonts w:ascii="Times New Roman" w:hAnsi="Times New Roman" w:cs="Times New Roman"/>
        </w:rPr>
        <w:t xml:space="preserve"> or surgically</w:t>
      </w:r>
      <w:r w:rsidR="0078599C">
        <w:rPr>
          <w:rFonts w:ascii="Times New Roman" w:hAnsi="Times New Roman" w:cs="Times New Roman"/>
        </w:rPr>
        <w:t xml:space="preserve">. Finally, the BCIS dataset does not record information about the </w:t>
      </w:r>
      <w:r w:rsidR="00764AAA">
        <w:rPr>
          <w:rFonts w:ascii="Times New Roman" w:hAnsi="Times New Roman" w:cs="Times New Roman"/>
        </w:rPr>
        <w:t>anatomy of patients with prior CABG, and in particular</w:t>
      </w:r>
      <w:r w:rsidR="0078599C">
        <w:rPr>
          <w:rFonts w:ascii="Times New Roman" w:hAnsi="Times New Roman" w:cs="Times New Roman"/>
        </w:rPr>
        <w:t xml:space="preserve"> </w:t>
      </w:r>
      <w:r w:rsidR="00764AAA">
        <w:rPr>
          <w:rFonts w:ascii="Times New Roman" w:hAnsi="Times New Roman" w:cs="Times New Roman"/>
        </w:rPr>
        <w:t>the graft supply of native vessels and whether these grafts are patent. T</w:t>
      </w:r>
      <w:r w:rsidR="0078599C">
        <w:rPr>
          <w:rFonts w:ascii="Times New Roman" w:hAnsi="Times New Roman" w:cs="Times New Roman"/>
        </w:rPr>
        <w:t xml:space="preserve">herefore, we </w:t>
      </w:r>
      <w:r w:rsidR="0018503C">
        <w:rPr>
          <w:rFonts w:ascii="Times New Roman" w:hAnsi="Times New Roman" w:cs="Times New Roman"/>
        </w:rPr>
        <w:t>were unable to determine whether any vessel intervened upon in patients with a prior CABG was truly a last remaining vessel</w:t>
      </w:r>
      <w:r w:rsidR="007919FD">
        <w:rPr>
          <w:rFonts w:ascii="Times New Roman" w:hAnsi="Times New Roman" w:cs="Times New Roman"/>
        </w:rPr>
        <w:t>;</w:t>
      </w:r>
      <w:r w:rsidR="0018503C">
        <w:rPr>
          <w:rFonts w:ascii="Times New Roman" w:hAnsi="Times New Roman" w:cs="Times New Roman"/>
        </w:rPr>
        <w:t xml:space="preserve"> </w:t>
      </w:r>
      <w:r w:rsidR="007919FD">
        <w:rPr>
          <w:rFonts w:ascii="Times New Roman" w:hAnsi="Times New Roman" w:cs="Times New Roman"/>
        </w:rPr>
        <w:t>hence</w:t>
      </w:r>
      <w:r w:rsidR="0018503C">
        <w:rPr>
          <w:rFonts w:ascii="Times New Roman" w:hAnsi="Times New Roman" w:cs="Times New Roman"/>
        </w:rPr>
        <w:t xml:space="preserve"> we </w:t>
      </w:r>
      <w:r w:rsidR="0078599C">
        <w:rPr>
          <w:rFonts w:ascii="Times New Roman" w:hAnsi="Times New Roman" w:cs="Times New Roman"/>
        </w:rPr>
        <w:t xml:space="preserve">excluded all the patients with prior CABG from this study. </w:t>
      </w:r>
    </w:p>
    <w:p w14:paraId="01163837" w14:textId="56A383AC" w:rsidR="0078599C" w:rsidRDefault="0078599C" w:rsidP="00582FA9">
      <w:pPr>
        <w:spacing w:line="480" w:lineRule="auto"/>
        <w:jc w:val="both"/>
        <w:rPr>
          <w:rFonts w:ascii="Times New Roman" w:hAnsi="Times New Roman" w:cs="Times New Roman"/>
          <w:b/>
        </w:rPr>
      </w:pPr>
      <w:r w:rsidRPr="0078599C">
        <w:rPr>
          <w:rFonts w:ascii="Times New Roman" w:hAnsi="Times New Roman" w:cs="Times New Roman"/>
          <w:b/>
        </w:rPr>
        <w:t>Conclusion</w:t>
      </w:r>
    </w:p>
    <w:p w14:paraId="615A24CB" w14:textId="46495396" w:rsidR="004110EB" w:rsidRDefault="00A67306" w:rsidP="00582FA9">
      <w:pPr>
        <w:spacing w:line="480" w:lineRule="auto"/>
        <w:ind w:firstLine="720"/>
        <w:jc w:val="both"/>
        <w:rPr>
          <w:rFonts w:ascii="Times New Roman" w:hAnsi="Times New Roman" w:cs="Times New Roman"/>
        </w:rPr>
      </w:pPr>
      <w:r>
        <w:rPr>
          <w:rFonts w:ascii="Times New Roman" w:hAnsi="Times New Roman" w:cs="Times New Roman"/>
        </w:rPr>
        <w:t xml:space="preserve">Our study demonstrates that approximately </w:t>
      </w:r>
      <w:r w:rsidR="003A0B0D">
        <w:rPr>
          <w:rFonts w:ascii="Times New Roman" w:hAnsi="Times New Roman" w:cs="Times New Roman"/>
        </w:rPr>
        <w:t>0</w:t>
      </w:r>
      <w:r>
        <w:rPr>
          <w:rFonts w:ascii="Times New Roman" w:hAnsi="Times New Roman" w:cs="Times New Roman"/>
        </w:rPr>
        <w:t xml:space="preserve">.5% </w:t>
      </w:r>
      <w:r w:rsidR="007919FD">
        <w:rPr>
          <w:rFonts w:ascii="Times New Roman" w:hAnsi="Times New Roman" w:cs="Times New Roman"/>
        </w:rPr>
        <w:t xml:space="preserve">of 506,691 </w:t>
      </w:r>
      <w:r>
        <w:rPr>
          <w:rFonts w:ascii="Times New Roman" w:hAnsi="Times New Roman" w:cs="Times New Roman"/>
        </w:rPr>
        <w:t xml:space="preserve">PCI procedures </w:t>
      </w:r>
      <w:r w:rsidR="007919FD">
        <w:rPr>
          <w:rFonts w:ascii="Times New Roman" w:hAnsi="Times New Roman" w:cs="Times New Roman"/>
        </w:rPr>
        <w:t xml:space="preserve">performed in </w:t>
      </w:r>
      <w:r>
        <w:rPr>
          <w:rFonts w:ascii="Times New Roman" w:hAnsi="Times New Roman" w:cs="Times New Roman"/>
        </w:rPr>
        <w:t xml:space="preserve">England </w:t>
      </w:r>
      <w:r w:rsidR="007919FD">
        <w:rPr>
          <w:rFonts w:ascii="Times New Roman" w:hAnsi="Times New Roman" w:cs="Times New Roman"/>
        </w:rPr>
        <w:t xml:space="preserve">and </w:t>
      </w:r>
      <w:r>
        <w:rPr>
          <w:rFonts w:ascii="Times New Roman" w:hAnsi="Times New Roman" w:cs="Times New Roman"/>
        </w:rPr>
        <w:t>Wales</w:t>
      </w:r>
      <w:r w:rsidR="007919FD">
        <w:rPr>
          <w:rFonts w:ascii="Times New Roman" w:hAnsi="Times New Roman" w:cs="Times New Roman"/>
        </w:rPr>
        <w:t xml:space="preserve"> between 2007 and 2014 were undertaken in LRPV</w:t>
      </w:r>
      <w:r>
        <w:rPr>
          <w:rFonts w:ascii="Times New Roman" w:hAnsi="Times New Roman" w:cs="Times New Roman"/>
        </w:rPr>
        <w:t xml:space="preserve">. </w:t>
      </w:r>
      <w:r w:rsidR="00D656A5" w:rsidRPr="00D656A5">
        <w:rPr>
          <w:rFonts w:ascii="Times New Roman" w:hAnsi="Times New Roman" w:cs="Times New Roman"/>
        </w:rPr>
        <w:t>These patients are a higher risk group that are older, have more comorbid conditions and present with more haemodynamic compromise.</w:t>
      </w:r>
      <w:r w:rsidR="00D656A5">
        <w:rPr>
          <w:rFonts w:ascii="Times New Roman" w:hAnsi="Times New Roman" w:cs="Times New Roman"/>
        </w:rPr>
        <w:t xml:space="preserve"> </w:t>
      </w:r>
      <w:r w:rsidR="007919FD">
        <w:rPr>
          <w:rFonts w:ascii="Times New Roman" w:hAnsi="Times New Roman" w:cs="Times New Roman"/>
        </w:rPr>
        <w:t>They are clearly higher risk than usual PCI, as evidenced by the fact that approximately</w:t>
      </w:r>
      <w:r w:rsidR="004110EB">
        <w:rPr>
          <w:rFonts w:ascii="Times New Roman" w:hAnsi="Times New Roman" w:cs="Times New Roman"/>
        </w:rPr>
        <w:t xml:space="preserve"> </w:t>
      </w:r>
      <w:r w:rsidR="003A0B0D">
        <w:rPr>
          <w:rFonts w:ascii="Times New Roman" w:hAnsi="Times New Roman" w:cs="Times New Roman"/>
        </w:rPr>
        <w:t>12</w:t>
      </w:r>
      <w:r w:rsidR="004110EB">
        <w:rPr>
          <w:rFonts w:ascii="Times New Roman" w:hAnsi="Times New Roman" w:cs="Times New Roman"/>
        </w:rPr>
        <w:t>%</w:t>
      </w:r>
      <w:r w:rsidR="00407F6B">
        <w:rPr>
          <w:rFonts w:ascii="Times New Roman" w:hAnsi="Times New Roman" w:cs="Times New Roman"/>
        </w:rPr>
        <w:t xml:space="preserve"> patients</w:t>
      </w:r>
      <w:r w:rsidR="004110EB">
        <w:rPr>
          <w:rFonts w:ascii="Times New Roman" w:hAnsi="Times New Roman" w:cs="Times New Roman"/>
        </w:rPr>
        <w:t xml:space="preserve"> died during hospital admission and </w:t>
      </w:r>
      <w:r w:rsidR="003A0B0D">
        <w:rPr>
          <w:rFonts w:ascii="Times New Roman" w:hAnsi="Times New Roman" w:cs="Times New Roman"/>
        </w:rPr>
        <w:t>24</w:t>
      </w:r>
      <w:r w:rsidR="004110EB">
        <w:rPr>
          <w:rFonts w:ascii="Times New Roman" w:hAnsi="Times New Roman" w:cs="Times New Roman"/>
        </w:rPr>
        <w:t xml:space="preserve">% at one year </w:t>
      </w:r>
      <w:r w:rsidR="007919FD">
        <w:rPr>
          <w:rFonts w:ascii="Times New Roman" w:hAnsi="Times New Roman" w:cs="Times New Roman"/>
        </w:rPr>
        <w:t>follow-up</w:t>
      </w:r>
      <w:r w:rsidR="004110EB">
        <w:rPr>
          <w:rFonts w:ascii="Times New Roman" w:hAnsi="Times New Roman" w:cs="Times New Roman"/>
        </w:rPr>
        <w:t xml:space="preserve">. </w:t>
      </w:r>
    </w:p>
    <w:p w14:paraId="4A28C925" w14:textId="06187AE3" w:rsidR="00D656A5" w:rsidRDefault="00D656A5" w:rsidP="00582FA9">
      <w:pPr>
        <w:spacing w:line="480" w:lineRule="auto"/>
        <w:ind w:firstLine="720"/>
        <w:jc w:val="both"/>
        <w:rPr>
          <w:rFonts w:ascii="Times New Roman" w:hAnsi="Times New Roman" w:cs="Times New Roman"/>
        </w:rPr>
      </w:pPr>
      <w:r>
        <w:rPr>
          <w:rFonts w:ascii="Times New Roman" w:hAnsi="Times New Roman" w:cs="Times New Roman"/>
        </w:rPr>
        <w:t xml:space="preserve">After adjustment </w:t>
      </w:r>
      <w:r w:rsidR="00F21F74">
        <w:rPr>
          <w:rFonts w:ascii="Times New Roman" w:hAnsi="Times New Roman" w:cs="Times New Roman"/>
        </w:rPr>
        <w:t xml:space="preserve">for </w:t>
      </w:r>
      <w:r>
        <w:rPr>
          <w:rFonts w:ascii="Times New Roman" w:hAnsi="Times New Roman" w:cs="Times New Roman"/>
        </w:rPr>
        <w:t xml:space="preserve">differences in baseline clinical and procedural characteristics, clinical outcomes remain worse in patients who received PCI in </w:t>
      </w:r>
      <w:r w:rsidR="00EF4D35">
        <w:rPr>
          <w:rFonts w:ascii="Times New Roman" w:hAnsi="Times New Roman" w:cs="Times New Roman"/>
        </w:rPr>
        <w:t>LRPV</w:t>
      </w:r>
      <w:r>
        <w:rPr>
          <w:rFonts w:ascii="Times New Roman" w:hAnsi="Times New Roman" w:cs="Times New Roman"/>
        </w:rPr>
        <w:t xml:space="preserve">. </w:t>
      </w:r>
      <w:r w:rsidR="003A0B0D">
        <w:rPr>
          <w:rFonts w:ascii="Times New Roman" w:hAnsi="Times New Roman" w:cs="Times New Roman"/>
        </w:rPr>
        <w:t xml:space="preserve">Judicious use of intracoronary imaging and modern mechanical circulatory may improve clinical outcomes in </w:t>
      </w:r>
      <w:r w:rsidR="003A0B0D">
        <w:rPr>
          <w:rFonts w:ascii="Times New Roman" w:hAnsi="Times New Roman" w:cs="Times New Roman"/>
        </w:rPr>
        <w:lastRenderedPageBreak/>
        <w:t>this complex and high-risk cohort</w:t>
      </w:r>
      <w:r w:rsidR="00F21F74">
        <w:rPr>
          <w:rFonts w:ascii="Times New Roman" w:hAnsi="Times New Roman" w:cs="Times New Roman"/>
        </w:rPr>
        <w:t xml:space="preserve"> though the limited use of both in this dataset did not demonstrate this convincingly</w:t>
      </w:r>
      <w:r w:rsidR="003A0B0D">
        <w:rPr>
          <w:rFonts w:ascii="Times New Roman" w:hAnsi="Times New Roman" w:cs="Times New Roman"/>
        </w:rPr>
        <w:t xml:space="preserve">. </w:t>
      </w:r>
    </w:p>
    <w:p w14:paraId="51D53EE5" w14:textId="77777777" w:rsidR="00A67306" w:rsidRDefault="00A67306" w:rsidP="00582FA9">
      <w:pPr>
        <w:spacing w:line="480" w:lineRule="auto"/>
        <w:jc w:val="both"/>
        <w:rPr>
          <w:rFonts w:ascii="Times New Roman" w:hAnsi="Times New Roman" w:cs="Times New Roman"/>
        </w:rPr>
      </w:pPr>
      <w:r w:rsidRPr="00D3216F">
        <w:rPr>
          <w:rFonts w:ascii="Times New Roman" w:hAnsi="Times New Roman" w:cs="Times New Roman"/>
          <w:b/>
        </w:rPr>
        <w:t>External funding</w:t>
      </w:r>
      <w:r>
        <w:rPr>
          <w:rFonts w:ascii="Times New Roman" w:hAnsi="Times New Roman" w:cs="Times New Roman"/>
        </w:rPr>
        <w:t>: None</w:t>
      </w:r>
    </w:p>
    <w:p w14:paraId="4727B68E" w14:textId="383EDD9E" w:rsidR="007030E3" w:rsidRDefault="00A67306" w:rsidP="00582FA9">
      <w:pPr>
        <w:spacing w:line="480" w:lineRule="auto"/>
        <w:jc w:val="both"/>
        <w:rPr>
          <w:rFonts w:ascii="Times New Roman" w:hAnsi="Times New Roman" w:cs="Times New Roman"/>
        </w:rPr>
      </w:pPr>
      <w:r w:rsidRPr="00D3216F">
        <w:rPr>
          <w:rFonts w:ascii="Times New Roman" w:hAnsi="Times New Roman" w:cs="Times New Roman"/>
          <w:b/>
        </w:rPr>
        <w:t>Conflict of interest</w:t>
      </w:r>
      <w:r>
        <w:rPr>
          <w:rFonts w:ascii="Times New Roman" w:hAnsi="Times New Roman" w:cs="Times New Roman"/>
        </w:rPr>
        <w:t>: None</w:t>
      </w:r>
    </w:p>
    <w:p w14:paraId="690CFF0B" w14:textId="5584AFD0" w:rsidR="002621C0" w:rsidRPr="0035176B" w:rsidRDefault="002621C0" w:rsidP="0035176B">
      <w:pPr>
        <w:rPr>
          <w:rFonts w:ascii="Times New Roman" w:hAnsi="Times New Roman" w:cs="Times New Roman"/>
        </w:rPr>
      </w:pPr>
    </w:p>
    <w:p w14:paraId="7402BBDE" w14:textId="77777777" w:rsidR="00F32A60" w:rsidRDefault="00F32A60">
      <w:pPr>
        <w:rPr>
          <w:rFonts w:ascii="Times New Roman" w:hAnsi="Times New Roman" w:cs="Times New Roman"/>
          <w:b/>
        </w:rPr>
      </w:pPr>
      <w:r>
        <w:rPr>
          <w:rFonts w:ascii="Times New Roman" w:hAnsi="Times New Roman" w:cs="Times New Roman"/>
          <w:b/>
        </w:rPr>
        <w:br w:type="page"/>
      </w:r>
    </w:p>
    <w:p w14:paraId="7947D85B" w14:textId="7C7BBA58" w:rsidR="00F32A60" w:rsidRPr="00F32A60" w:rsidRDefault="00F32A60" w:rsidP="00CC7BE3">
      <w:pPr>
        <w:spacing w:line="480" w:lineRule="auto"/>
        <w:jc w:val="center"/>
        <w:rPr>
          <w:rFonts w:ascii="Times New Roman" w:hAnsi="Times New Roman" w:cs="Times New Roman"/>
          <w:b/>
        </w:rPr>
      </w:pPr>
      <w:r w:rsidRPr="00F32A60">
        <w:rPr>
          <w:rFonts w:ascii="Times New Roman" w:hAnsi="Times New Roman" w:cs="Times New Roman"/>
          <w:b/>
        </w:rPr>
        <w:lastRenderedPageBreak/>
        <w:t>Figures</w:t>
      </w:r>
    </w:p>
    <w:p w14:paraId="0B7E41E3" w14:textId="27EE3A85" w:rsidR="00F32A60" w:rsidRPr="003361AB" w:rsidRDefault="00F32A60" w:rsidP="00F32A60">
      <w:pPr>
        <w:spacing w:line="480" w:lineRule="auto"/>
        <w:rPr>
          <w:rFonts w:ascii="Times New Roman" w:hAnsi="Times New Roman" w:cs="Times New Roman"/>
          <w:b/>
        </w:rPr>
      </w:pPr>
      <w:r w:rsidRPr="008B420C">
        <w:rPr>
          <w:rFonts w:ascii="Times New Roman" w:hAnsi="Times New Roman" w:cs="Times New Roman"/>
          <w:b/>
        </w:rPr>
        <w:t>Figure 1</w:t>
      </w:r>
      <w:r>
        <w:rPr>
          <w:rFonts w:ascii="Times New Roman" w:hAnsi="Times New Roman" w:cs="Times New Roman"/>
          <w:b/>
        </w:rPr>
        <w:t xml:space="preserve">: </w:t>
      </w:r>
      <w:r w:rsidRPr="003361AB">
        <w:rPr>
          <w:rFonts w:ascii="Times New Roman" w:hAnsi="Times New Roman" w:cs="Times New Roman"/>
          <w:b/>
          <w:color w:val="000000" w:themeColor="text1"/>
        </w:rPr>
        <w:t>Consort diagram to show to show all participant inclusion and exclusion</w:t>
      </w:r>
    </w:p>
    <w:p w14:paraId="05B250E6" w14:textId="77777777" w:rsidR="00F32A60" w:rsidRDefault="00F32A60" w:rsidP="00F32A60">
      <w:pPr>
        <w:rPr>
          <w:rFonts w:ascii="Times New Roman" w:hAnsi="Times New Roman" w:cs="Times New Roman"/>
        </w:rPr>
      </w:pPr>
    </w:p>
    <w:p w14:paraId="24D63A35" w14:textId="77777777" w:rsidR="00F32A60" w:rsidRPr="008B420C" w:rsidRDefault="00F32A60" w:rsidP="00F32A60">
      <w:pPr>
        <w:rPr>
          <w:rFonts w:ascii="Times New Roman" w:eastAsiaTheme="majorEastAsia" w:hAnsi="Times New Roman" w:cs="Times New Roman"/>
          <w:b/>
          <w:color w:val="2F5496" w:themeColor="accent1" w:themeShade="BF"/>
          <w:sz w:val="26"/>
          <w:szCs w:val="26"/>
        </w:rPr>
      </w:pPr>
    </w:p>
    <w:p w14:paraId="4983D500" w14:textId="77777777" w:rsidR="00F32A60" w:rsidRPr="009B1E62" w:rsidRDefault="00F32A60" w:rsidP="00F32A60">
      <w:pPr>
        <w:rPr>
          <w:rFonts w:ascii="Times New Roman" w:hAnsi="Times New Roman" w:cs="Times New Roman"/>
        </w:rPr>
      </w:pPr>
    </w:p>
    <w:p w14:paraId="618F415B"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t>Total patients received PCI in UK from 2007-2014: 669,279</w:t>
      </w:r>
    </w:p>
    <w:p w14:paraId="4FCB3086" w14:textId="77777777" w:rsidR="00F32A60" w:rsidRPr="009B1E62" w:rsidRDefault="00F32A60" w:rsidP="00F32A60">
      <w:pPr>
        <w:rPr>
          <w:rFonts w:ascii="Times New Roman" w:hAnsi="Times New Roman" w:cs="Times New Roman"/>
        </w:rPr>
      </w:pPr>
      <w:r w:rsidRPr="009B1E62">
        <w:rPr>
          <w:rFonts w:ascii="Times New Roman" w:hAnsi="Times New Roman" w:cs="Times New Roman"/>
          <w:noProof/>
          <w:lang w:val="en-US"/>
        </w:rPr>
        <mc:AlternateContent>
          <mc:Choice Requires="wps">
            <w:drawing>
              <wp:anchor distT="0" distB="0" distL="114300" distR="114300" simplePos="0" relativeHeight="251659264" behindDoc="0" locked="0" layoutInCell="1" allowOverlap="1" wp14:anchorId="5C7104DD" wp14:editId="76D4672D">
                <wp:simplePos x="0" y="0"/>
                <wp:positionH relativeFrom="column">
                  <wp:posOffset>2424300</wp:posOffset>
                </wp:positionH>
                <wp:positionV relativeFrom="paragraph">
                  <wp:posOffset>163447</wp:posOffset>
                </wp:positionV>
                <wp:extent cx="288500" cy="322730"/>
                <wp:effectExtent l="12700" t="0" r="29210" b="20320"/>
                <wp:wrapNone/>
                <wp:docPr id="7" name="Down Arrow 7"/>
                <wp:cNvGraphicFramePr/>
                <a:graphic xmlns:a="http://schemas.openxmlformats.org/drawingml/2006/main">
                  <a:graphicData uri="http://schemas.microsoft.com/office/word/2010/wordprocessingShape">
                    <wps:wsp>
                      <wps:cNvSpPr/>
                      <wps:spPr>
                        <a:xfrm>
                          <a:off x="0" y="0"/>
                          <a:ext cx="288500" cy="3227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AED01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7" o:spid="_x0000_s1026" type="#_x0000_t67" style="position:absolute;margin-left:190.9pt;margin-top:12.85pt;width:22.7pt;height:2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" adj="11945" fillcolor="#4472c4 [3204]" strokecolor="#1f3763 [1604]" strokeweight="1pt"/>
            </w:pict>
          </mc:Fallback>
        </mc:AlternateContent>
      </w:r>
    </w:p>
    <w:p w14:paraId="4111772C" w14:textId="77777777" w:rsidR="00F32A60" w:rsidRPr="009B1E62" w:rsidRDefault="00F32A60" w:rsidP="00F32A60">
      <w:pPr>
        <w:rPr>
          <w:rFonts w:ascii="Times New Roman" w:hAnsi="Times New Roman" w:cs="Times New Roman"/>
        </w:rPr>
      </w:pPr>
    </w:p>
    <w:p w14:paraId="56159B70" w14:textId="77777777" w:rsidR="00F32A60" w:rsidRPr="009B1E62" w:rsidRDefault="00F32A60" w:rsidP="00F32A60">
      <w:pPr>
        <w:rPr>
          <w:rFonts w:ascii="Times New Roman" w:hAnsi="Times New Roman" w:cs="Times New Roman"/>
        </w:rPr>
      </w:pPr>
    </w:p>
    <w:p w14:paraId="15F90A55"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t>Total patients received PCI in England &amp; Wales from 2007-2014: 593,058</w:t>
      </w:r>
    </w:p>
    <w:p w14:paraId="0E0E0EE9" w14:textId="77777777" w:rsidR="00F32A60" w:rsidRPr="009B1E62" w:rsidRDefault="00F32A60" w:rsidP="00F32A60">
      <w:pPr>
        <w:rPr>
          <w:rFonts w:ascii="Times New Roman" w:hAnsi="Times New Roman" w:cs="Times New Roman"/>
        </w:rPr>
      </w:pPr>
    </w:p>
    <w:p w14:paraId="4C5EC4AE" w14:textId="77777777" w:rsidR="00F32A60" w:rsidRPr="009B1E62" w:rsidRDefault="00F32A60" w:rsidP="00F32A60">
      <w:pPr>
        <w:rPr>
          <w:rFonts w:ascii="Times New Roman" w:hAnsi="Times New Roman" w:cs="Times New Roman"/>
        </w:rPr>
      </w:pPr>
      <w:r w:rsidRPr="009B1E62">
        <w:rPr>
          <w:rFonts w:ascii="Times New Roman" w:hAnsi="Times New Roman" w:cs="Times New Roman"/>
          <w:noProof/>
          <w:lang w:val="en-US"/>
        </w:rPr>
        <mc:AlternateContent>
          <mc:Choice Requires="wps">
            <w:drawing>
              <wp:anchor distT="0" distB="0" distL="114300" distR="114300" simplePos="0" relativeHeight="251660288" behindDoc="0" locked="0" layoutInCell="1" allowOverlap="1" wp14:anchorId="4D8721D5" wp14:editId="5429C537">
                <wp:simplePos x="0" y="0"/>
                <wp:positionH relativeFrom="column">
                  <wp:posOffset>2410497</wp:posOffset>
                </wp:positionH>
                <wp:positionV relativeFrom="paragraph">
                  <wp:posOffset>63014</wp:posOffset>
                </wp:positionV>
                <wp:extent cx="288500" cy="322730"/>
                <wp:effectExtent l="12700" t="0" r="29210" b="20320"/>
                <wp:wrapNone/>
                <wp:docPr id="1" name="Down Arrow 1"/>
                <wp:cNvGraphicFramePr/>
                <a:graphic xmlns:a="http://schemas.openxmlformats.org/drawingml/2006/main">
                  <a:graphicData uri="http://schemas.microsoft.com/office/word/2010/wordprocessingShape">
                    <wps:wsp>
                      <wps:cNvSpPr/>
                      <wps:spPr>
                        <a:xfrm>
                          <a:off x="0" y="0"/>
                          <a:ext cx="288500" cy="3227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E1A87" id="Down Arrow 1" o:spid="_x0000_s1026" type="#_x0000_t67" style="position:absolute;margin-left:189.8pt;margin-top:4.95pt;width:22.7pt;height:25.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" adj="11945" fillcolor="#4472c4 [3204]" strokecolor="#1f3763 [1604]" strokeweight="1pt"/>
            </w:pict>
          </mc:Fallback>
        </mc:AlternateContent>
      </w:r>
    </w:p>
    <w:p w14:paraId="6AAC1E5A" w14:textId="77777777" w:rsidR="00F32A60" w:rsidRPr="009B1E62" w:rsidRDefault="00F32A60" w:rsidP="00F32A60">
      <w:pPr>
        <w:rPr>
          <w:rFonts w:ascii="Times New Roman" w:hAnsi="Times New Roman" w:cs="Times New Roman"/>
        </w:rPr>
      </w:pPr>
    </w:p>
    <w:p w14:paraId="6815460C" w14:textId="77777777" w:rsidR="00F32A60" w:rsidRPr="009B1E62" w:rsidRDefault="00F32A60" w:rsidP="00F32A60">
      <w:pPr>
        <w:rPr>
          <w:rFonts w:ascii="Times New Roman" w:hAnsi="Times New Roman" w:cs="Times New Roman"/>
        </w:rPr>
      </w:pPr>
    </w:p>
    <w:p w14:paraId="132D3505"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t>After exclusion of those patients who had prior CABG or PCI to Grafts: 541,427</w:t>
      </w:r>
    </w:p>
    <w:p w14:paraId="4857C18E" w14:textId="77777777" w:rsidR="00F32A60" w:rsidRPr="009B1E62" w:rsidRDefault="00F32A60" w:rsidP="00F32A60">
      <w:pPr>
        <w:rPr>
          <w:rFonts w:ascii="Times New Roman" w:hAnsi="Times New Roman" w:cs="Times New Roman"/>
        </w:rPr>
      </w:pPr>
      <w:r w:rsidRPr="009B1E62">
        <w:rPr>
          <w:rFonts w:ascii="Times New Roman" w:hAnsi="Times New Roman" w:cs="Times New Roman"/>
          <w:noProof/>
          <w:lang w:val="en-US"/>
        </w:rPr>
        <mc:AlternateContent>
          <mc:Choice Requires="wps">
            <w:drawing>
              <wp:anchor distT="0" distB="0" distL="114300" distR="114300" simplePos="0" relativeHeight="251662336" behindDoc="0" locked="0" layoutInCell="1" allowOverlap="1" wp14:anchorId="617FAAD7" wp14:editId="79C9EE77">
                <wp:simplePos x="0" y="0"/>
                <wp:positionH relativeFrom="column">
                  <wp:posOffset>2418006</wp:posOffset>
                </wp:positionH>
                <wp:positionV relativeFrom="paragraph">
                  <wp:posOffset>100928</wp:posOffset>
                </wp:positionV>
                <wp:extent cx="288500" cy="323324"/>
                <wp:effectExtent l="12700" t="0" r="29210" b="19685"/>
                <wp:wrapNone/>
                <wp:docPr id="6" name="Down Arrow 6"/>
                <wp:cNvGraphicFramePr/>
                <a:graphic xmlns:a="http://schemas.openxmlformats.org/drawingml/2006/main">
                  <a:graphicData uri="http://schemas.microsoft.com/office/word/2010/wordprocessingShape">
                    <wps:wsp>
                      <wps:cNvSpPr/>
                      <wps:spPr>
                        <a:xfrm>
                          <a:off x="0" y="0"/>
                          <a:ext cx="288500" cy="323324"/>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63ACA" id="Down Arrow 6" o:spid="_x0000_s1026" type="#_x0000_t67" style="position:absolute;margin-left:190.4pt;margin-top:7.95pt;width:22.7pt;height:25.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" adj="11963" fillcolor="#4472c4 [3204]" strokecolor="#1f3763 [1604]" strokeweight="1pt"/>
            </w:pict>
          </mc:Fallback>
        </mc:AlternateContent>
      </w:r>
    </w:p>
    <w:p w14:paraId="69A93C06" w14:textId="77777777" w:rsidR="00F32A60" w:rsidRPr="009B1E62" w:rsidRDefault="00F32A60" w:rsidP="00F32A60">
      <w:pPr>
        <w:rPr>
          <w:rFonts w:ascii="Times New Roman" w:hAnsi="Times New Roman" w:cs="Times New Roman"/>
        </w:rPr>
      </w:pPr>
    </w:p>
    <w:p w14:paraId="1C70B169" w14:textId="77777777" w:rsidR="00F32A60" w:rsidRPr="009B1E62" w:rsidRDefault="00F32A60" w:rsidP="00F32A60">
      <w:pPr>
        <w:rPr>
          <w:rFonts w:ascii="Times New Roman" w:hAnsi="Times New Roman" w:cs="Times New Roman"/>
        </w:rPr>
      </w:pPr>
    </w:p>
    <w:p w14:paraId="2A52CCF5"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t>No use of Patients with missing data for age n = 289, sex n = 974, Mortality data n = 31,041, n for further analysis = 509,123</w:t>
      </w:r>
    </w:p>
    <w:p w14:paraId="458D953E" w14:textId="77777777" w:rsidR="00F32A60" w:rsidRPr="009B1E62" w:rsidRDefault="00F32A60" w:rsidP="00F32A60">
      <w:pPr>
        <w:rPr>
          <w:rFonts w:ascii="Times New Roman" w:hAnsi="Times New Roman" w:cs="Times New Roman"/>
        </w:rPr>
      </w:pPr>
      <w:r w:rsidRPr="009B1E62">
        <w:rPr>
          <w:rFonts w:ascii="Times New Roman" w:hAnsi="Times New Roman" w:cs="Times New Roman"/>
          <w:noProof/>
          <w:lang w:val="en-US"/>
        </w:rPr>
        <mc:AlternateContent>
          <mc:Choice Requires="wps">
            <w:drawing>
              <wp:anchor distT="0" distB="0" distL="114300" distR="114300" simplePos="0" relativeHeight="251661312" behindDoc="0" locked="0" layoutInCell="1" allowOverlap="1" wp14:anchorId="52CE4ECE" wp14:editId="4FB20D2D">
                <wp:simplePos x="0" y="0"/>
                <wp:positionH relativeFrom="column">
                  <wp:posOffset>2484464</wp:posOffset>
                </wp:positionH>
                <wp:positionV relativeFrom="paragraph">
                  <wp:posOffset>25084</wp:posOffset>
                </wp:positionV>
                <wp:extent cx="288500" cy="322730"/>
                <wp:effectExtent l="12700" t="0" r="29210" b="20320"/>
                <wp:wrapNone/>
                <wp:docPr id="3" name="Down Arrow 3"/>
                <wp:cNvGraphicFramePr/>
                <a:graphic xmlns:a="http://schemas.openxmlformats.org/drawingml/2006/main">
                  <a:graphicData uri="http://schemas.microsoft.com/office/word/2010/wordprocessingShape">
                    <wps:wsp>
                      <wps:cNvSpPr/>
                      <wps:spPr>
                        <a:xfrm>
                          <a:off x="0" y="0"/>
                          <a:ext cx="288500" cy="3227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27AAE" id="Down Arrow 3" o:spid="_x0000_s1026" type="#_x0000_t67" style="position:absolute;margin-left:195.65pt;margin-top:2pt;width:22.7pt;height:2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" adj="11945" fillcolor="#4472c4 [3204]" strokecolor="#1f3763 [1604]" strokeweight="1pt"/>
            </w:pict>
          </mc:Fallback>
        </mc:AlternateContent>
      </w:r>
    </w:p>
    <w:p w14:paraId="63A334E0" w14:textId="77777777" w:rsidR="00F32A60" w:rsidRPr="009B1E62" w:rsidRDefault="00F32A60" w:rsidP="00F32A60">
      <w:pPr>
        <w:rPr>
          <w:rFonts w:ascii="Times New Roman" w:hAnsi="Times New Roman" w:cs="Times New Roman"/>
        </w:rPr>
      </w:pPr>
    </w:p>
    <w:p w14:paraId="07306EEA"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t>Data for final analysis: n = 509,123</w:t>
      </w:r>
    </w:p>
    <w:p w14:paraId="681BABF2" w14:textId="77777777" w:rsidR="00F32A60" w:rsidRPr="009B1E62" w:rsidRDefault="00F32A60" w:rsidP="00F32A60">
      <w:pPr>
        <w:pStyle w:val="ListParagraph"/>
        <w:numPr>
          <w:ilvl w:val="0"/>
          <w:numId w:val="2"/>
        </w:numPr>
        <w:rPr>
          <w:rFonts w:ascii="Times New Roman" w:hAnsi="Times New Roman" w:cs="Times New Roman"/>
        </w:rPr>
      </w:pPr>
      <w:r w:rsidRPr="009B1E62">
        <w:rPr>
          <w:rFonts w:ascii="Times New Roman" w:hAnsi="Times New Roman" w:cs="Times New Roman"/>
        </w:rPr>
        <w:t>PCI in last remaining patent vessel = 2,432</w:t>
      </w:r>
    </w:p>
    <w:p w14:paraId="08A051D0" w14:textId="77777777" w:rsidR="00F32A60" w:rsidRPr="009B1E62" w:rsidRDefault="00F32A60" w:rsidP="00F32A60">
      <w:pPr>
        <w:pStyle w:val="ListParagraph"/>
        <w:numPr>
          <w:ilvl w:val="0"/>
          <w:numId w:val="2"/>
        </w:numPr>
        <w:rPr>
          <w:rFonts w:ascii="Times New Roman" w:hAnsi="Times New Roman" w:cs="Times New Roman"/>
        </w:rPr>
      </w:pPr>
      <w:bookmarkStart w:id="2" w:name="OLE_LINK1"/>
      <w:bookmarkStart w:id="3" w:name="OLE_LINK2"/>
      <w:r w:rsidRPr="009B1E62">
        <w:rPr>
          <w:rFonts w:ascii="Times New Roman" w:hAnsi="Times New Roman" w:cs="Times New Roman"/>
        </w:rPr>
        <w:t xml:space="preserve">All remaining PCI procedures </w:t>
      </w:r>
      <w:bookmarkEnd w:id="2"/>
      <w:bookmarkEnd w:id="3"/>
      <w:r w:rsidRPr="009B1E62">
        <w:rPr>
          <w:rFonts w:ascii="Times New Roman" w:hAnsi="Times New Roman" w:cs="Times New Roman"/>
        </w:rPr>
        <w:t>= 506,691</w:t>
      </w:r>
    </w:p>
    <w:p w14:paraId="096F4573" w14:textId="77777777" w:rsidR="00F32A60" w:rsidRPr="009B1E62" w:rsidRDefault="00F32A60" w:rsidP="00F32A60">
      <w:pPr>
        <w:pStyle w:val="ListParagraph"/>
        <w:rPr>
          <w:rFonts w:ascii="Times New Roman" w:hAnsi="Times New Roman" w:cs="Times New Roman"/>
        </w:rPr>
      </w:pPr>
    </w:p>
    <w:p w14:paraId="0CC7F8B0" w14:textId="77777777" w:rsidR="00F32A60" w:rsidRPr="009B1E62" w:rsidRDefault="00F32A60" w:rsidP="00F32A60">
      <w:pPr>
        <w:rPr>
          <w:rFonts w:ascii="Times New Roman" w:hAnsi="Times New Roman" w:cs="Times New Roman"/>
        </w:rPr>
      </w:pPr>
    </w:p>
    <w:p w14:paraId="7AC3F5F3" w14:textId="77777777" w:rsidR="00F32A60" w:rsidRPr="009B1E62" w:rsidRDefault="00F32A60" w:rsidP="00F32A60">
      <w:pPr>
        <w:spacing w:line="480" w:lineRule="auto"/>
        <w:rPr>
          <w:rFonts w:ascii="Times New Roman" w:hAnsi="Times New Roman" w:cs="Times New Roman"/>
        </w:rPr>
      </w:pPr>
      <w:r w:rsidRPr="009B1E62">
        <w:rPr>
          <w:rFonts w:ascii="Times New Roman" w:hAnsi="Times New Roman" w:cs="Times New Roman"/>
          <w:sz w:val="22"/>
          <w:szCs w:val="22"/>
        </w:rPr>
        <w:t xml:space="preserve">PCI; Percutaneous Coronary Intervention, CABG; Coronary artery bypass Grafts, </w:t>
      </w:r>
    </w:p>
    <w:p w14:paraId="4ABF6064"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br w:type="page"/>
      </w:r>
    </w:p>
    <w:p w14:paraId="2AE1B292" w14:textId="77777777" w:rsidR="00F32A60" w:rsidRPr="008B420C" w:rsidRDefault="00F32A60" w:rsidP="00F32A60">
      <w:pPr>
        <w:rPr>
          <w:rFonts w:ascii="Times New Roman" w:hAnsi="Times New Roman" w:cs="Times New Roman"/>
          <w:b/>
        </w:rPr>
      </w:pPr>
      <w:r w:rsidRPr="008B420C">
        <w:rPr>
          <w:rFonts w:ascii="Times New Roman" w:hAnsi="Times New Roman" w:cs="Times New Roman"/>
          <w:b/>
        </w:rPr>
        <w:lastRenderedPageBreak/>
        <w:t>Figure 2: Temporal trends for PCI in Last Remaining Patent Vessel vs All Remaining PCI Procedures</w:t>
      </w:r>
    </w:p>
    <w:p w14:paraId="2F8C6780" w14:textId="77777777" w:rsidR="00F32A60" w:rsidRPr="009B1E62" w:rsidRDefault="00F32A60" w:rsidP="00F32A60">
      <w:pPr>
        <w:rPr>
          <w:rFonts w:ascii="Times New Roman" w:hAnsi="Times New Roman" w:cs="Times New Roman"/>
        </w:rPr>
      </w:pPr>
    </w:p>
    <w:p w14:paraId="386B78E2" w14:textId="77777777" w:rsidR="00F32A60" w:rsidRPr="009B1E62" w:rsidRDefault="00F32A60" w:rsidP="00F32A60">
      <w:pPr>
        <w:rPr>
          <w:rFonts w:ascii="Times New Roman" w:hAnsi="Times New Roman" w:cs="Times New Roman"/>
          <w:highlight w:val="yellow"/>
        </w:rPr>
      </w:pPr>
    </w:p>
    <w:p w14:paraId="0E0958B6" w14:textId="77777777" w:rsidR="00F32A60" w:rsidRPr="009B1E62" w:rsidRDefault="00F32A60" w:rsidP="00F32A60">
      <w:pPr>
        <w:rPr>
          <w:rFonts w:ascii="Times New Roman" w:hAnsi="Times New Roman" w:cs="Times New Roman"/>
          <w:highlight w:val="yellow"/>
        </w:rPr>
      </w:pPr>
    </w:p>
    <w:p w14:paraId="179CF318" w14:textId="77777777" w:rsidR="00F32A60" w:rsidRPr="009B1E62" w:rsidRDefault="00F32A60" w:rsidP="00F32A60">
      <w:pPr>
        <w:rPr>
          <w:rFonts w:ascii="Times New Roman" w:hAnsi="Times New Roman" w:cs="Times New Roman"/>
        </w:rPr>
      </w:pPr>
    </w:p>
    <w:p w14:paraId="7B26A34D"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t xml:space="preserve"> </w:t>
      </w:r>
      <w:r w:rsidRPr="009B1E62">
        <w:rPr>
          <w:rFonts w:ascii="Times New Roman" w:hAnsi="Times New Roman" w:cs="Times New Roman"/>
          <w:noProof/>
          <w:lang w:val="en-US"/>
        </w:rPr>
        <w:drawing>
          <wp:inline distT="0" distB="0" distL="0" distR="0" wp14:anchorId="7CB0571A" wp14:editId="140A85E5">
            <wp:extent cx="4598276" cy="3121573"/>
            <wp:effectExtent l="0" t="0" r="12065" b="15875"/>
            <wp:docPr id="12" name="Chart 12">
              <a:extLst xmlns:a="http://schemas.openxmlformats.org/drawingml/2006/main">
                <a:ext uri="{FF2B5EF4-FFF2-40B4-BE49-F238E27FC236}">
                  <a16:creationId xmlns:a16="http://schemas.microsoft.com/office/drawing/2014/main" id="{3DBDEF54-2410-FE40-847F-3783C7C791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1453BB09" w14:textId="77777777" w:rsidR="00F32A60" w:rsidRPr="009B1E62" w:rsidRDefault="00F32A60" w:rsidP="00F32A60">
      <w:pPr>
        <w:rPr>
          <w:rFonts w:ascii="Times New Roman" w:hAnsi="Times New Roman" w:cs="Times New Roman"/>
        </w:rPr>
      </w:pPr>
    </w:p>
    <w:p w14:paraId="5EA6E2BE" w14:textId="77777777" w:rsidR="00F32A60" w:rsidRPr="009B1E62" w:rsidRDefault="00F32A60" w:rsidP="00F32A60">
      <w:pPr>
        <w:rPr>
          <w:rFonts w:ascii="Times New Roman" w:eastAsiaTheme="majorEastAsia" w:hAnsi="Times New Roman" w:cs="Times New Roman"/>
          <w:color w:val="2F5496" w:themeColor="accent1" w:themeShade="BF"/>
          <w:sz w:val="26"/>
          <w:szCs w:val="26"/>
        </w:rPr>
      </w:pPr>
      <w:r w:rsidRPr="009B1E62">
        <w:rPr>
          <w:rFonts w:ascii="Times New Roman" w:hAnsi="Times New Roman" w:cs="Times New Roman"/>
          <w:sz w:val="22"/>
          <w:szCs w:val="22"/>
        </w:rPr>
        <w:t>PCI; Percutaneous Coronary Intervention</w:t>
      </w:r>
      <w:r>
        <w:rPr>
          <w:rFonts w:ascii="Times New Roman" w:hAnsi="Times New Roman" w:cs="Times New Roman"/>
        </w:rPr>
        <w:t xml:space="preserve">, </w:t>
      </w:r>
      <w:r w:rsidRPr="00AE7C86">
        <w:rPr>
          <w:rFonts w:ascii="Times New Roman" w:hAnsi="Times New Roman" w:cs="Times New Roman"/>
        </w:rPr>
        <w:t>LRPV; Last remaining patent vessel</w:t>
      </w:r>
      <w:r w:rsidRPr="009B1E62">
        <w:rPr>
          <w:rFonts w:ascii="Times New Roman" w:hAnsi="Times New Roman" w:cs="Times New Roman"/>
        </w:rPr>
        <w:br w:type="page"/>
      </w:r>
    </w:p>
    <w:p w14:paraId="43557362" w14:textId="77777777" w:rsidR="00F32A60" w:rsidRPr="008B420C" w:rsidRDefault="00F32A60" w:rsidP="00F32A60">
      <w:pPr>
        <w:rPr>
          <w:rFonts w:ascii="Times New Roman" w:hAnsi="Times New Roman" w:cs="Times New Roman"/>
          <w:b/>
        </w:rPr>
      </w:pPr>
      <w:r w:rsidRPr="008B420C">
        <w:rPr>
          <w:rFonts w:ascii="Times New Roman" w:hAnsi="Times New Roman" w:cs="Times New Roman"/>
          <w:b/>
        </w:rPr>
        <w:lastRenderedPageBreak/>
        <w:t xml:space="preserve">Figure 3: Temporal trend of patients received </w:t>
      </w:r>
      <w:r>
        <w:rPr>
          <w:rFonts w:ascii="Times New Roman" w:hAnsi="Times New Roman" w:cs="Times New Roman"/>
          <w:b/>
        </w:rPr>
        <w:t xml:space="preserve">Mechanical </w:t>
      </w:r>
      <w:r w:rsidRPr="008B420C">
        <w:rPr>
          <w:rFonts w:ascii="Times New Roman" w:hAnsi="Times New Roman" w:cs="Times New Roman"/>
          <w:b/>
        </w:rPr>
        <w:t>Circulatory support</w:t>
      </w:r>
      <w:r w:rsidRPr="008B420C">
        <w:rPr>
          <w:rFonts w:ascii="Times New Roman" w:hAnsi="Times New Roman" w:cs="Times New Roman"/>
          <w:b/>
          <w:vertAlign w:val="superscript"/>
        </w:rPr>
        <w:sym w:font="Symbol" w:char="F02A"/>
      </w:r>
      <w:r w:rsidRPr="008B420C">
        <w:rPr>
          <w:rFonts w:ascii="Times New Roman" w:hAnsi="Times New Roman" w:cs="Times New Roman"/>
          <w:b/>
        </w:rPr>
        <w:t xml:space="preserve"> for PCI in Last Remaining </w:t>
      </w:r>
      <w:r>
        <w:rPr>
          <w:rFonts w:ascii="Times New Roman" w:hAnsi="Times New Roman" w:cs="Times New Roman"/>
          <w:b/>
        </w:rPr>
        <w:t xml:space="preserve">Patent </w:t>
      </w:r>
      <w:r w:rsidRPr="008B420C">
        <w:rPr>
          <w:rFonts w:ascii="Times New Roman" w:hAnsi="Times New Roman" w:cs="Times New Roman"/>
          <w:b/>
        </w:rPr>
        <w:t xml:space="preserve">Vessel vs All Remaining PCI Procedures </w:t>
      </w:r>
    </w:p>
    <w:p w14:paraId="403840B5" w14:textId="77777777" w:rsidR="00F32A60" w:rsidRPr="009B1E62" w:rsidRDefault="00F32A60" w:rsidP="00F32A60">
      <w:pPr>
        <w:rPr>
          <w:rFonts w:ascii="Times New Roman" w:hAnsi="Times New Roman" w:cs="Times New Roman"/>
        </w:rPr>
      </w:pPr>
    </w:p>
    <w:p w14:paraId="49172BE1" w14:textId="77777777" w:rsidR="00F32A60" w:rsidRPr="009B1E62" w:rsidRDefault="00F32A60" w:rsidP="00F32A60">
      <w:pPr>
        <w:rPr>
          <w:rFonts w:ascii="Times New Roman" w:hAnsi="Times New Roman" w:cs="Times New Roman"/>
          <w:highlight w:val="yellow"/>
        </w:rPr>
      </w:pPr>
      <w:r>
        <w:rPr>
          <w:noProof/>
          <w:lang w:val="en-US"/>
        </w:rPr>
        <w:drawing>
          <wp:inline distT="0" distB="0" distL="0" distR="0" wp14:anchorId="72BF68FF" wp14:editId="1570ECF2">
            <wp:extent cx="5516678" cy="4148106"/>
            <wp:effectExtent l="0" t="0" r="8255" b="17780"/>
            <wp:docPr id="2" name="Chart 2">
              <a:extLst xmlns:a="http://schemas.openxmlformats.org/drawingml/2006/main">
                <a:ext uri="{FF2B5EF4-FFF2-40B4-BE49-F238E27FC236}">
                  <a16:creationId xmlns:a16="http://schemas.microsoft.com/office/drawing/2014/main" id="{3DBDEF54-2410-FE40-847F-3783C7C791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18FB458F" w14:textId="77777777" w:rsidR="00F32A60" w:rsidRPr="009B1E62" w:rsidRDefault="00F32A60" w:rsidP="00F32A60">
      <w:pPr>
        <w:rPr>
          <w:rFonts w:ascii="Times New Roman" w:hAnsi="Times New Roman" w:cs="Times New Roman"/>
        </w:rPr>
      </w:pPr>
    </w:p>
    <w:p w14:paraId="7AA84B39" w14:textId="66A68D4C" w:rsidR="00F32A60" w:rsidRPr="00592CFB" w:rsidRDefault="00F32A60" w:rsidP="00592CFB">
      <w:pPr>
        <w:rPr>
          <w:rFonts w:ascii="Times New Roman" w:hAnsi="Times New Roman" w:cs="Times New Roman"/>
        </w:rPr>
      </w:pPr>
    </w:p>
    <w:p w14:paraId="255AC677" w14:textId="21681254" w:rsidR="00F32A60" w:rsidRDefault="00D40A5D" w:rsidP="00F32A60">
      <w:pPr>
        <w:rPr>
          <w:rFonts w:ascii="Times New Roman" w:hAnsi="Times New Roman" w:cs="Times New Roman"/>
          <w:sz w:val="22"/>
          <w:szCs w:val="22"/>
        </w:rPr>
      </w:pPr>
      <w:r>
        <w:rPr>
          <w:rFonts w:ascii="Times New Roman" w:hAnsi="Times New Roman" w:cs="Times New Roman"/>
          <w:sz w:val="22"/>
          <w:szCs w:val="22"/>
        </w:rPr>
        <w:t xml:space="preserve">P for trend for mechanical circulatory support in PCI in last remaining patent vessel – 0.29 </w:t>
      </w:r>
    </w:p>
    <w:p w14:paraId="3093E17B" w14:textId="343DF1AB" w:rsidR="00D40A5D" w:rsidRDefault="00D40A5D" w:rsidP="00F32A60">
      <w:pPr>
        <w:rPr>
          <w:rFonts w:ascii="Times New Roman" w:hAnsi="Times New Roman" w:cs="Times New Roman"/>
          <w:sz w:val="22"/>
          <w:szCs w:val="22"/>
        </w:rPr>
      </w:pPr>
    </w:p>
    <w:p w14:paraId="3AB1340F" w14:textId="76116C34" w:rsidR="00D40A5D" w:rsidRPr="009B1E62" w:rsidRDefault="00D40A5D" w:rsidP="00D40A5D">
      <w:pPr>
        <w:rPr>
          <w:rFonts w:ascii="Times New Roman" w:hAnsi="Times New Roman" w:cs="Times New Roman"/>
          <w:sz w:val="22"/>
          <w:szCs w:val="22"/>
        </w:rPr>
      </w:pPr>
      <w:r>
        <w:rPr>
          <w:rFonts w:ascii="Times New Roman" w:hAnsi="Times New Roman" w:cs="Times New Roman"/>
          <w:sz w:val="22"/>
          <w:szCs w:val="22"/>
        </w:rPr>
        <w:t xml:space="preserve">P for trend for mechanical circulatory support in PCI in all remaining procedures – 0.12 </w:t>
      </w:r>
    </w:p>
    <w:p w14:paraId="267C8758" w14:textId="77777777" w:rsidR="00F32A60" w:rsidRPr="009B1E62" w:rsidRDefault="00F32A60" w:rsidP="00F32A60">
      <w:pPr>
        <w:rPr>
          <w:rFonts w:ascii="Times New Roman" w:hAnsi="Times New Roman" w:cs="Times New Roman"/>
        </w:rPr>
      </w:pPr>
    </w:p>
    <w:p w14:paraId="02B58227" w14:textId="77777777" w:rsidR="00F32A60" w:rsidRPr="009B1E62" w:rsidRDefault="00F32A60" w:rsidP="00F32A60">
      <w:pPr>
        <w:rPr>
          <w:rFonts w:ascii="Times New Roman" w:hAnsi="Times New Roman" w:cs="Times New Roman"/>
          <w:sz w:val="22"/>
          <w:szCs w:val="22"/>
        </w:rPr>
      </w:pPr>
      <w:r w:rsidRPr="009B1E62">
        <w:rPr>
          <w:rFonts w:ascii="Times New Roman" w:hAnsi="Times New Roman" w:cs="Times New Roman"/>
          <w:sz w:val="22"/>
          <w:szCs w:val="22"/>
        </w:rPr>
        <w:sym w:font="Symbol" w:char="F02A"/>
      </w:r>
      <w:r w:rsidRPr="009B1E62">
        <w:rPr>
          <w:rFonts w:ascii="Times New Roman" w:hAnsi="Times New Roman" w:cs="Times New Roman"/>
          <w:sz w:val="22"/>
          <w:szCs w:val="22"/>
        </w:rPr>
        <w:t xml:space="preserve">Circulatory support in the form of Intra-aortic balloon bump, ECMO, Impella, </w:t>
      </w:r>
    </w:p>
    <w:p w14:paraId="084ECF63" w14:textId="77777777" w:rsidR="00F32A60" w:rsidRPr="009B1E62" w:rsidRDefault="00F32A60" w:rsidP="00F32A60">
      <w:pPr>
        <w:rPr>
          <w:rFonts w:ascii="Times New Roman" w:hAnsi="Times New Roman" w:cs="Times New Roman"/>
          <w:sz w:val="22"/>
          <w:szCs w:val="22"/>
        </w:rPr>
      </w:pPr>
    </w:p>
    <w:p w14:paraId="5276CBCD" w14:textId="77777777" w:rsidR="00F32A60" w:rsidRPr="009B1E62" w:rsidRDefault="00F32A60" w:rsidP="00F32A60">
      <w:pPr>
        <w:rPr>
          <w:rFonts w:ascii="Times New Roman" w:hAnsi="Times New Roman" w:cs="Times New Roman"/>
          <w:sz w:val="22"/>
          <w:szCs w:val="22"/>
        </w:rPr>
      </w:pPr>
      <w:r w:rsidRPr="009B1E62">
        <w:rPr>
          <w:rFonts w:ascii="Times New Roman" w:hAnsi="Times New Roman" w:cs="Times New Roman"/>
          <w:sz w:val="22"/>
          <w:szCs w:val="22"/>
        </w:rPr>
        <w:t>PCI; Percutaneous Coronary Intervention</w:t>
      </w:r>
      <w:r>
        <w:rPr>
          <w:rFonts w:ascii="Times New Roman" w:hAnsi="Times New Roman" w:cs="Times New Roman"/>
        </w:rPr>
        <w:t xml:space="preserve">, </w:t>
      </w:r>
      <w:r w:rsidRPr="009B1E62">
        <w:rPr>
          <w:rFonts w:ascii="Times New Roman" w:hAnsi="Times New Roman" w:cs="Times New Roman"/>
          <w:sz w:val="22"/>
          <w:szCs w:val="22"/>
        </w:rPr>
        <w:br w:type="page"/>
      </w:r>
    </w:p>
    <w:p w14:paraId="32756935" w14:textId="77777777" w:rsidR="00F32A60" w:rsidRPr="008B420C" w:rsidRDefault="00F32A60" w:rsidP="00F32A60">
      <w:pPr>
        <w:rPr>
          <w:rFonts w:ascii="Times New Roman" w:hAnsi="Times New Roman" w:cs="Times New Roman"/>
          <w:b/>
        </w:rPr>
      </w:pPr>
      <w:r>
        <w:rPr>
          <w:rFonts w:ascii="Times New Roman" w:hAnsi="Times New Roman" w:cs="Times New Roman"/>
          <w:b/>
        </w:rPr>
        <w:lastRenderedPageBreak/>
        <w:t xml:space="preserve">Figure 4: </w:t>
      </w:r>
      <w:r w:rsidRPr="008B420C">
        <w:rPr>
          <w:rFonts w:ascii="Times New Roman" w:hAnsi="Times New Roman" w:cs="Times New Roman"/>
          <w:b/>
        </w:rPr>
        <w:t>Central Illustration figure</w:t>
      </w:r>
    </w:p>
    <w:p w14:paraId="5D51D677" w14:textId="77777777" w:rsidR="00F32A60" w:rsidRPr="009B1E62" w:rsidRDefault="00F32A60" w:rsidP="00F32A60">
      <w:pPr>
        <w:rPr>
          <w:rFonts w:ascii="Times New Roman" w:hAnsi="Times New Roman" w:cs="Times New Roman"/>
        </w:rPr>
      </w:pPr>
    </w:p>
    <w:p w14:paraId="279D869F" w14:textId="2390990C" w:rsidR="00F32A60" w:rsidRPr="009B1E62" w:rsidRDefault="00CF7A4B" w:rsidP="00F32A60">
      <w:pPr>
        <w:rPr>
          <w:rFonts w:ascii="Times New Roman" w:hAnsi="Times New Roman" w:cs="Times New Roman"/>
        </w:rPr>
      </w:pPr>
      <w:r w:rsidRPr="001D1FFC">
        <w:rPr>
          <w:rFonts w:ascii="Times New Roman" w:hAnsi="Times New Roman" w:cs="Times New Roman"/>
          <w:noProof/>
          <w:lang w:val="en-US"/>
        </w:rPr>
        <w:drawing>
          <wp:inline distT="0" distB="0" distL="0" distR="0" wp14:anchorId="157DE688" wp14:editId="044D02EC">
            <wp:extent cx="5727700" cy="32219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enteral figure-2.pdf"/>
                    <pic:cNvPicPr/>
                  </pic:nvPicPr>
                  <pic:blipFill>
                    <a:blip r:embed="rId9"/>
                    <a:stretch>
                      <a:fillRect/>
                    </a:stretch>
                  </pic:blipFill>
                  <pic:spPr>
                    <a:xfrm>
                      <a:off x="0" y="0"/>
                      <a:ext cx="5727700" cy="3221990"/>
                    </a:xfrm>
                    <a:prstGeom prst="rect">
                      <a:avLst/>
                    </a:prstGeom>
                  </pic:spPr>
                </pic:pic>
              </a:graphicData>
            </a:graphic>
          </wp:inline>
        </w:drawing>
      </w:r>
    </w:p>
    <w:p w14:paraId="6142511C" w14:textId="77777777" w:rsidR="00F32A60" w:rsidRPr="009B1E62" w:rsidRDefault="00F32A60" w:rsidP="00F32A60">
      <w:pPr>
        <w:rPr>
          <w:rFonts w:ascii="Times New Roman" w:hAnsi="Times New Roman" w:cs="Times New Roman"/>
        </w:rPr>
      </w:pPr>
    </w:p>
    <w:p w14:paraId="482E86B9" w14:textId="77777777" w:rsidR="00F32A60" w:rsidRPr="009B1E62" w:rsidRDefault="00F32A60" w:rsidP="00F32A60">
      <w:pPr>
        <w:rPr>
          <w:rFonts w:ascii="Times New Roman" w:hAnsi="Times New Roman" w:cs="Times New Roman"/>
        </w:rPr>
      </w:pPr>
    </w:p>
    <w:p w14:paraId="7E3B7938" w14:textId="77777777" w:rsidR="00F32A60" w:rsidRDefault="00F32A60" w:rsidP="00F32A60">
      <w:pPr>
        <w:jc w:val="both"/>
        <w:rPr>
          <w:rFonts w:ascii="Times New Roman" w:hAnsi="Times New Roman" w:cs="Times New Roman"/>
          <w:sz w:val="22"/>
          <w:szCs w:val="22"/>
        </w:rPr>
      </w:pPr>
    </w:p>
    <w:p w14:paraId="4AA645C4" w14:textId="2CFC38C3" w:rsidR="00F32A60" w:rsidRPr="009B1E62" w:rsidRDefault="00F32A60" w:rsidP="00F32A60">
      <w:pPr>
        <w:jc w:val="both"/>
        <w:rPr>
          <w:rFonts w:ascii="Times New Roman" w:hAnsi="Times New Roman" w:cs="Times New Roman"/>
          <w:sz w:val="22"/>
          <w:szCs w:val="22"/>
        </w:rPr>
      </w:pPr>
      <w:r w:rsidRPr="009B1E62">
        <w:rPr>
          <w:rFonts w:ascii="Times New Roman" w:hAnsi="Times New Roman" w:cs="Times New Roman"/>
          <w:sz w:val="22"/>
          <w:szCs w:val="22"/>
        </w:rPr>
        <w:t>DM; Diabetes Mellitus, CVA; Cerebrovascular accident; DES; Drugs eluted stents; MI: Myocardial Infarction, PCI; Percutaneous Coronary Intervention, R</w:t>
      </w:r>
      <w:r w:rsidR="00580A88">
        <w:rPr>
          <w:rFonts w:ascii="Times New Roman" w:hAnsi="Times New Roman" w:cs="Times New Roman"/>
          <w:sz w:val="22"/>
          <w:szCs w:val="22"/>
        </w:rPr>
        <w:t>ota</w:t>
      </w:r>
      <w:r w:rsidRPr="009B1E62">
        <w:rPr>
          <w:rFonts w:ascii="Times New Roman" w:hAnsi="Times New Roman" w:cs="Times New Roman"/>
          <w:sz w:val="22"/>
          <w:szCs w:val="22"/>
        </w:rPr>
        <w:t xml:space="preserve">; Rotational </w:t>
      </w:r>
      <w:r w:rsidR="00580A88" w:rsidRPr="009B1E62">
        <w:rPr>
          <w:rFonts w:ascii="Times New Roman" w:hAnsi="Times New Roman" w:cs="Times New Roman"/>
          <w:sz w:val="22"/>
          <w:szCs w:val="22"/>
        </w:rPr>
        <w:t>atherectomy,</w:t>
      </w:r>
      <w:r w:rsidR="00580A88">
        <w:rPr>
          <w:rFonts w:ascii="Times New Roman" w:hAnsi="Times New Roman" w:cs="Times New Roman"/>
          <w:sz w:val="22"/>
          <w:szCs w:val="22"/>
        </w:rPr>
        <w:t xml:space="preserve"> </w:t>
      </w:r>
      <w:r w:rsidRPr="009B1E62">
        <w:rPr>
          <w:rFonts w:ascii="Times New Roman" w:hAnsi="Times New Roman" w:cs="Times New Roman"/>
          <w:sz w:val="22"/>
          <w:szCs w:val="22"/>
        </w:rPr>
        <w:t>LVSD; Left ventricular systolic dysfunction, MACE; Major adverse Cardiovascular events, ACS; Acute Coronary syndrome, STEMI; ST segment elevation myocardial infarction</w:t>
      </w:r>
      <w:r w:rsidR="00580A88">
        <w:rPr>
          <w:rFonts w:ascii="Times New Roman" w:hAnsi="Times New Roman" w:cs="Times New Roman"/>
          <w:sz w:val="22"/>
          <w:szCs w:val="22"/>
        </w:rPr>
        <w:t>, MCS; Mechanical circulatory support, PVD; Peripheral vascular disease</w:t>
      </w:r>
    </w:p>
    <w:p w14:paraId="67CF43BF"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br w:type="page"/>
      </w:r>
    </w:p>
    <w:p w14:paraId="1566E489" w14:textId="454412BD" w:rsidR="00F32A60" w:rsidRPr="00732855" w:rsidRDefault="00732855" w:rsidP="00CC7BE3">
      <w:pPr>
        <w:jc w:val="center"/>
        <w:rPr>
          <w:rFonts w:ascii="Times New Roman" w:hAnsi="Times New Roman" w:cs="Times New Roman"/>
          <w:b/>
        </w:rPr>
      </w:pPr>
      <w:r w:rsidRPr="00732855">
        <w:rPr>
          <w:rFonts w:ascii="Times New Roman" w:hAnsi="Times New Roman" w:cs="Times New Roman"/>
          <w:b/>
        </w:rPr>
        <w:lastRenderedPageBreak/>
        <w:t>Tables</w:t>
      </w:r>
    </w:p>
    <w:p w14:paraId="275A0FB2" w14:textId="77777777" w:rsidR="00F32A60" w:rsidRPr="009B1E62" w:rsidRDefault="00F32A60" w:rsidP="00F32A60">
      <w:pPr>
        <w:rPr>
          <w:rFonts w:ascii="Times New Roman" w:hAnsi="Times New Roman" w:cs="Times New Roman"/>
        </w:rPr>
      </w:pPr>
    </w:p>
    <w:p w14:paraId="4518F4C8" w14:textId="77777777" w:rsidR="00F32A60" w:rsidRPr="00732855" w:rsidRDefault="00F32A60" w:rsidP="00F32A60">
      <w:pPr>
        <w:pStyle w:val="Heading2"/>
        <w:rPr>
          <w:rFonts w:ascii="Times New Roman" w:hAnsi="Times New Roman" w:cs="Times New Roman"/>
          <w:b/>
          <w:color w:val="000000" w:themeColor="text1"/>
          <w:sz w:val="24"/>
        </w:rPr>
      </w:pPr>
      <w:r w:rsidRPr="00732855">
        <w:rPr>
          <w:rFonts w:ascii="Times New Roman" w:hAnsi="Times New Roman" w:cs="Times New Roman"/>
          <w:b/>
          <w:color w:val="000000" w:themeColor="text1"/>
          <w:sz w:val="24"/>
        </w:rPr>
        <w:t>Table 1: Clinical Characteristics</w:t>
      </w:r>
    </w:p>
    <w:p w14:paraId="697383AE" w14:textId="77777777" w:rsidR="00F32A60" w:rsidRPr="009B1E62" w:rsidRDefault="00F32A60" w:rsidP="00F32A60">
      <w:pPr>
        <w:rPr>
          <w:rFonts w:ascii="Times New Roman" w:hAnsi="Times New Roman" w:cs="Times New Roman"/>
        </w:rPr>
      </w:pPr>
    </w:p>
    <w:tbl>
      <w:tblPr>
        <w:tblStyle w:val="TableGrid"/>
        <w:tblW w:w="8902" w:type="dxa"/>
        <w:tblInd w:w="108" w:type="dxa"/>
        <w:tblLook w:val="04A0" w:firstRow="1" w:lastRow="0" w:firstColumn="1" w:lastColumn="0" w:noHBand="0" w:noVBand="1"/>
      </w:tblPr>
      <w:tblGrid>
        <w:gridCol w:w="2749"/>
        <w:gridCol w:w="1358"/>
        <w:gridCol w:w="1708"/>
        <w:gridCol w:w="1559"/>
        <w:gridCol w:w="1528"/>
      </w:tblGrid>
      <w:tr w:rsidR="00F32A60" w:rsidRPr="009B1E62" w14:paraId="69452FB3" w14:textId="77777777" w:rsidTr="00EB2C8E">
        <w:tc>
          <w:tcPr>
            <w:tcW w:w="2749" w:type="dxa"/>
            <w:vAlign w:val="center"/>
          </w:tcPr>
          <w:p w14:paraId="0F8FA10D" w14:textId="77777777" w:rsidR="00F32A60" w:rsidRPr="009B1E62" w:rsidRDefault="00F32A60" w:rsidP="00EB2C8E">
            <w:pPr>
              <w:widowControl w:val="0"/>
              <w:autoSpaceDE w:val="0"/>
              <w:autoSpaceDN w:val="0"/>
              <w:adjustRightInd w:val="0"/>
              <w:spacing w:after="240" w:line="276"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Variable </w:t>
            </w:r>
          </w:p>
        </w:tc>
        <w:tc>
          <w:tcPr>
            <w:tcW w:w="1358" w:type="dxa"/>
          </w:tcPr>
          <w:p w14:paraId="14222659"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r w:rsidRPr="009B1E62">
              <w:rPr>
                <w:rFonts w:ascii="Times New Roman" w:hAnsi="Times New Roman" w:cs="Times New Roman"/>
                <w:sz w:val="22"/>
                <w:szCs w:val="22"/>
              </w:rPr>
              <w:t xml:space="preserve">Missing data from total </w:t>
            </w:r>
          </w:p>
          <w:p w14:paraId="7D25E7C4"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p>
        </w:tc>
        <w:tc>
          <w:tcPr>
            <w:tcW w:w="1708" w:type="dxa"/>
          </w:tcPr>
          <w:p w14:paraId="32393653"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r w:rsidRPr="009B1E62">
              <w:rPr>
                <w:rFonts w:ascii="Times New Roman" w:hAnsi="Times New Roman" w:cs="Times New Roman"/>
                <w:sz w:val="22"/>
                <w:szCs w:val="22"/>
              </w:rPr>
              <w:t>All other PCI (n= 506,691)</w:t>
            </w:r>
          </w:p>
          <w:p w14:paraId="57E5EC30"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p>
          <w:p w14:paraId="2AA2C5B4"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p>
          <w:p w14:paraId="4187632E"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p>
        </w:tc>
        <w:tc>
          <w:tcPr>
            <w:tcW w:w="1559" w:type="dxa"/>
          </w:tcPr>
          <w:p w14:paraId="01F4BEEC"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r w:rsidRPr="009B1E62">
              <w:rPr>
                <w:rFonts w:ascii="Times New Roman" w:hAnsi="Times New Roman" w:cs="Times New Roman"/>
                <w:sz w:val="22"/>
                <w:szCs w:val="22"/>
              </w:rPr>
              <w:t xml:space="preserve"> </w:t>
            </w:r>
            <w:r w:rsidRPr="009B1E62">
              <w:rPr>
                <w:rFonts w:ascii="Times New Roman" w:hAnsi="Times New Roman" w:cs="Times New Roman"/>
              </w:rPr>
              <w:t xml:space="preserve">PCI in last remaining patent vessel </w:t>
            </w:r>
            <w:r w:rsidRPr="009B1E62">
              <w:rPr>
                <w:rFonts w:ascii="Times New Roman" w:hAnsi="Times New Roman" w:cs="Times New Roman"/>
                <w:sz w:val="22"/>
                <w:szCs w:val="22"/>
              </w:rPr>
              <w:t>(n= 2,432)</w:t>
            </w:r>
          </w:p>
          <w:p w14:paraId="254D03BB"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p>
        </w:tc>
        <w:tc>
          <w:tcPr>
            <w:tcW w:w="1528" w:type="dxa"/>
          </w:tcPr>
          <w:p w14:paraId="1694E5EB"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r w:rsidRPr="009B1E62">
              <w:rPr>
                <w:rFonts w:ascii="Times New Roman" w:hAnsi="Times New Roman" w:cs="Times New Roman"/>
                <w:sz w:val="22"/>
                <w:szCs w:val="22"/>
              </w:rPr>
              <w:t>P-value</w:t>
            </w:r>
          </w:p>
        </w:tc>
      </w:tr>
      <w:tr w:rsidR="00F32A60" w:rsidRPr="009B1E62" w14:paraId="666AF971" w14:textId="77777777" w:rsidTr="00EB2C8E">
        <w:tc>
          <w:tcPr>
            <w:tcW w:w="2749" w:type="dxa"/>
            <w:vAlign w:val="center"/>
          </w:tcPr>
          <w:p w14:paraId="1E43E33C"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Median Age (IQR)</w:t>
            </w:r>
          </w:p>
        </w:tc>
        <w:tc>
          <w:tcPr>
            <w:tcW w:w="1358" w:type="dxa"/>
          </w:tcPr>
          <w:p w14:paraId="2D713C48"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w:t>
            </w:r>
          </w:p>
        </w:tc>
        <w:tc>
          <w:tcPr>
            <w:tcW w:w="1708" w:type="dxa"/>
          </w:tcPr>
          <w:p w14:paraId="6C225492"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64 (56-73)</w:t>
            </w:r>
          </w:p>
        </w:tc>
        <w:tc>
          <w:tcPr>
            <w:tcW w:w="1559" w:type="dxa"/>
          </w:tcPr>
          <w:p w14:paraId="7C134AA3"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71 (61-79)</w:t>
            </w:r>
          </w:p>
        </w:tc>
        <w:tc>
          <w:tcPr>
            <w:tcW w:w="1528" w:type="dxa"/>
          </w:tcPr>
          <w:p w14:paraId="0B235B1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3A79D658" w14:textId="77777777" w:rsidTr="00EB2C8E">
        <w:tc>
          <w:tcPr>
            <w:tcW w:w="2749" w:type="dxa"/>
            <w:vAlign w:val="center"/>
          </w:tcPr>
          <w:p w14:paraId="30F04DB3"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Female sex (%)</w:t>
            </w:r>
          </w:p>
        </w:tc>
        <w:tc>
          <w:tcPr>
            <w:tcW w:w="1358" w:type="dxa"/>
          </w:tcPr>
          <w:p w14:paraId="0DE1AA3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w:t>
            </w:r>
          </w:p>
        </w:tc>
        <w:tc>
          <w:tcPr>
            <w:tcW w:w="1708" w:type="dxa"/>
          </w:tcPr>
          <w:p w14:paraId="254BBFD2"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134,567 (27%)</w:t>
            </w:r>
          </w:p>
        </w:tc>
        <w:tc>
          <w:tcPr>
            <w:tcW w:w="1559" w:type="dxa"/>
          </w:tcPr>
          <w:p w14:paraId="660AABD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458 (19%)</w:t>
            </w:r>
          </w:p>
        </w:tc>
        <w:tc>
          <w:tcPr>
            <w:tcW w:w="1528" w:type="dxa"/>
          </w:tcPr>
          <w:p w14:paraId="426F14B2"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51608773" w14:textId="77777777" w:rsidTr="00EB2C8E">
        <w:tc>
          <w:tcPr>
            <w:tcW w:w="2749" w:type="dxa"/>
            <w:vAlign w:val="center"/>
          </w:tcPr>
          <w:p w14:paraId="6F20B419"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Body Mass Index, Median (IQR)</w:t>
            </w:r>
          </w:p>
        </w:tc>
        <w:tc>
          <w:tcPr>
            <w:tcW w:w="1358" w:type="dxa"/>
          </w:tcPr>
          <w:p w14:paraId="54AA23E2"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213,456</w:t>
            </w:r>
          </w:p>
        </w:tc>
        <w:tc>
          <w:tcPr>
            <w:tcW w:w="1708" w:type="dxa"/>
          </w:tcPr>
          <w:p w14:paraId="1E2F783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28 (25 - 31)</w:t>
            </w:r>
          </w:p>
        </w:tc>
        <w:tc>
          <w:tcPr>
            <w:tcW w:w="1559" w:type="dxa"/>
          </w:tcPr>
          <w:p w14:paraId="1E245530"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27 (25 – 31)</w:t>
            </w:r>
          </w:p>
        </w:tc>
        <w:tc>
          <w:tcPr>
            <w:tcW w:w="1528" w:type="dxa"/>
          </w:tcPr>
          <w:p w14:paraId="72E4DF89"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0.18</w:t>
            </w:r>
          </w:p>
        </w:tc>
      </w:tr>
      <w:tr w:rsidR="00F32A60" w:rsidRPr="009B1E62" w14:paraId="512C2DF7" w14:textId="77777777" w:rsidTr="00EB2C8E">
        <w:tc>
          <w:tcPr>
            <w:tcW w:w="2749" w:type="dxa"/>
            <w:vAlign w:val="center"/>
          </w:tcPr>
          <w:p w14:paraId="7F392A34"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Smoking history (%)</w:t>
            </w:r>
          </w:p>
        </w:tc>
        <w:tc>
          <w:tcPr>
            <w:tcW w:w="1358" w:type="dxa"/>
          </w:tcPr>
          <w:p w14:paraId="4F150E84"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57,279</w:t>
            </w:r>
          </w:p>
        </w:tc>
        <w:tc>
          <w:tcPr>
            <w:tcW w:w="1708" w:type="dxa"/>
          </w:tcPr>
          <w:p w14:paraId="75DAC115"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290,036/449,691 (65%)</w:t>
            </w:r>
          </w:p>
        </w:tc>
        <w:tc>
          <w:tcPr>
            <w:tcW w:w="1559" w:type="dxa"/>
          </w:tcPr>
          <w:p w14:paraId="642E2861"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1,442/2,153</w:t>
            </w:r>
          </w:p>
          <w:p w14:paraId="59D004DA"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(67%)</w:t>
            </w:r>
          </w:p>
        </w:tc>
        <w:tc>
          <w:tcPr>
            <w:tcW w:w="1528" w:type="dxa"/>
          </w:tcPr>
          <w:p w14:paraId="1C570374"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0.02</w:t>
            </w:r>
          </w:p>
        </w:tc>
      </w:tr>
      <w:tr w:rsidR="00F32A60" w:rsidRPr="009B1E62" w14:paraId="3AEF4675" w14:textId="77777777" w:rsidTr="00EB2C8E">
        <w:tc>
          <w:tcPr>
            <w:tcW w:w="2749" w:type="dxa"/>
            <w:vAlign w:val="center"/>
          </w:tcPr>
          <w:p w14:paraId="26EC38BF"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Diabetes mellitus (%)</w:t>
            </w:r>
          </w:p>
        </w:tc>
        <w:tc>
          <w:tcPr>
            <w:tcW w:w="1358" w:type="dxa"/>
          </w:tcPr>
          <w:p w14:paraId="4F49ACF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20,173</w:t>
            </w:r>
          </w:p>
        </w:tc>
        <w:tc>
          <w:tcPr>
            <w:tcW w:w="1708" w:type="dxa"/>
          </w:tcPr>
          <w:p w14:paraId="587D2E5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89,626/486,594 (18%)</w:t>
            </w:r>
          </w:p>
        </w:tc>
        <w:tc>
          <w:tcPr>
            <w:tcW w:w="1559" w:type="dxa"/>
          </w:tcPr>
          <w:p w14:paraId="55677255"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751/2,356 (32%)</w:t>
            </w:r>
          </w:p>
        </w:tc>
        <w:tc>
          <w:tcPr>
            <w:tcW w:w="1528" w:type="dxa"/>
          </w:tcPr>
          <w:p w14:paraId="7C99FF9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511BC154" w14:textId="77777777" w:rsidTr="00EB2C8E">
        <w:tc>
          <w:tcPr>
            <w:tcW w:w="2749" w:type="dxa"/>
            <w:vAlign w:val="center"/>
          </w:tcPr>
          <w:p w14:paraId="086EC110"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Hypertension (%)</w:t>
            </w:r>
          </w:p>
        </w:tc>
        <w:tc>
          <w:tcPr>
            <w:tcW w:w="1358" w:type="dxa"/>
          </w:tcPr>
          <w:p w14:paraId="1BF12C0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24,492</w:t>
            </w:r>
          </w:p>
        </w:tc>
        <w:tc>
          <w:tcPr>
            <w:tcW w:w="1708" w:type="dxa"/>
          </w:tcPr>
          <w:p w14:paraId="0E32B84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259,050/482,306 (54%)</w:t>
            </w:r>
          </w:p>
        </w:tc>
        <w:tc>
          <w:tcPr>
            <w:tcW w:w="1559" w:type="dxa"/>
          </w:tcPr>
          <w:p w14:paraId="4AD423F4"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1,525/2,325</w:t>
            </w:r>
          </w:p>
          <w:p w14:paraId="47742F44"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(66%)</w:t>
            </w:r>
          </w:p>
        </w:tc>
        <w:tc>
          <w:tcPr>
            <w:tcW w:w="1528" w:type="dxa"/>
          </w:tcPr>
          <w:p w14:paraId="4F46258F"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65DBC594" w14:textId="77777777" w:rsidTr="00EB2C8E">
        <w:tc>
          <w:tcPr>
            <w:tcW w:w="2749" w:type="dxa"/>
            <w:vAlign w:val="center"/>
          </w:tcPr>
          <w:p w14:paraId="30D4A050"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Hypercholesterolaemia (%)</w:t>
            </w:r>
          </w:p>
        </w:tc>
        <w:tc>
          <w:tcPr>
            <w:tcW w:w="1358" w:type="dxa"/>
          </w:tcPr>
          <w:p w14:paraId="6816ED02"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24,492</w:t>
            </w:r>
          </w:p>
        </w:tc>
        <w:tc>
          <w:tcPr>
            <w:tcW w:w="1708" w:type="dxa"/>
          </w:tcPr>
          <w:p w14:paraId="528F5EA9"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268,860/482,306 (56%)</w:t>
            </w:r>
          </w:p>
        </w:tc>
        <w:tc>
          <w:tcPr>
            <w:tcW w:w="1559" w:type="dxa"/>
          </w:tcPr>
          <w:p w14:paraId="612F59AD"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1,510/2,325 (65%)</w:t>
            </w:r>
          </w:p>
        </w:tc>
        <w:tc>
          <w:tcPr>
            <w:tcW w:w="1528" w:type="dxa"/>
          </w:tcPr>
          <w:p w14:paraId="70902B58"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6AFDF5E5" w14:textId="77777777" w:rsidTr="00EB2C8E">
        <w:tc>
          <w:tcPr>
            <w:tcW w:w="2749" w:type="dxa"/>
            <w:vAlign w:val="center"/>
          </w:tcPr>
          <w:p w14:paraId="3B37AD49"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Previous PCI (%)</w:t>
            </w:r>
          </w:p>
        </w:tc>
        <w:tc>
          <w:tcPr>
            <w:tcW w:w="1358" w:type="dxa"/>
          </w:tcPr>
          <w:p w14:paraId="61FFA049"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18,303</w:t>
            </w:r>
          </w:p>
        </w:tc>
        <w:tc>
          <w:tcPr>
            <w:tcW w:w="1708" w:type="dxa"/>
          </w:tcPr>
          <w:p w14:paraId="26B4F76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104,103/488,455</w:t>
            </w:r>
          </w:p>
          <w:p w14:paraId="0783C698"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(21%)</w:t>
            </w:r>
          </w:p>
        </w:tc>
        <w:tc>
          <w:tcPr>
            <w:tcW w:w="1559" w:type="dxa"/>
          </w:tcPr>
          <w:p w14:paraId="65667415"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541/2,365</w:t>
            </w:r>
          </w:p>
          <w:p w14:paraId="268032AE"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(23%)</w:t>
            </w:r>
          </w:p>
        </w:tc>
        <w:tc>
          <w:tcPr>
            <w:tcW w:w="1528" w:type="dxa"/>
          </w:tcPr>
          <w:p w14:paraId="1F250A04"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0.06</w:t>
            </w:r>
          </w:p>
        </w:tc>
      </w:tr>
      <w:tr w:rsidR="00F32A60" w:rsidRPr="009B1E62" w14:paraId="1F984DB0" w14:textId="77777777" w:rsidTr="00EB2C8E">
        <w:tc>
          <w:tcPr>
            <w:tcW w:w="2749" w:type="dxa"/>
            <w:vAlign w:val="center"/>
          </w:tcPr>
          <w:p w14:paraId="2BCF461B"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Previous MI (%)</w:t>
            </w:r>
          </w:p>
        </w:tc>
        <w:tc>
          <w:tcPr>
            <w:tcW w:w="1358" w:type="dxa"/>
          </w:tcPr>
          <w:p w14:paraId="49C153A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47,684</w:t>
            </w:r>
          </w:p>
        </w:tc>
        <w:tc>
          <w:tcPr>
            <w:tcW w:w="1708" w:type="dxa"/>
          </w:tcPr>
          <w:p w14:paraId="18B2D8FB"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114,270/459,106</w:t>
            </w:r>
          </w:p>
          <w:p w14:paraId="203AC83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(25%)</w:t>
            </w:r>
          </w:p>
        </w:tc>
        <w:tc>
          <w:tcPr>
            <w:tcW w:w="1559" w:type="dxa"/>
          </w:tcPr>
          <w:p w14:paraId="0A1F8DD9"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1,251/2,333 (54%)</w:t>
            </w:r>
          </w:p>
        </w:tc>
        <w:tc>
          <w:tcPr>
            <w:tcW w:w="1528" w:type="dxa"/>
          </w:tcPr>
          <w:p w14:paraId="77916338"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51182785" w14:textId="77777777" w:rsidTr="00EB2C8E">
        <w:tc>
          <w:tcPr>
            <w:tcW w:w="2749" w:type="dxa"/>
            <w:vAlign w:val="center"/>
          </w:tcPr>
          <w:p w14:paraId="30E9139C"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Previous CVA (%)</w:t>
            </w:r>
          </w:p>
        </w:tc>
        <w:tc>
          <w:tcPr>
            <w:tcW w:w="1358" w:type="dxa"/>
          </w:tcPr>
          <w:p w14:paraId="78A203C3"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24,492</w:t>
            </w:r>
          </w:p>
        </w:tc>
        <w:tc>
          <w:tcPr>
            <w:tcW w:w="1708" w:type="dxa"/>
          </w:tcPr>
          <w:p w14:paraId="7A77439A"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18,250/482,306 (4%)</w:t>
            </w:r>
          </w:p>
        </w:tc>
        <w:tc>
          <w:tcPr>
            <w:tcW w:w="1559" w:type="dxa"/>
          </w:tcPr>
          <w:p w14:paraId="4C695D3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179/2,325</w:t>
            </w:r>
          </w:p>
          <w:p w14:paraId="0129BA9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(8%)</w:t>
            </w:r>
          </w:p>
        </w:tc>
        <w:tc>
          <w:tcPr>
            <w:tcW w:w="1528" w:type="dxa"/>
          </w:tcPr>
          <w:p w14:paraId="38E8ABEB"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4069D20D" w14:textId="77777777" w:rsidTr="00EB2C8E">
        <w:tc>
          <w:tcPr>
            <w:tcW w:w="2749" w:type="dxa"/>
            <w:vAlign w:val="center"/>
          </w:tcPr>
          <w:p w14:paraId="26B0F3C2"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Peripheral vascular disease (%)</w:t>
            </w:r>
          </w:p>
        </w:tc>
        <w:tc>
          <w:tcPr>
            <w:tcW w:w="1358" w:type="dxa"/>
          </w:tcPr>
          <w:p w14:paraId="6D84162B"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24,492</w:t>
            </w:r>
          </w:p>
        </w:tc>
        <w:tc>
          <w:tcPr>
            <w:tcW w:w="1708" w:type="dxa"/>
          </w:tcPr>
          <w:p w14:paraId="7F534E6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21,788/482,306 (5%)</w:t>
            </w:r>
          </w:p>
        </w:tc>
        <w:tc>
          <w:tcPr>
            <w:tcW w:w="1559" w:type="dxa"/>
          </w:tcPr>
          <w:p w14:paraId="39F3BD14"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302/2,325 (13%)</w:t>
            </w:r>
          </w:p>
        </w:tc>
        <w:tc>
          <w:tcPr>
            <w:tcW w:w="1528" w:type="dxa"/>
          </w:tcPr>
          <w:p w14:paraId="56A98540"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79AD43A0" w14:textId="77777777" w:rsidTr="00EB2C8E">
        <w:tc>
          <w:tcPr>
            <w:tcW w:w="2749" w:type="dxa"/>
            <w:vAlign w:val="center"/>
          </w:tcPr>
          <w:p w14:paraId="36AC027B"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lastRenderedPageBreak/>
              <w:t xml:space="preserve">Previous renal disease (%) </w:t>
            </w:r>
          </w:p>
        </w:tc>
        <w:tc>
          <w:tcPr>
            <w:tcW w:w="1358" w:type="dxa"/>
          </w:tcPr>
          <w:p w14:paraId="7FE806A4"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33,858</w:t>
            </w:r>
          </w:p>
        </w:tc>
        <w:tc>
          <w:tcPr>
            <w:tcW w:w="1708" w:type="dxa"/>
          </w:tcPr>
          <w:p w14:paraId="0353B93E"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5,324/473,086</w:t>
            </w:r>
          </w:p>
          <w:p w14:paraId="3DF6362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w:t>
            </w:r>
          </w:p>
        </w:tc>
        <w:tc>
          <w:tcPr>
            <w:tcW w:w="1559" w:type="dxa"/>
          </w:tcPr>
          <w:p w14:paraId="2988133F"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56/2,179</w:t>
            </w:r>
          </w:p>
          <w:p w14:paraId="64570E48"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 xml:space="preserve"> (3%)</w:t>
            </w:r>
          </w:p>
        </w:tc>
        <w:tc>
          <w:tcPr>
            <w:tcW w:w="1528" w:type="dxa"/>
          </w:tcPr>
          <w:p w14:paraId="7ACBDB69"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6D7C3B65" w14:textId="77777777" w:rsidTr="00EB2C8E">
        <w:tc>
          <w:tcPr>
            <w:tcW w:w="2749" w:type="dxa"/>
            <w:vAlign w:val="center"/>
          </w:tcPr>
          <w:p w14:paraId="07085454"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Family history of heart disease</w:t>
            </w:r>
          </w:p>
        </w:tc>
        <w:tc>
          <w:tcPr>
            <w:tcW w:w="1358" w:type="dxa"/>
          </w:tcPr>
          <w:p w14:paraId="6597D01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72,466</w:t>
            </w:r>
          </w:p>
        </w:tc>
        <w:tc>
          <w:tcPr>
            <w:tcW w:w="1708" w:type="dxa"/>
          </w:tcPr>
          <w:p w14:paraId="0C16D754"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194,698/434,611 (45%)</w:t>
            </w:r>
          </w:p>
        </w:tc>
        <w:tc>
          <w:tcPr>
            <w:tcW w:w="1559" w:type="dxa"/>
          </w:tcPr>
          <w:p w14:paraId="634F643E"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920/2,046 (45%)</w:t>
            </w:r>
          </w:p>
        </w:tc>
        <w:tc>
          <w:tcPr>
            <w:tcW w:w="1528" w:type="dxa"/>
          </w:tcPr>
          <w:p w14:paraId="77C5773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0.9</w:t>
            </w:r>
          </w:p>
        </w:tc>
      </w:tr>
      <w:tr w:rsidR="00F32A60" w:rsidRPr="009B1E62" w14:paraId="52426A52" w14:textId="77777777" w:rsidTr="00EB2C8E">
        <w:tc>
          <w:tcPr>
            <w:tcW w:w="8902" w:type="dxa"/>
            <w:gridSpan w:val="5"/>
            <w:vAlign w:val="center"/>
          </w:tcPr>
          <w:p w14:paraId="51FF829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Clinical presentation</w:t>
            </w:r>
          </w:p>
        </w:tc>
      </w:tr>
      <w:tr w:rsidR="00F32A60" w:rsidRPr="009B1E62" w14:paraId="77844B9B" w14:textId="77777777" w:rsidTr="00EB2C8E">
        <w:tc>
          <w:tcPr>
            <w:tcW w:w="2749" w:type="dxa"/>
            <w:vAlign w:val="center"/>
          </w:tcPr>
          <w:p w14:paraId="58F5A8D9"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Stable angina</w:t>
            </w:r>
          </w:p>
        </w:tc>
        <w:tc>
          <w:tcPr>
            <w:tcW w:w="1358" w:type="dxa"/>
          </w:tcPr>
          <w:p w14:paraId="635B7D99"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w:t>
            </w:r>
          </w:p>
        </w:tc>
        <w:tc>
          <w:tcPr>
            <w:tcW w:w="1708" w:type="dxa"/>
          </w:tcPr>
          <w:p w14:paraId="47EE3E95"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191,319/506,691</w:t>
            </w:r>
          </w:p>
          <w:p w14:paraId="19E3B87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(38%)</w:t>
            </w:r>
          </w:p>
        </w:tc>
        <w:tc>
          <w:tcPr>
            <w:tcW w:w="1559" w:type="dxa"/>
          </w:tcPr>
          <w:p w14:paraId="50287B01"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712/2,432 (29%)</w:t>
            </w:r>
          </w:p>
        </w:tc>
        <w:tc>
          <w:tcPr>
            <w:tcW w:w="1528" w:type="dxa"/>
          </w:tcPr>
          <w:p w14:paraId="3C03C408"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60F538A9" w14:textId="77777777" w:rsidTr="00EB2C8E">
        <w:tc>
          <w:tcPr>
            <w:tcW w:w="2749" w:type="dxa"/>
            <w:vAlign w:val="center"/>
          </w:tcPr>
          <w:p w14:paraId="29557E4F"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UA/NSTEMI</w:t>
            </w:r>
          </w:p>
        </w:tc>
        <w:tc>
          <w:tcPr>
            <w:tcW w:w="1358" w:type="dxa"/>
          </w:tcPr>
          <w:p w14:paraId="4FDB600F"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w:t>
            </w:r>
          </w:p>
        </w:tc>
        <w:tc>
          <w:tcPr>
            <w:tcW w:w="1708" w:type="dxa"/>
          </w:tcPr>
          <w:p w14:paraId="2E01049B"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186,883/506,691 (37%)</w:t>
            </w:r>
          </w:p>
        </w:tc>
        <w:tc>
          <w:tcPr>
            <w:tcW w:w="1559" w:type="dxa"/>
          </w:tcPr>
          <w:p w14:paraId="781A6A0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1,028/2,432 (45%)</w:t>
            </w:r>
          </w:p>
        </w:tc>
        <w:tc>
          <w:tcPr>
            <w:tcW w:w="1528" w:type="dxa"/>
          </w:tcPr>
          <w:p w14:paraId="28625F78"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06EF9999" w14:textId="77777777" w:rsidTr="00EB2C8E">
        <w:tc>
          <w:tcPr>
            <w:tcW w:w="2749" w:type="dxa"/>
            <w:vAlign w:val="center"/>
          </w:tcPr>
          <w:p w14:paraId="3A8BA2D5"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STEMI</w:t>
            </w:r>
          </w:p>
        </w:tc>
        <w:tc>
          <w:tcPr>
            <w:tcW w:w="1358" w:type="dxa"/>
          </w:tcPr>
          <w:p w14:paraId="19F28D63"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w:t>
            </w:r>
          </w:p>
        </w:tc>
        <w:tc>
          <w:tcPr>
            <w:tcW w:w="1708" w:type="dxa"/>
          </w:tcPr>
          <w:p w14:paraId="0926D7C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122,611/506,691 (24%)</w:t>
            </w:r>
          </w:p>
        </w:tc>
        <w:tc>
          <w:tcPr>
            <w:tcW w:w="1559" w:type="dxa"/>
          </w:tcPr>
          <w:p w14:paraId="323175DE"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647/2,432 (27%)</w:t>
            </w:r>
          </w:p>
        </w:tc>
        <w:tc>
          <w:tcPr>
            <w:tcW w:w="1528" w:type="dxa"/>
          </w:tcPr>
          <w:p w14:paraId="2E838770"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40AF6FF4" w14:textId="77777777" w:rsidTr="00EB2C8E">
        <w:tc>
          <w:tcPr>
            <w:tcW w:w="8902" w:type="dxa"/>
            <w:gridSpan w:val="5"/>
          </w:tcPr>
          <w:p w14:paraId="30E4481E"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color w:val="000000"/>
                <w:sz w:val="22"/>
                <w:szCs w:val="22"/>
              </w:rPr>
              <w:t>Left Ventricular Systolic Function</w:t>
            </w:r>
          </w:p>
        </w:tc>
      </w:tr>
      <w:tr w:rsidR="00F32A60" w:rsidRPr="009B1E62" w14:paraId="6102F45B" w14:textId="77777777" w:rsidTr="00EB2C8E">
        <w:tc>
          <w:tcPr>
            <w:tcW w:w="2749" w:type="dxa"/>
            <w:vAlign w:val="center"/>
          </w:tcPr>
          <w:p w14:paraId="2566C14E"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Good </w:t>
            </w:r>
          </w:p>
          <w:p w14:paraId="721282C2"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(LVEF &gt;50%)            </w:t>
            </w:r>
          </w:p>
        </w:tc>
        <w:tc>
          <w:tcPr>
            <w:tcW w:w="1358" w:type="dxa"/>
            <w:vMerge w:val="restart"/>
          </w:tcPr>
          <w:p w14:paraId="4B2F39DF"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260,452</w:t>
            </w:r>
          </w:p>
        </w:tc>
        <w:tc>
          <w:tcPr>
            <w:tcW w:w="1708" w:type="dxa"/>
          </w:tcPr>
          <w:p w14:paraId="6DCC015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177,642/247,261 (72%)</w:t>
            </w:r>
          </w:p>
        </w:tc>
        <w:tc>
          <w:tcPr>
            <w:tcW w:w="1559" w:type="dxa"/>
          </w:tcPr>
          <w:p w14:paraId="465C64EF"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431/1,410 (31%)</w:t>
            </w:r>
          </w:p>
        </w:tc>
        <w:tc>
          <w:tcPr>
            <w:tcW w:w="1528" w:type="dxa"/>
            <w:vMerge w:val="restart"/>
          </w:tcPr>
          <w:p w14:paraId="61990841"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p w14:paraId="46DE80E0"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65BBDA89" w14:textId="77777777" w:rsidTr="00EB2C8E">
        <w:tc>
          <w:tcPr>
            <w:tcW w:w="2749" w:type="dxa"/>
            <w:vAlign w:val="center"/>
          </w:tcPr>
          <w:p w14:paraId="49651EE0"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                                Moderate (LVEF 30-50 %)              </w:t>
            </w:r>
          </w:p>
        </w:tc>
        <w:tc>
          <w:tcPr>
            <w:tcW w:w="1358" w:type="dxa"/>
            <w:vMerge/>
          </w:tcPr>
          <w:p w14:paraId="475E4CB8"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c>
          <w:tcPr>
            <w:tcW w:w="1708" w:type="dxa"/>
          </w:tcPr>
          <w:p w14:paraId="07B2046A"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55,294/247,261 (22%)</w:t>
            </w:r>
          </w:p>
        </w:tc>
        <w:tc>
          <w:tcPr>
            <w:tcW w:w="1559" w:type="dxa"/>
          </w:tcPr>
          <w:p w14:paraId="53601A9E"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531/1,410</w:t>
            </w:r>
          </w:p>
          <w:p w14:paraId="28E9FD83"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(38%)</w:t>
            </w:r>
          </w:p>
        </w:tc>
        <w:tc>
          <w:tcPr>
            <w:tcW w:w="1528" w:type="dxa"/>
            <w:vMerge/>
          </w:tcPr>
          <w:p w14:paraId="33AF437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r>
      <w:tr w:rsidR="00F32A60" w:rsidRPr="009B1E62" w14:paraId="48A8C690" w14:textId="77777777" w:rsidTr="00EB2C8E">
        <w:tc>
          <w:tcPr>
            <w:tcW w:w="2749" w:type="dxa"/>
            <w:vAlign w:val="center"/>
          </w:tcPr>
          <w:p w14:paraId="72BB9D59"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                                Poor (LVEF &lt;30%)</w:t>
            </w:r>
          </w:p>
        </w:tc>
        <w:tc>
          <w:tcPr>
            <w:tcW w:w="1358" w:type="dxa"/>
            <w:vMerge/>
          </w:tcPr>
          <w:p w14:paraId="22904889"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c>
          <w:tcPr>
            <w:tcW w:w="1708" w:type="dxa"/>
          </w:tcPr>
          <w:p w14:paraId="143B642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14,325/247,261 (6%)</w:t>
            </w:r>
          </w:p>
        </w:tc>
        <w:tc>
          <w:tcPr>
            <w:tcW w:w="1559" w:type="dxa"/>
          </w:tcPr>
          <w:p w14:paraId="457DB802"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448/1,410</w:t>
            </w:r>
          </w:p>
          <w:p w14:paraId="0308F308"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(32%)</w:t>
            </w:r>
          </w:p>
        </w:tc>
        <w:tc>
          <w:tcPr>
            <w:tcW w:w="1528" w:type="dxa"/>
            <w:vMerge/>
          </w:tcPr>
          <w:p w14:paraId="09602644"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r>
      <w:tr w:rsidR="00F32A60" w:rsidRPr="009B1E62" w14:paraId="72690789" w14:textId="77777777" w:rsidTr="00EB2C8E">
        <w:tc>
          <w:tcPr>
            <w:tcW w:w="8902" w:type="dxa"/>
            <w:gridSpan w:val="5"/>
          </w:tcPr>
          <w:p w14:paraId="0DD65434"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color w:val="000000"/>
                <w:sz w:val="22"/>
                <w:szCs w:val="22"/>
              </w:rPr>
              <w:t>Access site (AS)</w:t>
            </w:r>
          </w:p>
        </w:tc>
      </w:tr>
      <w:tr w:rsidR="00F32A60" w:rsidRPr="009B1E62" w14:paraId="000F4575" w14:textId="77777777" w:rsidTr="00EB2C8E">
        <w:tc>
          <w:tcPr>
            <w:tcW w:w="2749" w:type="dxa"/>
            <w:vAlign w:val="center"/>
          </w:tcPr>
          <w:p w14:paraId="4252F8E6"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 Femoral (%)</w:t>
            </w:r>
          </w:p>
        </w:tc>
        <w:tc>
          <w:tcPr>
            <w:tcW w:w="1358" w:type="dxa"/>
          </w:tcPr>
          <w:p w14:paraId="0423593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w:t>
            </w:r>
          </w:p>
        </w:tc>
        <w:tc>
          <w:tcPr>
            <w:tcW w:w="1708" w:type="dxa"/>
          </w:tcPr>
          <w:p w14:paraId="5B22354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237,001/506,691 (47%)</w:t>
            </w:r>
          </w:p>
        </w:tc>
        <w:tc>
          <w:tcPr>
            <w:tcW w:w="1559" w:type="dxa"/>
          </w:tcPr>
          <w:p w14:paraId="4A6385CB"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1,363/2,432 (56%)</w:t>
            </w:r>
          </w:p>
        </w:tc>
        <w:tc>
          <w:tcPr>
            <w:tcW w:w="1528" w:type="dxa"/>
          </w:tcPr>
          <w:p w14:paraId="671086C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381A4FD7" w14:textId="77777777" w:rsidTr="00EB2C8E">
        <w:tc>
          <w:tcPr>
            <w:tcW w:w="2749" w:type="dxa"/>
            <w:vAlign w:val="center"/>
          </w:tcPr>
          <w:p w14:paraId="64E83FB7"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 Radial (%)</w:t>
            </w:r>
          </w:p>
        </w:tc>
        <w:tc>
          <w:tcPr>
            <w:tcW w:w="1358" w:type="dxa"/>
          </w:tcPr>
          <w:p w14:paraId="3CE141BF"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w:t>
            </w:r>
          </w:p>
        </w:tc>
        <w:tc>
          <w:tcPr>
            <w:tcW w:w="1708" w:type="dxa"/>
          </w:tcPr>
          <w:p w14:paraId="28A423F0"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266,742/506,691 (53%)</w:t>
            </w:r>
          </w:p>
        </w:tc>
        <w:tc>
          <w:tcPr>
            <w:tcW w:w="1559" w:type="dxa"/>
          </w:tcPr>
          <w:p w14:paraId="3C038913"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1,110/2,432 (46%)</w:t>
            </w:r>
          </w:p>
        </w:tc>
        <w:tc>
          <w:tcPr>
            <w:tcW w:w="1528" w:type="dxa"/>
          </w:tcPr>
          <w:p w14:paraId="6EAE846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141FD474" w14:textId="77777777" w:rsidTr="00EB2C8E">
        <w:tc>
          <w:tcPr>
            <w:tcW w:w="8902" w:type="dxa"/>
            <w:gridSpan w:val="5"/>
            <w:vAlign w:val="center"/>
          </w:tcPr>
          <w:p w14:paraId="6475BEA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r>
      <w:tr w:rsidR="00F32A60" w:rsidRPr="009B1E62" w14:paraId="41EE699A" w14:textId="77777777" w:rsidTr="00EB2C8E">
        <w:tc>
          <w:tcPr>
            <w:tcW w:w="2749" w:type="dxa"/>
            <w:vAlign w:val="center"/>
          </w:tcPr>
          <w:p w14:paraId="24261A11"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lastRenderedPageBreak/>
              <w:t xml:space="preserve">Glycoprotein IIb/IIIa inhibitor </w:t>
            </w:r>
          </w:p>
        </w:tc>
        <w:tc>
          <w:tcPr>
            <w:tcW w:w="1358" w:type="dxa"/>
          </w:tcPr>
          <w:p w14:paraId="64C2D34B"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38,693</w:t>
            </w:r>
          </w:p>
        </w:tc>
        <w:tc>
          <w:tcPr>
            <w:tcW w:w="1708" w:type="dxa"/>
          </w:tcPr>
          <w:p w14:paraId="2130CB4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111,674/468,112</w:t>
            </w:r>
          </w:p>
          <w:p w14:paraId="67F30CE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(24%)</w:t>
            </w:r>
          </w:p>
        </w:tc>
        <w:tc>
          <w:tcPr>
            <w:tcW w:w="1559" w:type="dxa"/>
          </w:tcPr>
          <w:p w14:paraId="7242D6E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644/2,318 (28%)</w:t>
            </w:r>
          </w:p>
        </w:tc>
        <w:tc>
          <w:tcPr>
            <w:tcW w:w="1528" w:type="dxa"/>
          </w:tcPr>
          <w:p w14:paraId="093B45B8"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4FB0FFF1" w14:textId="77777777" w:rsidTr="00EB2C8E">
        <w:tc>
          <w:tcPr>
            <w:tcW w:w="2749" w:type="dxa"/>
            <w:vAlign w:val="center"/>
          </w:tcPr>
          <w:p w14:paraId="725616E7"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Intracoronary imaging (IVUS/OCT/Angioscope)</w:t>
            </w:r>
          </w:p>
        </w:tc>
        <w:tc>
          <w:tcPr>
            <w:tcW w:w="1358" w:type="dxa"/>
          </w:tcPr>
          <w:p w14:paraId="6BB99393"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38,057</w:t>
            </w:r>
          </w:p>
        </w:tc>
        <w:tc>
          <w:tcPr>
            <w:tcW w:w="1708" w:type="dxa"/>
          </w:tcPr>
          <w:p w14:paraId="495F71C0"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30,937/468,731</w:t>
            </w:r>
          </w:p>
          <w:p w14:paraId="6D9BBC9F"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(7 %)</w:t>
            </w:r>
          </w:p>
        </w:tc>
        <w:tc>
          <w:tcPr>
            <w:tcW w:w="1559" w:type="dxa"/>
          </w:tcPr>
          <w:p w14:paraId="0AA012DB"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155/2,335</w:t>
            </w:r>
          </w:p>
          <w:p w14:paraId="3A000F09"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(6.6%)</w:t>
            </w:r>
          </w:p>
        </w:tc>
        <w:tc>
          <w:tcPr>
            <w:tcW w:w="1528" w:type="dxa"/>
          </w:tcPr>
          <w:p w14:paraId="2F4D9DF1"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0.94</w:t>
            </w:r>
          </w:p>
        </w:tc>
      </w:tr>
      <w:tr w:rsidR="00F32A60" w:rsidRPr="009B1E62" w14:paraId="76360411" w14:textId="77777777" w:rsidTr="00EB2C8E">
        <w:tc>
          <w:tcPr>
            <w:tcW w:w="2749" w:type="dxa"/>
            <w:vAlign w:val="center"/>
          </w:tcPr>
          <w:p w14:paraId="54578EC6"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Cardiogenic shock (Pre-procedure)</w:t>
            </w:r>
          </w:p>
        </w:tc>
        <w:tc>
          <w:tcPr>
            <w:tcW w:w="1358" w:type="dxa"/>
          </w:tcPr>
          <w:p w14:paraId="3E0D340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6,095</w:t>
            </w:r>
          </w:p>
        </w:tc>
        <w:tc>
          <w:tcPr>
            <w:tcW w:w="1708" w:type="dxa"/>
          </w:tcPr>
          <w:p w14:paraId="1B927C5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10,901/500,621 (2%)</w:t>
            </w:r>
          </w:p>
        </w:tc>
        <w:tc>
          <w:tcPr>
            <w:tcW w:w="1559" w:type="dxa"/>
          </w:tcPr>
          <w:p w14:paraId="5DB8D01F"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392/2,407</w:t>
            </w:r>
          </w:p>
          <w:p w14:paraId="1615302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(11%)</w:t>
            </w:r>
          </w:p>
        </w:tc>
        <w:tc>
          <w:tcPr>
            <w:tcW w:w="1528" w:type="dxa"/>
          </w:tcPr>
          <w:p w14:paraId="45E4D11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7AB9E822" w14:textId="77777777" w:rsidTr="00EB2C8E">
        <w:tc>
          <w:tcPr>
            <w:tcW w:w="2749" w:type="dxa"/>
            <w:vAlign w:val="center"/>
          </w:tcPr>
          <w:p w14:paraId="11470088"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AD351C">
              <w:rPr>
                <w:rFonts w:ascii="Times New Roman" w:hAnsi="Times New Roman" w:cs="Times New Roman"/>
                <w:color w:val="000000"/>
                <w:sz w:val="22"/>
                <w:szCs w:val="22"/>
              </w:rPr>
              <w:t xml:space="preserve">Inotropes as circulatory support </w:t>
            </w:r>
          </w:p>
        </w:tc>
        <w:tc>
          <w:tcPr>
            <w:tcW w:w="1358" w:type="dxa"/>
          </w:tcPr>
          <w:p w14:paraId="6BEC1AB9"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32,082</w:t>
            </w:r>
          </w:p>
        </w:tc>
        <w:tc>
          <w:tcPr>
            <w:tcW w:w="1708" w:type="dxa"/>
          </w:tcPr>
          <w:p w14:paraId="5BCA29AF"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3,739/474,692 (0.79%)</w:t>
            </w:r>
          </w:p>
        </w:tc>
        <w:tc>
          <w:tcPr>
            <w:tcW w:w="1559" w:type="dxa"/>
          </w:tcPr>
          <w:p w14:paraId="75AE0FCA"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146/2.349 (6%)</w:t>
            </w:r>
          </w:p>
        </w:tc>
        <w:tc>
          <w:tcPr>
            <w:tcW w:w="1528" w:type="dxa"/>
          </w:tcPr>
          <w:p w14:paraId="31A0A3D5"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&lt;0.001</w:t>
            </w:r>
          </w:p>
        </w:tc>
      </w:tr>
      <w:tr w:rsidR="00F32A60" w:rsidRPr="009B1E62" w14:paraId="218AAF0F" w14:textId="77777777" w:rsidTr="00EB2C8E">
        <w:tc>
          <w:tcPr>
            <w:tcW w:w="2749" w:type="dxa"/>
            <w:vAlign w:val="center"/>
          </w:tcPr>
          <w:p w14:paraId="490B64AD" w14:textId="77777777" w:rsidR="00F32A60" w:rsidRPr="00AD351C"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AD351C">
              <w:rPr>
                <w:rFonts w:ascii="Times New Roman" w:hAnsi="Times New Roman" w:cs="Times New Roman"/>
                <w:color w:val="000000"/>
                <w:sz w:val="22"/>
                <w:szCs w:val="22"/>
              </w:rPr>
              <w:t>IABP as circulatory support</w:t>
            </w:r>
          </w:p>
        </w:tc>
        <w:tc>
          <w:tcPr>
            <w:tcW w:w="1358" w:type="dxa"/>
          </w:tcPr>
          <w:p w14:paraId="5522124B"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32,082</w:t>
            </w:r>
          </w:p>
        </w:tc>
        <w:tc>
          <w:tcPr>
            <w:tcW w:w="1708" w:type="dxa"/>
          </w:tcPr>
          <w:p w14:paraId="1724B219"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7,667/474,692 (1.6%)</w:t>
            </w:r>
          </w:p>
        </w:tc>
        <w:tc>
          <w:tcPr>
            <w:tcW w:w="1559" w:type="dxa"/>
          </w:tcPr>
          <w:p w14:paraId="75D11D4E"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330/2,349 (14%)</w:t>
            </w:r>
          </w:p>
        </w:tc>
        <w:tc>
          <w:tcPr>
            <w:tcW w:w="1528" w:type="dxa"/>
          </w:tcPr>
          <w:p w14:paraId="725E2A53"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&lt;0.001</w:t>
            </w:r>
          </w:p>
        </w:tc>
      </w:tr>
      <w:tr w:rsidR="00F32A60" w:rsidRPr="009B1E62" w14:paraId="5FADE901" w14:textId="77777777" w:rsidTr="00EB2C8E">
        <w:tc>
          <w:tcPr>
            <w:tcW w:w="2749" w:type="dxa"/>
            <w:vAlign w:val="center"/>
          </w:tcPr>
          <w:p w14:paraId="606AA47E" w14:textId="77777777" w:rsidR="00F32A60" w:rsidRPr="00AD351C"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AD351C">
              <w:rPr>
                <w:rFonts w:ascii="Times New Roman" w:hAnsi="Times New Roman" w:cs="Times New Roman"/>
                <w:color w:val="000000"/>
                <w:sz w:val="22"/>
                <w:szCs w:val="22"/>
              </w:rPr>
              <w:t>Impella as circulatory support</w:t>
            </w:r>
          </w:p>
        </w:tc>
        <w:tc>
          <w:tcPr>
            <w:tcW w:w="1358" w:type="dxa"/>
          </w:tcPr>
          <w:p w14:paraId="76357200"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32,082</w:t>
            </w:r>
          </w:p>
        </w:tc>
        <w:tc>
          <w:tcPr>
            <w:tcW w:w="1708" w:type="dxa"/>
          </w:tcPr>
          <w:p w14:paraId="7B637058"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37/474,692 (0.01%)</w:t>
            </w:r>
          </w:p>
        </w:tc>
        <w:tc>
          <w:tcPr>
            <w:tcW w:w="1559" w:type="dxa"/>
          </w:tcPr>
          <w:p w14:paraId="30D9D409"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1/2,349 (0.04%)</w:t>
            </w:r>
          </w:p>
        </w:tc>
        <w:tc>
          <w:tcPr>
            <w:tcW w:w="1528" w:type="dxa"/>
          </w:tcPr>
          <w:p w14:paraId="2FA81EAF"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0.06</w:t>
            </w:r>
          </w:p>
        </w:tc>
      </w:tr>
      <w:tr w:rsidR="00F32A60" w:rsidRPr="009B1E62" w14:paraId="1FC821C6" w14:textId="77777777" w:rsidTr="00EB2C8E">
        <w:tc>
          <w:tcPr>
            <w:tcW w:w="2749" w:type="dxa"/>
            <w:vAlign w:val="center"/>
          </w:tcPr>
          <w:p w14:paraId="2DD0A581" w14:textId="77777777" w:rsidR="00F32A60" w:rsidRPr="00AD351C"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AD351C">
              <w:rPr>
                <w:rFonts w:ascii="Times New Roman" w:hAnsi="Times New Roman" w:cs="Times New Roman"/>
                <w:color w:val="000000"/>
                <w:sz w:val="22"/>
                <w:szCs w:val="22"/>
              </w:rPr>
              <w:t>ECMO as circulatory support</w:t>
            </w:r>
          </w:p>
        </w:tc>
        <w:tc>
          <w:tcPr>
            <w:tcW w:w="1358" w:type="dxa"/>
          </w:tcPr>
          <w:p w14:paraId="386A0D0C"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32,082</w:t>
            </w:r>
          </w:p>
        </w:tc>
        <w:tc>
          <w:tcPr>
            <w:tcW w:w="1708" w:type="dxa"/>
          </w:tcPr>
          <w:p w14:paraId="57834E43"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42/474,692 (0.01%)</w:t>
            </w:r>
          </w:p>
        </w:tc>
        <w:tc>
          <w:tcPr>
            <w:tcW w:w="1559" w:type="dxa"/>
          </w:tcPr>
          <w:p w14:paraId="635E566D"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1/2,349 (0.04%)</w:t>
            </w:r>
          </w:p>
        </w:tc>
        <w:tc>
          <w:tcPr>
            <w:tcW w:w="1528" w:type="dxa"/>
          </w:tcPr>
          <w:p w14:paraId="352677A1"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0.09</w:t>
            </w:r>
          </w:p>
        </w:tc>
      </w:tr>
      <w:tr w:rsidR="00F32A60" w:rsidRPr="009B1E62" w14:paraId="1A309523" w14:textId="77777777" w:rsidTr="00EB2C8E">
        <w:tc>
          <w:tcPr>
            <w:tcW w:w="2749" w:type="dxa"/>
            <w:vAlign w:val="center"/>
          </w:tcPr>
          <w:p w14:paraId="5BC46AF1" w14:textId="77777777" w:rsidR="00F32A60" w:rsidRPr="00AD351C"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Mechanical Circulatory support (IABP/Impella/ECMO)</w:t>
            </w:r>
          </w:p>
        </w:tc>
        <w:tc>
          <w:tcPr>
            <w:tcW w:w="1358" w:type="dxa"/>
          </w:tcPr>
          <w:p w14:paraId="19477A5E"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32,082</w:t>
            </w:r>
          </w:p>
        </w:tc>
        <w:tc>
          <w:tcPr>
            <w:tcW w:w="1708" w:type="dxa"/>
          </w:tcPr>
          <w:p w14:paraId="662E2151"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7,711/474,692 (1.6%)</w:t>
            </w:r>
          </w:p>
        </w:tc>
        <w:tc>
          <w:tcPr>
            <w:tcW w:w="1559" w:type="dxa"/>
          </w:tcPr>
          <w:p w14:paraId="12C110F9"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331/2,349 (14%)</w:t>
            </w:r>
          </w:p>
        </w:tc>
        <w:tc>
          <w:tcPr>
            <w:tcW w:w="1528" w:type="dxa"/>
          </w:tcPr>
          <w:p w14:paraId="13B4CD31" w14:textId="77777777" w:rsidR="00F32A60" w:rsidRDefault="00F32A60" w:rsidP="00EB2C8E">
            <w:pPr>
              <w:pStyle w:val="ListParagraph"/>
              <w:spacing w:line="480" w:lineRule="auto"/>
              <w:ind w:left="0"/>
              <w:jc w:val="both"/>
              <w:rPr>
                <w:rFonts w:ascii="Times New Roman" w:hAnsi="Times New Roman" w:cs="Times New Roman"/>
                <w:sz w:val="22"/>
                <w:szCs w:val="22"/>
              </w:rPr>
            </w:pPr>
            <w:r>
              <w:rPr>
                <w:rFonts w:ascii="Times New Roman" w:hAnsi="Times New Roman" w:cs="Times New Roman"/>
                <w:sz w:val="22"/>
                <w:szCs w:val="22"/>
              </w:rPr>
              <w:t>&lt;0.001</w:t>
            </w:r>
          </w:p>
        </w:tc>
      </w:tr>
      <w:tr w:rsidR="00F32A60" w:rsidRPr="009B1E62" w14:paraId="74B5E3DE" w14:textId="77777777" w:rsidTr="00EB2C8E">
        <w:tc>
          <w:tcPr>
            <w:tcW w:w="2749" w:type="dxa"/>
            <w:vAlign w:val="center"/>
          </w:tcPr>
          <w:p w14:paraId="54D62C5E" w14:textId="77777777" w:rsidR="00F32A60"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Circulatory support</w:t>
            </w:r>
            <w:r w:rsidRPr="009B1E62">
              <w:rPr>
                <w:rFonts w:ascii="Times New Roman" w:hAnsi="Times New Roman" w:cs="Times New Roman"/>
                <w:sz w:val="22"/>
                <w:szCs w:val="22"/>
                <w:vertAlign w:val="superscript"/>
              </w:rPr>
              <w:sym w:font="Symbol" w:char="F02A"/>
            </w:r>
            <w:r w:rsidRPr="009B1E62">
              <w:rPr>
                <w:rFonts w:ascii="Times New Roman" w:hAnsi="Times New Roman" w:cs="Times New Roman"/>
                <w:color w:val="000000"/>
                <w:sz w:val="22"/>
                <w:szCs w:val="22"/>
              </w:rPr>
              <w:t xml:space="preserve"> in patients with severe LVSD</w:t>
            </w:r>
          </w:p>
        </w:tc>
        <w:tc>
          <w:tcPr>
            <w:tcW w:w="1358" w:type="dxa"/>
          </w:tcPr>
          <w:p w14:paraId="3770E505" w14:textId="77777777" w:rsidR="00F32A60"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292,534</w:t>
            </w:r>
          </w:p>
        </w:tc>
        <w:tc>
          <w:tcPr>
            <w:tcW w:w="1708" w:type="dxa"/>
          </w:tcPr>
          <w:p w14:paraId="010EC69D"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2,001/13,832</w:t>
            </w:r>
          </w:p>
          <w:p w14:paraId="2EE627B0" w14:textId="77777777" w:rsidR="00F32A60"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(14%)</w:t>
            </w:r>
          </w:p>
        </w:tc>
        <w:tc>
          <w:tcPr>
            <w:tcW w:w="1559" w:type="dxa"/>
          </w:tcPr>
          <w:p w14:paraId="4E8D5CAF"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137/436</w:t>
            </w:r>
          </w:p>
          <w:p w14:paraId="20299170" w14:textId="77777777" w:rsidR="00F32A60"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 xml:space="preserve"> (31%)</w:t>
            </w:r>
          </w:p>
        </w:tc>
        <w:tc>
          <w:tcPr>
            <w:tcW w:w="1528" w:type="dxa"/>
          </w:tcPr>
          <w:p w14:paraId="75BD2809" w14:textId="77777777" w:rsidR="00F32A60"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397CFA7F" w14:textId="77777777" w:rsidTr="00EB2C8E">
        <w:tc>
          <w:tcPr>
            <w:tcW w:w="2749" w:type="dxa"/>
            <w:vAlign w:val="center"/>
          </w:tcPr>
          <w:p w14:paraId="00F3AC92"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DES use </w:t>
            </w:r>
          </w:p>
        </w:tc>
        <w:tc>
          <w:tcPr>
            <w:tcW w:w="1358" w:type="dxa"/>
          </w:tcPr>
          <w:p w14:paraId="1F300654"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23,980</w:t>
            </w:r>
          </w:p>
        </w:tc>
        <w:tc>
          <w:tcPr>
            <w:tcW w:w="1708" w:type="dxa"/>
          </w:tcPr>
          <w:p w14:paraId="106F7B38"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347,452/482,783 (72%)</w:t>
            </w:r>
          </w:p>
        </w:tc>
        <w:tc>
          <w:tcPr>
            <w:tcW w:w="1559" w:type="dxa"/>
          </w:tcPr>
          <w:p w14:paraId="1FD6C2E3"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1,508/2,360 (64%)</w:t>
            </w:r>
          </w:p>
        </w:tc>
        <w:tc>
          <w:tcPr>
            <w:tcW w:w="1528" w:type="dxa"/>
          </w:tcPr>
          <w:p w14:paraId="0CFF4EC1"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36837280" w14:textId="77777777" w:rsidTr="00EB2C8E">
        <w:tc>
          <w:tcPr>
            <w:tcW w:w="2749" w:type="dxa"/>
          </w:tcPr>
          <w:p w14:paraId="0AA2BB0F"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Number of stent use</w:t>
            </w:r>
          </w:p>
        </w:tc>
        <w:tc>
          <w:tcPr>
            <w:tcW w:w="1358" w:type="dxa"/>
            <w:vAlign w:val="center"/>
          </w:tcPr>
          <w:p w14:paraId="1FEEF33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c>
          <w:tcPr>
            <w:tcW w:w="1708" w:type="dxa"/>
          </w:tcPr>
          <w:p w14:paraId="2CF614E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c>
          <w:tcPr>
            <w:tcW w:w="1559" w:type="dxa"/>
          </w:tcPr>
          <w:p w14:paraId="778C75B2"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c>
          <w:tcPr>
            <w:tcW w:w="1528" w:type="dxa"/>
          </w:tcPr>
          <w:p w14:paraId="628C2C11"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r>
      <w:tr w:rsidR="00F32A60" w:rsidRPr="009B1E62" w14:paraId="0C0FE630" w14:textId="77777777" w:rsidTr="00EB2C8E">
        <w:tc>
          <w:tcPr>
            <w:tcW w:w="2749" w:type="dxa"/>
            <w:vAlign w:val="center"/>
          </w:tcPr>
          <w:p w14:paraId="6BCC68AC"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lastRenderedPageBreak/>
              <w:t xml:space="preserve">0 </w:t>
            </w:r>
          </w:p>
        </w:tc>
        <w:tc>
          <w:tcPr>
            <w:tcW w:w="1358" w:type="dxa"/>
          </w:tcPr>
          <w:p w14:paraId="1BD875F6"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8,695</w:t>
            </w:r>
          </w:p>
        </w:tc>
        <w:tc>
          <w:tcPr>
            <w:tcW w:w="1708" w:type="dxa"/>
          </w:tcPr>
          <w:p w14:paraId="5A32325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37,782/498,024 (8%)</w:t>
            </w:r>
          </w:p>
        </w:tc>
        <w:tc>
          <w:tcPr>
            <w:tcW w:w="1559" w:type="dxa"/>
          </w:tcPr>
          <w:p w14:paraId="52C2E503"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273/2,404</w:t>
            </w:r>
          </w:p>
          <w:p w14:paraId="19D88C05"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(11%)</w:t>
            </w:r>
          </w:p>
        </w:tc>
        <w:tc>
          <w:tcPr>
            <w:tcW w:w="1528" w:type="dxa"/>
          </w:tcPr>
          <w:p w14:paraId="23804CD2"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7503B527" w14:textId="77777777" w:rsidTr="00EB2C8E">
        <w:tc>
          <w:tcPr>
            <w:tcW w:w="2749" w:type="dxa"/>
            <w:vAlign w:val="center"/>
          </w:tcPr>
          <w:p w14:paraId="58FE875E"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1 </w:t>
            </w:r>
          </w:p>
        </w:tc>
        <w:tc>
          <w:tcPr>
            <w:tcW w:w="1358" w:type="dxa"/>
          </w:tcPr>
          <w:p w14:paraId="379C0960"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c>
          <w:tcPr>
            <w:tcW w:w="1708" w:type="dxa"/>
          </w:tcPr>
          <w:p w14:paraId="782074C0"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268,356/498,024 (54%)</w:t>
            </w:r>
          </w:p>
        </w:tc>
        <w:tc>
          <w:tcPr>
            <w:tcW w:w="1559" w:type="dxa"/>
          </w:tcPr>
          <w:p w14:paraId="102BD18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918/2,404</w:t>
            </w:r>
          </w:p>
          <w:p w14:paraId="7C11F18B"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(39%)</w:t>
            </w:r>
          </w:p>
        </w:tc>
        <w:tc>
          <w:tcPr>
            <w:tcW w:w="1528" w:type="dxa"/>
          </w:tcPr>
          <w:p w14:paraId="576C68F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r>
      <w:tr w:rsidR="00F32A60" w:rsidRPr="009B1E62" w14:paraId="7AAF823C" w14:textId="77777777" w:rsidTr="00EB2C8E">
        <w:tc>
          <w:tcPr>
            <w:tcW w:w="2749" w:type="dxa"/>
            <w:vAlign w:val="center"/>
          </w:tcPr>
          <w:p w14:paraId="2A4988D0"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2 </w:t>
            </w:r>
          </w:p>
        </w:tc>
        <w:tc>
          <w:tcPr>
            <w:tcW w:w="1358" w:type="dxa"/>
          </w:tcPr>
          <w:p w14:paraId="62125FEA"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c>
          <w:tcPr>
            <w:tcW w:w="1708" w:type="dxa"/>
          </w:tcPr>
          <w:p w14:paraId="75F6715E"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124,981/498,024 (25%)</w:t>
            </w:r>
          </w:p>
        </w:tc>
        <w:tc>
          <w:tcPr>
            <w:tcW w:w="1559" w:type="dxa"/>
          </w:tcPr>
          <w:p w14:paraId="0A68096E"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640/2,404 (27%)</w:t>
            </w:r>
          </w:p>
        </w:tc>
        <w:tc>
          <w:tcPr>
            <w:tcW w:w="1528" w:type="dxa"/>
          </w:tcPr>
          <w:p w14:paraId="543E7230"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r>
      <w:tr w:rsidR="00F32A60" w:rsidRPr="009B1E62" w14:paraId="6BC8DE44" w14:textId="77777777" w:rsidTr="00EB2C8E">
        <w:tc>
          <w:tcPr>
            <w:tcW w:w="2749" w:type="dxa"/>
            <w:vAlign w:val="center"/>
          </w:tcPr>
          <w:p w14:paraId="3A244018"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≥3 </w:t>
            </w:r>
          </w:p>
        </w:tc>
        <w:tc>
          <w:tcPr>
            <w:tcW w:w="1358" w:type="dxa"/>
          </w:tcPr>
          <w:p w14:paraId="1BBB9BC8"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c>
          <w:tcPr>
            <w:tcW w:w="1708" w:type="dxa"/>
          </w:tcPr>
          <w:p w14:paraId="075410F1"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66,905/498,024 (13%)</w:t>
            </w:r>
          </w:p>
        </w:tc>
        <w:tc>
          <w:tcPr>
            <w:tcW w:w="1559" w:type="dxa"/>
          </w:tcPr>
          <w:p w14:paraId="3F1A9364"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573/2,404 (24%)</w:t>
            </w:r>
          </w:p>
        </w:tc>
        <w:tc>
          <w:tcPr>
            <w:tcW w:w="1528" w:type="dxa"/>
          </w:tcPr>
          <w:p w14:paraId="799532C0"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p>
        </w:tc>
      </w:tr>
      <w:tr w:rsidR="00F32A60" w:rsidRPr="009B1E62" w14:paraId="1775D068" w14:textId="77777777" w:rsidTr="00EB2C8E">
        <w:tc>
          <w:tcPr>
            <w:tcW w:w="2749" w:type="dxa"/>
            <w:vAlign w:val="center"/>
          </w:tcPr>
          <w:p w14:paraId="1403D3E9"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sz w:val="22"/>
                <w:szCs w:val="22"/>
              </w:rPr>
              <w:t xml:space="preserve">Rotational atherectomy, n (%) </w:t>
            </w:r>
          </w:p>
        </w:tc>
        <w:tc>
          <w:tcPr>
            <w:tcW w:w="1358" w:type="dxa"/>
          </w:tcPr>
          <w:p w14:paraId="71E55933"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37,803</w:t>
            </w:r>
          </w:p>
        </w:tc>
        <w:tc>
          <w:tcPr>
            <w:tcW w:w="1708" w:type="dxa"/>
          </w:tcPr>
          <w:p w14:paraId="069BE54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8,379/468,968</w:t>
            </w:r>
          </w:p>
          <w:p w14:paraId="25B79010"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(1.8%)</w:t>
            </w:r>
          </w:p>
        </w:tc>
        <w:tc>
          <w:tcPr>
            <w:tcW w:w="1559" w:type="dxa"/>
          </w:tcPr>
          <w:p w14:paraId="0E1E834B"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91/2,352</w:t>
            </w:r>
          </w:p>
          <w:p w14:paraId="439F80AE"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(3.9%)</w:t>
            </w:r>
          </w:p>
        </w:tc>
        <w:tc>
          <w:tcPr>
            <w:tcW w:w="1528" w:type="dxa"/>
          </w:tcPr>
          <w:p w14:paraId="59186209"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11975D53" w14:textId="77777777" w:rsidTr="00EB2C8E">
        <w:tc>
          <w:tcPr>
            <w:tcW w:w="2749" w:type="dxa"/>
            <w:vAlign w:val="center"/>
          </w:tcPr>
          <w:p w14:paraId="1DC8F728"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sz w:val="22"/>
                <w:szCs w:val="22"/>
              </w:rPr>
            </w:pPr>
            <w:r w:rsidRPr="009B1E62">
              <w:rPr>
                <w:rFonts w:ascii="Times New Roman" w:hAnsi="Times New Roman" w:cs="Times New Roman"/>
                <w:sz w:val="22"/>
                <w:szCs w:val="22"/>
              </w:rPr>
              <w:t xml:space="preserve">Laser angioplasty, n (%) </w:t>
            </w:r>
          </w:p>
        </w:tc>
        <w:tc>
          <w:tcPr>
            <w:tcW w:w="1358" w:type="dxa"/>
          </w:tcPr>
          <w:p w14:paraId="41BE770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37,803</w:t>
            </w:r>
          </w:p>
        </w:tc>
        <w:tc>
          <w:tcPr>
            <w:tcW w:w="1708" w:type="dxa"/>
          </w:tcPr>
          <w:p w14:paraId="42E9E612"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859/468,968</w:t>
            </w:r>
          </w:p>
          <w:p w14:paraId="222C0AC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(0.18%)</w:t>
            </w:r>
          </w:p>
        </w:tc>
        <w:tc>
          <w:tcPr>
            <w:tcW w:w="1559" w:type="dxa"/>
          </w:tcPr>
          <w:p w14:paraId="0EA6E7D0"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10/2,352 (0.43%)</w:t>
            </w:r>
          </w:p>
        </w:tc>
        <w:tc>
          <w:tcPr>
            <w:tcW w:w="1528" w:type="dxa"/>
          </w:tcPr>
          <w:p w14:paraId="3417D6C7"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0.006</w:t>
            </w:r>
          </w:p>
        </w:tc>
      </w:tr>
      <w:tr w:rsidR="00F32A60" w:rsidRPr="009B1E62" w14:paraId="101B7675" w14:textId="77777777" w:rsidTr="00EB2C8E">
        <w:tc>
          <w:tcPr>
            <w:tcW w:w="2749" w:type="dxa"/>
            <w:vAlign w:val="center"/>
          </w:tcPr>
          <w:p w14:paraId="76E3E223"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sz w:val="22"/>
                <w:szCs w:val="22"/>
              </w:rPr>
            </w:pPr>
            <w:r w:rsidRPr="009B1E62">
              <w:rPr>
                <w:rFonts w:ascii="Times New Roman" w:hAnsi="Times New Roman" w:cs="Times New Roman"/>
                <w:sz w:val="22"/>
                <w:szCs w:val="22"/>
              </w:rPr>
              <w:t>Use of Penetration / Micro catheters</w:t>
            </w:r>
            <w:r w:rsidRPr="009B1E62">
              <w:rPr>
                <w:rFonts w:ascii="Times New Roman" w:hAnsi="Times New Roman" w:cs="Times New Roman"/>
                <w:sz w:val="22"/>
                <w:szCs w:val="22"/>
                <w:vertAlign w:val="superscript"/>
              </w:rPr>
              <w:sym w:font="Symbol" w:char="F023"/>
            </w:r>
          </w:p>
        </w:tc>
        <w:tc>
          <w:tcPr>
            <w:tcW w:w="1358" w:type="dxa"/>
          </w:tcPr>
          <w:p w14:paraId="1F674045"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37,803</w:t>
            </w:r>
          </w:p>
        </w:tc>
        <w:tc>
          <w:tcPr>
            <w:tcW w:w="1708" w:type="dxa"/>
          </w:tcPr>
          <w:p w14:paraId="57194BBD"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6,280/468,968</w:t>
            </w:r>
          </w:p>
          <w:p w14:paraId="007B861A"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(1.34%)</w:t>
            </w:r>
          </w:p>
        </w:tc>
        <w:tc>
          <w:tcPr>
            <w:tcW w:w="1559" w:type="dxa"/>
          </w:tcPr>
          <w:p w14:paraId="1DD45143"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74/2,352</w:t>
            </w:r>
          </w:p>
          <w:p w14:paraId="753E4B8F"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 xml:space="preserve"> (3%)</w:t>
            </w:r>
          </w:p>
        </w:tc>
        <w:tc>
          <w:tcPr>
            <w:tcW w:w="1528" w:type="dxa"/>
          </w:tcPr>
          <w:p w14:paraId="71E59895"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51B2B7BA" w14:textId="77777777" w:rsidTr="00EB2C8E">
        <w:tc>
          <w:tcPr>
            <w:tcW w:w="2749" w:type="dxa"/>
            <w:vAlign w:val="center"/>
          </w:tcPr>
          <w:p w14:paraId="089C1064"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sz w:val="22"/>
                <w:szCs w:val="22"/>
              </w:rPr>
            </w:pPr>
            <w:r w:rsidRPr="009B1E62">
              <w:rPr>
                <w:rFonts w:ascii="Times New Roman" w:hAnsi="Times New Roman" w:cs="Times New Roman"/>
                <w:sz w:val="22"/>
                <w:szCs w:val="22"/>
              </w:rPr>
              <w:t xml:space="preserve">Cutting balloon, n (%) </w:t>
            </w:r>
          </w:p>
        </w:tc>
        <w:tc>
          <w:tcPr>
            <w:tcW w:w="1358" w:type="dxa"/>
          </w:tcPr>
          <w:p w14:paraId="662D9468"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37,803</w:t>
            </w:r>
          </w:p>
        </w:tc>
        <w:tc>
          <w:tcPr>
            <w:tcW w:w="1708" w:type="dxa"/>
          </w:tcPr>
          <w:p w14:paraId="7DA34FF1"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14,564/468,968</w:t>
            </w:r>
          </w:p>
          <w:p w14:paraId="7D3EBB8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(3.1%)</w:t>
            </w:r>
          </w:p>
        </w:tc>
        <w:tc>
          <w:tcPr>
            <w:tcW w:w="1559" w:type="dxa"/>
          </w:tcPr>
          <w:p w14:paraId="6AADD262"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56/2,352</w:t>
            </w:r>
          </w:p>
          <w:p w14:paraId="296CE26E"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(2.4%)</w:t>
            </w:r>
          </w:p>
        </w:tc>
        <w:tc>
          <w:tcPr>
            <w:tcW w:w="1528" w:type="dxa"/>
          </w:tcPr>
          <w:p w14:paraId="51374DDB"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0.04</w:t>
            </w:r>
          </w:p>
        </w:tc>
      </w:tr>
      <w:tr w:rsidR="00F32A60" w:rsidRPr="009B1E62" w14:paraId="5D1F69EF" w14:textId="77777777" w:rsidTr="00EB2C8E">
        <w:tc>
          <w:tcPr>
            <w:tcW w:w="2749" w:type="dxa"/>
            <w:vAlign w:val="center"/>
          </w:tcPr>
          <w:p w14:paraId="503F4D5C"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sz w:val="22"/>
                <w:szCs w:val="22"/>
              </w:rPr>
            </w:pPr>
            <w:r w:rsidRPr="009B1E62">
              <w:rPr>
                <w:rFonts w:ascii="Times New Roman" w:hAnsi="Times New Roman" w:cs="Times New Roman"/>
                <w:color w:val="000000"/>
                <w:sz w:val="22"/>
                <w:szCs w:val="22"/>
              </w:rPr>
              <w:t xml:space="preserve">Mechanical ventilator support (%) </w:t>
            </w:r>
          </w:p>
        </w:tc>
        <w:tc>
          <w:tcPr>
            <w:tcW w:w="1358" w:type="dxa"/>
          </w:tcPr>
          <w:p w14:paraId="2787A6C1"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76,097</w:t>
            </w:r>
          </w:p>
        </w:tc>
        <w:tc>
          <w:tcPr>
            <w:tcW w:w="1708" w:type="dxa"/>
          </w:tcPr>
          <w:p w14:paraId="1A14F5E9"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6,676/430,900</w:t>
            </w:r>
          </w:p>
          <w:p w14:paraId="312A9D2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(1.5%)</w:t>
            </w:r>
          </w:p>
        </w:tc>
        <w:tc>
          <w:tcPr>
            <w:tcW w:w="1559" w:type="dxa"/>
          </w:tcPr>
          <w:p w14:paraId="4ADC7D4C"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161/2,126 (8%)</w:t>
            </w:r>
          </w:p>
        </w:tc>
        <w:tc>
          <w:tcPr>
            <w:tcW w:w="1528" w:type="dxa"/>
          </w:tcPr>
          <w:p w14:paraId="07BF9E0F"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6EB06A44" w14:textId="77777777" w:rsidTr="00EB2C8E">
        <w:tc>
          <w:tcPr>
            <w:tcW w:w="2749" w:type="dxa"/>
            <w:vAlign w:val="center"/>
          </w:tcPr>
          <w:p w14:paraId="192FD06A"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Median follow up period in years (IQR)</w:t>
            </w:r>
          </w:p>
        </w:tc>
        <w:tc>
          <w:tcPr>
            <w:tcW w:w="1358" w:type="dxa"/>
          </w:tcPr>
          <w:p w14:paraId="5A5B3D23"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w:t>
            </w:r>
          </w:p>
        </w:tc>
        <w:tc>
          <w:tcPr>
            <w:tcW w:w="1708" w:type="dxa"/>
          </w:tcPr>
          <w:p w14:paraId="79453E41"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3.7 (1.8 – 5.8)</w:t>
            </w:r>
          </w:p>
        </w:tc>
        <w:tc>
          <w:tcPr>
            <w:tcW w:w="1559" w:type="dxa"/>
          </w:tcPr>
          <w:p w14:paraId="70723BF2"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2.4 (0.7 – 4.7)</w:t>
            </w:r>
          </w:p>
        </w:tc>
        <w:tc>
          <w:tcPr>
            <w:tcW w:w="1528" w:type="dxa"/>
          </w:tcPr>
          <w:p w14:paraId="6972A853" w14:textId="77777777" w:rsidR="00F32A60" w:rsidRPr="009B1E62" w:rsidRDefault="00F32A60" w:rsidP="00EB2C8E">
            <w:pPr>
              <w:pStyle w:val="ListParagraph"/>
              <w:spacing w:line="480" w:lineRule="auto"/>
              <w:ind w:left="0"/>
              <w:jc w:val="both"/>
              <w:rPr>
                <w:rFonts w:ascii="Times New Roman" w:hAnsi="Times New Roman" w:cs="Times New Roman"/>
                <w:sz w:val="22"/>
                <w:szCs w:val="22"/>
              </w:rPr>
            </w:pPr>
            <w:r w:rsidRPr="009B1E62">
              <w:rPr>
                <w:rFonts w:ascii="Times New Roman" w:hAnsi="Times New Roman" w:cs="Times New Roman"/>
                <w:sz w:val="22"/>
                <w:szCs w:val="22"/>
              </w:rPr>
              <w:t>0.0001</w:t>
            </w:r>
          </w:p>
        </w:tc>
      </w:tr>
    </w:tbl>
    <w:p w14:paraId="00E9A50C" w14:textId="77777777" w:rsidR="00F32A60" w:rsidRPr="009B1E62" w:rsidRDefault="00F32A60" w:rsidP="00F32A60">
      <w:pPr>
        <w:jc w:val="both"/>
        <w:rPr>
          <w:rFonts w:ascii="Times New Roman" w:hAnsi="Times New Roman" w:cs="Times New Roman"/>
          <w:sz w:val="22"/>
          <w:szCs w:val="22"/>
        </w:rPr>
      </w:pPr>
      <w:r w:rsidRPr="009B1E62">
        <w:rPr>
          <w:rFonts w:ascii="Times New Roman" w:hAnsi="Times New Roman" w:cs="Times New Roman"/>
          <w:sz w:val="22"/>
          <w:szCs w:val="22"/>
        </w:rPr>
        <w:t>CVA; Cerebrovascular accident; DES; Drugs eluted stents; IQR; Inter quartile range; LVEF; Left ventricle ejection fraction; MI: Myocardial Infarction, NYHA; New York heart association, PCI; Percutaneous Coronary Intervention, SD; Standard deviation, IVUS; Intravascular Ultrasound, OCT; Optical coherence tomography, UA; Unstable angina</w:t>
      </w:r>
    </w:p>
    <w:p w14:paraId="1E6D7808" w14:textId="77777777" w:rsidR="00F32A60" w:rsidRPr="009B1E62" w:rsidRDefault="00F32A60" w:rsidP="00F32A60">
      <w:pPr>
        <w:rPr>
          <w:rFonts w:ascii="Times New Roman" w:hAnsi="Times New Roman" w:cs="Times New Roman"/>
          <w:sz w:val="22"/>
          <w:szCs w:val="22"/>
        </w:rPr>
      </w:pPr>
    </w:p>
    <w:p w14:paraId="68A286FF" w14:textId="77777777" w:rsidR="00F32A60" w:rsidRPr="009B1E62" w:rsidRDefault="00F32A60" w:rsidP="00F32A60">
      <w:pPr>
        <w:rPr>
          <w:rFonts w:ascii="Times New Roman" w:hAnsi="Times New Roman" w:cs="Times New Roman"/>
          <w:sz w:val="22"/>
          <w:szCs w:val="22"/>
        </w:rPr>
      </w:pPr>
      <w:r w:rsidRPr="009B1E62">
        <w:rPr>
          <w:rFonts w:ascii="Times New Roman" w:hAnsi="Times New Roman" w:cs="Times New Roman"/>
          <w:sz w:val="22"/>
          <w:szCs w:val="22"/>
        </w:rPr>
        <w:sym w:font="Symbol" w:char="F02A"/>
      </w:r>
      <w:r w:rsidRPr="009B1E62">
        <w:rPr>
          <w:rFonts w:ascii="Times New Roman" w:hAnsi="Times New Roman" w:cs="Times New Roman"/>
          <w:sz w:val="22"/>
          <w:szCs w:val="22"/>
        </w:rPr>
        <w:t>Circulatory support in the form of Intra-aortic balloon bump, ECMO, Impella</w:t>
      </w:r>
    </w:p>
    <w:p w14:paraId="3E21E3E7" w14:textId="77777777" w:rsidR="00F32A60" w:rsidRPr="009B1E62" w:rsidRDefault="00F32A60" w:rsidP="00F32A60">
      <w:pPr>
        <w:rPr>
          <w:rFonts w:ascii="Times New Roman" w:hAnsi="Times New Roman" w:cs="Times New Roman"/>
          <w:sz w:val="22"/>
          <w:szCs w:val="22"/>
        </w:rPr>
      </w:pPr>
    </w:p>
    <w:p w14:paraId="3530EF6F" w14:textId="77777777" w:rsidR="00F32A60" w:rsidRPr="009B1E62" w:rsidRDefault="00F32A60" w:rsidP="00F32A60">
      <w:pPr>
        <w:rPr>
          <w:rFonts w:ascii="Times New Roman" w:hAnsi="Times New Roman" w:cs="Times New Roman"/>
          <w:sz w:val="22"/>
          <w:szCs w:val="22"/>
        </w:rPr>
      </w:pPr>
    </w:p>
    <w:p w14:paraId="315E38FC" w14:textId="77777777" w:rsidR="00F32A60" w:rsidRPr="009B1E62" w:rsidRDefault="00F32A60" w:rsidP="00F32A60">
      <w:pPr>
        <w:rPr>
          <w:rFonts w:ascii="Times New Roman" w:hAnsi="Times New Roman" w:cs="Times New Roman"/>
          <w:sz w:val="21"/>
          <w:szCs w:val="21"/>
        </w:rPr>
      </w:pPr>
      <w:r w:rsidRPr="009B1E62">
        <w:rPr>
          <w:rFonts w:ascii="Times New Roman" w:hAnsi="Times New Roman" w:cs="Times New Roman"/>
        </w:rPr>
        <w:lastRenderedPageBreak/>
        <w:sym w:font="Symbol" w:char="F023"/>
      </w:r>
      <w:r w:rsidRPr="009B1E62">
        <w:rPr>
          <w:rFonts w:ascii="Times New Roman" w:hAnsi="Times New Roman" w:cs="Times New Roman"/>
        </w:rPr>
        <w:t xml:space="preserve"> Recorded in the BCIS database as Tornus, Asahi Intecc, Santa Ana, CA or Gopher Gold, Vascular Solutions, Minneapolis, MN), microcatheters, Finecross, crossBoss, Corsair, Stingray</w:t>
      </w:r>
      <w:r w:rsidRPr="009B1E62">
        <w:rPr>
          <w:rFonts w:ascii="Times New Roman" w:hAnsi="Times New Roman" w:cs="Times New Roman"/>
          <w:sz w:val="21"/>
          <w:szCs w:val="21"/>
        </w:rPr>
        <w:br w:type="page"/>
      </w:r>
    </w:p>
    <w:p w14:paraId="06BCF637" w14:textId="77777777" w:rsidR="00F32A60" w:rsidRPr="009B1E62" w:rsidRDefault="00F32A60" w:rsidP="00F32A60">
      <w:pPr>
        <w:rPr>
          <w:rFonts w:ascii="Times New Roman" w:hAnsi="Times New Roman" w:cs="Times New Roman"/>
          <w:sz w:val="21"/>
          <w:szCs w:val="21"/>
        </w:rPr>
      </w:pPr>
    </w:p>
    <w:p w14:paraId="1A3E4737" w14:textId="77777777" w:rsidR="00F32A60" w:rsidRPr="008B420C" w:rsidRDefault="00F32A60" w:rsidP="00F32A60">
      <w:pPr>
        <w:rPr>
          <w:rFonts w:ascii="Times New Roman" w:hAnsi="Times New Roman" w:cs="Times New Roman"/>
          <w:b/>
          <w:sz w:val="21"/>
          <w:szCs w:val="21"/>
        </w:rPr>
      </w:pPr>
      <w:r w:rsidRPr="008B420C">
        <w:rPr>
          <w:rFonts w:ascii="Times New Roman" w:hAnsi="Times New Roman" w:cs="Times New Roman"/>
          <w:b/>
          <w:sz w:val="21"/>
          <w:szCs w:val="21"/>
        </w:rPr>
        <w:t xml:space="preserve">Table 2: </w:t>
      </w:r>
      <w:r w:rsidRPr="008B420C">
        <w:rPr>
          <w:rFonts w:ascii="Times New Roman" w:hAnsi="Times New Roman" w:cs="Times New Roman"/>
          <w:b/>
        </w:rPr>
        <w:t>Unadjusted clinical outcomes</w:t>
      </w:r>
    </w:p>
    <w:p w14:paraId="623EDB66" w14:textId="77777777" w:rsidR="00F32A60" w:rsidRPr="009B1E62" w:rsidRDefault="00F32A60" w:rsidP="00F32A60">
      <w:pPr>
        <w:jc w:val="both"/>
        <w:rPr>
          <w:rFonts w:ascii="Times New Roman" w:hAnsi="Times New Roman" w:cs="Times New Roman"/>
          <w:sz w:val="21"/>
          <w:szCs w:val="21"/>
        </w:rPr>
      </w:pPr>
    </w:p>
    <w:p w14:paraId="2073D0C4" w14:textId="77777777" w:rsidR="00F32A60" w:rsidRPr="009B1E62" w:rsidRDefault="00F32A60" w:rsidP="00F32A60">
      <w:pPr>
        <w:jc w:val="both"/>
        <w:rPr>
          <w:rFonts w:ascii="Times New Roman" w:hAnsi="Times New Roman" w:cs="Times New Roman"/>
          <w:sz w:val="21"/>
          <w:szCs w:val="21"/>
        </w:rPr>
      </w:pPr>
    </w:p>
    <w:tbl>
      <w:tblPr>
        <w:tblStyle w:val="TableGrid"/>
        <w:tblW w:w="9010" w:type="dxa"/>
        <w:tblLook w:val="04A0" w:firstRow="1" w:lastRow="0" w:firstColumn="1" w:lastColumn="0" w:noHBand="0" w:noVBand="1"/>
      </w:tblPr>
      <w:tblGrid>
        <w:gridCol w:w="2094"/>
        <w:gridCol w:w="1628"/>
        <w:gridCol w:w="1759"/>
        <w:gridCol w:w="1759"/>
        <w:gridCol w:w="1770"/>
      </w:tblGrid>
      <w:tr w:rsidR="00F32A60" w:rsidRPr="009B1E62" w14:paraId="06867459" w14:textId="77777777" w:rsidTr="00EB2C8E">
        <w:trPr>
          <w:trHeight w:val="2198"/>
        </w:trPr>
        <w:tc>
          <w:tcPr>
            <w:tcW w:w="2094" w:type="dxa"/>
            <w:vAlign w:val="center"/>
          </w:tcPr>
          <w:p w14:paraId="161CBA95" w14:textId="77777777" w:rsidR="00F32A60" w:rsidRPr="009B1E62" w:rsidRDefault="00F32A60" w:rsidP="00EB2C8E">
            <w:pPr>
              <w:widowControl w:val="0"/>
              <w:autoSpaceDE w:val="0"/>
              <w:autoSpaceDN w:val="0"/>
              <w:adjustRightInd w:val="0"/>
              <w:spacing w:after="240" w:line="276"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Outcome</w:t>
            </w:r>
          </w:p>
        </w:tc>
        <w:tc>
          <w:tcPr>
            <w:tcW w:w="1628" w:type="dxa"/>
          </w:tcPr>
          <w:p w14:paraId="672EB5A0"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r w:rsidRPr="009B1E62">
              <w:rPr>
                <w:rFonts w:ascii="Times New Roman" w:hAnsi="Times New Roman" w:cs="Times New Roman"/>
                <w:sz w:val="22"/>
                <w:szCs w:val="22"/>
              </w:rPr>
              <w:t xml:space="preserve">Missing data from total </w:t>
            </w:r>
          </w:p>
          <w:p w14:paraId="05FAB09E"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p>
        </w:tc>
        <w:tc>
          <w:tcPr>
            <w:tcW w:w="1759" w:type="dxa"/>
          </w:tcPr>
          <w:p w14:paraId="7D5649AD"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r w:rsidRPr="009B1E62">
              <w:rPr>
                <w:rFonts w:ascii="Times New Roman" w:hAnsi="Times New Roman" w:cs="Times New Roman"/>
                <w:sz w:val="22"/>
                <w:szCs w:val="22"/>
              </w:rPr>
              <w:t>All other PCI (n= 506,691)</w:t>
            </w:r>
          </w:p>
          <w:p w14:paraId="72557F76"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p>
          <w:p w14:paraId="5507B765"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p>
          <w:p w14:paraId="24137C54"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p>
        </w:tc>
        <w:tc>
          <w:tcPr>
            <w:tcW w:w="1759" w:type="dxa"/>
          </w:tcPr>
          <w:p w14:paraId="1A9565CE"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r w:rsidRPr="009B1E62">
              <w:rPr>
                <w:rFonts w:ascii="Times New Roman" w:hAnsi="Times New Roman" w:cs="Times New Roman"/>
                <w:sz w:val="22"/>
                <w:szCs w:val="22"/>
              </w:rPr>
              <w:t xml:space="preserve"> </w:t>
            </w:r>
            <w:r w:rsidRPr="009B1E62">
              <w:rPr>
                <w:rFonts w:ascii="Times New Roman" w:hAnsi="Times New Roman" w:cs="Times New Roman"/>
              </w:rPr>
              <w:t xml:space="preserve">PCI in last remaining patent vessel </w:t>
            </w:r>
            <w:r w:rsidRPr="009B1E62">
              <w:rPr>
                <w:rFonts w:ascii="Times New Roman" w:hAnsi="Times New Roman" w:cs="Times New Roman"/>
                <w:sz w:val="22"/>
                <w:szCs w:val="22"/>
              </w:rPr>
              <w:t>(n= 2,432)</w:t>
            </w:r>
          </w:p>
          <w:p w14:paraId="706F47A8" w14:textId="77777777" w:rsidR="00F32A60" w:rsidRPr="009B1E62" w:rsidRDefault="00F32A60" w:rsidP="00EB2C8E">
            <w:pPr>
              <w:pStyle w:val="ListParagraph"/>
              <w:spacing w:line="276" w:lineRule="auto"/>
              <w:ind w:left="0"/>
              <w:jc w:val="both"/>
              <w:rPr>
                <w:rFonts w:ascii="Times New Roman" w:hAnsi="Times New Roman" w:cs="Times New Roman"/>
                <w:sz w:val="22"/>
                <w:szCs w:val="22"/>
              </w:rPr>
            </w:pPr>
          </w:p>
        </w:tc>
        <w:tc>
          <w:tcPr>
            <w:tcW w:w="1770" w:type="dxa"/>
          </w:tcPr>
          <w:p w14:paraId="781CDE3B" w14:textId="77777777" w:rsidR="00F32A60" w:rsidRPr="009B1E62" w:rsidRDefault="00F32A60" w:rsidP="00EB2C8E">
            <w:pPr>
              <w:spacing w:line="276" w:lineRule="auto"/>
              <w:jc w:val="both"/>
              <w:rPr>
                <w:rFonts w:ascii="Times New Roman" w:hAnsi="Times New Roman" w:cs="Times New Roman"/>
                <w:sz w:val="22"/>
                <w:szCs w:val="22"/>
              </w:rPr>
            </w:pPr>
            <w:r w:rsidRPr="009B1E62">
              <w:rPr>
                <w:rFonts w:ascii="Times New Roman" w:hAnsi="Times New Roman" w:cs="Times New Roman"/>
                <w:sz w:val="22"/>
                <w:szCs w:val="22"/>
              </w:rPr>
              <w:t>P-value</w:t>
            </w:r>
          </w:p>
        </w:tc>
      </w:tr>
      <w:tr w:rsidR="00F32A60" w:rsidRPr="009B1E62" w14:paraId="7C2933D0" w14:textId="77777777" w:rsidTr="00EB2C8E">
        <w:tc>
          <w:tcPr>
            <w:tcW w:w="2094" w:type="dxa"/>
            <w:vAlign w:val="center"/>
          </w:tcPr>
          <w:p w14:paraId="6F2A37FF"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Transfusions (%), n (%)</w:t>
            </w:r>
          </w:p>
        </w:tc>
        <w:tc>
          <w:tcPr>
            <w:tcW w:w="1628" w:type="dxa"/>
          </w:tcPr>
          <w:p w14:paraId="41B31E48"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10,211</w:t>
            </w:r>
          </w:p>
        </w:tc>
        <w:tc>
          <w:tcPr>
            <w:tcW w:w="1759" w:type="dxa"/>
          </w:tcPr>
          <w:p w14:paraId="0F9D98AF"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1,134/496,516</w:t>
            </w:r>
          </w:p>
          <w:p w14:paraId="2BF733F6"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(0.23%)</w:t>
            </w:r>
          </w:p>
        </w:tc>
        <w:tc>
          <w:tcPr>
            <w:tcW w:w="1759" w:type="dxa"/>
          </w:tcPr>
          <w:p w14:paraId="45913BA9"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22/2,396</w:t>
            </w:r>
          </w:p>
          <w:p w14:paraId="6FAA8D52"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 xml:space="preserve"> (0.92%)</w:t>
            </w:r>
          </w:p>
        </w:tc>
        <w:tc>
          <w:tcPr>
            <w:tcW w:w="1770" w:type="dxa"/>
          </w:tcPr>
          <w:p w14:paraId="7CFC7534"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12EFF89F" w14:textId="77777777" w:rsidTr="00EB2C8E">
        <w:tc>
          <w:tcPr>
            <w:tcW w:w="2094" w:type="dxa"/>
            <w:vAlign w:val="center"/>
          </w:tcPr>
          <w:p w14:paraId="53B5B05E"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In hospital major bleeding</w:t>
            </w:r>
            <w:r w:rsidRPr="009B1E62">
              <w:rPr>
                <w:rFonts w:ascii="Times New Roman" w:hAnsi="Times New Roman" w:cs="Times New Roman"/>
                <w:color w:val="000000"/>
                <w:sz w:val="22"/>
                <w:szCs w:val="22"/>
                <w:vertAlign w:val="superscript"/>
              </w:rPr>
              <w:sym w:font="Symbol" w:char="F02A"/>
            </w:r>
            <w:r w:rsidRPr="009B1E62">
              <w:rPr>
                <w:rFonts w:ascii="Times New Roman" w:hAnsi="Times New Roman" w:cs="Times New Roman"/>
                <w:color w:val="000000"/>
                <w:sz w:val="22"/>
                <w:szCs w:val="22"/>
              </w:rPr>
              <w:t>, n (%)</w:t>
            </w:r>
          </w:p>
        </w:tc>
        <w:tc>
          <w:tcPr>
            <w:tcW w:w="1628" w:type="dxa"/>
          </w:tcPr>
          <w:p w14:paraId="7C3BDF16"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10,172</w:t>
            </w:r>
          </w:p>
        </w:tc>
        <w:tc>
          <w:tcPr>
            <w:tcW w:w="1759" w:type="dxa"/>
          </w:tcPr>
          <w:p w14:paraId="1FEA4023"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4,383/496,55</w:t>
            </w:r>
          </w:p>
          <w:p w14:paraId="78AB3CFA"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(0.88%)</w:t>
            </w:r>
          </w:p>
        </w:tc>
        <w:tc>
          <w:tcPr>
            <w:tcW w:w="1759" w:type="dxa"/>
          </w:tcPr>
          <w:p w14:paraId="5C4F40D9"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50/2,396</w:t>
            </w:r>
          </w:p>
          <w:p w14:paraId="6777B2C0"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(2%)</w:t>
            </w:r>
          </w:p>
        </w:tc>
        <w:tc>
          <w:tcPr>
            <w:tcW w:w="1770" w:type="dxa"/>
          </w:tcPr>
          <w:p w14:paraId="76115B7E"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609C0E6D" w14:textId="77777777" w:rsidTr="00EB2C8E">
        <w:tc>
          <w:tcPr>
            <w:tcW w:w="2094" w:type="dxa"/>
            <w:vAlign w:val="center"/>
          </w:tcPr>
          <w:p w14:paraId="1B21AB61"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In-hospital mortality, n (%)  </w:t>
            </w:r>
          </w:p>
        </w:tc>
        <w:tc>
          <w:tcPr>
            <w:tcW w:w="1628" w:type="dxa"/>
          </w:tcPr>
          <w:p w14:paraId="75B863E1"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0</w:t>
            </w:r>
          </w:p>
        </w:tc>
        <w:tc>
          <w:tcPr>
            <w:tcW w:w="1759" w:type="dxa"/>
          </w:tcPr>
          <w:p w14:paraId="3DDC9F0E"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7,872/506,691 (1.5%)</w:t>
            </w:r>
          </w:p>
        </w:tc>
        <w:tc>
          <w:tcPr>
            <w:tcW w:w="1759" w:type="dxa"/>
          </w:tcPr>
          <w:p w14:paraId="53CEC0B7"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 xml:space="preserve">280/2,432 </w:t>
            </w:r>
          </w:p>
          <w:p w14:paraId="3DC40426"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(12%)</w:t>
            </w:r>
          </w:p>
        </w:tc>
        <w:tc>
          <w:tcPr>
            <w:tcW w:w="1770" w:type="dxa"/>
          </w:tcPr>
          <w:p w14:paraId="23DFED37"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6FB5F0ED" w14:textId="77777777" w:rsidTr="00EB2C8E">
        <w:tc>
          <w:tcPr>
            <w:tcW w:w="2094" w:type="dxa"/>
            <w:vAlign w:val="center"/>
          </w:tcPr>
          <w:p w14:paraId="5DE25552"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30-day mortality, n (%)  </w:t>
            </w:r>
          </w:p>
        </w:tc>
        <w:tc>
          <w:tcPr>
            <w:tcW w:w="1628" w:type="dxa"/>
          </w:tcPr>
          <w:p w14:paraId="4EF00FF1"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0</w:t>
            </w:r>
          </w:p>
        </w:tc>
        <w:tc>
          <w:tcPr>
            <w:tcW w:w="1759" w:type="dxa"/>
          </w:tcPr>
          <w:p w14:paraId="6AA072A1"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11,285/506,691 (2%)</w:t>
            </w:r>
          </w:p>
        </w:tc>
        <w:tc>
          <w:tcPr>
            <w:tcW w:w="1759" w:type="dxa"/>
          </w:tcPr>
          <w:p w14:paraId="285A81C7"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 xml:space="preserve">357/2,432 </w:t>
            </w:r>
          </w:p>
          <w:p w14:paraId="3331695D"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(15%)</w:t>
            </w:r>
          </w:p>
        </w:tc>
        <w:tc>
          <w:tcPr>
            <w:tcW w:w="1770" w:type="dxa"/>
          </w:tcPr>
          <w:p w14:paraId="09A3E5DC"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02A5D0B5" w14:textId="77777777" w:rsidTr="00EB2C8E">
        <w:tc>
          <w:tcPr>
            <w:tcW w:w="2094" w:type="dxa"/>
            <w:vAlign w:val="center"/>
          </w:tcPr>
          <w:p w14:paraId="31E8A34B"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1-year mortality, n (%) </w:t>
            </w:r>
          </w:p>
        </w:tc>
        <w:tc>
          <w:tcPr>
            <w:tcW w:w="1628" w:type="dxa"/>
          </w:tcPr>
          <w:p w14:paraId="44CD3D00"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0</w:t>
            </w:r>
          </w:p>
        </w:tc>
        <w:tc>
          <w:tcPr>
            <w:tcW w:w="1759" w:type="dxa"/>
          </w:tcPr>
          <w:p w14:paraId="10AA1127"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24,517/506,691 (5%)</w:t>
            </w:r>
          </w:p>
        </w:tc>
        <w:tc>
          <w:tcPr>
            <w:tcW w:w="1759" w:type="dxa"/>
          </w:tcPr>
          <w:p w14:paraId="6760CB13"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 xml:space="preserve">573/2,432 </w:t>
            </w:r>
          </w:p>
          <w:p w14:paraId="075B83CE"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(24%)</w:t>
            </w:r>
          </w:p>
        </w:tc>
        <w:tc>
          <w:tcPr>
            <w:tcW w:w="1770" w:type="dxa"/>
          </w:tcPr>
          <w:p w14:paraId="5CDC1887"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42E55286" w14:textId="77777777" w:rsidTr="00EB2C8E">
        <w:tc>
          <w:tcPr>
            <w:tcW w:w="2094" w:type="dxa"/>
            <w:vAlign w:val="center"/>
          </w:tcPr>
          <w:p w14:paraId="2E44652E"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In-hospital MACE</w:t>
            </w:r>
            <w:r w:rsidRPr="009B1E62">
              <w:rPr>
                <w:rFonts w:ascii="Times New Roman" w:hAnsi="Times New Roman" w:cs="Times New Roman"/>
                <w:color w:val="000000"/>
                <w:sz w:val="22"/>
                <w:szCs w:val="22"/>
                <w:vertAlign w:val="superscript"/>
              </w:rPr>
              <w:t>#</w:t>
            </w:r>
            <w:r w:rsidRPr="009B1E62">
              <w:rPr>
                <w:rFonts w:ascii="Times New Roman" w:hAnsi="Times New Roman" w:cs="Times New Roman"/>
                <w:color w:val="000000"/>
                <w:sz w:val="22"/>
                <w:szCs w:val="22"/>
              </w:rPr>
              <w:t xml:space="preserve"> </w:t>
            </w:r>
          </w:p>
        </w:tc>
        <w:tc>
          <w:tcPr>
            <w:tcW w:w="1628" w:type="dxa"/>
          </w:tcPr>
          <w:p w14:paraId="10EA5CC0"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10,211</w:t>
            </w:r>
          </w:p>
        </w:tc>
        <w:tc>
          <w:tcPr>
            <w:tcW w:w="1759" w:type="dxa"/>
          </w:tcPr>
          <w:p w14:paraId="09F4DD5D"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9,817/496,516</w:t>
            </w:r>
          </w:p>
          <w:p w14:paraId="11DCE153"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(2%)</w:t>
            </w:r>
          </w:p>
        </w:tc>
        <w:tc>
          <w:tcPr>
            <w:tcW w:w="1759" w:type="dxa"/>
          </w:tcPr>
          <w:p w14:paraId="61BCEAE4"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234/2,396</w:t>
            </w:r>
          </w:p>
          <w:p w14:paraId="278C2072"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(10%)</w:t>
            </w:r>
          </w:p>
        </w:tc>
        <w:tc>
          <w:tcPr>
            <w:tcW w:w="1770" w:type="dxa"/>
          </w:tcPr>
          <w:p w14:paraId="45C5734E"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67CE2090" w14:textId="77777777" w:rsidTr="00EB2C8E">
        <w:trPr>
          <w:trHeight w:val="397"/>
        </w:trPr>
        <w:tc>
          <w:tcPr>
            <w:tcW w:w="2094" w:type="dxa"/>
            <w:vAlign w:val="center"/>
          </w:tcPr>
          <w:p w14:paraId="729BBAB0"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In-hospital Stroke </w:t>
            </w:r>
          </w:p>
          <w:p w14:paraId="5B55F43D"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p>
        </w:tc>
        <w:tc>
          <w:tcPr>
            <w:tcW w:w="1628" w:type="dxa"/>
          </w:tcPr>
          <w:p w14:paraId="0B879D35"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10,211</w:t>
            </w:r>
          </w:p>
        </w:tc>
        <w:tc>
          <w:tcPr>
            <w:tcW w:w="1759" w:type="dxa"/>
          </w:tcPr>
          <w:p w14:paraId="6CA6B3F2"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636/496,516</w:t>
            </w:r>
          </w:p>
          <w:p w14:paraId="525245DF"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(0.13%)</w:t>
            </w:r>
          </w:p>
        </w:tc>
        <w:tc>
          <w:tcPr>
            <w:tcW w:w="1759" w:type="dxa"/>
          </w:tcPr>
          <w:p w14:paraId="394F58B3"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10/2,396</w:t>
            </w:r>
          </w:p>
          <w:p w14:paraId="340A98F4"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(0.42%)</w:t>
            </w:r>
          </w:p>
        </w:tc>
        <w:tc>
          <w:tcPr>
            <w:tcW w:w="1770" w:type="dxa"/>
          </w:tcPr>
          <w:p w14:paraId="159A9EE3"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35530A30" w14:textId="77777777" w:rsidTr="00EB2C8E">
        <w:trPr>
          <w:trHeight w:val="397"/>
        </w:trPr>
        <w:tc>
          <w:tcPr>
            <w:tcW w:w="2094" w:type="dxa"/>
            <w:vAlign w:val="center"/>
          </w:tcPr>
          <w:p w14:paraId="69C413B2"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Procedural complications (%)</w:t>
            </w:r>
          </w:p>
        </w:tc>
        <w:tc>
          <w:tcPr>
            <w:tcW w:w="1628" w:type="dxa"/>
          </w:tcPr>
          <w:p w14:paraId="22347646" w14:textId="77777777" w:rsidR="00F32A60" w:rsidRPr="009B1E62" w:rsidRDefault="00F32A60" w:rsidP="00EB2C8E">
            <w:pPr>
              <w:jc w:val="both"/>
              <w:rPr>
                <w:rFonts w:ascii="Times New Roman" w:hAnsi="Times New Roman" w:cs="Times New Roman"/>
                <w:sz w:val="22"/>
                <w:szCs w:val="22"/>
              </w:rPr>
            </w:pPr>
          </w:p>
        </w:tc>
        <w:tc>
          <w:tcPr>
            <w:tcW w:w="1759" w:type="dxa"/>
          </w:tcPr>
          <w:p w14:paraId="51AA1067" w14:textId="77777777" w:rsidR="00F32A60" w:rsidRPr="009B1E62" w:rsidRDefault="00F32A60" w:rsidP="00EB2C8E">
            <w:pPr>
              <w:jc w:val="both"/>
              <w:rPr>
                <w:rFonts w:ascii="Times New Roman" w:hAnsi="Times New Roman" w:cs="Times New Roman"/>
                <w:sz w:val="22"/>
                <w:szCs w:val="22"/>
              </w:rPr>
            </w:pPr>
          </w:p>
        </w:tc>
        <w:tc>
          <w:tcPr>
            <w:tcW w:w="1759" w:type="dxa"/>
          </w:tcPr>
          <w:p w14:paraId="0444295F" w14:textId="77777777" w:rsidR="00F32A60" w:rsidRPr="009B1E62" w:rsidRDefault="00F32A60" w:rsidP="00EB2C8E">
            <w:pPr>
              <w:jc w:val="both"/>
              <w:rPr>
                <w:rFonts w:ascii="Times New Roman" w:hAnsi="Times New Roman" w:cs="Times New Roman"/>
                <w:sz w:val="22"/>
                <w:szCs w:val="22"/>
              </w:rPr>
            </w:pPr>
          </w:p>
        </w:tc>
        <w:tc>
          <w:tcPr>
            <w:tcW w:w="1770" w:type="dxa"/>
          </w:tcPr>
          <w:p w14:paraId="45F3CED8" w14:textId="77777777" w:rsidR="00F32A60" w:rsidRPr="009B1E62" w:rsidRDefault="00F32A60" w:rsidP="00EB2C8E">
            <w:pPr>
              <w:jc w:val="both"/>
              <w:rPr>
                <w:rFonts w:ascii="Times New Roman" w:hAnsi="Times New Roman" w:cs="Times New Roman"/>
                <w:sz w:val="22"/>
                <w:szCs w:val="22"/>
              </w:rPr>
            </w:pPr>
          </w:p>
        </w:tc>
      </w:tr>
      <w:tr w:rsidR="00F32A60" w:rsidRPr="009B1E62" w14:paraId="094C9FA9" w14:textId="77777777" w:rsidTr="00EB2C8E">
        <w:trPr>
          <w:trHeight w:val="397"/>
        </w:trPr>
        <w:tc>
          <w:tcPr>
            <w:tcW w:w="2094" w:type="dxa"/>
            <w:vAlign w:val="center"/>
          </w:tcPr>
          <w:p w14:paraId="4DBAA57C"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Any procedural </w:t>
            </w:r>
            <w:r w:rsidRPr="009B1E62">
              <w:rPr>
                <w:rFonts w:ascii="Times New Roman" w:hAnsi="Times New Roman" w:cs="Times New Roman"/>
                <w:color w:val="000000"/>
                <w:sz w:val="22"/>
                <w:szCs w:val="22"/>
              </w:rPr>
              <w:lastRenderedPageBreak/>
              <w:t>complications</w:t>
            </w:r>
            <w:r w:rsidRPr="009B1E62">
              <w:rPr>
                <w:rFonts w:ascii="Times New Roman" w:hAnsi="Times New Roman" w:cs="Times New Roman"/>
                <w:color w:val="000000"/>
                <w:sz w:val="22"/>
                <w:szCs w:val="22"/>
                <w:vertAlign w:val="superscript"/>
              </w:rPr>
              <w:t>≠</w:t>
            </w:r>
          </w:p>
        </w:tc>
        <w:tc>
          <w:tcPr>
            <w:tcW w:w="1628" w:type="dxa"/>
          </w:tcPr>
          <w:p w14:paraId="0C6B5BEB"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lastRenderedPageBreak/>
              <w:t>43,296</w:t>
            </w:r>
          </w:p>
        </w:tc>
        <w:tc>
          <w:tcPr>
            <w:tcW w:w="1759" w:type="dxa"/>
          </w:tcPr>
          <w:p w14:paraId="0DB1FFFF"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28,063/463,446 (6%)</w:t>
            </w:r>
          </w:p>
        </w:tc>
        <w:tc>
          <w:tcPr>
            <w:tcW w:w="1759" w:type="dxa"/>
          </w:tcPr>
          <w:p w14:paraId="00B680E7"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271/2,381</w:t>
            </w:r>
          </w:p>
          <w:p w14:paraId="747BD849"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(11%)</w:t>
            </w:r>
          </w:p>
        </w:tc>
        <w:tc>
          <w:tcPr>
            <w:tcW w:w="1770" w:type="dxa"/>
          </w:tcPr>
          <w:p w14:paraId="4E255577"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256A0CE4" w14:textId="77777777" w:rsidTr="00EB2C8E">
        <w:trPr>
          <w:trHeight w:val="397"/>
        </w:trPr>
        <w:tc>
          <w:tcPr>
            <w:tcW w:w="2094" w:type="dxa"/>
            <w:vAlign w:val="center"/>
          </w:tcPr>
          <w:p w14:paraId="5B95B94F"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Coronary perforation</w:t>
            </w:r>
          </w:p>
        </w:tc>
        <w:tc>
          <w:tcPr>
            <w:tcW w:w="1628" w:type="dxa"/>
          </w:tcPr>
          <w:p w14:paraId="19F2FE44"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43,296</w:t>
            </w:r>
          </w:p>
        </w:tc>
        <w:tc>
          <w:tcPr>
            <w:tcW w:w="1759" w:type="dxa"/>
          </w:tcPr>
          <w:p w14:paraId="1A114621"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1,555/463,446 (0.34%)</w:t>
            </w:r>
          </w:p>
        </w:tc>
        <w:tc>
          <w:tcPr>
            <w:tcW w:w="1759" w:type="dxa"/>
          </w:tcPr>
          <w:p w14:paraId="23BC2825"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 xml:space="preserve">21/2,381 </w:t>
            </w:r>
          </w:p>
          <w:p w14:paraId="045CEA36"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(0.88%)</w:t>
            </w:r>
          </w:p>
        </w:tc>
        <w:tc>
          <w:tcPr>
            <w:tcW w:w="1770" w:type="dxa"/>
          </w:tcPr>
          <w:p w14:paraId="7B91DA21"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7B86E013" w14:textId="77777777" w:rsidTr="00EB2C8E">
        <w:trPr>
          <w:trHeight w:val="397"/>
        </w:trPr>
        <w:tc>
          <w:tcPr>
            <w:tcW w:w="2094" w:type="dxa"/>
            <w:vAlign w:val="center"/>
          </w:tcPr>
          <w:p w14:paraId="707D45B1"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Retroperitoneal haemorrhage </w:t>
            </w:r>
          </w:p>
        </w:tc>
        <w:tc>
          <w:tcPr>
            <w:tcW w:w="1628" w:type="dxa"/>
          </w:tcPr>
          <w:p w14:paraId="10E7805A"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36,218</w:t>
            </w:r>
          </w:p>
        </w:tc>
        <w:tc>
          <w:tcPr>
            <w:tcW w:w="1759" w:type="dxa"/>
          </w:tcPr>
          <w:p w14:paraId="1C33C9A6"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271/470,549 (0.06%)</w:t>
            </w:r>
          </w:p>
        </w:tc>
        <w:tc>
          <w:tcPr>
            <w:tcW w:w="1759" w:type="dxa"/>
          </w:tcPr>
          <w:p w14:paraId="09CBADB0"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 xml:space="preserve">2/2,356 </w:t>
            </w:r>
          </w:p>
          <w:p w14:paraId="65D2FE3F"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(0.08%)</w:t>
            </w:r>
          </w:p>
        </w:tc>
        <w:tc>
          <w:tcPr>
            <w:tcW w:w="1770" w:type="dxa"/>
          </w:tcPr>
          <w:p w14:paraId="6A709166"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0.59</w:t>
            </w:r>
          </w:p>
        </w:tc>
      </w:tr>
      <w:tr w:rsidR="00F32A60" w:rsidRPr="009B1E62" w14:paraId="032FE438" w14:textId="77777777" w:rsidTr="00EB2C8E">
        <w:trPr>
          <w:trHeight w:val="397"/>
        </w:trPr>
        <w:tc>
          <w:tcPr>
            <w:tcW w:w="2094" w:type="dxa"/>
            <w:vAlign w:val="center"/>
          </w:tcPr>
          <w:p w14:paraId="004F39EF"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Renal failure/dialysis</w:t>
            </w:r>
          </w:p>
        </w:tc>
        <w:tc>
          <w:tcPr>
            <w:tcW w:w="1628" w:type="dxa"/>
          </w:tcPr>
          <w:p w14:paraId="7A6E3134"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10,211</w:t>
            </w:r>
          </w:p>
        </w:tc>
        <w:tc>
          <w:tcPr>
            <w:tcW w:w="1759" w:type="dxa"/>
          </w:tcPr>
          <w:p w14:paraId="70629E9C"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544/496,516 (0.1%)</w:t>
            </w:r>
          </w:p>
        </w:tc>
        <w:tc>
          <w:tcPr>
            <w:tcW w:w="1759" w:type="dxa"/>
          </w:tcPr>
          <w:p w14:paraId="126BC587"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21/2,396</w:t>
            </w:r>
          </w:p>
          <w:p w14:paraId="4B859373"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(0.88%)</w:t>
            </w:r>
          </w:p>
        </w:tc>
        <w:tc>
          <w:tcPr>
            <w:tcW w:w="1770" w:type="dxa"/>
          </w:tcPr>
          <w:p w14:paraId="5E768096"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&lt;0.001</w:t>
            </w:r>
          </w:p>
        </w:tc>
      </w:tr>
      <w:tr w:rsidR="00F32A60" w:rsidRPr="009B1E62" w14:paraId="1F4D2124" w14:textId="77777777" w:rsidTr="00EB2C8E">
        <w:trPr>
          <w:trHeight w:val="397"/>
        </w:trPr>
        <w:tc>
          <w:tcPr>
            <w:tcW w:w="2094" w:type="dxa"/>
            <w:vAlign w:val="center"/>
          </w:tcPr>
          <w:p w14:paraId="5F52F722"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In-hospital reintervention</w:t>
            </w:r>
            <w:r w:rsidRPr="009B1E62">
              <w:rPr>
                <w:rFonts w:ascii="Times New Roman" w:hAnsi="Times New Roman" w:cs="Times New Roman"/>
                <w:color w:val="000000"/>
                <w:szCs w:val="22"/>
                <w:vertAlign w:val="superscript"/>
              </w:rPr>
              <w:sym w:font="Symbol" w:char="F02B"/>
            </w:r>
            <w:r w:rsidRPr="009B1E62">
              <w:rPr>
                <w:rFonts w:ascii="Times New Roman" w:hAnsi="Times New Roman" w:cs="Times New Roman"/>
                <w:color w:val="000000"/>
                <w:szCs w:val="22"/>
                <w:vertAlign w:val="superscript"/>
              </w:rPr>
              <w:t xml:space="preserve"> </w:t>
            </w:r>
          </w:p>
        </w:tc>
        <w:tc>
          <w:tcPr>
            <w:tcW w:w="1628" w:type="dxa"/>
          </w:tcPr>
          <w:p w14:paraId="0CDFB570"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10,211</w:t>
            </w:r>
          </w:p>
        </w:tc>
        <w:tc>
          <w:tcPr>
            <w:tcW w:w="1759" w:type="dxa"/>
          </w:tcPr>
          <w:p w14:paraId="7D404B3F"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1,996/496,516 (0.4%)</w:t>
            </w:r>
          </w:p>
        </w:tc>
        <w:tc>
          <w:tcPr>
            <w:tcW w:w="1759" w:type="dxa"/>
          </w:tcPr>
          <w:p w14:paraId="2693AD9E"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12/2,396</w:t>
            </w:r>
          </w:p>
          <w:p w14:paraId="0A785873"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(0.5%)</w:t>
            </w:r>
          </w:p>
        </w:tc>
        <w:tc>
          <w:tcPr>
            <w:tcW w:w="1770" w:type="dxa"/>
          </w:tcPr>
          <w:p w14:paraId="45E5E348" w14:textId="77777777" w:rsidR="00F32A60" w:rsidRPr="009B1E62" w:rsidRDefault="00F32A60" w:rsidP="00EB2C8E">
            <w:pPr>
              <w:jc w:val="both"/>
              <w:rPr>
                <w:rFonts w:ascii="Times New Roman" w:hAnsi="Times New Roman" w:cs="Times New Roman"/>
                <w:sz w:val="22"/>
                <w:szCs w:val="22"/>
              </w:rPr>
            </w:pPr>
            <w:r w:rsidRPr="009B1E62">
              <w:rPr>
                <w:rFonts w:ascii="Times New Roman" w:hAnsi="Times New Roman" w:cs="Times New Roman"/>
                <w:sz w:val="22"/>
                <w:szCs w:val="22"/>
              </w:rPr>
              <w:t>0.45</w:t>
            </w:r>
          </w:p>
        </w:tc>
      </w:tr>
    </w:tbl>
    <w:p w14:paraId="6CFD2FB4" w14:textId="77777777" w:rsidR="00F32A60" w:rsidRPr="009B1E62" w:rsidRDefault="00F32A60" w:rsidP="00F32A60">
      <w:pPr>
        <w:jc w:val="both"/>
        <w:rPr>
          <w:rFonts w:ascii="Times New Roman" w:hAnsi="Times New Roman" w:cs="Times New Roman"/>
          <w:sz w:val="21"/>
          <w:szCs w:val="21"/>
        </w:rPr>
      </w:pPr>
    </w:p>
    <w:p w14:paraId="481BED1F" w14:textId="77777777" w:rsidR="00F32A60" w:rsidRPr="009B1E62" w:rsidRDefault="00F32A60" w:rsidP="00F32A60">
      <w:pPr>
        <w:rPr>
          <w:rFonts w:ascii="Times New Roman" w:hAnsi="Times New Roman" w:cs="Times New Roman"/>
        </w:rPr>
      </w:pPr>
      <w:r w:rsidRPr="009B1E62">
        <w:rPr>
          <w:rFonts w:ascii="Times New Roman" w:hAnsi="Times New Roman" w:cs="Times New Roman"/>
          <w:sz w:val="22"/>
          <w:szCs w:val="22"/>
        </w:rPr>
        <w:t>CTO; Chronic total occlusion, MACE; Major adverse cardiovascular events</w:t>
      </w:r>
      <w:r w:rsidRPr="009B1E62">
        <w:rPr>
          <w:rFonts w:ascii="Times New Roman" w:hAnsi="Times New Roman" w:cs="Times New Roman"/>
        </w:rPr>
        <w:t xml:space="preserve">, </w:t>
      </w:r>
      <w:r w:rsidRPr="009B1E62">
        <w:rPr>
          <w:rFonts w:ascii="Times New Roman" w:hAnsi="Times New Roman" w:cs="Times New Roman"/>
          <w:sz w:val="22"/>
          <w:szCs w:val="22"/>
        </w:rPr>
        <w:t xml:space="preserve">PCI; Percutaneous Coronary Intervention, SVG; Saphenous Vein Grafts, </w:t>
      </w:r>
    </w:p>
    <w:p w14:paraId="7264AB48" w14:textId="77777777" w:rsidR="00F32A60" w:rsidRPr="009B1E62" w:rsidRDefault="00F32A60" w:rsidP="00F32A60">
      <w:pPr>
        <w:jc w:val="both"/>
        <w:rPr>
          <w:rFonts w:ascii="Times New Roman" w:hAnsi="Times New Roman" w:cs="Times New Roman"/>
          <w:color w:val="000000"/>
          <w:sz w:val="28"/>
          <w:szCs w:val="21"/>
          <w:vertAlign w:val="superscript"/>
        </w:rPr>
      </w:pPr>
    </w:p>
    <w:p w14:paraId="1B0BCE03" w14:textId="77777777" w:rsidR="00F32A60" w:rsidRPr="009B1E62" w:rsidRDefault="00F32A60" w:rsidP="00F32A60">
      <w:pPr>
        <w:jc w:val="both"/>
        <w:rPr>
          <w:rFonts w:ascii="Times New Roman" w:hAnsi="Times New Roman" w:cs="Times New Roman"/>
          <w:color w:val="000000"/>
          <w:sz w:val="28"/>
          <w:szCs w:val="21"/>
          <w:vertAlign w:val="superscript"/>
        </w:rPr>
      </w:pPr>
    </w:p>
    <w:p w14:paraId="2EEB0F73" w14:textId="77777777" w:rsidR="00F32A60" w:rsidRPr="009B1E62" w:rsidRDefault="00F32A60" w:rsidP="00F32A60">
      <w:pPr>
        <w:jc w:val="both"/>
        <w:rPr>
          <w:rFonts w:ascii="Times New Roman" w:hAnsi="Times New Roman" w:cs="Times New Roman"/>
          <w:sz w:val="22"/>
          <w:szCs w:val="22"/>
        </w:rPr>
      </w:pPr>
      <w:r w:rsidRPr="009B1E62">
        <w:rPr>
          <w:rFonts w:ascii="Times New Roman" w:hAnsi="Times New Roman" w:cs="Times New Roman"/>
          <w:color w:val="000000"/>
          <w:sz w:val="28"/>
          <w:szCs w:val="21"/>
          <w:vertAlign w:val="superscript"/>
        </w:rPr>
        <w:sym w:font="Symbol" w:char="F02A"/>
      </w:r>
      <w:r w:rsidRPr="009B1E62">
        <w:rPr>
          <w:rFonts w:ascii="Times New Roman" w:hAnsi="Times New Roman" w:cs="Times New Roman"/>
          <w:color w:val="000000"/>
          <w:sz w:val="28"/>
          <w:szCs w:val="21"/>
        </w:rPr>
        <w:t xml:space="preserve"> </w:t>
      </w:r>
      <w:r w:rsidRPr="009B1E62">
        <w:rPr>
          <w:rFonts w:ascii="Times New Roman" w:hAnsi="Times New Roman" w:cs="Times New Roman"/>
          <w:color w:val="000000"/>
          <w:sz w:val="22"/>
          <w:szCs w:val="22"/>
        </w:rPr>
        <w:t>Major bleeding: Need blood or platelets transfusions, haemorrhagic stroke, tamponade, retroperitoneal haemorrhage</w:t>
      </w:r>
    </w:p>
    <w:p w14:paraId="0ABC77C3" w14:textId="77777777" w:rsidR="00F32A60" w:rsidRPr="009B1E62" w:rsidRDefault="00F32A60" w:rsidP="00F32A60">
      <w:pPr>
        <w:jc w:val="both"/>
        <w:rPr>
          <w:rFonts w:ascii="Times New Roman" w:hAnsi="Times New Roman" w:cs="Times New Roman"/>
          <w:sz w:val="22"/>
          <w:szCs w:val="22"/>
        </w:rPr>
      </w:pPr>
    </w:p>
    <w:p w14:paraId="7B4B242A" w14:textId="77777777" w:rsidR="00F32A60" w:rsidRPr="009B1E62" w:rsidRDefault="00F32A60" w:rsidP="00F32A60">
      <w:pPr>
        <w:jc w:val="both"/>
        <w:rPr>
          <w:rFonts w:ascii="Times New Roman" w:hAnsi="Times New Roman" w:cs="Times New Roman"/>
          <w:sz w:val="22"/>
          <w:szCs w:val="22"/>
        </w:rPr>
      </w:pPr>
      <w:r w:rsidRPr="009B1E62">
        <w:rPr>
          <w:rFonts w:ascii="Times New Roman" w:hAnsi="Times New Roman" w:cs="Times New Roman"/>
          <w:sz w:val="22"/>
          <w:szCs w:val="22"/>
        </w:rPr>
        <w:t xml:space="preserve"> # MACE; Major adverse cardiovascular events (defined as a composite of in-hospital mortality, in-hospital myocardial reinfarction, and emergency target vessel revascularization)</w:t>
      </w:r>
    </w:p>
    <w:p w14:paraId="0CB76588" w14:textId="77777777" w:rsidR="00F32A60" w:rsidRPr="009B1E62" w:rsidRDefault="00F32A60" w:rsidP="00F32A60">
      <w:pPr>
        <w:jc w:val="both"/>
        <w:rPr>
          <w:rFonts w:ascii="Times New Roman" w:hAnsi="Times New Roman" w:cs="Times New Roman"/>
          <w:sz w:val="22"/>
          <w:szCs w:val="22"/>
        </w:rPr>
      </w:pPr>
    </w:p>
    <w:p w14:paraId="72BED910" w14:textId="77777777" w:rsidR="00F32A60" w:rsidRPr="009B1E62" w:rsidRDefault="00F32A60" w:rsidP="00F32A60">
      <w:pPr>
        <w:jc w:val="both"/>
        <w:rPr>
          <w:rFonts w:ascii="Times New Roman" w:hAnsi="Times New Roman" w:cs="Times New Roman"/>
          <w:sz w:val="22"/>
          <w:szCs w:val="22"/>
        </w:rPr>
      </w:pPr>
      <w:r w:rsidRPr="009B1E62">
        <w:rPr>
          <w:rFonts w:ascii="Times New Roman" w:hAnsi="Times New Roman" w:cs="Times New Roman"/>
          <w:sz w:val="22"/>
          <w:szCs w:val="22"/>
        </w:rPr>
        <w:t xml:space="preserve">≠ </w:t>
      </w:r>
      <w:r w:rsidRPr="009B1E62">
        <w:rPr>
          <w:rFonts w:ascii="Times New Roman" w:hAnsi="Times New Roman" w:cs="Times New Roman"/>
          <w:color w:val="000000"/>
          <w:sz w:val="22"/>
          <w:szCs w:val="22"/>
        </w:rPr>
        <w:t>Any procedural complication includes</w:t>
      </w:r>
      <w:r w:rsidRPr="009B1E62">
        <w:rPr>
          <w:rFonts w:ascii="Times New Roman" w:hAnsi="Times New Roman" w:cs="Times New Roman"/>
          <w:sz w:val="22"/>
          <w:szCs w:val="22"/>
        </w:rPr>
        <w:t xml:space="preserve"> Aortic dissection, Coronary perforation, Heart block requiring pacing, DC cardioversion, no flow/slow flow phenomenon, need ventilation, Shock induced by procedure</w:t>
      </w:r>
    </w:p>
    <w:p w14:paraId="1E9A1FAB" w14:textId="77777777" w:rsidR="00F32A60" w:rsidRPr="009B1E62" w:rsidRDefault="00F32A60" w:rsidP="00F32A60">
      <w:pPr>
        <w:jc w:val="both"/>
        <w:rPr>
          <w:rFonts w:ascii="Times New Roman" w:hAnsi="Times New Roman" w:cs="Times New Roman"/>
          <w:sz w:val="22"/>
          <w:szCs w:val="22"/>
        </w:rPr>
      </w:pPr>
    </w:p>
    <w:p w14:paraId="19BDA97B" w14:textId="77777777" w:rsidR="00F32A60" w:rsidRPr="009B1E62" w:rsidRDefault="00F32A60" w:rsidP="00F32A60">
      <w:pPr>
        <w:rPr>
          <w:rFonts w:ascii="Times New Roman" w:hAnsi="Times New Roman" w:cs="Times New Roman"/>
        </w:rPr>
      </w:pPr>
      <w:r w:rsidRPr="009B1E62">
        <w:rPr>
          <w:rFonts w:ascii="Times New Roman" w:hAnsi="Times New Roman" w:cs="Times New Roman"/>
          <w:color w:val="000000"/>
          <w:sz w:val="22"/>
          <w:szCs w:val="22"/>
        </w:rPr>
        <w:sym w:font="Symbol" w:char="F02B"/>
      </w:r>
      <w:r w:rsidRPr="009B1E62">
        <w:rPr>
          <w:rFonts w:ascii="Times New Roman" w:hAnsi="Times New Roman" w:cs="Times New Roman"/>
          <w:color w:val="000000"/>
          <w:sz w:val="22"/>
          <w:szCs w:val="22"/>
        </w:rPr>
        <w:t xml:space="preserve">  Emergency CABG or PCI</w:t>
      </w:r>
      <w:r w:rsidRPr="009B1E62">
        <w:rPr>
          <w:rFonts w:ascii="Times New Roman" w:hAnsi="Times New Roman" w:cs="Times New Roman"/>
        </w:rPr>
        <w:br w:type="page"/>
      </w:r>
    </w:p>
    <w:p w14:paraId="1C1B9CAB" w14:textId="77777777" w:rsidR="00F32A60" w:rsidRPr="008B420C" w:rsidRDefault="00F32A60" w:rsidP="00F32A60">
      <w:pPr>
        <w:pStyle w:val="Heading2"/>
        <w:rPr>
          <w:rFonts w:ascii="Times New Roman" w:hAnsi="Times New Roman" w:cs="Times New Roman"/>
          <w:b/>
          <w:color w:val="000000" w:themeColor="text1"/>
          <w:sz w:val="24"/>
        </w:rPr>
      </w:pPr>
      <w:r w:rsidRPr="008B420C">
        <w:rPr>
          <w:rFonts w:ascii="Times New Roman" w:hAnsi="Times New Roman" w:cs="Times New Roman"/>
          <w:b/>
          <w:color w:val="000000" w:themeColor="text1"/>
          <w:sz w:val="24"/>
        </w:rPr>
        <w:lastRenderedPageBreak/>
        <w:t xml:space="preserve">Table 3: Risk of Adverse Outcomes following multivariate adjustments </w:t>
      </w:r>
    </w:p>
    <w:p w14:paraId="6A55FC73" w14:textId="77777777" w:rsidR="00F32A60" w:rsidRPr="009B1E62" w:rsidRDefault="00F32A60" w:rsidP="00F32A60">
      <w:pPr>
        <w:rPr>
          <w:rFonts w:ascii="Times New Roman" w:hAnsi="Times New Roman" w:cs="Times New Roman"/>
        </w:rPr>
      </w:pPr>
    </w:p>
    <w:tbl>
      <w:tblPr>
        <w:tblStyle w:val="TableGrid"/>
        <w:tblW w:w="8642" w:type="dxa"/>
        <w:tblLook w:val="04A0" w:firstRow="1" w:lastRow="0" w:firstColumn="1" w:lastColumn="0" w:noHBand="0" w:noVBand="1"/>
      </w:tblPr>
      <w:tblGrid>
        <w:gridCol w:w="2689"/>
        <w:gridCol w:w="2976"/>
        <w:gridCol w:w="1560"/>
        <w:gridCol w:w="1417"/>
      </w:tblGrid>
      <w:tr w:rsidR="00F32A60" w:rsidRPr="009B1E62" w14:paraId="172B6179" w14:textId="77777777" w:rsidTr="00BE443F">
        <w:tc>
          <w:tcPr>
            <w:tcW w:w="2689" w:type="dxa"/>
            <w:vAlign w:val="center"/>
          </w:tcPr>
          <w:p w14:paraId="7FC2A7AF"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Outcome</w:t>
            </w:r>
          </w:p>
        </w:tc>
        <w:tc>
          <w:tcPr>
            <w:tcW w:w="2976" w:type="dxa"/>
          </w:tcPr>
          <w:p w14:paraId="69A7D198"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Adjusted OR</w:t>
            </w:r>
            <w:r w:rsidRPr="009B1E62">
              <w:rPr>
                <w:rFonts w:ascii="Times New Roman" w:hAnsi="Times New Roman" w:cs="Times New Roman"/>
                <w:color w:val="000000"/>
                <w:sz w:val="28"/>
                <w:szCs w:val="21"/>
                <w:vertAlign w:val="superscript"/>
              </w:rPr>
              <w:t>*</w:t>
            </w:r>
            <w:r w:rsidRPr="009B1E62">
              <w:rPr>
                <w:rFonts w:ascii="Times New Roman" w:hAnsi="Times New Roman" w:cs="Times New Roman"/>
                <w:sz w:val="22"/>
                <w:szCs w:val="22"/>
              </w:rPr>
              <w:t xml:space="preserve"> in Last remaining vessel PCI as compare to reference (All other PCI)</w:t>
            </w:r>
          </w:p>
        </w:tc>
        <w:tc>
          <w:tcPr>
            <w:tcW w:w="1560" w:type="dxa"/>
          </w:tcPr>
          <w:p w14:paraId="66209925"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P-Value</w:t>
            </w:r>
          </w:p>
        </w:tc>
        <w:tc>
          <w:tcPr>
            <w:tcW w:w="1417" w:type="dxa"/>
          </w:tcPr>
          <w:p w14:paraId="0BA013FC"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95% CI</w:t>
            </w:r>
          </w:p>
        </w:tc>
      </w:tr>
      <w:tr w:rsidR="00DD6E7E" w:rsidRPr="009B1E62" w14:paraId="2F0D4582" w14:textId="77777777" w:rsidTr="00DD6E7E">
        <w:tc>
          <w:tcPr>
            <w:tcW w:w="8642" w:type="dxa"/>
            <w:gridSpan w:val="4"/>
            <w:vAlign w:val="center"/>
          </w:tcPr>
          <w:p w14:paraId="1EDA12BB" w14:textId="4C827190" w:rsidR="00DD6E7E" w:rsidRPr="009B1E62" w:rsidRDefault="00DD6E7E" w:rsidP="00EB2C8E">
            <w:pPr>
              <w:spacing w:line="480" w:lineRule="auto"/>
              <w:jc w:val="both"/>
              <w:rPr>
                <w:rFonts w:ascii="Times New Roman" w:hAnsi="Times New Roman" w:cs="Times New Roman"/>
                <w:sz w:val="22"/>
                <w:szCs w:val="22"/>
              </w:rPr>
            </w:pPr>
            <w:r w:rsidRPr="00DD6E7E">
              <w:rPr>
                <w:rFonts w:ascii="Times New Roman" w:hAnsi="Times New Roman" w:cs="Times New Roman"/>
                <w:b/>
                <w:color w:val="000000"/>
                <w:sz w:val="22"/>
                <w:szCs w:val="22"/>
              </w:rPr>
              <w:t>Any Procedural Complications</w:t>
            </w:r>
            <w:r>
              <w:rPr>
                <w:rFonts w:ascii="Times New Roman" w:hAnsi="Times New Roman" w:cs="Times New Roman"/>
                <w:color w:val="000000"/>
                <w:sz w:val="22"/>
                <w:szCs w:val="22"/>
              </w:rPr>
              <w:t xml:space="preserve"> (</w:t>
            </w:r>
            <w:r w:rsidRPr="009B1E62">
              <w:rPr>
                <w:rFonts w:ascii="Times New Roman" w:hAnsi="Times New Roman" w:cs="Times New Roman"/>
                <w:color w:val="000000"/>
                <w:sz w:val="22"/>
                <w:szCs w:val="22"/>
              </w:rPr>
              <w:t>n of observations</w:t>
            </w:r>
            <w:r w:rsidRPr="009B1E62">
              <w:rPr>
                <w:rFonts w:ascii="Times New Roman" w:hAnsi="Times New Roman" w:cs="Times New Roman"/>
                <w:sz w:val="22"/>
                <w:szCs w:val="22"/>
                <w:vertAlign w:val="superscript"/>
              </w:rPr>
              <w:t>≠</w:t>
            </w:r>
            <w:r w:rsidRPr="009B1E62">
              <w:rPr>
                <w:rFonts w:ascii="Times New Roman" w:hAnsi="Times New Roman" w:cs="Times New Roman"/>
                <w:sz w:val="22"/>
                <w:szCs w:val="22"/>
              </w:rPr>
              <w:t xml:space="preserve"> </w:t>
            </w:r>
            <w:r w:rsidRPr="009B1E62">
              <w:rPr>
                <w:rFonts w:ascii="Times New Roman" w:hAnsi="Times New Roman" w:cs="Times New Roman"/>
                <w:color w:val="000000"/>
                <w:sz w:val="22"/>
                <w:szCs w:val="22"/>
              </w:rPr>
              <w:t>= 509,123</w:t>
            </w:r>
            <w:r>
              <w:rPr>
                <w:rFonts w:ascii="Times New Roman" w:hAnsi="Times New Roman" w:cs="Times New Roman"/>
                <w:color w:val="000000"/>
                <w:sz w:val="22"/>
                <w:szCs w:val="22"/>
              </w:rPr>
              <w:t>)</w:t>
            </w:r>
          </w:p>
        </w:tc>
      </w:tr>
      <w:tr w:rsidR="004B4497" w:rsidRPr="009B1E62" w14:paraId="5A65C963" w14:textId="77777777" w:rsidTr="00BE443F">
        <w:tc>
          <w:tcPr>
            <w:tcW w:w="2689" w:type="dxa"/>
            <w:vAlign w:val="center"/>
          </w:tcPr>
          <w:p w14:paraId="4506A622" w14:textId="7EB00CBA" w:rsidR="004B4497" w:rsidRPr="009B1E62" w:rsidRDefault="004B4497"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PSM analysis</w:t>
            </w:r>
          </w:p>
        </w:tc>
        <w:tc>
          <w:tcPr>
            <w:tcW w:w="2976" w:type="dxa"/>
          </w:tcPr>
          <w:p w14:paraId="2B203627" w14:textId="42E53255" w:rsidR="004B4497" w:rsidRPr="009B1E62" w:rsidRDefault="004B4497"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OR: 1.18</w:t>
            </w:r>
          </w:p>
        </w:tc>
        <w:tc>
          <w:tcPr>
            <w:tcW w:w="1560" w:type="dxa"/>
          </w:tcPr>
          <w:p w14:paraId="0DCA3ACE" w14:textId="6DC8BCF8" w:rsidR="004B4497" w:rsidRPr="009B1E62" w:rsidRDefault="004B4497"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0.002</w:t>
            </w:r>
          </w:p>
        </w:tc>
        <w:tc>
          <w:tcPr>
            <w:tcW w:w="1417" w:type="dxa"/>
          </w:tcPr>
          <w:p w14:paraId="223EB300" w14:textId="79D0FE6B" w:rsidR="004B4497" w:rsidRPr="009B1E62" w:rsidRDefault="004B4497"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1.07 – 1.37</w:t>
            </w:r>
          </w:p>
        </w:tc>
      </w:tr>
      <w:tr w:rsidR="00F32A60" w:rsidRPr="009B1E62" w14:paraId="0848D826" w14:textId="77777777" w:rsidTr="00BE443F">
        <w:tc>
          <w:tcPr>
            <w:tcW w:w="2689" w:type="dxa"/>
            <w:vAlign w:val="center"/>
          </w:tcPr>
          <w:p w14:paraId="764717E6" w14:textId="0EB98856" w:rsidR="00F32A60" w:rsidRPr="009B1E62" w:rsidRDefault="004B4497"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MV analysis</w:t>
            </w:r>
          </w:p>
        </w:tc>
        <w:tc>
          <w:tcPr>
            <w:tcW w:w="2976" w:type="dxa"/>
          </w:tcPr>
          <w:p w14:paraId="206CD48F"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OR: 1.21</w:t>
            </w:r>
          </w:p>
        </w:tc>
        <w:tc>
          <w:tcPr>
            <w:tcW w:w="1560" w:type="dxa"/>
          </w:tcPr>
          <w:p w14:paraId="0A232B20"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0.005</w:t>
            </w:r>
          </w:p>
        </w:tc>
        <w:tc>
          <w:tcPr>
            <w:tcW w:w="1417" w:type="dxa"/>
          </w:tcPr>
          <w:p w14:paraId="023A0E72"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1.06 – 1.39</w:t>
            </w:r>
          </w:p>
        </w:tc>
      </w:tr>
      <w:tr w:rsidR="004B4497" w:rsidRPr="009B1E62" w14:paraId="50B4F68B" w14:textId="77777777" w:rsidTr="009741D3">
        <w:tc>
          <w:tcPr>
            <w:tcW w:w="8642" w:type="dxa"/>
            <w:gridSpan w:val="4"/>
            <w:vAlign w:val="center"/>
          </w:tcPr>
          <w:p w14:paraId="312417E2" w14:textId="31CB87DB" w:rsidR="004B4497" w:rsidRPr="009B1E62" w:rsidRDefault="004B4497" w:rsidP="00EB2C8E">
            <w:pPr>
              <w:spacing w:line="480" w:lineRule="auto"/>
              <w:jc w:val="both"/>
              <w:rPr>
                <w:rFonts w:ascii="Times New Roman" w:hAnsi="Times New Roman" w:cs="Times New Roman"/>
                <w:sz w:val="22"/>
                <w:szCs w:val="22"/>
              </w:rPr>
            </w:pPr>
            <w:r w:rsidRPr="004B4497">
              <w:rPr>
                <w:rFonts w:ascii="Times New Roman" w:hAnsi="Times New Roman" w:cs="Times New Roman"/>
                <w:b/>
                <w:color w:val="000000"/>
                <w:sz w:val="22"/>
                <w:szCs w:val="22"/>
              </w:rPr>
              <w:t>In-hospital reintervention</w:t>
            </w:r>
            <w:r w:rsidRPr="004B4497">
              <w:rPr>
                <w:rFonts w:ascii="Times New Roman" w:hAnsi="Times New Roman" w:cs="Times New Roman"/>
                <w:b/>
                <w:color w:val="000000"/>
                <w:sz w:val="28"/>
                <w:szCs w:val="22"/>
                <w:vertAlign w:val="superscript"/>
              </w:rPr>
              <w:sym w:font="Symbol" w:char="F02B"/>
            </w:r>
            <w:r w:rsidRPr="004B4497">
              <w:rPr>
                <w:rFonts w:ascii="Times New Roman" w:hAnsi="Times New Roman" w:cs="Times New Roman"/>
                <w:b/>
                <w:color w:val="000000"/>
                <w:sz w:val="22"/>
                <w:szCs w:val="22"/>
              </w:rPr>
              <w:t>,</w:t>
            </w:r>
            <w:r w:rsidRPr="009B1E62">
              <w:rPr>
                <w:rFonts w:ascii="Times New Roman" w:hAnsi="Times New Roman" w:cs="Times New Roman"/>
                <w:color w:val="000000"/>
                <w:sz w:val="22"/>
                <w:szCs w:val="22"/>
              </w:rPr>
              <w:t xml:space="preserve"> n of observations= 509,123</w:t>
            </w:r>
          </w:p>
        </w:tc>
      </w:tr>
      <w:tr w:rsidR="004B4497" w:rsidRPr="009B1E62" w14:paraId="7C9AB043" w14:textId="77777777" w:rsidTr="00BE443F">
        <w:tc>
          <w:tcPr>
            <w:tcW w:w="2689" w:type="dxa"/>
            <w:vAlign w:val="center"/>
          </w:tcPr>
          <w:p w14:paraId="4B32A670" w14:textId="358ECD32" w:rsidR="004B4497" w:rsidRPr="009B1E62" w:rsidRDefault="004B4497"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PSM analysis</w:t>
            </w:r>
          </w:p>
        </w:tc>
        <w:tc>
          <w:tcPr>
            <w:tcW w:w="2976" w:type="dxa"/>
          </w:tcPr>
          <w:p w14:paraId="7127FA31" w14:textId="4262C098" w:rsidR="004B4497" w:rsidRPr="009B1E62" w:rsidRDefault="004B4497"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OR: 0.72</w:t>
            </w:r>
          </w:p>
        </w:tc>
        <w:tc>
          <w:tcPr>
            <w:tcW w:w="1560" w:type="dxa"/>
          </w:tcPr>
          <w:p w14:paraId="25B60C09" w14:textId="6183615B" w:rsidR="004B4497" w:rsidRPr="009B1E62" w:rsidRDefault="004B4497"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0.25</w:t>
            </w:r>
          </w:p>
        </w:tc>
        <w:tc>
          <w:tcPr>
            <w:tcW w:w="1417" w:type="dxa"/>
          </w:tcPr>
          <w:p w14:paraId="53F86DD7" w14:textId="4486F26C" w:rsidR="004B4497" w:rsidRPr="009B1E62" w:rsidRDefault="004B4497"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0.41 – 1.35</w:t>
            </w:r>
          </w:p>
        </w:tc>
      </w:tr>
      <w:tr w:rsidR="00F32A60" w:rsidRPr="009B1E62" w14:paraId="52D348CC" w14:textId="77777777" w:rsidTr="00BE443F">
        <w:tc>
          <w:tcPr>
            <w:tcW w:w="2689" w:type="dxa"/>
            <w:vAlign w:val="center"/>
          </w:tcPr>
          <w:p w14:paraId="6D98EE24" w14:textId="5568EE67" w:rsidR="00F32A60" w:rsidRPr="009B1E62" w:rsidRDefault="004B4497"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MV analysis</w:t>
            </w:r>
          </w:p>
        </w:tc>
        <w:tc>
          <w:tcPr>
            <w:tcW w:w="2976" w:type="dxa"/>
          </w:tcPr>
          <w:p w14:paraId="1EF4BEBA"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OR: 0.68</w:t>
            </w:r>
          </w:p>
        </w:tc>
        <w:tc>
          <w:tcPr>
            <w:tcW w:w="1560" w:type="dxa"/>
          </w:tcPr>
          <w:p w14:paraId="2E45A03E"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0.20</w:t>
            </w:r>
          </w:p>
        </w:tc>
        <w:tc>
          <w:tcPr>
            <w:tcW w:w="1417" w:type="dxa"/>
          </w:tcPr>
          <w:p w14:paraId="4021269E"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0.38 – 1.22</w:t>
            </w:r>
          </w:p>
        </w:tc>
      </w:tr>
      <w:tr w:rsidR="004B4497" w:rsidRPr="009B1E62" w14:paraId="44BEB61E" w14:textId="77777777" w:rsidTr="009741D3">
        <w:tc>
          <w:tcPr>
            <w:tcW w:w="8642" w:type="dxa"/>
            <w:gridSpan w:val="4"/>
            <w:vAlign w:val="center"/>
          </w:tcPr>
          <w:p w14:paraId="2536DCBB" w14:textId="3162CF2F" w:rsidR="004B4497" w:rsidRPr="009B1E62" w:rsidRDefault="004B4497" w:rsidP="00C84D42">
            <w:pPr>
              <w:spacing w:line="480" w:lineRule="auto"/>
              <w:jc w:val="both"/>
              <w:rPr>
                <w:rFonts w:ascii="Times New Roman" w:hAnsi="Times New Roman" w:cs="Times New Roman"/>
                <w:sz w:val="22"/>
                <w:szCs w:val="22"/>
              </w:rPr>
            </w:pPr>
            <w:r w:rsidRPr="004B4497">
              <w:rPr>
                <w:rFonts w:ascii="Times New Roman" w:hAnsi="Times New Roman" w:cs="Times New Roman"/>
                <w:b/>
                <w:color w:val="000000"/>
                <w:sz w:val="22"/>
                <w:szCs w:val="22"/>
              </w:rPr>
              <w:t>In-hospital Stroke</w:t>
            </w:r>
            <w:r>
              <w:rPr>
                <w:rFonts w:ascii="Times New Roman" w:hAnsi="Times New Roman" w:cs="Times New Roman"/>
                <w:color w:val="000000"/>
                <w:sz w:val="22"/>
                <w:szCs w:val="22"/>
              </w:rPr>
              <w:t xml:space="preserve"> (</w:t>
            </w:r>
            <w:r w:rsidRPr="009B1E62">
              <w:rPr>
                <w:rFonts w:ascii="Times New Roman" w:hAnsi="Times New Roman" w:cs="Times New Roman"/>
                <w:color w:val="000000"/>
                <w:sz w:val="22"/>
                <w:szCs w:val="22"/>
              </w:rPr>
              <w:t>n = 509,123</w:t>
            </w:r>
            <w:r>
              <w:rPr>
                <w:rFonts w:ascii="Times New Roman" w:hAnsi="Times New Roman" w:cs="Times New Roman"/>
                <w:color w:val="000000"/>
                <w:sz w:val="22"/>
                <w:szCs w:val="22"/>
              </w:rPr>
              <w:t>)</w:t>
            </w:r>
          </w:p>
        </w:tc>
      </w:tr>
      <w:tr w:rsidR="004B4497" w:rsidRPr="009B1E62" w14:paraId="1B0F3983" w14:textId="77777777" w:rsidTr="00BE443F">
        <w:tc>
          <w:tcPr>
            <w:tcW w:w="2689" w:type="dxa"/>
            <w:vAlign w:val="center"/>
          </w:tcPr>
          <w:p w14:paraId="2A39D2FA" w14:textId="08305B6B" w:rsidR="004B4497" w:rsidRPr="009B1E62" w:rsidRDefault="004B4497" w:rsidP="00C84D42">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PSM analysis</w:t>
            </w:r>
          </w:p>
        </w:tc>
        <w:tc>
          <w:tcPr>
            <w:tcW w:w="2976" w:type="dxa"/>
          </w:tcPr>
          <w:p w14:paraId="075F9AE3" w14:textId="422FC73A" w:rsidR="004B4497" w:rsidRPr="009B1E62" w:rsidRDefault="004B4497" w:rsidP="00C84D42">
            <w:pPr>
              <w:spacing w:line="480" w:lineRule="auto"/>
              <w:jc w:val="both"/>
              <w:rPr>
                <w:rFonts w:ascii="Times New Roman" w:hAnsi="Times New Roman" w:cs="Times New Roman"/>
                <w:sz w:val="22"/>
                <w:szCs w:val="22"/>
              </w:rPr>
            </w:pPr>
            <w:r>
              <w:rPr>
                <w:rFonts w:ascii="Times New Roman" w:hAnsi="Times New Roman" w:cs="Times New Roman"/>
                <w:sz w:val="22"/>
                <w:szCs w:val="22"/>
              </w:rPr>
              <w:t>OR: 1.58</w:t>
            </w:r>
          </w:p>
        </w:tc>
        <w:tc>
          <w:tcPr>
            <w:tcW w:w="1560" w:type="dxa"/>
          </w:tcPr>
          <w:p w14:paraId="79C5B6AD" w14:textId="3DFACE1E" w:rsidR="004B4497" w:rsidRPr="009B1E62" w:rsidRDefault="004B4497" w:rsidP="00C84D42">
            <w:pPr>
              <w:spacing w:line="480" w:lineRule="auto"/>
              <w:jc w:val="both"/>
              <w:rPr>
                <w:rFonts w:ascii="Times New Roman" w:hAnsi="Times New Roman" w:cs="Times New Roman"/>
                <w:sz w:val="22"/>
                <w:szCs w:val="22"/>
              </w:rPr>
            </w:pPr>
            <w:r>
              <w:rPr>
                <w:rFonts w:ascii="Times New Roman" w:hAnsi="Times New Roman" w:cs="Times New Roman"/>
                <w:sz w:val="22"/>
                <w:szCs w:val="22"/>
              </w:rPr>
              <w:t>0.13</w:t>
            </w:r>
          </w:p>
        </w:tc>
        <w:tc>
          <w:tcPr>
            <w:tcW w:w="1417" w:type="dxa"/>
          </w:tcPr>
          <w:p w14:paraId="30FDFE3D" w14:textId="7E76328B" w:rsidR="004B4497" w:rsidRPr="009B1E62" w:rsidRDefault="004B4497" w:rsidP="00C84D42">
            <w:pPr>
              <w:spacing w:line="480" w:lineRule="auto"/>
              <w:jc w:val="both"/>
              <w:rPr>
                <w:rFonts w:ascii="Times New Roman" w:hAnsi="Times New Roman" w:cs="Times New Roman"/>
                <w:sz w:val="22"/>
                <w:szCs w:val="22"/>
              </w:rPr>
            </w:pPr>
            <w:r>
              <w:rPr>
                <w:rFonts w:ascii="Times New Roman" w:hAnsi="Times New Roman" w:cs="Times New Roman"/>
                <w:sz w:val="22"/>
                <w:szCs w:val="22"/>
              </w:rPr>
              <w:t>0.70 – 3.25</w:t>
            </w:r>
          </w:p>
        </w:tc>
      </w:tr>
      <w:tr w:rsidR="00C84D42" w:rsidRPr="009B1E62" w14:paraId="37C14802" w14:textId="77777777" w:rsidTr="00BE443F">
        <w:tc>
          <w:tcPr>
            <w:tcW w:w="2689" w:type="dxa"/>
            <w:vAlign w:val="center"/>
          </w:tcPr>
          <w:p w14:paraId="0E9CAC4E" w14:textId="0FE2BB19" w:rsidR="00C84D42" w:rsidRPr="009B1E62" w:rsidRDefault="004B4497" w:rsidP="00C84D42">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MV analysis</w:t>
            </w:r>
          </w:p>
        </w:tc>
        <w:tc>
          <w:tcPr>
            <w:tcW w:w="2976" w:type="dxa"/>
          </w:tcPr>
          <w:p w14:paraId="2B8AD8EB" w14:textId="3130CA49"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OR: 1.67</w:t>
            </w:r>
          </w:p>
        </w:tc>
        <w:tc>
          <w:tcPr>
            <w:tcW w:w="1560" w:type="dxa"/>
          </w:tcPr>
          <w:p w14:paraId="08B08C23" w14:textId="5522F77B"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0.11</w:t>
            </w:r>
          </w:p>
        </w:tc>
        <w:tc>
          <w:tcPr>
            <w:tcW w:w="1417" w:type="dxa"/>
          </w:tcPr>
          <w:p w14:paraId="77FCC93E" w14:textId="0DC608CB"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0.88 – 3.17</w:t>
            </w:r>
          </w:p>
        </w:tc>
      </w:tr>
      <w:tr w:rsidR="00C84D42" w:rsidRPr="009B1E62" w14:paraId="147BABD6" w14:textId="77777777" w:rsidTr="00DD6E7E">
        <w:tc>
          <w:tcPr>
            <w:tcW w:w="8642" w:type="dxa"/>
            <w:gridSpan w:val="4"/>
            <w:vAlign w:val="center"/>
          </w:tcPr>
          <w:p w14:paraId="19F62F27" w14:textId="452615F4" w:rsidR="00C84D42" w:rsidRPr="00BE443F" w:rsidRDefault="00C84D42" w:rsidP="00C84D42">
            <w:pPr>
              <w:widowControl w:val="0"/>
              <w:autoSpaceDE w:val="0"/>
              <w:autoSpaceDN w:val="0"/>
              <w:adjustRightInd w:val="0"/>
              <w:spacing w:after="240" w:line="480" w:lineRule="auto"/>
              <w:jc w:val="both"/>
              <w:rPr>
                <w:rFonts w:ascii="Times New Roman" w:hAnsi="Times New Roman" w:cs="Times New Roman"/>
                <w:b/>
                <w:color w:val="000000"/>
                <w:sz w:val="22"/>
                <w:szCs w:val="22"/>
              </w:rPr>
            </w:pPr>
            <w:r w:rsidRPr="00BE443F">
              <w:rPr>
                <w:rFonts w:ascii="Times New Roman" w:hAnsi="Times New Roman" w:cs="Times New Roman"/>
                <w:b/>
                <w:color w:val="000000"/>
                <w:sz w:val="22"/>
                <w:szCs w:val="22"/>
              </w:rPr>
              <w:t>In-hospital mortality</w:t>
            </w:r>
            <w:r>
              <w:rPr>
                <w:rFonts w:ascii="Times New Roman" w:hAnsi="Times New Roman" w:cs="Times New Roman"/>
                <w:b/>
                <w:color w:val="000000"/>
                <w:sz w:val="22"/>
                <w:szCs w:val="22"/>
              </w:rPr>
              <w:t xml:space="preserve"> (</w:t>
            </w:r>
            <w:r w:rsidRPr="009B1E62">
              <w:rPr>
                <w:rFonts w:ascii="Times New Roman" w:hAnsi="Times New Roman" w:cs="Times New Roman"/>
                <w:color w:val="000000"/>
                <w:sz w:val="22"/>
                <w:szCs w:val="22"/>
              </w:rPr>
              <w:t>n of observations= 509,123</w:t>
            </w:r>
            <w:r>
              <w:rPr>
                <w:rFonts w:ascii="Times New Roman" w:hAnsi="Times New Roman" w:cs="Times New Roman"/>
                <w:color w:val="000000"/>
                <w:sz w:val="22"/>
                <w:szCs w:val="22"/>
              </w:rPr>
              <w:t>)</w:t>
            </w:r>
          </w:p>
        </w:tc>
      </w:tr>
      <w:tr w:rsidR="00C84D42" w:rsidRPr="009B1E62" w14:paraId="0356D919" w14:textId="77777777" w:rsidTr="00BE443F">
        <w:tc>
          <w:tcPr>
            <w:tcW w:w="2689" w:type="dxa"/>
            <w:vAlign w:val="center"/>
          </w:tcPr>
          <w:p w14:paraId="4BECF9C1" w14:textId="74BC3E7D" w:rsidR="00C84D42" w:rsidRDefault="00C84D42" w:rsidP="00C84D42">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PSM analysis </w:t>
            </w:r>
          </w:p>
        </w:tc>
        <w:tc>
          <w:tcPr>
            <w:tcW w:w="2976" w:type="dxa"/>
          </w:tcPr>
          <w:p w14:paraId="5D364943" w14:textId="030337EE" w:rsidR="00C84D42" w:rsidRPr="009B1E62" w:rsidRDefault="00C84D42" w:rsidP="00C84D42">
            <w:pPr>
              <w:spacing w:line="480" w:lineRule="auto"/>
              <w:jc w:val="both"/>
              <w:rPr>
                <w:rFonts w:ascii="Times New Roman" w:hAnsi="Times New Roman" w:cs="Times New Roman"/>
                <w:sz w:val="22"/>
                <w:szCs w:val="22"/>
              </w:rPr>
            </w:pPr>
            <w:r>
              <w:rPr>
                <w:rFonts w:ascii="Times New Roman" w:hAnsi="Times New Roman" w:cs="Times New Roman"/>
                <w:color w:val="000000"/>
                <w:sz w:val="22"/>
                <w:szCs w:val="22"/>
              </w:rPr>
              <w:t xml:space="preserve">OR: </w:t>
            </w:r>
            <w:r w:rsidRPr="009B1E62">
              <w:rPr>
                <w:rFonts w:ascii="Times New Roman" w:hAnsi="Times New Roman" w:cs="Times New Roman"/>
                <w:color w:val="000000"/>
                <w:sz w:val="22"/>
                <w:szCs w:val="22"/>
              </w:rPr>
              <w:t xml:space="preserve">2.05 </w:t>
            </w:r>
          </w:p>
        </w:tc>
        <w:tc>
          <w:tcPr>
            <w:tcW w:w="1560" w:type="dxa"/>
          </w:tcPr>
          <w:p w14:paraId="06A57B9D" w14:textId="4867DCB4" w:rsidR="00C84D42" w:rsidRPr="009B1E62" w:rsidRDefault="00C84D42" w:rsidP="00C84D42">
            <w:pPr>
              <w:spacing w:line="480" w:lineRule="auto"/>
              <w:jc w:val="both"/>
              <w:rPr>
                <w:rFonts w:ascii="Times New Roman" w:hAnsi="Times New Roman" w:cs="Times New Roman"/>
                <w:sz w:val="22"/>
                <w:szCs w:val="22"/>
              </w:rPr>
            </w:pPr>
            <w:r>
              <w:rPr>
                <w:rFonts w:ascii="Times New Roman" w:hAnsi="Times New Roman" w:cs="Times New Roman"/>
                <w:sz w:val="22"/>
                <w:szCs w:val="22"/>
              </w:rPr>
              <w:t>&lt;0.001</w:t>
            </w:r>
          </w:p>
        </w:tc>
        <w:tc>
          <w:tcPr>
            <w:tcW w:w="1417" w:type="dxa"/>
          </w:tcPr>
          <w:p w14:paraId="1583FB92" w14:textId="61C97CA1"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color w:val="000000"/>
                <w:sz w:val="22"/>
                <w:szCs w:val="22"/>
              </w:rPr>
              <w:t>1.65 – 2.44</w:t>
            </w:r>
          </w:p>
        </w:tc>
      </w:tr>
      <w:tr w:rsidR="00C84D42" w:rsidRPr="009B1E62" w14:paraId="4CC3A180" w14:textId="77777777" w:rsidTr="00BE443F">
        <w:tc>
          <w:tcPr>
            <w:tcW w:w="2689" w:type="dxa"/>
            <w:vAlign w:val="center"/>
          </w:tcPr>
          <w:p w14:paraId="13E9DD2D" w14:textId="47D35A6B" w:rsidR="00C84D42" w:rsidRPr="009B1E62" w:rsidRDefault="00C84D42" w:rsidP="00C84D42">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MV analysis</w:t>
            </w:r>
          </w:p>
        </w:tc>
        <w:tc>
          <w:tcPr>
            <w:tcW w:w="2976" w:type="dxa"/>
          </w:tcPr>
          <w:p w14:paraId="0DD6D55A" w14:textId="77777777"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OR: 2.29</w:t>
            </w:r>
          </w:p>
        </w:tc>
        <w:tc>
          <w:tcPr>
            <w:tcW w:w="1560" w:type="dxa"/>
          </w:tcPr>
          <w:p w14:paraId="05C3948C" w14:textId="77777777"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&lt;0.001</w:t>
            </w:r>
          </w:p>
        </w:tc>
        <w:tc>
          <w:tcPr>
            <w:tcW w:w="1417" w:type="dxa"/>
          </w:tcPr>
          <w:p w14:paraId="3B2670D6" w14:textId="77777777"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1.93 – 2.71</w:t>
            </w:r>
          </w:p>
        </w:tc>
      </w:tr>
      <w:tr w:rsidR="00C84D42" w:rsidRPr="009B1E62" w14:paraId="5E704CB8" w14:textId="77777777" w:rsidTr="00DD6E7E">
        <w:tc>
          <w:tcPr>
            <w:tcW w:w="8642" w:type="dxa"/>
            <w:gridSpan w:val="4"/>
            <w:vAlign w:val="center"/>
          </w:tcPr>
          <w:p w14:paraId="35E6484C" w14:textId="3BF4A03B" w:rsidR="00C84D42" w:rsidRPr="00BE443F" w:rsidRDefault="00C84D42" w:rsidP="00C84D42">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BE443F">
              <w:rPr>
                <w:rFonts w:ascii="Times New Roman" w:hAnsi="Times New Roman" w:cs="Times New Roman"/>
                <w:b/>
                <w:color w:val="000000"/>
                <w:sz w:val="22"/>
                <w:szCs w:val="22"/>
              </w:rPr>
              <w:t>30-day mortality</w:t>
            </w:r>
            <w:r>
              <w:rPr>
                <w:rFonts w:ascii="Times New Roman" w:hAnsi="Times New Roman" w:cs="Times New Roman"/>
                <w:color w:val="000000"/>
                <w:sz w:val="22"/>
                <w:szCs w:val="22"/>
              </w:rPr>
              <w:t xml:space="preserve"> (</w:t>
            </w:r>
            <w:r w:rsidRPr="009B1E62">
              <w:rPr>
                <w:rFonts w:ascii="Times New Roman" w:hAnsi="Times New Roman" w:cs="Times New Roman"/>
                <w:color w:val="000000"/>
                <w:sz w:val="22"/>
                <w:szCs w:val="22"/>
              </w:rPr>
              <w:t>n of observations= 509,123</w:t>
            </w:r>
            <w:r>
              <w:rPr>
                <w:rFonts w:ascii="Times New Roman" w:hAnsi="Times New Roman" w:cs="Times New Roman"/>
                <w:color w:val="000000"/>
                <w:sz w:val="22"/>
                <w:szCs w:val="22"/>
              </w:rPr>
              <w:t>)</w:t>
            </w:r>
          </w:p>
        </w:tc>
      </w:tr>
      <w:tr w:rsidR="00C84D42" w:rsidRPr="009B1E62" w14:paraId="3EFCD8FE" w14:textId="77777777" w:rsidTr="00BE443F">
        <w:tc>
          <w:tcPr>
            <w:tcW w:w="2689" w:type="dxa"/>
            <w:vAlign w:val="center"/>
          </w:tcPr>
          <w:p w14:paraId="4831D2DD" w14:textId="3A1CE68A" w:rsidR="00C84D42" w:rsidRDefault="00C84D42" w:rsidP="00C84D42">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PSM analysis</w:t>
            </w:r>
          </w:p>
        </w:tc>
        <w:tc>
          <w:tcPr>
            <w:tcW w:w="2976" w:type="dxa"/>
          </w:tcPr>
          <w:p w14:paraId="3A7354DB" w14:textId="6B14AA21" w:rsidR="00C84D42" w:rsidRPr="009B1E62" w:rsidRDefault="00C84D42" w:rsidP="00C84D42">
            <w:pPr>
              <w:spacing w:line="480" w:lineRule="auto"/>
              <w:jc w:val="both"/>
              <w:rPr>
                <w:rFonts w:ascii="Times New Roman" w:hAnsi="Times New Roman" w:cs="Times New Roman"/>
                <w:sz w:val="22"/>
                <w:szCs w:val="22"/>
              </w:rPr>
            </w:pPr>
            <w:r>
              <w:rPr>
                <w:rFonts w:ascii="Times New Roman" w:hAnsi="Times New Roman" w:cs="Times New Roman"/>
                <w:sz w:val="22"/>
                <w:szCs w:val="22"/>
              </w:rPr>
              <w:t xml:space="preserve">OR: </w:t>
            </w:r>
            <w:r w:rsidRPr="009B1E62">
              <w:rPr>
                <w:rFonts w:ascii="Times New Roman" w:hAnsi="Times New Roman" w:cs="Times New Roman"/>
                <w:color w:val="000000"/>
                <w:sz w:val="22"/>
                <w:szCs w:val="22"/>
              </w:rPr>
              <w:t xml:space="preserve">2.13 </w:t>
            </w:r>
          </w:p>
        </w:tc>
        <w:tc>
          <w:tcPr>
            <w:tcW w:w="1560" w:type="dxa"/>
          </w:tcPr>
          <w:p w14:paraId="758B36F6" w14:textId="32D68763" w:rsidR="00C84D42" w:rsidRPr="009B1E62" w:rsidRDefault="00C84D42" w:rsidP="00C84D42">
            <w:pPr>
              <w:spacing w:line="480" w:lineRule="auto"/>
              <w:jc w:val="both"/>
              <w:rPr>
                <w:rFonts w:ascii="Times New Roman" w:hAnsi="Times New Roman" w:cs="Times New Roman"/>
                <w:sz w:val="22"/>
                <w:szCs w:val="22"/>
              </w:rPr>
            </w:pPr>
            <w:r>
              <w:rPr>
                <w:rFonts w:ascii="Times New Roman" w:hAnsi="Times New Roman" w:cs="Times New Roman"/>
                <w:sz w:val="22"/>
                <w:szCs w:val="22"/>
              </w:rPr>
              <w:t>&lt;0.001</w:t>
            </w:r>
          </w:p>
        </w:tc>
        <w:tc>
          <w:tcPr>
            <w:tcW w:w="1417" w:type="dxa"/>
          </w:tcPr>
          <w:p w14:paraId="78C880A9" w14:textId="3093A746"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color w:val="000000"/>
                <w:sz w:val="22"/>
                <w:szCs w:val="22"/>
              </w:rPr>
              <w:t>1.78 – 2.50</w:t>
            </w:r>
          </w:p>
        </w:tc>
      </w:tr>
      <w:tr w:rsidR="00C84D42" w:rsidRPr="009B1E62" w14:paraId="25269600" w14:textId="77777777" w:rsidTr="00BE443F">
        <w:tc>
          <w:tcPr>
            <w:tcW w:w="2689" w:type="dxa"/>
            <w:vAlign w:val="center"/>
          </w:tcPr>
          <w:p w14:paraId="0A2C633A" w14:textId="5F8D5C11" w:rsidR="00C84D42" w:rsidRPr="009B1E62" w:rsidRDefault="00C84D42" w:rsidP="00C84D42">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MV analysis </w:t>
            </w:r>
          </w:p>
        </w:tc>
        <w:tc>
          <w:tcPr>
            <w:tcW w:w="2976" w:type="dxa"/>
          </w:tcPr>
          <w:p w14:paraId="63E76D87" w14:textId="77777777"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OR: 2.31</w:t>
            </w:r>
          </w:p>
        </w:tc>
        <w:tc>
          <w:tcPr>
            <w:tcW w:w="1560" w:type="dxa"/>
          </w:tcPr>
          <w:p w14:paraId="4061BC7E" w14:textId="77777777"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&lt;0.001</w:t>
            </w:r>
          </w:p>
        </w:tc>
        <w:tc>
          <w:tcPr>
            <w:tcW w:w="1417" w:type="dxa"/>
          </w:tcPr>
          <w:p w14:paraId="00890F8F" w14:textId="77777777"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1.99– 2.68</w:t>
            </w:r>
          </w:p>
        </w:tc>
      </w:tr>
      <w:tr w:rsidR="00C84D42" w:rsidRPr="009B1E62" w14:paraId="4D7738B6" w14:textId="77777777" w:rsidTr="00DD6E7E">
        <w:tc>
          <w:tcPr>
            <w:tcW w:w="8642" w:type="dxa"/>
            <w:gridSpan w:val="4"/>
            <w:vAlign w:val="center"/>
          </w:tcPr>
          <w:p w14:paraId="14243E50" w14:textId="5BEE0BBB" w:rsidR="00C84D42" w:rsidRPr="009B1E62" w:rsidRDefault="00C84D42" w:rsidP="00C84D42">
            <w:pPr>
              <w:spacing w:line="480" w:lineRule="auto"/>
              <w:jc w:val="both"/>
              <w:rPr>
                <w:rFonts w:ascii="Times New Roman" w:hAnsi="Times New Roman" w:cs="Times New Roman"/>
                <w:sz w:val="22"/>
                <w:szCs w:val="22"/>
              </w:rPr>
            </w:pPr>
            <w:r w:rsidRPr="00BE443F">
              <w:rPr>
                <w:rFonts w:ascii="Times New Roman" w:hAnsi="Times New Roman" w:cs="Times New Roman"/>
                <w:b/>
                <w:color w:val="000000"/>
                <w:sz w:val="22"/>
                <w:szCs w:val="22"/>
              </w:rPr>
              <w:lastRenderedPageBreak/>
              <w:t>1-year mortality</w:t>
            </w:r>
            <w:r>
              <w:rPr>
                <w:rFonts w:ascii="Times New Roman" w:hAnsi="Times New Roman" w:cs="Times New Roman"/>
                <w:b/>
                <w:color w:val="000000"/>
                <w:sz w:val="22"/>
                <w:szCs w:val="22"/>
              </w:rPr>
              <w:t xml:space="preserve"> (</w:t>
            </w:r>
            <w:r w:rsidRPr="009B1E62">
              <w:rPr>
                <w:rFonts w:ascii="Times New Roman" w:hAnsi="Times New Roman" w:cs="Times New Roman"/>
                <w:color w:val="000000"/>
                <w:sz w:val="22"/>
                <w:szCs w:val="22"/>
              </w:rPr>
              <w:t>n of observations = 509,123</w:t>
            </w:r>
            <w:r>
              <w:rPr>
                <w:rFonts w:ascii="Times New Roman" w:hAnsi="Times New Roman" w:cs="Times New Roman"/>
                <w:color w:val="000000"/>
                <w:sz w:val="22"/>
                <w:szCs w:val="22"/>
              </w:rPr>
              <w:t>)</w:t>
            </w:r>
          </w:p>
        </w:tc>
      </w:tr>
      <w:tr w:rsidR="00C84D42" w:rsidRPr="009B1E62" w14:paraId="1662A140" w14:textId="77777777" w:rsidTr="00BE443F">
        <w:tc>
          <w:tcPr>
            <w:tcW w:w="2689" w:type="dxa"/>
            <w:vAlign w:val="center"/>
          </w:tcPr>
          <w:p w14:paraId="23E58822" w14:textId="11904A07" w:rsidR="00C84D42" w:rsidRDefault="00C84D42" w:rsidP="00C84D42">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PSM analysis</w:t>
            </w:r>
          </w:p>
        </w:tc>
        <w:tc>
          <w:tcPr>
            <w:tcW w:w="2976" w:type="dxa"/>
          </w:tcPr>
          <w:p w14:paraId="37A44C68" w14:textId="35357AFF"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color w:val="000000"/>
                <w:sz w:val="22"/>
                <w:szCs w:val="22"/>
              </w:rPr>
              <w:t xml:space="preserve">1.81 </w:t>
            </w:r>
          </w:p>
        </w:tc>
        <w:tc>
          <w:tcPr>
            <w:tcW w:w="1560" w:type="dxa"/>
          </w:tcPr>
          <w:p w14:paraId="3513F345" w14:textId="6C7A6C84" w:rsidR="00C84D42" w:rsidRPr="009B1E62" w:rsidRDefault="00C84D42" w:rsidP="00C84D42">
            <w:pPr>
              <w:spacing w:line="480" w:lineRule="auto"/>
              <w:jc w:val="both"/>
              <w:rPr>
                <w:rFonts w:ascii="Times New Roman" w:hAnsi="Times New Roman" w:cs="Times New Roman"/>
                <w:sz w:val="22"/>
                <w:szCs w:val="22"/>
              </w:rPr>
            </w:pPr>
            <w:r>
              <w:rPr>
                <w:rFonts w:ascii="Times New Roman" w:hAnsi="Times New Roman" w:cs="Times New Roman"/>
                <w:sz w:val="22"/>
                <w:szCs w:val="22"/>
              </w:rPr>
              <w:t>&lt;0.001</w:t>
            </w:r>
          </w:p>
        </w:tc>
        <w:tc>
          <w:tcPr>
            <w:tcW w:w="1417" w:type="dxa"/>
          </w:tcPr>
          <w:p w14:paraId="59686E77" w14:textId="2A0A83F2"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color w:val="000000"/>
                <w:sz w:val="22"/>
                <w:szCs w:val="22"/>
              </w:rPr>
              <w:t>1.59 – 2.03</w:t>
            </w:r>
          </w:p>
        </w:tc>
      </w:tr>
      <w:tr w:rsidR="00C84D42" w:rsidRPr="009B1E62" w14:paraId="19ABC935" w14:textId="77777777" w:rsidTr="00BE443F">
        <w:tc>
          <w:tcPr>
            <w:tcW w:w="2689" w:type="dxa"/>
            <w:vAlign w:val="center"/>
          </w:tcPr>
          <w:p w14:paraId="5455488E" w14:textId="630D5426" w:rsidR="00C84D42" w:rsidRPr="009B1E62" w:rsidRDefault="00C84D42" w:rsidP="00C84D42">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MV analysis </w:t>
            </w:r>
          </w:p>
        </w:tc>
        <w:tc>
          <w:tcPr>
            <w:tcW w:w="2976" w:type="dxa"/>
          </w:tcPr>
          <w:p w14:paraId="66CD4AA9" w14:textId="77777777"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OR: 2.13</w:t>
            </w:r>
          </w:p>
        </w:tc>
        <w:tc>
          <w:tcPr>
            <w:tcW w:w="1560" w:type="dxa"/>
          </w:tcPr>
          <w:p w14:paraId="6CB61A19" w14:textId="77777777"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&lt;0.001</w:t>
            </w:r>
          </w:p>
        </w:tc>
        <w:tc>
          <w:tcPr>
            <w:tcW w:w="1417" w:type="dxa"/>
          </w:tcPr>
          <w:p w14:paraId="21140FB8" w14:textId="77777777"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1.90 – 2.39</w:t>
            </w:r>
          </w:p>
        </w:tc>
      </w:tr>
      <w:tr w:rsidR="00C84D42" w:rsidRPr="009B1E62" w14:paraId="6EB158FA" w14:textId="77777777" w:rsidTr="00DD6E7E">
        <w:trPr>
          <w:trHeight w:val="397"/>
        </w:trPr>
        <w:tc>
          <w:tcPr>
            <w:tcW w:w="8642" w:type="dxa"/>
            <w:gridSpan w:val="4"/>
            <w:vAlign w:val="center"/>
          </w:tcPr>
          <w:p w14:paraId="5E40956D" w14:textId="2DDEB7A4" w:rsidR="00C84D42" w:rsidRPr="009B1E62" w:rsidRDefault="00C84D42" w:rsidP="00C84D42">
            <w:pPr>
              <w:spacing w:line="480" w:lineRule="auto"/>
              <w:jc w:val="both"/>
              <w:rPr>
                <w:rFonts w:ascii="Times New Roman" w:hAnsi="Times New Roman" w:cs="Times New Roman"/>
                <w:sz w:val="22"/>
                <w:szCs w:val="22"/>
              </w:rPr>
            </w:pPr>
            <w:r w:rsidRPr="00C84D42">
              <w:rPr>
                <w:rFonts w:ascii="Times New Roman" w:hAnsi="Times New Roman" w:cs="Times New Roman"/>
                <w:b/>
                <w:color w:val="000000"/>
                <w:sz w:val="22"/>
                <w:szCs w:val="22"/>
              </w:rPr>
              <w:t>In-hospital MACE</w:t>
            </w:r>
            <w:r>
              <w:rPr>
                <w:rFonts w:ascii="Times New Roman" w:hAnsi="Times New Roman" w:cs="Times New Roman"/>
                <w:b/>
                <w:color w:val="000000"/>
                <w:sz w:val="22"/>
                <w:szCs w:val="22"/>
              </w:rPr>
              <w:t xml:space="preserve"> (</w:t>
            </w:r>
            <w:r w:rsidRPr="009B1E62">
              <w:rPr>
                <w:rFonts w:ascii="Times New Roman" w:hAnsi="Times New Roman" w:cs="Times New Roman"/>
                <w:color w:val="000000"/>
                <w:sz w:val="22"/>
                <w:szCs w:val="22"/>
              </w:rPr>
              <w:t>n = 509,123</w:t>
            </w:r>
            <w:r>
              <w:rPr>
                <w:rFonts w:ascii="Times New Roman" w:hAnsi="Times New Roman" w:cs="Times New Roman"/>
                <w:color w:val="000000"/>
                <w:sz w:val="22"/>
                <w:szCs w:val="22"/>
              </w:rPr>
              <w:t>)</w:t>
            </w:r>
          </w:p>
        </w:tc>
      </w:tr>
      <w:tr w:rsidR="00C84D42" w:rsidRPr="009B1E62" w14:paraId="68236FD8" w14:textId="77777777" w:rsidTr="00BE443F">
        <w:trPr>
          <w:trHeight w:val="397"/>
        </w:trPr>
        <w:tc>
          <w:tcPr>
            <w:tcW w:w="2689" w:type="dxa"/>
            <w:vAlign w:val="center"/>
          </w:tcPr>
          <w:p w14:paraId="6E52B50B" w14:textId="775539EA" w:rsidR="00C84D42" w:rsidRPr="009B1E62" w:rsidRDefault="00C84D42" w:rsidP="00C84D42">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PSM analysis</w:t>
            </w:r>
          </w:p>
        </w:tc>
        <w:tc>
          <w:tcPr>
            <w:tcW w:w="2976" w:type="dxa"/>
          </w:tcPr>
          <w:p w14:paraId="75F84913" w14:textId="10EE26AE"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color w:val="000000"/>
                <w:sz w:val="22"/>
                <w:szCs w:val="22"/>
              </w:rPr>
              <w:t xml:space="preserve">1.80 </w:t>
            </w:r>
          </w:p>
        </w:tc>
        <w:tc>
          <w:tcPr>
            <w:tcW w:w="1560" w:type="dxa"/>
          </w:tcPr>
          <w:p w14:paraId="51185543" w14:textId="6F2F9EDB"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&lt;0.001</w:t>
            </w:r>
          </w:p>
        </w:tc>
        <w:tc>
          <w:tcPr>
            <w:tcW w:w="1417" w:type="dxa"/>
          </w:tcPr>
          <w:p w14:paraId="2D8BD2D1" w14:textId="1974E07A"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color w:val="000000"/>
                <w:sz w:val="22"/>
                <w:szCs w:val="22"/>
              </w:rPr>
              <w:t>1.42 – 2.19</w:t>
            </w:r>
          </w:p>
        </w:tc>
      </w:tr>
      <w:tr w:rsidR="00C84D42" w:rsidRPr="009B1E62" w14:paraId="485825B8" w14:textId="77777777" w:rsidTr="00BE443F">
        <w:trPr>
          <w:trHeight w:val="397"/>
        </w:trPr>
        <w:tc>
          <w:tcPr>
            <w:tcW w:w="2689" w:type="dxa"/>
            <w:vAlign w:val="center"/>
          </w:tcPr>
          <w:p w14:paraId="32869C18" w14:textId="5F42BB62" w:rsidR="00C84D42" w:rsidRPr="009B1E62" w:rsidRDefault="00C84D42" w:rsidP="00C84D42">
            <w:pPr>
              <w:widowControl w:val="0"/>
              <w:autoSpaceDE w:val="0"/>
              <w:autoSpaceDN w:val="0"/>
              <w:adjustRightInd w:val="0"/>
              <w:spacing w:after="240" w:line="480"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MV analysis</w:t>
            </w:r>
          </w:p>
        </w:tc>
        <w:tc>
          <w:tcPr>
            <w:tcW w:w="2976" w:type="dxa"/>
          </w:tcPr>
          <w:p w14:paraId="711F0A66" w14:textId="64EE422F"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OR: 1.66</w:t>
            </w:r>
          </w:p>
        </w:tc>
        <w:tc>
          <w:tcPr>
            <w:tcW w:w="1560" w:type="dxa"/>
          </w:tcPr>
          <w:p w14:paraId="4EDEE869" w14:textId="236DE68F"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&lt;0.001</w:t>
            </w:r>
          </w:p>
        </w:tc>
        <w:tc>
          <w:tcPr>
            <w:tcW w:w="1417" w:type="dxa"/>
          </w:tcPr>
          <w:p w14:paraId="5886D9A3" w14:textId="4A32BB7D" w:rsidR="00C84D42" w:rsidRPr="009B1E62" w:rsidRDefault="00C84D42" w:rsidP="00C84D42">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1.41 – 1.96</w:t>
            </w:r>
          </w:p>
        </w:tc>
      </w:tr>
    </w:tbl>
    <w:p w14:paraId="78ABE612" w14:textId="77777777" w:rsidR="00F32A60" w:rsidRPr="009B1E62" w:rsidRDefault="00F32A60" w:rsidP="00F32A60">
      <w:pPr>
        <w:pStyle w:val="ListParagraph"/>
        <w:rPr>
          <w:rFonts w:ascii="Times New Roman" w:hAnsi="Times New Roman" w:cs="Times New Roman"/>
        </w:rPr>
      </w:pPr>
    </w:p>
    <w:p w14:paraId="75A645C2" w14:textId="5D46A2CD" w:rsidR="00F32A60" w:rsidRPr="009B1E62" w:rsidRDefault="00F32A60" w:rsidP="00F32A60">
      <w:pPr>
        <w:rPr>
          <w:rFonts w:ascii="Times New Roman" w:hAnsi="Times New Roman" w:cs="Times New Roman"/>
          <w:color w:val="000000"/>
          <w:sz w:val="22"/>
          <w:szCs w:val="22"/>
        </w:rPr>
      </w:pPr>
      <w:r w:rsidRPr="009B1E62">
        <w:rPr>
          <w:rFonts w:ascii="Times New Roman" w:hAnsi="Times New Roman" w:cs="Times New Roman"/>
          <w:color w:val="000000"/>
          <w:sz w:val="28"/>
          <w:szCs w:val="21"/>
          <w:vertAlign w:val="superscript"/>
        </w:rPr>
        <w:t xml:space="preserve">* </w:t>
      </w:r>
      <w:r w:rsidRPr="009B1E62">
        <w:rPr>
          <w:rFonts w:ascii="Times New Roman" w:hAnsi="Times New Roman" w:cs="Times New Roman"/>
          <w:sz w:val="22"/>
          <w:szCs w:val="22"/>
        </w:rPr>
        <w:t>Adjusted for Age, gender, femoral access, prior history of (</w:t>
      </w:r>
      <w:r w:rsidRPr="009B1E62">
        <w:rPr>
          <w:rFonts w:ascii="Times New Roman" w:hAnsi="Times New Roman" w:cs="Times New Roman"/>
          <w:color w:val="000000"/>
          <w:sz w:val="22"/>
          <w:szCs w:val="22"/>
        </w:rPr>
        <w:t xml:space="preserve">H/O) smoking, </w:t>
      </w:r>
      <w:r w:rsidRPr="009B1E62">
        <w:rPr>
          <w:rFonts w:ascii="Times New Roman" w:hAnsi="Times New Roman" w:cs="Times New Roman"/>
          <w:sz w:val="22"/>
          <w:szCs w:val="22"/>
        </w:rPr>
        <w:t xml:space="preserve">prior H/O Myocardial infarction, ejection fraction, family H/O coronary artery disease, circulatory support, prior </w:t>
      </w:r>
      <w:r w:rsidRPr="009B1E62">
        <w:rPr>
          <w:rFonts w:ascii="Times New Roman" w:hAnsi="Times New Roman" w:cs="Times New Roman"/>
          <w:color w:val="000000"/>
          <w:sz w:val="22"/>
          <w:szCs w:val="22"/>
        </w:rPr>
        <w:t xml:space="preserve">H/O hypercholesterolemia, </w:t>
      </w:r>
      <w:r w:rsidRPr="009B1E62">
        <w:rPr>
          <w:rFonts w:ascii="Times New Roman" w:hAnsi="Times New Roman" w:cs="Times New Roman"/>
          <w:sz w:val="22"/>
          <w:szCs w:val="22"/>
        </w:rPr>
        <w:t xml:space="preserve">prior </w:t>
      </w:r>
      <w:r w:rsidRPr="009B1E62">
        <w:rPr>
          <w:rFonts w:ascii="Times New Roman" w:hAnsi="Times New Roman" w:cs="Times New Roman"/>
          <w:color w:val="000000"/>
          <w:sz w:val="22"/>
          <w:szCs w:val="22"/>
        </w:rPr>
        <w:t xml:space="preserve">H/O hypertension, </w:t>
      </w:r>
      <w:r w:rsidRPr="009B1E62">
        <w:rPr>
          <w:rFonts w:ascii="Times New Roman" w:hAnsi="Times New Roman" w:cs="Times New Roman"/>
          <w:sz w:val="22"/>
          <w:szCs w:val="22"/>
        </w:rPr>
        <w:t xml:space="preserve">prior </w:t>
      </w:r>
      <w:r w:rsidRPr="009B1E62">
        <w:rPr>
          <w:rFonts w:ascii="Times New Roman" w:hAnsi="Times New Roman" w:cs="Times New Roman"/>
          <w:color w:val="000000"/>
          <w:sz w:val="22"/>
          <w:szCs w:val="22"/>
        </w:rPr>
        <w:t xml:space="preserve">H/O peripheral vascular disease, </w:t>
      </w:r>
      <w:r w:rsidRPr="009B1E62">
        <w:rPr>
          <w:rFonts w:ascii="Times New Roman" w:hAnsi="Times New Roman" w:cs="Times New Roman"/>
          <w:sz w:val="22"/>
          <w:szCs w:val="22"/>
        </w:rPr>
        <w:t xml:space="preserve">prior </w:t>
      </w:r>
      <w:r w:rsidRPr="009B1E62">
        <w:rPr>
          <w:rFonts w:ascii="Times New Roman" w:hAnsi="Times New Roman" w:cs="Times New Roman"/>
          <w:color w:val="000000"/>
          <w:sz w:val="22"/>
          <w:szCs w:val="22"/>
        </w:rPr>
        <w:t xml:space="preserve">H/O Cerebrovascular accident, </w:t>
      </w:r>
      <w:r w:rsidRPr="009B1E62">
        <w:rPr>
          <w:rFonts w:ascii="Times New Roman" w:hAnsi="Times New Roman" w:cs="Times New Roman"/>
          <w:sz w:val="22"/>
          <w:szCs w:val="22"/>
        </w:rPr>
        <w:t xml:space="preserve">prior </w:t>
      </w:r>
      <w:r w:rsidRPr="009B1E62">
        <w:rPr>
          <w:rFonts w:ascii="Times New Roman" w:hAnsi="Times New Roman" w:cs="Times New Roman"/>
          <w:color w:val="000000"/>
          <w:sz w:val="22"/>
          <w:szCs w:val="22"/>
        </w:rPr>
        <w:t>H/O Diabetes Mellitus, prior H/O PCI, Mechanical Ventilatory support, ST-segment elevation Myocardial infarction  as indication, Non- ST segment elevation Myocardial infarction   as indication, stable angina as indication, use of Drug eluted stents, Use of Glycoprotein IIb/IIIa inhibitor,  &amp; use of Intracoronary imaging on imputed data</w:t>
      </w:r>
      <w:r w:rsidR="000848CB">
        <w:rPr>
          <w:rFonts w:ascii="Times New Roman" w:hAnsi="Times New Roman" w:cs="Times New Roman"/>
          <w:color w:val="000000"/>
          <w:sz w:val="22"/>
          <w:szCs w:val="22"/>
        </w:rPr>
        <w:t>,</w:t>
      </w:r>
    </w:p>
    <w:p w14:paraId="06CF222F" w14:textId="77777777" w:rsidR="00F32A60" w:rsidRPr="009B1E62" w:rsidRDefault="00F32A60" w:rsidP="00F32A60">
      <w:pPr>
        <w:jc w:val="both"/>
        <w:rPr>
          <w:rFonts w:ascii="Times New Roman" w:hAnsi="Times New Roman" w:cs="Times New Roman"/>
          <w:sz w:val="22"/>
          <w:szCs w:val="22"/>
        </w:rPr>
      </w:pPr>
    </w:p>
    <w:p w14:paraId="535F1E8B" w14:textId="77777777" w:rsidR="00F32A60" w:rsidRPr="009B1E62" w:rsidRDefault="00F32A60" w:rsidP="00F32A60">
      <w:pPr>
        <w:jc w:val="both"/>
        <w:rPr>
          <w:rFonts w:ascii="Times New Roman" w:hAnsi="Times New Roman" w:cs="Times New Roman"/>
          <w:sz w:val="22"/>
          <w:szCs w:val="22"/>
        </w:rPr>
      </w:pPr>
      <w:r w:rsidRPr="009B1E62">
        <w:rPr>
          <w:rFonts w:ascii="Times New Roman" w:hAnsi="Times New Roman" w:cs="Times New Roman"/>
          <w:sz w:val="22"/>
          <w:szCs w:val="22"/>
        </w:rPr>
        <w:t xml:space="preserve">≠ </w:t>
      </w:r>
      <w:r w:rsidRPr="009B1E62">
        <w:rPr>
          <w:rFonts w:ascii="Times New Roman" w:hAnsi="Times New Roman" w:cs="Times New Roman"/>
          <w:color w:val="000000"/>
          <w:sz w:val="22"/>
          <w:szCs w:val="22"/>
        </w:rPr>
        <w:t>Any procedural complication includes</w:t>
      </w:r>
      <w:r w:rsidRPr="009B1E62">
        <w:rPr>
          <w:rFonts w:ascii="Times New Roman" w:hAnsi="Times New Roman" w:cs="Times New Roman"/>
          <w:sz w:val="22"/>
          <w:szCs w:val="22"/>
        </w:rPr>
        <w:t xml:space="preserve"> Aortic dissection, Coronary perforation, Heart block requiring pacing, DC cardioversion, no flow/slow flow phenomenon, need ventilation, Shock induced by procedure</w:t>
      </w:r>
    </w:p>
    <w:p w14:paraId="0323A08D" w14:textId="77777777" w:rsidR="00F32A60" w:rsidRPr="009B1E62" w:rsidRDefault="00F32A60" w:rsidP="00F32A60">
      <w:pPr>
        <w:rPr>
          <w:rFonts w:ascii="Times New Roman" w:hAnsi="Times New Roman" w:cs="Times New Roman"/>
          <w:color w:val="000000"/>
          <w:sz w:val="22"/>
          <w:szCs w:val="22"/>
        </w:rPr>
      </w:pPr>
    </w:p>
    <w:p w14:paraId="08D303D6" w14:textId="77777777" w:rsidR="00F32A60" w:rsidRPr="009B1E62" w:rsidRDefault="00F32A60" w:rsidP="00F32A60">
      <w:pPr>
        <w:rPr>
          <w:rFonts w:ascii="Times New Roman" w:hAnsi="Times New Roman" w:cs="Times New Roman"/>
          <w:color w:val="000000"/>
          <w:sz w:val="22"/>
          <w:szCs w:val="22"/>
        </w:rPr>
      </w:pPr>
    </w:p>
    <w:p w14:paraId="2246EE94" w14:textId="77777777" w:rsidR="00F32A60" w:rsidRPr="009B1E62" w:rsidRDefault="00F32A60" w:rsidP="00F32A60">
      <w:pPr>
        <w:rPr>
          <w:rFonts w:ascii="Times New Roman" w:hAnsi="Times New Roman" w:cs="Times New Roman"/>
          <w:sz w:val="22"/>
          <w:szCs w:val="22"/>
        </w:rPr>
      </w:pPr>
      <w:r w:rsidRPr="009B1E62">
        <w:rPr>
          <w:rFonts w:ascii="Times New Roman" w:hAnsi="Times New Roman" w:cs="Times New Roman"/>
          <w:color w:val="000000"/>
          <w:sz w:val="22"/>
          <w:szCs w:val="22"/>
        </w:rPr>
        <w:sym w:font="Symbol" w:char="F02B"/>
      </w:r>
      <w:r w:rsidRPr="009B1E62">
        <w:rPr>
          <w:rFonts w:ascii="Times New Roman" w:hAnsi="Times New Roman" w:cs="Times New Roman"/>
          <w:color w:val="000000"/>
          <w:sz w:val="22"/>
          <w:szCs w:val="22"/>
        </w:rPr>
        <w:t xml:space="preserve">  Emergency CABG or PCI</w:t>
      </w:r>
    </w:p>
    <w:p w14:paraId="163B7954" w14:textId="77777777" w:rsidR="00F32A60" w:rsidRPr="009B1E62" w:rsidRDefault="00F32A60" w:rsidP="00F32A60">
      <w:pPr>
        <w:jc w:val="both"/>
        <w:rPr>
          <w:rFonts w:ascii="Times New Roman" w:hAnsi="Times New Roman" w:cs="Times New Roman"/>
          <w:sz w:val="22"/>
          <w:szCs w:val="22"/>
        </w:rPr>
      </w:pPr>
    </w:p>
    <w:p w14:paraId="02AA4062" w14:textId="77777777" w:rsidR="00F32A60" w:rsidRPr="009B1E62" w:rsidRDefault="00F32A60" w:rsidP="00F32A60">
      <w:pPr>
        <w:rPr>
          <w:rFonts w:ascii="Times New Roman" w:hAnsi="Times New Roman" w:cs="Times New Roman"/>
          <w:sz w:val="22"/>
          <w:szCs w:val="22"/>
        </w:rPr>
      </w:pPr>
    </w:p>
    <w:p w14:paraId="5874958D" w14:textId="79E07F7D" w:rsidR="00F32A60" w:rsidRPr="009B1E62" w:rsidRDefault="000848CB" w:rsidP="00F32A60">
      <w:pPr>
        <w:rPr>
          <w:rFonts w:ascii="Times New Roman" w:hAnsi="Times New Roman" w:cs="Times New Roman"/>
          <w:sz w:val="22"/>
          <w:szCs w:val="22"/>
        </w:rPr>
      </w:pPr>
      <w:r>
        <w:rPr>
          <w:rFonts w:ascii="Times New Roman" w:hAnsi="Times New Roman" w:cs="Times New Roman"/>
          <w:sz w:val="22"/>
          <w:szCs w:val="22"/>
        </w:rPr>
        <w:t xml:space="preserve">MV; Multivariable, PSM; propensity score matching, </w:t>
      </w:r>
      <w:r w:rsidR="00F32A60" w:rsidRPr="009B1E62">
        <w:rPr>
          <w:rFonts w:ascii="Times New Roman" w:hAnsi="Times New Roman" w:cs="Times New Roman"/>
          <w:sz w:val="22"/>
          <w:szCs w:val="22"/>
        </w:rPr>
        <w:t>OR; odds ratio, MACE; Major adverse cardiovascular events (defined as a composite of in-hospital mortality, in-hospital myocardial reinfarction, and emergency target vessel revascularization)</w:t>
      </w:r>
    </w:p>
    <w:p w14:paraId="45565839" w14:textId="5E6CA611" w:rsidR="00F32A60" w:rsidRPr="009B1E62" w:rsidRDefault="00C84D42" w:rsidP="00C84D42">
      <w:pPr>
        <w:pStyle w:val="Heading2"/>
        <w:rPr>
          <w:rFonts w:ascii="Times New Roman" w:hAnsi="Times New Roman" w:cs="Times New Roman"/>
          <w:sz w:val="22"/>
          <w:szCs w:val="22"/>
        </w:rPr>
      </w:pPr>
      <w:r w:rsidRPr="009B1E62">
        <w:rPr>
          <w:rFonts w:ascii="Times New Roman" w:hAnsi="Times New Roman" w:cs="Times New Roman"/>
          <w:sz w:val="22"/>
          <w:szCs w:val="22"/>
        </w:rPr>
        <w:t xml:space="preserve"> </w:t>
      </w:r>
    </w:p>
    <w:p w14:paraId="1C83604C" w14:textId="77777777" w:rsidR="00F32A60" w:rsidRPr="009B1E62" w:rsidRDefault="00F32A60" w:rsidP="00F32A60">
      <w:pPr>
        <w:pStyle w:val="Heading2"/>
        <w:rPr>
          <w:rFonts w:ascii="Times New Roman" w:hAnsi="Times New Roman" w:cs="Times New Roman"/>
        </w:rPr>
      </w:pPr>
      <w:r w:rsidRPr="009B1E62">
        <w:rPr>
          <w:rFonts w:ascii="Times New Roman" w:hAnsi="Times New Roman" w:cs="Times New Roman"/>
        </w:rPr>
        <w:br w:type="page"/>
      </w:r>
    </w:p>
    <w:p w14:paraId="7CF01793" w14:textId="0F7F40A0" w:rsidR="00CC7BE3" w:rsidRDefault="00CC7BE3" w:rsidP="00CC7BE3">
      <w:pPr>
        <w:jc w:val="center"/>
        <w:rPr>
          <w:rFonts w:ascii="Times New Roman" w:hAnsi="Times New Roman" w:cs="Times New Roman"/>
          <w:b/>
        </w:rPr>
      </w:pPr>
      <w:r>
        <w:rPr>
          <w:rFonts w:ascii="Times New Roman" w:hAnsi="Times New Roman" w:cs="Times New Roman"/>
          <w:b/>
        </w:rPr>
        <w:lastRenderedPageBreak/>
        <w:t>Supplement</w:t>
      </w:r>
    </w:p>
    <w:p w14:paraId="61A19934" w14:textId="77777777" w:rsidR="00CC7BE3" w:rsidRDefault="00CC7BE3" w:rsidP="00F32A60">
      <w:pPr>
        <w:rPr>
          <w:rFonts w:ascii="Times New Roman" w:hAnsi="Times New Roman" w:cs="Times New Roman"/>
          <w:b/>
        </w:rPr>
      </w:pPr>
    </w:p>
    <w:p w14:paraId="7711F210" w14:textId="693998A3" w:rsidR="00F32A60" w:rsidRPr="008B420C" w:rsidRDefault="00F32A60" w:rsidP="00F32A60">
      <w:pPr>
        <w:rPr>
          <w:rFonts w:ascii="Times New Roman" w:hAnsi="Times New Roman" w:cs="Times New Roman"/>
          <w:b/>
        </w:rPr>
      </w:pPr>
      <w:r w:rsidRPr="008B420C">
        <w:rPr>
          <w:rFonts w:ascii="Times New Roman" w:hAnsi="Times New Roman" w:cs="Times New Roman"/>
          <w:b/>
        </w:rPr>
        <w:t>Supplement figure 1: Surgical cover</w:t>
      </w:r>
    </w:p>
    <w:p w14:paraId="06804155" w14:textId="77777777" w:rsidR="00F32A60" w:rsidRPr="009B1E62" w:rsidRDefault="00F32A60" w:rsidP="00F32A60">
      <w:pPr>
        <w:rPr>
          <w:rFonts w:ascii="Times New Roman" w:hAnsi="Times New Roman" w:cs="Times New Roman"/>
        </w:rPr>
      </w:pPr>
    </w:p>
    <w:p w14:paraId="0157148D" w14:textId="77777777" w:rsidR="00F32A60" w:rsidRPr="009B1E62" w:rsidRDefault="00F32A60" w:rsidP="00F32A60">
      <w:pPr>
        <w:rPr>
          <w:rFonts w:ascii="Times New Roman" w:hAnsi="Times New Roman" w:cs="Times New Roman"/>
        </w:rPr>
      </w:pPr>
    </w:p>
    <w:p w14:paraId="04BC2152" w14:textId="20D63B5B" w:rsidR="00F32A60" w:rsidRPr="009B1E62" w:rsidRDefault="0057412B" w:rsidP="00F32A60">
      <w:pPr>
        <w:rPr>
          <w:rFonts w:ascii="Times New Roman" w:hAnsi="Times New Roman" w:cs="Times New Roman"/>
        </w:rPr>
      </w:pPr>
      <w:r>
        <w:rPr>
          <w:noProof/>
          <w:lang w:val="en-US"/>
        </w:rPr>
        <w:drawing>
          <wp:inline distT="0" distB="0" distL="0" distR="0" wp14:anchorId="55AFC8FB" wp14:editId="4BD56585">
            <wp:extent cx="5727700" cy="4512310"/>
            <wp:effectExtent l="0" t="0" r="12700" b="8890"/>
            <wp:docPr id="14" name="Chart 14">
              <a:extLst xmlns:a="http://schemas.openxmlformats.org/drawingml/2006/main">
                <a:ext uri="{FF2B5EF4-FFF2-40B4-BE49-F238E27FC236}">
                  <a16:creationId xmlns:a16="http://schemas.microsoft.com/office/drawing/2014/main" id="{3DBDEF54-2410-FE40-847F-3783C7C791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056EDD4" w14:textId="77777777" w:rsidR="00F32A60" w:rsidRPr="009B1E62" w:rsidRDefault="00F32A60" w:rsidP="00F32A60">
      <w:pPr>
        <w:rPr>
          <w:rFonts w:ascii="Times New Roman" w:hAnsi="Times New Roman" w:cs="Times New Roman"/>
        </w:rPr>
      </w:pPr>
      <w:r w:rsidRPr="009B1E62">
        <w:rPr>
          <w:rFonts w:ascii="Times New Roman" w:hAnsi="Times New Roman" w:cs="Times New Roman"/>
          <w:sz w:val="22"/>
          <w:szCs w:val="22"/>
        </w:rPr>
        <w:t>PCI; Percutaneous Coronary Intervention</w:t>
      </w:r>
    </w:p>
    <w:p w14:paraId="61EEB557"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br w:type="page"/>
      </w:r>
    </w:p>
    <w:p w14:paraId="1DAFA499" w14:textId="77777777" w:rsidR="00F32A60" w:rsidRPr="009B1E62" w:rsidRDefault="00F32A60" w:rsidP="00F32A60">
      <w:pPr>
        <w:rPr>
          <w:rFonts w:ascii="Times New Roman" w:hAnsi="Times New Roman" w:cs="Times New Roman"/>
          <w:sz w:val="22"/>
          <w:szCs w:val="22"/>
        </w:rPr>
      </w:pPr>
    </w:p>
    <w:p w14:paraId="764A3AD3" w14:textId="77777777" w:rsidR="00F32A60" w:rsidRPr="008B420C" w:rsidRDefault="00F32A60" w:rsidP="00F32A60">
      <w:pPr>
        <w:pStyle w:val="Heading2"/>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Supplement </w:t>
      </w:r>
      <w:r w:rsidRPr="008B420C">
        <w:rPr>
          <w:rFonts w:ascii="Times New Roman" w:hAnsi="Times New Roman" w:cs="Times New Roman"/>
          <w:b/>
          <w:color w:val="000000" w:themeColor="text1"/>
          <w:sz w:val="24"/>
        </w:rPr>
        <w:t xml:space="preserve">Figure </w:t>
      </w:r>
      <w:r>
        <w:rPr>
          <w:rFonts w:ascii="Times New Roman" w:hAnsi="Times New Roman" w:cs="Times New Roman"/>
          <w:b/>
          <w:color w:val="000000" w:themeColor="text1"/>
          <w:sz w:val="24"/>
        </w:rPr>
        <w:t>2</w:t>
      </w:r>
      <w:r w:rsidRPr="008B420C">
        <w:rPr>
          <w:rFonts w:ascii="Times New Roman" w:hAnsi="Times New Roman" w:cs="Times New Roman"/>
          <w:b/>
          <w:color w:val="000000" w:themeColor="text1"/>
          <w:sz w:val="24"/>
        </w:rPr>
        <w:t>: KM survival estimates at 365 days between two groups</w:t>
      </w:r>
    </w:p>
    <w:p w14:paraId="18BFA82A" w14:textId="77777777" w:rsidR="00F32A60" w:rsidRPr="009B1E62" w:rsidRDefault="00F32A60" w:rsidP="00F32A60">
      <w:pPr>
        <w:pStyle w:val="Heading1"/>
        <w:rPr>
          <w:rFonts w:ascii="Times New Roman" w:hAnsi="Times New Roman" w:cs="Times New Roman"/>
        </w:rPr>
      </w:pPr>
      <w:r w:rsidRPr="009B1E62">
        <w:rPr>
          <w:rFonts w:ascii="Times New Roman" w:hAnsi="Times New Roman" w:cs="Times New Roman"/>
          <w:noProof/>
          <w:lang w:val="en-US"/>
        </w:rPr>
        <mc:AlternateContent>
          <mc:Choice Requires="wps">
            <w:drawing>
              <wp:anchor distT="0" distB="0" distL="114300" distR="114300" simplePos="0" relativeHeight="251663360" behindDoc="0" locked="0" layoutInCell="1" allowOverlap="1" wp14:anchorId="26DE14CA" wp14:editId="30D05BE1">
                <wp:simplePos x="0" y="0"/>
                <wp:positionH relativeFrom="column">
                  <wp:posOffset>2301875</wp:posOffset>
                </wp:positionH>
                <wp:positionV relativeFrom="paragraph">
                  <wp:posOffset>1495938</wp:posOffset>
                </wp:positionV>
                <wp:extent cx="1220059" cy="231290"/>
                <wp:effectExtent l="0" t="0" r="12065" b="10160"/>
                <wp:wrapNone/>
                <wp:docPr id="11" name="Text Box 11"/>
                <wp:cNvGraphicFramePr/>
                <a:graphic xmlns:a="http://schemas.openxmlformats.org/drawingml/2006/main">
                  <a:graphicData uri="http://schemas.microsoft.com/office/word/2010/wordprocessingShape">
                    <wps:wsp>
                      <wps:cNvSpPr txBox="1"/>
                      <wps:spPr>
                        <a:xfrm>
                          <a:off x="0" y="0"/>
                          <a:ext cx="1220059" cy="231290"/>
                        </a:xfrm>
                        <a:prstGeom prst="rect">
                          <a:avLst/>
                        </a:prstGeom>
                        <a:solidFill>
                          <a:schemeClr val="lt1"/>
                        </a:solidFill>
                        <a:ln w="6350">
                          <a:solidFill>
                            <a:prstClr val="black"/>
                          </a:solidFill>
                        </a:ln>
                      </wps:spPr>
                      <wps:txbx>
                        <w:txbxContent>
                          <w:p w14:paraId="70DDE3EF" w14:textId="77777777" w:rsidR="00ED7D67" w:rsidRPr="00301E2A" w:rsidRDefault="00ED7D67" w:rsidP="00F32A60">
                            <w:pPr>
                              <w:rPr>
                                <w:sz w:val="21"/>
                              </w:rPr>
                            </w:pPr>
                            <w:r w:rsidRPr="00301E2A">
                              <w:rPr>
                                <w:sz w:val="21"/>
                              </w:rPr>
                              <w:t>Log Rank P &lt;0.001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DE14CA" id="_x0000_t202" coordsize="21600,21600" o:spt="202" path="m,l,21600r21600,l21600,xe">
                <v:stroke joinstyle="miter"/>
                <v:path gradientshapeok="t" o:connecttype="rect"/>
              </v:shapetype>
              <v:shape id="Text Box 11" o:spid="_x0000_s1026" type="#_x0000_t202" style="position:absolute;margin-left:181.25pt;margin-top:117.8pt;width:96.05pt;height:1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" fillcolor="white [3201]" strokeweight=".5pt">
                <v:textbox>
                  <w:txbxContent>
                    <w:p w14:paraId="70DDE3EF" w14:textId="77777777" w:rsidR="00ED7D67" w:rsidRPr="00301E2A" w:rsidRDefault="00ED7D67" w:rsidP="00F32A60">
                      <w:pPr>
                        <w:rPr>
                          <w:sz w:val="21"/>
                        </w:rPr>
                      </w:pPr>
                      <w:r w:rsidRPr="00301E2A">
                        <w:rPr>
                          <w:sz w:val="21"/>
                        </w:rPr>
                        <w:t>Log Rank P &lt;0.001</w:t>
                      </w:r>
                    </w:p>
                  </w:txbxContent>
                </v:textbox>
              </v:shape>
            </w:pict>
          </mc:Fallback>
        </mc:AlternateContent>
      </w:r>
      <w:r w:rsidRPr="009B1E62">
        <w:rPr>
          <w:rFonts w:ascii="Times New Roman" w:hAnsi="Times New Roman" w:cs="Times New Roman"/>
          <w:noProof/>
          <w:lang w:val="en-US"/>
        </w:rPr>
        <w:drawing>
          <wp:inline distT="0" distB="0" distL="0" distR="0" wp14:anchorId="4461A00E" wp14:editId="70460057">
            <wp:extent cx="5742720" cy="417397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M Graph.tif"/>
                    <pic:cNvPicPr/>
                  </pic:nvPicPr>
                  <pic:blipFill>
                    <a:blip r:embed="rId11">
                      <a:extLst>
                        <a:ext uri="{28A0092B-C50C-407E-A947-70E740481C1C}">
                          <a14:useLocalDpi xmlns:a14="http://schemas.microsoft.com/office/drawing/2010/main" val="0"/>
                        </a:ext>
                      </a:extLst>
                    </a:blip>
                    <a:stretch>
                      <a:fillRect/>
                    </a:stretch>
                  </pic:blipFill>
                  <pic:spPr>
                    <a:xfrm>
                      <a:off x="0" y="0"/>
                      <a:ext cx="5742720" cy="4173977"/>
                    </a:xfrm>
                    <a:prstGeom prst="rect">
                      <a:avLst/>
                    </a:prstGeom>
                  </pic:spPr>
                </pic:pic>
              </a:graphicData>
            </a:graphic>
          </wp:inline>
        </w:drawing>
      </w:r>
    </w:p>
    <w:p w14:paraId="0BA32250" w14:textId="77777777" w:rsidR="00F32A60" w:rsidRPr="009B1E62" w:rsidRDefault="00F32A60" w:rsidP="00F32A60">
      <w:pPr>
        <w:rPr>
          <w:rFonts w:ascii="Times New Roman" w:hAnsi="Times New Roman" w:cs="Times New Roman"/>
          <w:sz w:val="22"/>
          <w:szCs w:val="22"/>
        </w:rPr>
      </w:pPr>
    </w:p>
    <w:p w14:paraId="0C67FC61" w14:textId="77777777" w:rsidR="00F32A60" w:rsidRPr="009B1E62" w:rsidRDefault="00F32A60" w:rsidP="00F32A60">
      <w:pPr>
        <w:rPr>
          <w:rFonts w:ascii="Times New Roman" w:hAnsi="Times New Roman" w:cs="Times New Roman"/>
          <w:sz w:val="22"/>
          <w:szCs w:val="22"/>
        </w:rPr>
      </w:pPr>
      <w:r w:rsidRPr="009B1E62">
        <w:rPr>
          <w:rFonts w:ascii="Times New Roman" w:hAnsi="Times New Roman" w:cs="Times New Roman"/>
          <w:sz w:val="22"/>
          <w:szCs w:val="22"/>
        </w:rPr>
        <w:t>PCI; Percutaneous Coronary Intervention</w:t>
      </w:r>
    </w:p>
    <w:p w14:paraId="0C49DA40"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br w:type="page"/>
      </w:r>
    </w:p>
    <w:p w14:paraId="084687E5" w14:textId="77777777" w:rsidR="00F32A60" w:rsidRPr="008B420C" w:rsidRDefault="00F32A60" w:rsidP="00F32A60">
      <w:pPr>
        <w:rPr>
          <w:rFonts w:ascii="Times New Roman" w:hAnsi="Times New Roman" w:cs="Times New Roman"/>
          <w:b/>
        </w:rPr>
      </w:pPr>
      <w:r w:rsidRPr="008B420C">
        <w:rPr>
          <w:rFonts w:ascii="Times New Roman" w:hAnsi="Times New Roman" w:cs="Times New Roman"/>
          <w:b/>
        </w:rPr>
        <w:lastRenderedPageBreak/>
        <w:t xml:space="preserve">Supplement figure </w:t>
      </w:r>
      <w:r>
        <w:rPr>
          <w:rFonts w:ascii="Times New Roman" w:hAnsi="Times New Roman" w:cs="Times New Roman"/>
          <w:b/>
        </w:rPr>
        <w:t>3</w:t>
      </w:r>
      <w:r w:rsidRPr="008B420C">
        <w:rPr>
          <w:rFonts w:ascii="Times New Roman" w:hAnsi="Times New Roman" w:cs="Times New Roman"/>
          <w:b/>
        </w:rPr>
        <w:t>: Clinical outcomes if Left anterior descending (LAD) were used as Last remaining patent vessel PCI</w:t>
      </w:r>
    </w:p>
    <w:p w14:paraId="14D809FA" w14:textId="77777777" w:rsidR="00F32A60" w:rsidRPr="009B1E62" w:rsidRDefault="00F32A60" w:rsidP="00F32A60">
      <w:pPr>
        <w:rPr>
          <w:rFonts w:ascii="Times New Roman" w:hAnsi="Times New Roman" w:cs="Times New Roman"/>
        </w:rPr>
      </w:pPr>
    </w:p>
    <w:p w14:paraId="3F036E9F" w14:textId="77777777" w:rsidR="00F32A60" w:rsidRPr="009B1E62" w:rsidRDefault="00F32A60" w:rsidP="00F32A60">
      <w:pPr>
        <w:rPr>
          <w:rFonts w:ascii="Times New Roman" w:hAnsi="Times New Roman" w:cs="Times New Roman"/>
        </w:rPr>
      </w:pPr>
      <w:r w:rsidRPr="009B1E62">
        <w:rPr>
          <w:rFonts w:ascii="Times New Roman" w:hAnsi="Times New Roman" w:cs="Times New Roman"/>
          <w:noProof/>
          <w:lang w:val="en-US"/>
        </w:rPr>
        <w:drawing>
          <wp:inline distT="0" distB="0" distL="0" distR="0" wp14:anchorId="4887FFD8" wp14:editId="246ECD39">
            <wp:extent cx="5727700" cy="40176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rest plot LAD.tif"/>
                    <pic:cNvPicPr/>
                  </pic:nvPicPr>
                  <pic:blipFill>
                    <a:blip r:embed="rId12"/>
                    <a:stretch>
                      <a:fillRect/>
                    </a:stretch>
                  </pic:blipFill>
                  <pic:spPr>
                    <a:xfrm>
                      <a:off x="0" y="0"/>
                      <a:ext cx="5727700" cy="4017645"/>
                    </a:xfrm>
                    <a:prstGeom prst="rect">
                      <a:avLst/>
                    </a:prstGeom>
                  </pic:spPr>
                </pic:pic>
              </a:graphicData>
            </a:graphic>
          </wp:inline>
        </w:drawing>
      </w:r>
    </w:p>
    <w:p w14:paraId="01B7A973" w14:textId="77777777" w:rsidR="00F32A60" w:rsidRPr="009B1E62" w:rsidRDefault="00F32A60" w:rsidP="00F32A60">
      <w:pPr>
        <w:rPr>
          <w:rFonts w:ascii="Times New Roman" w:hAnsi="Times New Roman" w:cs="Times New Roman"/>
        </w:rPr>
      </w:pPr>
    </w:p>
    <w:p w14:paraId="7DEC5287" w14:textId="77777777" w:rsidR="00F32A60" w:rsidRPr="009B1E62" w:rsidRDefault="00F32A60" w:rsidP="00F32A60">
      <w:pPr>
        <w:jc w:val="both"/>
        <w:rPr>
          <w:rFonts w:ascii="Times New Roman" w:hAnsi="Times New Roman" w:cs="Times New Roman"/>
          <w:sz w:val="22"/>
          <w:szCs w:val="22"/>
        </w:rPr>
      </w:pPr>
      <w:r w:rsidRPr="009B1E62">
        <w:rPr>
          <w:rFonts w:ascii="Times New Roman" w:hAnsi="Times New Roman" w:cs="Times New Roman"/>
          <w:sz w:val="22"/>
          <w:szCs w:val="22"/>
        </w:rPr>
        <w:t># MACE; Major adverse cardiovascular events (defined as a composite of in-hospital mortality, in-hospital myocardial reinfarction, and emergency target vessel revascularization)</w:t>
      </w:r>
    </w:p>
    <w:p w14:paraId="6E26F642" w14:textId="77777777" w:rsidR="00F32A60" w:rsidRPr="009B1E62" w:rsidRDefault="00F32A60" w:rsidP="00F32A60">
      <w:pPr>
        <w:rPr>
          <w:rFonts w:ascii="Times New Roman" w:hAnsi="Times New Roman" w:cs="Times New Roman"/>
          <w:sz w:val="22"/>
          <w:szCs w:val="22"/>
        </w:rPr>
      </w:pPr>
    </w:p>
    <w:p w14:paraId="67C2446D" w14:textId="77777777" w:rsidR="00F32A60" w:rsidRPr="009B1E62" w:rsidRDefault="00F32A60" w:rsidP="00F32A60">
      <w:pPr>
        <w:rPr>
          <w:rFonts w:ascii="Times New Roman" w:hAnsi="Times New Roman" w:cs="Times New Roman"/>
          <w:sz w:val="22"/>
          <w:szCs w:val="22"/>
        </w:rPr>
      </w:pPr>
      <w:r w:rsidRPr="009B1E62">
        <w:rPr>
          <w:rFonts w:ascii="Times New Roman" w:hAnsi="Times New Roman" w:cs="Times New Roman"/>
          <w:sz w:val="22"/>
          <w:szCs w:val="22"/>
        </w:rPr>
        <w:t>MACE; Major adverse cardiovascular events</w:t>
      </w:r>
      <w:r w:rsidRPr="009B1E62">
        <w:rPr>
          <w:rFonts w:ascii="Times New Roman" w:hAnsi="Times New Roman" w:cs="Times New Roman"/>
        </w:rPr>
        <w:t xml:space="preserve">, </w:t>
      </w:r>
      <w:r w:rsidRPr="009B1E62">
        <w:rPr>
          <w:rFonts w:ascii="Times New Roman" w:hAnsi="Times New Roman" w:cs="Times New Roman"/>
          <w:sz w:val="22"/>
          <w:szCs w:val="22"/>
        </w:rPr>
        <w:t>PCI; Percutaneous Coronary Intervention</w:t>
      </w:r>
    </w:p>
    <w:p w14:paraId="22C7EC94" w14:textId="77777777" w:rsidR="00F32A60" w:rsidRPr="009B1E62" w:rsidRDefault="00F32A60" w:rsidP="00F32A60">
      <w:pPr>
        <w:jc w:val="both"/>
        <w:rPr>
          <w:rFonts w:ascii="Times New Roman" w:hAnsi="Times New Roman" w:cs="Times New Roman"/>
          <w:sz w:val="22"/>
          <w:szCs w:val="22"/>
        </w:rPr>
      </w:pPr>
    </w:p>
    <w:p w14:paraId="6ACBC194" w14:textId="77777777" w:rsidR="00F32A60" w:rsidRPr="009B1E62" w:rsidRDefault="00F32A60" w:rsidP="00F32A60">
      <w:pPr>
        <w:rPr>
          <w:rFonts w:ascii="Times New Roman" w:hAnsi="Times New Roman" w:cs="Times New Roman"/>
        </w:rPr>
      </w:pPr>
    </w:p>
    <w:p w14:paraId="25CE4679"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br w:type="page"/>
      </w:r>
    </w:p>
    <w:p w14:paraId="75726599" w14:textId="77777777" w:rsidR="00F32A60" w:rsidRPr="008B420C" w:rsidRDefault="00F32A60" w:rsidP="00F32A60">
      <w:pPr>
        <w:rPr>
          <w:rFonts w:ascii="Times New Roman" w:hAnsi="Times New Roman" w:cs="Times New Roman"/>
          <w:b/>
        </w:rPr>
      </w:pPr>
      <w:r w:rsidRPr="008B420C">
        <w:rPr>
          <w:rFonts w:ascii="Times New Roman" w:hAnsi="Times New Roman" w:cs="Times New Roman"/>
          <w:b/>
        </w:rPr>
        <w:lastRenderedPageBreak/>
        <w:t xml:space="preserve">Supplement figure </w:t>
      </w:r>
      <w:r>
        <w:rPr>
          <w:rFonts w:ascii="Times New Roman" w:hAnsi="Times New Roman" w:cs="Times New Roman"/>
          <w:b/>
        </w:rPr>
        <w:t>4</w:t>
      </w:r>
      <w:r w:rsidRPr="008B420C">
        <w:rPr>
          <w:rFonts w:ascii="Times New Roman" w:hAnsi="Times New Roman" w:cs="Times New Roman"/>
          <w:b/>
        </w:rPr>
        <w:t>: Clinical outcomes if Left circumflex artery (LCX) were used as Last remaining patent vessel PCI</w:t>
      </w:r>
    </w:p>
    <w:p w14:paraId="40B09006"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t xml:space="preserve"> </w:t>
      </w:r>
      <w:r w:rsidRPr="009B1E62">
        <w:rPr>
          <w:rFonts w:ascii="Times New Roman" w:hAnsi="Times New Roman" w:cs="Times New Roman"/>
          <w:noProof/>
          <w:lang w:val="en-US"/>
        </w:rPr>
        <w:drawing>
          <wp:inline distT="0" distB="0" distL="0" distR="0" wp14:anchorId="49C3CFAF" wp14:editId="78034D74">
            <wp:extent cx="5702300" cy="3835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rese plot LCX.tif"/>
                    <pic:cNvPicPr/>
                  </pic:nvPicPr>
                  <pic:blipFill>
                    <a:blip r:embed="rId13"/>
                    <a:stretch>
                      <a:fillRect/>
                    </a:stretch>
                  </pic:blipFill>
                  <pic:spPr>
                    <a:xfrm>
                      <a:off x="0" y="0"/>
                      <a:ext cx="5702300" cy="3835400"/>
                    </a:xfrm>
                    <a:prstGeom prst="rect">
                      <a:avLst/>
                    </a:prstGeom>
                  </pic:spPr>
                </pic:pic>
              </a:graphicData>
            </a:graphic>
          </wp:inline>
        </w:drawing>
      </w:r>
    </w:p>
    <w:p w14:paraId="50921051" w14:textId="77777777" w:rsidR="00F32A60" w:rsidRPr="009B1E62" w:rsidRDefault="00F32A60" w:rsidP="00F32A60">
      <w:pPr>
        <w:rPr>
          <w:rFonts w:ascii="Times New Roman" w:hAnsi="Times New Roman" w:cs="Times New Roman"/>
        </w:rPr>
      </w:pPr>
    </w:p>
    <w:p w14:paraId="0E88E0F9" w14:textId="77777777" w:rsidR="00F32A60" w:rsidRPr="009B1E62" w:rsidRDefault="00F32A60" w:rsidP="00F32A60">
      <w:pPr>
        <w:jc w:val="both"/>
        <w:rPr>
          <w:rFonts w:ascii="Times New Roman" w:hAnsi="Times New Roman" w:cs="Times New Roman"/>
          <w:sz w:val="22"/>
          <w:szCs w:val="22"/>
        </w:rPr>
      </w:pPr>
      <w:r w:rsidRPr="009B1E62">
        <w:rPr>
          <w:rFonts w:ascii="Times New Roman" w:hAnsi="Times New Roman" w:cs="Times New Roman"/>
          <w:sz w:val="22"/>
          <w:szCs w:val="22"/>
        </w:rPr>
        <w:t># MACE; Major adverse cardiovascular events (defined as a composite of in-hospital mortality, in-hospital myocardial reinfarction, and emergency target vessel revascularization)</w:t>
      </w:r>
    </w:p>
    <w:p w14:paraId="342B795D" w14:textId="77777777" w:rsidR="00F32A60" w:rsidRPr="009B1E62" w:rsidRDefault="00F32A60" w:rsidP="00F32A60">
      <w:pPr>
        <w:rPr>
          <w:rFonts w:ascii="Times New Roman" w:hAnsi="Times New Roman" w:cs="Times New Roman"/>
          <w:sz w:val="22"/>
          <w:szCs w:val="22"/>
        </w:rPr>
      </w:pPr>
    </w:p>
    <w:p w14:paraId="02DBB483" w14:textId="77777777" w:rsidR="00F32A60" w:rsidRPr="009B1E62" w:rsidRDefault="00F32A60" w:rsidP="00F32A60">
      <w:pPr>
        <w:rPr>
          <w:rFonts w:ascii="Times New Roman" w:hAnsi="Times New Roman" w:cs="Times New Roman"/>
          <w:sz w:val="22"/>
          <w:szCs w:val="22"/>
        </w:rPr>
      </w:pPr>
      <w:r w:rsidRPr="009B1E62">
        <w:rPr>
          <w:rFonts w:ascii="Times New Roman" w:hAnsi="Times New Roman" w:cs="Times New Roman"/>
          <w:sz w:val="22"/>
          <w:szCs w:val="22"/>
        </w:rPr>
        <w:t>MACE; Major adverse cardiovascular events</w:t>
      </w:r>
      <w:r w:rsidRPr="009B1E62">
        <w:rPr>
          <w:rFonts w:ascii="Times New Roman" w:hAnsi="Times New Roman" w:cs="Times New Roman"/>
        </w:rPr>
        <w:t xml:space="preserve">, </w:t>
      </w:r>
      <w:r w:rsidRPr="009B1E62">
        <w:rPr>
          <w:rFonts w:ascii="Times New Roman" w:hAnsi="Times New Roman" w:cs="Times New Roman"/>
          <w:sz w:val="22"/>
          <w:szCs w:val="22"/>
        </w:rPr>
        <w:t>PCI; Percutaneous Coronary Intervention</w:t>
      </w:r>
    </w:p>
    <w:p w14:paraId="41A8C342" w14:textId="77777777" w:rsidR="00F32A60" w:rsidRPr="009B1E62" w:rsidRDefault="00F32A60" w:rsidP="00F32A60">
      <w:pPr>
        <w:jc w:val="both"/>
        <w:rPr>
          <w:rFonts w:ascii="Times New Roman" w:hAnsi="Times New Roman" w:cs="Times New Roman"/>
          <w:sz w:val="22"/>
          <w:szCs w:val="22"/>
        </w:rPr>
      </w:pPr>
    </w:p>
    <w:p w14:paraId="02578144"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br w:type="page"/>
      </w:r>
    </w:p>
    <w:p w14:paraId="7206C05A" w14:textId="77777777" w:rsidR="00F32A60" w:rsidRPr="008B420C" w:rsidRDefault="00F32A60" w:rsidP="00F32A60">
      <w:pPr>
        <w:rPr>
          <w:rFonts w:ascii="Times New Roman" w:hAnsi="Times New Roman" w:cs="Times New Roman"/>
          <w:b/>
        </w:rPr>
      </w:pPr>
      <w:r w:rsidRPr="008B420C">
        <w:rPr>
          <w:rFonts w:ascii="Times New Roman" w:hAnsi="Times New Roman" w:cs="Times New Roman"/>
          <w:b/>
        </w:rPr>
        <w:lastRenderedPageBreak/>
        <w:t xml:space="preserve">Supplement figure </w:t>
      </w:r>
      <w:r>
        <w:rPr>
          <w:rFonts w:ascii="Times New Roman" w:hAnsi="Times New Roman" w:cs="Times New Roman"/>
          <w:b/>
        </w:rPr>
        <w:t>5</w:t>
      </w:r>
      <w:r w:rsidRPr="008B420C">
        <w:rPr>
          <w:rFonts w:ascii="Times New Roman" w:hAnsi="Times New Roman" w:cs="Times New Roman"/>
          <w:b/>
        </w:rPr>
        <w:t>: Clinical outcomes if Right coronary artery (RCA) were used as Last remaining patent vessel PCI</w:t>
      </w:r>
    </w:p>
    <w:p w14:paraId="080E34D0" w14:textId="77777777" w:rsidR="00F32A60" w:rsidRPr="009B1E62" w:rsidRDefault="00F32A60" w:rsidP="00F32A60">
      <w:pPr>
        <w:rPr>
          <w:rFonts w:ascii="Times New Roman" w:hAnsi="Times New Roman" w:cs="Times New Roman"/>
        </w:rPr>
      </w:pPr>
      <w:r w:rsidRPr="009B1E62">
        <w:rPr>
          <w:rFonts w:ascii="Times New Roman" w:hAnsi="Times New Roman" w:cs="Times New Roman"/>
        </w:rPr>
        <w:t xml:space="preserve"> </w:t>
      </w:r>
      <w:r w:rsidRPr="009B1E62">
        <w:rPr>
          <w:rFonts w:ascii="Times New Roman" w:hAnsi="Times New Roman" w:cs="Times New Roman"/>
          <w:noProof/>
          <w:lang w:val="en-US"/>
        </w:rPr>
        <w:drawing>
          <wp:inline distT="0" distB="0" distL="0" distR="0" wp14:anchorId="31BF5606" wp14:editId="1453F9D3">
            <wp:extent cx="5727700" cy="38512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rest plot RCA.tif"/>
                    <pic:cNvPicPr/>
                  </pic:nvPicPr>
                  <pic:blipFill>
                    <a:blip r:embed="rId14"/>
                    <a:stretch>
                      <a:fillRect/>
                    </a:stretch>
                  </pic:blipFill>
                  <pic:spPr>
                    <a:xfrm>
                      <a:off x="0" y="0"/>
                      <a:ext cx="5727700" cy="3851275"/>
                    </a:xfrm>
                    <a:prstGeom prst="rect">
                      <a:avLst/>
                    </a:prstGeom>
                  </pic:spPr>
                </pic:pic>
              </a:graphicData>
            </a:graphic>
          </wp:inline>
        </w:drawing>
      </w:r>
    </w:p>
    <w:p w14:paraId="240CBA33" w14:textId="77777777" w:rsidR="00F32A60" w:rsidRPr="009B1E62" w:rsidRDefault="00F32A60" w:rsidP="00F32A60">
      <w:pPr>
        <w:rPr>
          <w:rFonts w:ascii="Times New Roman" w:hAnsi="Times New Roman" w:cs="Times New Roman"/>
        </w:rPr>
      </w:pPr>
    </w:p>
    <w:p w14:paraId="174FF791" w14:textId="77777777" w:rsidR="00F32A60" w:rsidRPr="009B1E62" w:rsidRDefault="00F32A60" w:rsidP="00F32A60">
      <w:pPr>
        <w:jc w:val="both"/>
        <w:rPr>
          <w:rFonts w:ascii="Times New Roman" w:hAnsi="Times New Roman" w:cs="Times New Roman"/>
          <w:sz w:val="22"/>
          <w:szCs w:val="22"/>
        </w:rPr>
      </w:pPr>
      <w:r w:rsidRPr="009B1E62">
        <w:rPr>
          <w:rFonts w:ascii="Times New Roman" w:hAnsi="Times New Roman" w:cs="Times New Roman"/>
          <w:sz w:val="22"/>
          <w:szCs w:val="22"/>
        </w:rPr>
        <w:t># MACE; Major adverse cardiovascular events (defined as a composite of in-hospital mortality, in-hospital myocardial reinfarction, and emergency target vessel revascularization)</w:t>
      </w:r>
    </w:p>
    <w:p w14:paraId="71D942A0" w14:textId="77777777" w:rsidR="00F32A60" w:rsidRPr="009B1E62" w:rsidRDefault="00F32A60" w:rsidP="00F32A60">
      <w:pPr>
        <w:rPr>
          <w:rFonts w:ascii="Times New Roman" w:hAnsi="Times New Roman" w:cs="Times New Roman"/>
          <w:sz w:val="22"/>
          <w:szCs w:val="22"/>
        </w:rPr>
      </w:pPr>
    </w:p>
    <w:p w14:paraId="36DDE2DF" w14:textId="77777777" w:rsidR="00F32A60" w:rsidRPr="009B1E62" w:rsidRDefault="00F32A60" w:rsidP="00F32A60">
      <w:pPr>
        <w:rPr>
          <w:rFonts w:ascii="Times New Roman" w:hAnsi="Times New Roman" w:cs="Times New Roman"/>
          <w:sz w:val="22"/>
          <w:szCs w:val="22"/>
        </w:rPr>
      </w:pPr>
      <w:r w:rsidRPr="009B1E62">
        <w:rPr>
          <w:rFonts w:ascii="Times New Roman" w:hAnsi="Times New Roman" w:cs="Times New Roman"/>
          <w:sz w:val="22"/>
          <w:szCs w:val="22"/>
        </w:rPr>
        <w:t>MACE; Major adverse cardiovascular events</w:t>
      </w:r>
      <w:r w:rsidRPr="009B1E62">
        <w:rPr>
          <w:rFonts w:ascii="Times New Roman" w:hAnsi="Times New Roman" w:cs="Times New Roman"/>
        </w:rPr>
        <w:t xml:space="preserve">, </w:t>
      </w:r>
      <w:r w:rsidRPr="009B1E62">
        <w:rPr>
          <w:rFonts w:ascii="Times New Roman" w:hAnsi="Times New Roman" w:cs="Times New Roman"/>
          <w:sz w:val="22"/>
          <w:szCs w:val="22"/>
        </w:rPr>
        <w:t>PCI; Percutaneous Coronary Intervention</w:t>
      </w:r>
    </w:p>
    <w:p w14:paraId="79554A78" w14:textId="77777777" w:rsidR="00F32A60" w:rsidRPr="009B1E62" w:rsidRDefault="00F32A60" w:rsidP="00F32A60">
      <w:pPr>
        <w:jc w:val="both"/>
        <w:rPr>
          <w:rFonts w:ascii="Times New Roman" w:hAnsi="Times New Roman" w:cs="Times New Roman"/>
          <w:sz w:val="22"/>
          <w:szCs w:val="22"/>
        </w:rPr>
      </w:pPr>
    </w:p>
    <w:p w14:paraId="5816C60B" w14:textId="77777777" w:rsidR="00F32A60" w:rsidRPr="009B1E62" w:rsidRDefault="00F32A60" w:rsidP="00F32A60">
      <w:pPr>
        <w:rPr>
          <w:rFonts w:ascii="Times New Roman" w:eastAsiaTheme="majorEastAsia" w:hAnsi="Times New Roman" w:cs="Times New Roman"/>
          <w:color w:val="2F5496" w:themeColor="accent1" w:themeShade="BF"/>
          <w:sz w:val="26"/>
          <w:szCs w:val="26"/>
        </w:rPr>
      </w:pPr>
      <w:r w:rsidRPr="009B1E62">
        <w:rPr>
          <w:rFonts w:ascii="Times New Roman" w:hAnsi="Times New Roman" w:cs="Times New Roman"/>
        </w:rPr>
        <w:br w:type="page"/>
      </w:r>
    </w:p>
    <w:p w14:paraId="7CB875ED" w14:textId="77777777" w:rsidR="00F32A60" w:rsidRDefault="00F32A60" w:rsidP="00F32A60">
      <w:pPr>
        <w:pStyle w:val="Heading2"/>
        <w:rPr>
          <w:rFonts w:ascii="Times New Roman" w:hAnsi="Times New Roman" w:cs="Times New Roman"/>
          <w:b/>
          <w:color w:val="000000" w:themeColor="text1"/>
        </w:rPr>
      </w:pPr>
      <w:r w:rsidRPr="008B420C">
        <w:rPr>
          <w:rFonts w:ascii="Times New Roman" w:hAnsi="Times New Roman" w:cs="Times New Roman"/>
          <w:b/>
          <w:color w:val="000000" w:themeColor="text1"/>
        </w:rPr>
        <w:lastRenderedPageBreak/>
        <w:t>Supplement Table 1: Independent predictors of in-patient Mortality in Last Remaining vessel PCI</w:t>
      </w:r>
    </w:p>
    <w:p w14:paraId="4B90EE72" w14:textId="77777777" w:rsidR="00F32A60" w:rsidRDefault="00F32A60" w:rsidP="00F32A60"/>
    <w:p w14:paraId="1218743E" w14:textId="77777777" w:rsidR="00F32A60" w:rsidRPr="004431F9" w:rsidRDefault="00F32A60" w:rsidP="00F32A60"/>
    <w:tbl>
      <w:tblPr>
        <w:tblStyle w:val="TableGrid"/>
        <w:tblW w:w="0" w:type="auto"/>
        <w:tblLook w:val="04A0" w:firstRow="1" w:lastRow="0" w:firstColumn="1" w:lastColumn="0" w:noHBand="0" w:noVBand="1"/>
      </w:tblPr>
      <w:tblGrid>
        <w:gridCol w:w="1802"/>
        <w:gridCol w:w="1802"/>
        <w:gridCol w:w="1802"/>
        <w:gridCol w:w="1802"/>
        <w:gridCol w:w="1802"/>
      </w:tblGrid>
      <w:tr w:rsidR="00F32A60" w:rsidRPr="009B1E62" w14:paraId="5174DA7C" w14:textId="77777777" w:rsidTr="00EB2C8E">
        <w:tc>
          <w:tcPr>
            <w:tcW w:w="1802" w:type="dxa"/>
          </w:tcPr>
          <w:p w14:paraId="4F30266B"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Variables</w:t>
            </w:r>
          </w:p>
        </w:tc>
        <w:tc>
          <w:tcPr>
            <w:tcW w:w="1802" w:type="dxa"/>
          </w:tcPr>
          <w:p w14:paraId="053EC40C"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Odds Ratio</w:t>
            </w:r>
          </w:p>
        </w:tc>
        <w:tc>
          <w:tcPr>
            <w:tcW w:w="1802" w:type="dxa"/>
          </w:tcPr>
          <w:p w14:paraId="53F3A66C"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P-Value</w:t>
            </w:r>
          </w:p>
        </w:tc>
        <w:tc>
          <w:tcPr>
            <w:tcW w:w="1802" w:type="dxa"/>
          </w:tcPr>
          <w:p w14:paraId="45446190"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Lower limit of 95% CI</w:t>
            </w:r>
          </w:p>
        </w:tc>
        <w:tc>
          <w:tcPr>
            <w:tcW w:w="1802" w:type="dxa"/>
          </w:tcPr>
          <w:p w14:paraId="6B5FB377"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Upper Limit of 95% CI</w:t>
            </w:r>
          </w:p>
        </w:tc>
      </w:tr>
      <w:tr w:rsidR="00F32A60" w:rsidRPr="009B1E62" w14:paraId="575D662E" w14:textId="77777777" w:rsidTr="00EB2C8E">
        <w:tc>
          <w:tcPr>
            <w:tcW w:w="1802" w:type="dxa"/>
          </w:tcPr>
          <w:p w14:paraId="0AEEA370"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Prior DM</w:t>
            </w:r>
          </w:p>
        </w:tc>
        <w:tc>
          <w:tcPr>
            <w:tcW w:w="1802" w:type="dxa"/>
          </w:tcPr>
          <w:p w14:paraId="0000B1BE"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1.89</w:t>
            </w:r>
          </w:p>
        </w:tc>
        <w:tc>
          <w:tcPr>
            <w:tcW w:w="1802" w:type="dxa"/>
          </w:tcPr>
          <w:p w14:paraId="35AF8663"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&lt;0.001</w:t>
            </w:r>
          </w:p>
        </w:tc>
        <w:tc>
          <w:tcPr>
            <w:tcW w:w="1802" w:type="dxa"/>
          </w:tcPr>
          <w:p w14:paraId="29C35EEE"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1.36</w:t>
            </w:r>
          </w:p>
        </w:tc>
        <w:tc>
          <w:tcPr>
            <w:tcW w:w="1802" w:type="dxa"/>
          </w:tcPr>
          <w:p w14:paraId="471DA55B"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2.61</w:t>
            </w:r>
          </w:p>
        </w:tc>
      </w:tr>
      <w:tr w:rsidR="00F32A60" w:rsidRPr="009B1E62" w14:paraId="786253CB" w14:textId="77777777" w:rsidTr="00EB2C8E">
        <w:tc>
          <w:tcPr>
            <w:tcW w:w="1802" w:type="dxa"/>
          </w:tcPr>
          <w:p w14:paraId="3525CF8C"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Prior PVD</w:t>
            </w:r>
          </w:p>
        </w:tc>
        <w:tc>
          <w:tcPr>
            <w:tcW w:w="1802" w:type="dxa"/>
          </w:tcPr>
          <w:p w14:paraId="069809BA"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2.04</w:t>
            </w:r>
          </w:p>
        </w:tc>
        <w:tc>
          <w:tcPr>
            <w:tcW w:w="1802" w:type="dxa"/>
          </w:tcPr>
          <w:p w14:paraId="11B9CC36"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0.0</w:t>
            </w:r>
            <w:r>
              <w:rPr>
                <w:rFonts w:ascii="Times New Roman" w:hAnsi="Times New Roman" w:cs="Times New Roman"/>
              </w:rPr>
              <w:t>0</w:t>
            </w:r>
            <w:r w:rsidRPr="009B1E62">
              <w:rPr>
                <w:rFonts w:ascii="Times New Roman" w:hAnsi="Times New Roman" w:cs="Times New Roman"/>
              </w:rPr>
              <w:t>2</w:t>
            </w:r>
          </w:p>
        </w:tc>
        <w:tc>
          <w:tcPr>
            <w:tcW w:w="1802" w:type="dxa"/>
          </w:tcPr>
          <w:p w14:paraId="1FDBEA78"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1.</w:t>
            </w:r>
            <w:r>
              <w:rPr>
                <w:rFonts w:ascii="Times New Roman" w:hAnsi="Times New Roman" w:cs="Times New Roman"/>
              </w:rPr>
              <w:t>31</w:t>
            </w:r>
          </w:p>
        </w:tc>
        <w:tc>
          <w:tcPr>
            <w:tcW w:w="1802" w:type="dxa"/>
          </w:tcPr>
          <w:p w14:paraId="52BEAF92"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3.18</w:t>
            </w:r>
          </w:p>
        </w:tc>
      </w:tr>
      <w:tr w:rsidR="00F32A60" w:rsidRPr="009B1E62" w14:paraId="023350E3" w14:textId="77777777" w:rsidTr="00EB2C8E">
        <w:tc>
          <w:tcPr>
            <w:tcW w:w="1802" w:type="dxa"/>
          </w:tcPr>
          <w:p w14:paraId="6F359831"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 xml:space="preserve">Mechanical </w:t>
            </w:r>
            <w:r w:rsidRPr="009B1E62">
              <w:rPr>
                <w:rFonts w:ascii="Times New Roman" w:hAnsi="Times New Roman" w:cs="Times New Roman"/>
              </w:rPr>
              <w:t>Circulatory support</w:t>
            </w:r>
          </w:p>
        </w:tc>
        <w:tc>
          <w:tcPr>
            <w:tcW w:w="1802" w:type="dxa"/>
          </w:tcPr>
          <w:p w14:paraId="761C7CF8"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2.44</w:t>
            </w:r>
          </w:p>
        </w:tc>
        <w:tc>
          <w:tcPr>
            <w:tcW w:w="1802" w:type="dxa"/>
          </w:tcPr>
          <w:p w14:paraId="3DF328F6"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&lt; 0.001</w:t>
            </w:r>
          </w:p>
        </w:tc>
        <w:tc>
          <w:tcPr>
            <w:tcW w:w="1802" w:type="dxa"/>
          </w:tcPr>
          <w:p w14:paraId="34772A61"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1.74</w:t>
            </w:r>
          </w:p>
        </w:tc>
        <w:tc>
          <w:tcPr>
            <w:tcW w:w="1802" w:type="dxa"/>
          </w:tcPr>
          <w:p w14:paraId="5AA189E1"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3.42</w:t>
            </w:r>
          </w:p>
        </w:tc>
      </w:tr>
      <w:tr w:rsidR="00F32A60" w:rsidRPr="009B1E62" w14:paraId="74A9ED79" w14:textId="77777777" w:rsidTr="00EB2C8E">
        <w:tc>
          <w:tcPr>
            <w:tcW w:w="1802" w:type="dxa"/>
          </w:tcPr>
          <w:p w14:paraId="05B2C745"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Femoral access</w:t>
            </w:r>
          </w:p>
        </w:tc>
        <w:tc>
          <w:tcPr>
            <w:tcW w:w="1802" w:type="dxa"/>
          </w:tcPr>
          <w:p w14:paraId="36935B64"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2.04</w:t>
            </w:r>
          </w:p>
        </w:tc>
        <w:tc>
          <w:tcPr>
            <w:tcW w:w="1802" w:type="dxa"/>
          </w:tcPr>
          <w:p w14:paraId="4E25D413"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&lt;0.001</w:t>
            </w:r>
          </w:p>
        </w:tc>
        <w:tc>
          <w:tcPr>
            <w:tcW w:w="1802" w:type="dxa"/>
          </w:tcPr>
          <w:p w14:paraId="1C45B5C5"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1.47</w:t>
            </w:r>
          </w:p>
        </w:tc>
        <w:tc>
          <w:tcPr>
            <w:tcW w:w="1802" w:type="dxa"/>
          </w:tcPr>
          <w:p w14:paraId="395B0A61"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2.82</w:t>
            </w:r>
          </w:p>
        </w:tc>
      </w:tr>
      <w:tr w:rsidR="00F32A60" w:rsidRPr="009B1E62" w14:paraId="389718B3" w14:textId="77777777" w:rsidTr="00EB2C8E">
        <w:tc>
          <w:tcPr>
            <w:tcW w:w="1802" w:type="dxa"/>
          </w:tcPr>
          <w:p w14:paraId="36082AAD"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Use of DES</w:t>
            </w:r>
          </w:p>
        </w:tc>
        <w:tc>
          <w:tcPr>
            <w:tcW w:w="1802" w:type="dxa"/>
          </w:tcPr>
          <w:p w14:paraId="725A0217"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0.6</w:t>
            </w:r>
            <w:r>
              <w:rPr>
                <w:rFonts w:ascii="Times New Roman" w:hAnsi="Times New Roman" w:cs="Times New Roman"/>
              </w:rPr>
              <w:t>0</w:t>
            </w:r>
          </w:p>
        </w:tc>
        <w:tc>
          <w:tcPr>
            <w:tcW w:w="1802" w:type="dxa"/>
          </w:tcPr>
          <w:p w14:paraId="020F24FE"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0.00</w:t>
            </w:r>
            <w:r>
              <w:rPr>
                <w:rFonts w:ascii="Times New Roman" w:hAnsi="Times New Roman" w:cs="Times New Roman"/>
              </w:rPr>
              <w:t>1</w:t>
            </w:r>
          </w:p>
        </w:tc>
        <w:tc>
          <w:tcPr>
            <w:tcW w:w="1802" w:type="dxa"/>
          </w:tcPr>
          <w:p w14:paraId="1A0AE8D6"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0.44</w:t>
            </w:r>
          </w:p>
        </w:tc>
        <w:tc>
          <w:tcPr>
            <w:tcW w:w="1802" w:type="dxa"/>
          </w:tcPr>
          <w:p w14:paraId="2F9314F0"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0.8</w:t>
            </w:r>
            <w:r>
              <w:rPr>
                <w:rFonts w:ascii="Times New Roman" w:hAnsi="Times New Roman" w:cs="Times New Roman"/>
              </w:rPr>
              <w:t>2</w:t>
            </w:r>
          </w:p>
        </w:tc>
      </w:tr>
      <w:tr w:rsidR="00F32A60" w:rsidRPr="009B1E62" w14:paraId="03458D80" w14:textId="77777777" w:rsidTr="00EB2C8E">
        <w:tc>
          <w:tcPr>
            <w:tcW w:w="1802" w:type="dxa"/>
          </w:tcPr>
          <w:p w14:paraId="179B58E1"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Severe LVSD</w:t>
            </w:r>
          </w:p>
        </w:tc>
        <w:tc>
          <w:tcPr>
            <w:tcW w:w="1802" w:type="dxa"/>
          </w:tcPr>
          <w:p w14:paraId="3DAD7F03"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3.1</w:t>
            </w:r>
            <w:r>
              <w:rPr>
                <w:rFonts w:ascii="Times New Roman" w:hAnsi="Times New Roman" w:cs="Times New Roman"/>
              </w:rPr>
              <w:t>7</w:t>
            </w:r>
          </w:p>
        </w:tc>
        <w:tc>
          <w:tcPr>
            <w:tcW w:w="1802" w:type="dxa"/>
          </w:tcPr>
          <w:p w14:paraId="43EE76AC"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0.00</w:t>
            </w:r>
            <w:r>
              <w:rPr>
                <w:rFonts w:ascii="Times New Roman" w:hAnsi="Times New Roman" w:cs="Times New Roman"/>
              </w:rPr>
              <w:t>1</w:t>
            </w:r>
          </w:p>
        </w:tc>
        <w:tc>
          <w:tcPr>
            <w:tcW w:w="1802" w:type="dxa"/>
          </w:tcPr>
          <w:p w14:paraId="2E4B837F"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1.</w:t>
            </w:r>
            <w:r>
              <w:rPr>
                <w:rFonts w:ascii="Times New Roman" w:hAnsi="Times New Roman" w:cs="Times New Roman"/>
              </w:rPr>
              <w:t>64</w:t>
            </w:r>
          </w:p>
        </w:tc>
        <w:tc>
          <w:tcPr>
            <w:tcW w:w="1802" w:type="dxa"/>
          </w:tcPr>
          <w:p w14:paraId="22005EE7"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6.</w:t>
            </w:r>
            <w:r>
              <w:rPr>
                <w:rFonts w:ascii="Times New Roman" w:hAnsi="Times New Roman" w:cs="Times New Roman"/>
              </w:rPr>
              <w:t>12</w:t>
            </w:r>
          </w:p>
        </w:tc>
      </w:tr>
      <w:tr w:rsidR="00F32A60" w:rsidRPr="009B1E62" w14:paraId="3B845CEC" w14:textId="77777777" w:rsidTr="00EB2C8E">
        <w:tc>
          <w:tcPr>
            <w:tcW w:w="1802" w:type="dxa"/>
          </w:tcPr>
          <w:p w14:paraId="1E522937"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Stable angina presentation</w:t>
            </w:r>
          </w:p>
        </w:tc>
        <w:tc>
          <w:tcPr>
            <w:tcW w:w="1802" w:type="dxa"/>
          </w:tcPr>
          <w:p w14:paraId="5103E1EC"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0.02</w:t>
            </w:r>
          </w:p>
        </w:tc>
        <w:tc>
          <w:tcPr>
            <w:tcW w:w="1802" w:type="dxa"/>
          </w:tcPr>
          <w:p w14:paraId="1CFEFB65"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&lt;0.001</w:t>
            </w:r>
          </w:p>
        </w:tc>
        <w:tc>
          <w:tcPr>
            <w:tcW w:w="1802" w:type="dxa"/>
          </w:tcPr>
          <w:p w14:paraId="7CFF114D"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0.004</w:t>
            </w:r>
          </w:p>
        </w:tc>
        <w:tc>
          <w:tcPr>
            <w:tcW w:w="1802" w:type="dxa"/>
          </w:tcPr>
          <w:p w14:paraId="6047BF57"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0.15</w:t>
            </w:r>
          </w:p>
        </w:tc>
      </w:tr>
    </w:tbl>
    <w:p w14:paraId="5FEDAE49" w14:textId="77777777" w:rsidR="00F32A60" w:rsidRPr="004431F9" w:rsidRDefault="00F32A60" w:rsidP="00F32A60"/>
    <w:p w14:paraId="3C441D95" w14:textId="77777777" w:rsidR="00F32A60" w:rsidRPr="009B1E62" w:rsidRDefault="00F32A60" w:rsidP="00F32A60">
      <w:pPr>
        <w:pStyle w:val="Heading2"/>
        <w:rPr>
          <w:rFonts w:ascii="Times New Roman" w:hAnsi="Times New Roman" w:cs="Times New Roman"/>
        </w:rPr>
      </w:pPr>
    </w:p>
    <w:p w14:paraId="1C2FA8A9" w14:textId="77777777" w:rsidR="00F32A60" w:rsidRPr="009B1E62" w:rsidRDefault="00F32A60" w:rsidP="00F32A60">
      <w:pPr>
        <w:pStyle w:val="Heading2"/>
        <w:rPr>
          <w:rFonts w:ascii="Times New Roman" w:hAnsi="Times New Roman" w:cs="Times New Roman"/>
        </w:rPr>
      </w:pPr>
    </w:p>
    <w:p w14:paraId="6B661277" w14:textId="77777777" w:rsidR="00F32A60" w:rsidRPr="009B1E62" w:rsidRDefault="00F32A60" w:rsidP="00F32A60">
      <w:pPr>
        <w:rPr>
          <w:rFonts w:ascii="Times New Roman" w:hAnsi="Times New Roman" w:cs="Times New Roman"/>
        </w:rPr>
      </w:pPr>
    </w:p>
    <w:p w14:paraId="45DF4C7A" w14:textId="77777777" w:rsidR="00F32A60" w:rsidRPr="009B1E62" w:rsidRDefault="00F32A60" w:rsidP="00F32A60">
      <w:pPr>
        <w:jc w:val="both"/>
        <w:rPr>
          <w:rFonts w:ascii="Times New Roman" w:hAnsi="Times New Roman" w:cs="Times New Roman"/>
          <w:sz w:val="22"/>
          <w:szCs w:val="22"/>
        </w:rPr>
      </w:pPr>
      <w:r w:rsidRPr="009B1E62">
        <w:rPr>
          <w:rFonts w:ascii="Times New Roman" w:hAnsi="Times New Roman" w:cs="Times New Roman"/>
          <w:sz w:val="22"/>
          <w:szCs w:val="22"/>
        </w:rPr>
        <w:t>CVA; Cerebrovascular accident; DES; Drugs eluted stents; PCI; Percutaneous Coronary Intervention, are metal stent, STEMI; ST Segment elevation Myocardial infarction, LVSD; Left ventricular systolic dysfunction, PVD; Peripheral vascular disease, DM; Diabetes Mellitus</w:t>
      </w:r>
    </w:p>
    <w:p w14:paraId="2285B7DE" w14:textId="77777777" w:rsidR="00F32A60" w:rsidRPr="009B1E62" w:rsidRDefault="00F32A60" w:rsidP="00F32A60">
      <w:pPr>
        <w:rPr>
          <w:rFonts w:ascii="Times New Roman" w:hAnsi="Times New Roman" w:cs="Times New Roman"/>
          <w:sz w:val="22"/>
          <w:szCs w:val="22"/>
        </w:rPr>
      </w:pPr>
    </w:p>
    <w:p w14:paraId="7EEB876D" w14:textId="77777777" w:rsidR="00F32A60" w:rsidRDefault="00F32A60" w:rsidP="00F32A60">
      <w:pPr>
        <w:pStyle w:val="Heading2"/>
        <w:rPr>
          <w:rFonts w:ascii="Times New Roman" w:hAnsi="Times New Roman" w:cs="Times New Roman"/>
          <w:b/>
          <w:color w:val="000000" w:themeColor="text1"/>
          <w:sz w:val="24"/>
        </w:rPr>
      </w:pPr>
      <w:r w:rsidRPr="009B1E62">
        <w:rPr>
          <w:rFonts w:ascii="Times New Roman" w:hAnsi="Times New Roman" w:cs="Times New Roman"/>
        </w:rPr>
        <w:br w:type="page"/>
      </w:r>
      <w:r w:rsidRPr="008B420C">
        <w:rPr>
          <w:rFonts w:ascii="Times New Roman" w:hAnsi="Times New Roman" w:cs="Times New Roman"/>
          <w:b/>
          <w:color w:val="000000" w:themeColor="text1"/>
          <w:sz w:val="24"/>
        </w:rPr>
        <w:lastRenderedPageBreak/>
        <w:t>Supplement Table 2: Independent predictors of in-patient MACE in Last Remaining vessel PCI</w:t>
      </w:r>
    </w:p>
    <w:p w14:paraId="2CB76140" w14:textId="77777777" w:rsidR="00F32A60" w:rsidRDefault="00F32A60" w:rsidP="00F32A60"/>
    <w:p w14:paraId="121AA972" w14:textId="77777777" w:rsidR="00F32A60" w:rsidRPr="004431F9" w:rsidRDefault="00F32A60" w:rsidP="00F32A60"/>
    <w:tbl>
      <w:tblPr>
        <w:tblStyle w:val="TableGrid"/>
        <w:tblW w:w="0" w:type="auto"/>
        <w:tblLook w:val="04A0" w:firstRow="1" w:lastRow="0" w:firstColumn="1" w:lastColumn="0" w:noHBand="0" w:noVBand="1"/>
      </w:tblPr>
      <w:tblGrid>
        <w:gridCol w:w="1802"/>
        <w:gridCol w:w="1802"/>
        <w:gridCol w:w="1802"/>
        <w:gridCol w:w="1802"/>
        <w:gridCol w:w="1802"/>
      </w:tblGrid>
      <w:tr w:rsidR="00F32A60" w:rsidRPr="009B1E62" w14:paraId="14CD2EEB" w14:textId="77777777" w:rsidTr="00EB2C8E">
        <w:tc>
          <w:tcPr>
            <w:tcW w:w="1802" w:type="dxa"/>
          </w:tcPr>
          <w:p w14:paraId="23E3420C"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Variables</w:t>
            </w:r>
          </w:p>
        </w:tc>
        <w:tc>
          <w:tcPr>
            <w:tcW w:w="1802" w:type="dxa"/>
          </w:tcPr>
          <w:p w14:paraId="606992B6"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Odds Ratio</w:t>
            </w:r>
          </w:p>
        </w:tc>
        <w:tc>
          <w:tcPr>
            <w:tcW w:w="1802" w:type="dxa"/>
          </w:tcPr>
          <w:p w14:paraId="4D2E2D7A"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P-Value</w:t>
            </w:r>
          </w:p>
        </w:tc>
        <w:tc>
          <w:tcPr>
            <w:tcW w:w="1802" w:type="dxa"/>
          </w:tcPr>
          <w:p w14:paraId="7F938798"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Lower limit of 95% CI</w:t>
            </w:r>
          </w:p>
        </w:tc>
        <w:tc>
          <w:tcPr>
            <w:tcW w:w="1802" w:type="dxa"/>
          </w:tcPr>
          <w:p w14:paraId="59C5D019"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Upper Limit of 95% CI</w:t>
            </w:r>
          </w:p>
        </w:tc>
      </w:tr>
      <w:tr w:rsidR="00F32A60" w:rsidRPr="009B1E62" w14:paraId="2E33D3CD" w14:textId="77777777" w:rsidTr="00EB2C8E">
        <w:tc>
          <w:tcPr>
            <w:tcW w:w="1802" w:type="dxa"/>
          </w:tcPr>
          <w:p w14:paraId="1E8DAD10"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Prior DM</w:t>
            </w:r>
          </w:p>
        </w:tc>
        <w:tc>
          <w:tcPr>
            <w:tcW w:w="1802" w:type="dxa"/>
          </w:tcPr>
          <w:p w14:paraId="3C35016D"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1.81</w:t>
            </w:r>
          </w:p>
        </w:tc>
        <w:tc>
          <w:tcPr>
            <w:tcW w:w="1802" w:type="dxa"/>
          </w:tcPr>
          <w:p w14:paraId="5884786E"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0.001</w:t>
            </w:r>
          </w:p>
        </w:tc>
        <w:tc>
          <w:tcPr>
            <w:tcW w:w="1802" w:type="dxa"/>
          </w:tcPr>
          <w:p w14:paraId="6D0CF8E3"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1.29</w:t>
            </w:r>
          </w:p>
        </w:tc>
        <w:tc>
          <w:tcPr>
            <w:tcW w:w="1802" w:type="dxa"/>
          </w:tcPr>
          <w:p w14:paraId="25B51002"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2.54</w:t>
            </w:r>
          </w:p>
        </w:tc>
      </w:tr>
      <w:tr w:rsidR="00F32A60" w:rsidRPr="009B1E62" w14:paraId="76F4A4E2" w14:textId="77777777" w:rsidTr="00EB2C8E">
        <w:tc>
          <w:tcPr>
            <w:tcW w:w="1802" w:type="dxa"/>
          </w:tcPr>
          <w:p w14:paraId="1551265C"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Prior PVD</w:t>
            </w:r>
          </w:p>
        </w:tc>
        <w:tc>
          <w:tcPr>
            <w:tcW w:w="1802" w:type="dxa"/>
          </w:tcPr>
          <w:p w14:paraId="65394474"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1.62</w:t>
            </w:r>
          </w:p>
        </w:tc>
        <w:tc>
          <w:tcPr>
            <w:tcW w:w="1802" w:type="dxa"/>
          </w:tcPr>
          <w:p w14:paraId="6103F659"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0.04</w:t>
            </w:r>
          </w:p>
        </w:tc>
        <w:tc>
          <w:tcPr>
            <w:tcW w:w="1802" w:type="dxa"/>
          </w:tcPr>
          <w:p w14:paraId="700E96DC"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1.02</w:t>
            </w:r>
          </w:p>
        </w:tc>
        <w:tc>
          <w:tcPr>
            <w:tcW w:w="1802" w:type="dxa"/>
          </w:tcPr>
          <w:p w14:paraId="7ABE70A7"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2.57</w:t>
            </w:r>
          </w:p>
        </w:tc>
      </w:tr>
      <w:tr w:rsidR="00F32A60" w:rsidRPr="009B1E62" w14:paraId="3FBC093B" w14:textId="77777777" w:rsidTr="00EB2C8E">
        <w:tc>
          <w:tcPr>
            <w:tcW w:w="1802" w:type="dxa"/>
          </w:tcPr>
          <w:p w14:paraId="226679CD"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 xml:space="preserve">Mechanical </w:t>
            </w:r>
            <w:r w:rsidRPr="009B1E62">
              <w:rPr>
                <w:rFonts w:ascii="Times New Roman" w:hAnsi="Times New Roman" w:cs="Times New Roman"/>
              </w:rPr>
              <w:t>Circulatory support</w:t>
            </w:r>
          </w:p>
        </w:tc>
        <w:tc>
          <w:tcPr>
            <w:tcW w:w="1802" w:type="dxa"/>
          </w:tcPr>
          <w:p w14:paraId="505B5F26"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2.27</w:t>
            </w:r>
          </w:p>
        </w:tc>
        <w:tc>
          <w:tcPr>
            <w:tcW w:w="1802" w:type="dxa"/>
          </w:tcPr>
          <w:p w14:paraId="5C5E1F0D"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&lt;0.001</w:t>
            </w:r>
          </w:p>
        </w:tc>
        <w:tc>
          <w:tcPr>
            <w:tcW w:w="1802" w:type="dxa"/>
          </w:tcPr>
          <w:p w14:paraId="21DA254B"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1.61</w:t>
            </w:r>
          </w:p>
        </w:tc>
        <w:tc>
          <w:tcPr>
            <w:tcW w:w="1802" w:type="dxa"/>
          </w:tcPr>
          <w:p w14:paraId="48D5737B"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3.20</w:t>
            </w:r>
          </w:p>
        </w:tc>
      </w:tr>
      <w:tr w:rsidR="00F32A60" w:rsidRPr="009B1E62" w14:paraId="279F3F3B" w14:textId="77777777" w:rsidTr="00EB2C8E">
        <w:tc>
          <w:tcPr>
            <w:tcW w:w="1802" w:type="dxa"/>
          </w:tcPr>
          <w:p w14:paraId="2BBAE437"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Femoral access</w:t>
            </w:r>
          </w:p>
        </w:tc>
        <w:tc>
          <w:tcPr>
            <w:tcW w:w="1802" w:type="dxa"/>
          </w:tcPr>
          <w:p w14:paraId="3BD1EC45"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1.79</w:t>
            </w:r>
          </w:p>
        </w:tc>
        <w:tc>
          <w:tcPr>
            <w:tcW w:w="1802" w:type="dxa"/>
          </w:tcPr>
          <w:p w14:paraId="7F61E82E"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0.001</w:t>
            </w:r>
          </w:p>
        </w:tc>
        <w:tc>
          <w:tcPr>
            <w:tcW w:w="1802" w:type="dxa"/>
          </w:tcPr>
          <w:p w14:paraId="6A153A19"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1.28</w:t>
            </w:r>
          </w:p>
        </w:tc>
        <w:tc>
          <w:tcPr>
            <w:tcW w:w="1802" w:type="dxa"/>
          </w:tcPr>
          <w:p w14:paraId="4B62C7FE"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2.50</w:t>
            </w:r>
          </w:p>
        </w:tc>
      </w:tr>
      <w:tr w:rsidR="00F32A60" w:rsidRPr="009B1E62" w14:paraId="01891D02" w14:textId="77777777" w:rsidTr="00EB2C8E">
        <w:tc>
          <w:tcPr>
            <w:tcW w:w="1802" w:type="dxa"/>
          </w:tcPr>
          <w:p w14:paraId="234979C0"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Use of DES</w:t>
            </w:r>
          </w:p>
        </w:tc>
        <w:tc>
          <w:tcPr>
            <w:tcW w:w="1802" w:type="dxa"/>
          </w:tcPr>
          <w:p w14:paraId="54D080E2"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0.72</w:t>
            </w:r>
          </w:p>
        </w:tc>
        <w:tc>
          <w:tcPr>
            <w:tcW w:w="1802" w:type="dxa"/>
          </w:tcPr>
          <w:p w14:paraId="5DED388A"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0.04</w:t>
            </w:r>
          </w:p>
        </w:tc>
        <w:tc>
          <w:tcPr>
            <w:tcW w:w="1802" w:type="dxa"/>
          </w:tcPr>
          <w:p w14:paraId="709EE92F"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0.53</w:t>
            </w:r>
          </w:p>
        </w:tc>
        <w:tc>
          <w:tcPr>
            <w:tcW w:w="1802" w:type="dxa"/>
          </w:tcPr>
          <w:p w14:paraId="1B64B539"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0.99</w:t>
            </w:r>
          </w:p>
        </w:tc>
      </w:tr>
      <w:tr w:rsidR="00F32A60" w:rsidRPr="009B1E62" w14:paraId="77BB3482" w14:textId="77777777" w:rsidTr="00EB2C8E">
        <w:tc>
          <w:tcPr>
            <w:tcW w:w="1802" w:type="dxa"/>
          </w:tcPr>
          <w:p w14:paraId="042A8C47"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Severe LVSD</w:t>
            </w:r>
          </w:p>
        </w:tc>
        <w:tc>
          <w:tcPr>
            <w:tcW w:w="1802" w:type="dxa"/>
          </w:tcPr>
          <w:p w14:paraId="6F543C42"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2.23</w:t>
            </w:r>
          </w:p>
        </w:tc>
        <w:tc>
          <w:tcPr>
            <w:tcW w:w="1802" w:type="dxa"/>
          </w:tcPr>
          <w:p w14:paraId="0D98ABB8"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0.01</w:t>
            </w:r>
          </w:p>
        </w:tc>
        <w:tc>
          <w:tcPr>
            <w:tcW w:w="1802" w:type="dxa"/>
          </w:tcPr>
          <w:p w14:paraId="3500701C"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1.21</w:t>
            </w:r>
          </w:p>
        </w:tc>
        <w:tc>
          <w:tcPr>
            <w:tcW w:w="1802" w:type="dxa"/>
          </w:tcPr>
          <w:p w14:paraId="6CD9B9D6"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4.14</w:t>
            </w:r>
          </w:p>
        </w:tc>
      </w:tr>
      <w:tr w:rsidR="00F32A60" w:rsidRPr="009B1E62" w14:paraId="43920A28" w14:textId="77777777" w:rsidTr="00EB2C8E">
        <w:tc>
          <w:tcPr>
            <w:tcW w:w="1802" w:type="dxa"/>
          </w:tcPr>
          <w:p w14:paraId="63DA6379"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NSTEMI Presentation</w:t>
            </w:r>
          </w:p>
        </w:tc>
        <w:tc>
          <w:tcPr>
            <w:tcW w:w="1802" w:type="dxa"/>
          </w:tcPr>
          <w:p w14:paraId="4C2709B9" w14:textId="77777777" w:rsidR="00F32A60" w:rsidRDefault="00F32A60" w:rsidP="00EB2C8E">
            <w:pPr>
              <w:spacing w:line="360" w:lineRule="auto"/>
              <w:rPr>
                <w:rFonts w:ascii="Times New Roman" w:hAnsi="Times New Roman" w:cs="Times New Roman"/>
              </w:rPr>
            </w:pPr>
            <w:r>
              <w:rPr>
                <w:rFonts w:ascii="Times New Roman" w:hAnsi="Times New Roman" w:cs="Times New Roman"/>
              </w:rPr>
              <w:t>0.31</w:t>
            </w:r>
          </w:p>
        </w:tc>
        <w:tc>
          <w:tcPr>
            <w:tcW w:w="1802" w:type="dxa"/>
          </w:tcPr>
          <w:p w14:paraId="10ACE636" w14:textId="77777777" w:rsidR="00F32A60" w:rsidRDefault="00F32A60" w:rsidP="00EB2C8E">
            <w:pPr>
              <w:spacing w:line="360" w:lineRule="auto"/>
              <w:rPr>
                <w:rFonts w:ascii="Times New Roman" w:hAnsi="Times New Roman" w:cs="Times New Roman"/>
              </w:rPr>
            </w:pPr>
            <w:r>
              <w:rPr>
                <w:rFonts w:ascii="Times New Roman" w:hAnsi="Times New Roman" w:cs="Times New Roman"/>
              </w:rPr>
              <w:t>0.04</w:t>
            </w:r>
          </w:p>
        </w:tc>
        <w:tc>
          <w:tcPr>
            <w:tcW w:w="1802" w:type="dxa"/>
          </w:tcPr>
          <w:p w14:paraId="54085D96" w14:textId="77777777" w:rsidR="00F32A60" w:rsidRDefault="00F32A60" w:rsidP="00EB2C8E">
            <w:pPr>
              <w:spacing w:line="360" w:lineRule="auto"/>
              <w:rPr>
                <w:rFonts w:ascii="Times New Roman" w:hAnsi="Times New Roman" w:cs="Times New Roman"/>
              </w:rPr>
            </w:pPr>
            <w:r>
              <w:rPr>
                <w:rFonts w:ascii="Times New Roman" w:hAnsi="Times New Roman" w:cs="Times New Roman"/>
              </w:rPr>
              <w:t>0.10</w:t>
            </w:r>
          </w:p>
        </w:tc>
        <w:tc>
          <w:tcPr>
            <w:tcW w:w="1802" w:type="dxa"/>
          </w:tcPr>
          <w:p w14:paraId="5FFB37A1" w14:textId="77777777" w:rsidR="00F32A60" w:rsidRDefault="00F32A60" w:rsidP="00EB2C8E">
            <w:pPr>
              <w:spacing w:line="360" w:lineRule="auto"/>
              <w:rPr>
                <w:rFonts w:ascii="Times New Roman" w:hAnsi="Times New Roman" w:cs="Times New Roman"/>
              </w:rPr>
            </w:pPr>
            <w:r>
              <w:rPr>
                <w:rFonts w:ascii="Times New Roman" w:hAnsi="Times New Roman" w:cs="Times New Roman"/>
              </w:rPr>
              <w:t>0.96</w:t>
            </w:r>
          </w:p>
        </w:tc>
      </w:tr>
      <w:tr w:rsidR="00F32A60" w:rsidRPr="009B1E62" w14:paraId="6994E863" w14:textId="77777777" w:rsidTr="00EB2C8E">
        <w:tc>
          <w:tcPr>
            <w:tcW w:w="1802" w:type="dxa"/>
          </w:tcPr>
          <w:p w14:paraId="549C853C" w14:textId="77777777" w:rsidR="00F32A60" w:rsidRPr="009B1E62" w:rsidRDefault="00F32A60" w:rsidP="00EB2C8E">
            <w:pPr>
              <w:spacing w:line="360" w:lineRule="auto"/>
              <w:rPr>
                <w:rFonts w:ascii="Times New Roman" w:hAnsi="Times New Roman" w:cs="Times New Roman"/>
              </w:rPr>
            </w:pPr>
            <w:r w:rsidRPr="009B1E62">
              <w:rPr>
                <w:rFonts w:ascii="Times New Roman" w:hAnsi="Times New Roman" w:cs="Times New Roman"/>
              </w:rPr>
              <w:t>Stable angina presentation</w:t>
            </w:r>
          </w:p>
        </w:tc>
        <w:tc>
          <w:tcPr>
            <w:tcW w:w="1802" w:type="dxa"/>
          </w:tcPr>
          <w:p w14:paraId="13B02D6F"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0.08</w:t>
            </w:r>
          </w:p>
        </w:tc>
        <w:tc>
          <w:tcPr>
            <w:tcW w:w="1802" w:type="dxa"/>
          </w:tcPr>
          <w:p w14:paraId="68CBBE9C"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&lt;0.001</w:t>
            </w:r>
          </w:p>
        </w:tc>
        <w:tc>
          <w:tcPr>
            <w:tcW w:w="1802" w:type="dxa"/>
          </w:tcPr>
          <w:p w14:paraId="6B5C44DB"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0.02</w:t>
            </w:r>
          </w:p>
        </w:tc>
        <w:tc>
          <w:tcPr>
            <w:tcW w:w="1802" w:type="dxa"/>
          </w:tcPr>
          <w:p w14:paraId="4DCA6BC3"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0.31</w:t>
            </w:r>
          </w:p>
        </w:tc>
      </w:tr>
      <w:tr w:rsidR="00F32A60" w:rsidRPr="009B1E62" w14:paraId="1914EF16" w14:textId="77777777" w:rsidTr="00EB2C8E">
        <w:tc>
          <w:tcPr>
            <w:tcW w:w="1802" w:type="dxa"/>
          </w:tcPr>
          <w:p w14:paraId="10A401EC" w14:textId="77777777" w:rsidR="00F32A60" w:rsidRPr="009B1E62" w:rsidRDefault="00F32A60" w:rsidP="00EB2C8E">
            <w:pPr>
              <w:spacing w:line="360" w:lineRule="auto"/>
              <w:rPr>
                <w:rFonts w:ascii="Times New Roman" w:hAnsi="Times New Roman" w:cs="Times New Roman"/>
              </w:rPr>
            </w:pPr>
            <w:r>
              <w:rPr>
                <w:rFonts w:ascii="Times New Roman" w:hAnsi="Times New Roman" w:cs="Times New Roman"/>
              </w:rPr>
              <w:t xml:space="preserve">Use of intracoronary imaging </w:t>
            </w:r>
          </w:p>
        </w:tc>
        <w:tc>
          <w:tcPr>
            <w:tcW w:w="1802" w:type="dxa"/>
          </w:tcPr>
          <w:p w14:paraId="7EEA7A0C" w14:textId="77777777" w:rsidR="00F32A60" w:rsidRDefault="00F32A60" w:rsidP="00EB2C8E">
            <w:pPr>
              <w:spacing w:line="360" w:lineRule="auto"/>
              <w:rPr>
                <w:rFonts w:ascii="Times New Roman" w:hAnsi="Times New Roman" w:cs="Times New Roman"/>
              </w:rPr>
            </w:pPr>
            <w:r>
              <w:rPr>
                <w:rFonts w:ascii="Times New Roman" w:hAnsi="Times New Roman" w:cs="Times New Roman"/>
              </w:rPr>
              <w:t>0.35</w:t>
            </w:r>
          </w:p>
        </w:tc>
        <w:tc>
          <w:tcPr>
            <w:tcW w:w="1802" w:type="dxa"/>
          </w:tcPr>
          <w:p w14:paraId="04590ADC" w14:textId="77777777" w:rsidR="00F32A60" w:rsidRDefault="00F32A60" w:rsidP="00EB2C8E">
            <w:pPr>
              <w:spacing w:line="360" w:lineRule="auto"/>
              <w:rPr>
                <w:rFonts w:ascii="Times New Roman" w:hAnsi="Times New Roman" w:cs="Times New Roman"/>
              </w:rPr>
            </w:pPr>
            <w:r>
              <w:rPr>
                <w:rFonts w:ascii="Times New Roman" w:hAnsi="Times New Roman" w:cs="Times New Roman"/>
              </w:rPr>
              <w:t>0.03</w:t>
            </w:r>
          </w:p>
        </w:tc>
        <w:tc>
          <w:tcPr>
            <w:tcW w:w="1802" w:type="dxa"/>
          </w:tcPr>
          <w:p w14:paraId="67024DFF" w14:textId="77777777" w:rsidR="00F32A60" w:rsidRDefault="00F32A60" w:rsidP="00EB2C8E">
            <w:pPr>
              <w:spacing w:line="360" w:lineRule="auto"/>
              <w:rPr>
                <w:rFonts w:ascii="Times New Roman" w:hAnsi="Times New Roman" w:cs="Times New Roman"/>
              </w:rPr>
            </w:pPr>
            <w:r>
              <w:rPr>
                <w:rFonts w:ascii="Times New Roman" w:hAnsi="Times New Roman" w:cs="Times New Roman"/>
              </w:rPr>
              <w:t>0.13</w:t>
            </w:r>
          </w:p>
        </w:tc>
        <w:tc>
          <w:tcPr>
            <w:tcW w:w="1802" w:type="dxa"/>
          </w:tcPr>
          <w:p w14:paraId="5E7712B1" w14:textId="77777777" w:rsidR="00F32A60" w:rsidRDefault="00F32A60" w:rsidP="00EB2C8E">
            <w:pPr>
              <w:spacing w:line="360" w:lineRule="auto"/>
              <w:rPr>
                <w:rFonts w:ascii="Times New Roman" w:hAnsi="Times New Roman" w:cs="Times New Roman"/>
              </w:rPr>
            </w:pPr>
            <w:r>
              <w:rPr>
                <w:rFonts w:ascii="Times New Roman" w:hAnsi="Times New Roman" w:cs="Times New Roman"/>
              </w:rPr>
              <w:t>0.90</w:t>
            </w:r>
          </w:p>
        </w:tc>
      </w:tr>
    </w:tbl>
    <w:p w14:paraId="5324F037" w14:textId="77777777" w:rsidR="00F32A60" w:rsidRPr="004431F9" w:rsidRDefault="00F32A60" w:rsidP="00F32A60"/>
    <w:p w14:paraId="4B2043EC" w14:textId="77777777" w:rsidR="00F32A60" w:rsidRPr="009B1E62" w:rsidRDefault="00F32A60" w:rsidP="00F32A60">
      <w:pPr>
        <w:pStyle w:val="Heading2"/>
        <w:rPr>
          <w:rFonts w:ascii="Times New Roman" w:hAnsi="Times New Roman" w:cs="Times New Roman"/>
        </w:rPr>
      </w:pPr>
    </w:p>
    <w:p w14:paraId="2FDA9BB0" w14:textId="77777777" w:rsidR="00F32A60" w:rsidRPr="009B1E62" w:rsidRDefault="00F32A60" w:rsidP="00F32A60">
      <w:pPr>
        <w:rPr>
          <w:rFonts w:ascii="Times New Roman" w:hAnsi="Times New Roman" w:cs="Times New Roman"/>
        </w:rPr>
      </w:pPr>
    </w:p>
    <w:p w14:paraId="70937871" w14:textId="77777777" w:rsidR="00F32A60" w:rsidRPr="009B1E62" w:rsidRDefault="00F32A60" w:rsidP="00F32A60">
      <w:pPr>
        <w:jc w:val="both"/>
        <w:rPr>
          <w:rFonts w:ascii="Times New Roman" w:hAnsi="Times New Roman" w:cs="Times New Roman"/>
          <w:sz w:val="22"/>
          <w:szCs w:val="22"/>
        </w:rPr>
      </w:pPr>
      <w:r w:rsidRPr="009B1E62">
        <w:rPr>
          <w:rFonts w:ascii="Times New Roman" w:hAnsi="Times New Roman" w:cs="Times New Roman"/>
          <w:sz w:val="22"/>
          <w:szCs w:val="22"/>
        </w:rPr>
        <w:t>MACE; Major adverse cardiovascular events, DES; Drugs eluted stents; PCI; Percutaneous Coronary Intervention, are metal stent, NSTEMI; Non-ST Segment elevation Myocardial infarction, LVSD; Left ventricular systolic dysfunction, PVD; Peripheral vascular disease, DM; Diabetes Mellitus</w:t>
      </w:r>
    </w:p>
    <w:p w14:paraId="64806828" w14:textId="77777777" w:rsidR="00F32A60" w:rsidRPr="009B1E62" w:rsidRDefault="00F32A60" w:rsidP="00F32A60">
      <w:pPr>
        <w:rPr>
          <w:rFonts w:ascii="Times New Roman" w:hAnsi="Times New Roman" w:cs="Times New Roman"/>
        </w:rPr>
      </w:pPr>
    </w:p>
    <w:p w14:paraId="2D28AFF5" w14:textId="77777777" w:rsidR="00F32A60" w:rsidRDefault="00F32A60" w:rsidP="00F32A60">
      <w:pPr>
        <w:rPr>
          <w:rFonts w:ascii="Times New Roman" w:hAnsi="Times New Roman" w:cs="Times New Roman"/>
        </w:rPr>
      </w:pPr>
      <w:r>
        <w:rPr>
          <w:rFonts w:ascii="Times New Roman" w:hAnsi="Times New Roman" w:cs="Times New Roman"/>
        </w:rPr>
        <w:br w:type="page"/>
      </w:r>
    </w:p>
    <w:p w14:paraId="0CF3134A" w14:textId="77777777" w:rsidR="00F32A60" w:rsidRPr="008B420C" w:rsidRDefault="00F32A60" w:rsidP="00F32A60">
      <w:pPr>
        <w:pStyle w:val="Heading2"/>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 xml:space="preserve">Supplement </w:t>
      </w:r>
      <w:r w:rsidRPr="008B420C">
        <w:rPr>
          <w:rFonts w:ascii="Times New Roman" w:hAnsi="Times New Roman" w:cs="Times New Roman"/>
          <w:b/>
          <w:color w:val="000000" w:themeColor="text1"/>
          <w:sz w:val="24"/>
        </w:rPr>
        <w:t xml:space="preserve">Table 3: Risk of Adverse Outcomes following multivariate adjustments </w:t>
      </w:r>
      <w:r>
        <w:rPr>
          <w:rFonts w:ascii="Times New Roman" w:hAnsi="Times New Roman" w:cs="Times New Roman"/>
          <w:b/>
          <w:color w:val="000000" w:themeColor="text1"/>
          <w:sz w:val="24"/>
        </w:rPr>
        <w:t>after excluding Shock patients</w:t>
      </w:r>
    </w:p>
    <w:p w14:paraId="6437A3B8" w14:textId="77777777" w:rsidR="00F32A60" w:rsidRPr="009B1E62" w:rsidRDefault="00F32A60" w:rsidP="00F32A60">
      <w:pPr>
        <w:rPr>
          <w:rFonts w:ascii="Times New Roman" w:hAnsi="Times New Roman" w:cs="Times New Roman"/>
        </w:rPr>
      </w:pPr>
    </w:p>
    <w:tbl>
      <w:tblPr>
        <w:tblStyle w:val="TableGrid"/>
        <w:tblW w:w="8642" w:type="dxa"/>
        <w:tblLook w:val="04A0" w:firstRow="1" w:lastRow="0" w:firstColumn="1" w:lastColumn="0" w:noHBand="0" w:noVBand="1"/>
      </w:tblPr>
      <w:tblGrid>
        <w:gridCol w:w="2094"/>
        <w:gridCol w:w="3571"/>
        <w:gridCol w:w="1560"/>
        <w:gridCol w:w="1417"/>
      </w:tblGrid>
      <w:tr w:rsidR="00F32A60" w:rsidRPr="009B1E62" w14:paraId="7AFF2647" w14:textId="77777777" w:rsidTr="00EB2C8E">
        <w:tc>
          <w:tcPr>
            <w:tcW w:w="2094" w:type="dxa"/>
            <w:vAlign w:val="center"/>
          </w:tcPr>
          <w:p w14:paraId="4590BFA2"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Outcome</w:t>
            </w:r>
          </w:p>
        </w:tc>
        <w:tc>
          <w:tcPr>
            <w:tcW w:w="3571" w:type="dxa"/>
          </w:tcPr>
          <w:p w14:paraId="5D147202"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Adjusted OR</w:t>
            </w:r>
            <w:r w:rsidRPr="009B1E62">
              <w:rPr>
                <w:rFonts w:ascii="Times New Roman" w:hAnsi="Times New Roman" w:cs="Times New Roman"/>
                <w:color w:val="000000"/>
                <w:sz w:val="28"/>
                <w:szCs w:val="21"/>
                <w:vertAlign w:val="superscript"/>
              </w:rPr>
              <w:t>*</w:t>
            </w:r>
            <w:r w:rsidRPr="009B1E62">
              <w:rPr>
                <w:rFonts w:ascii="Times New Roman" w:hAnsi="Times New Roman" w:cs="Times New Roman"/>
                <w:sz w:val="22"/>
                <w:szCs w:val="22"/>
              </w:rPr>
              <w:t xml:space="preserve"> in Last remaining vessel PCI as compare to reference (All other PCI)</w:t>
            </w:r>
          </w:p>
        </w:tc>
        <w:tc>
          <w:tcPr>
            <w:tcW w:w="1560" w:type="dxa"/>
          </w:tcPr>
          <w:p w14:paraId="74668D7E"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P-Value</w:t>
            </w:r>
          </w:p>
        </w:tc>
        <w:tc>
          <w:tcPr>
            <w:tcW w:w="1417" w:type="dxa"/>
          </w:tcPr>
          <w:p w14:paraId="1D4F01A7"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95% CI</w:t>
            </w:r>
          </w:p>
        </w:tc>
      </w:tr>
      <w:tr w:rsidR="00F32A60" w:rsidRPr="009B1E62" w14:paraId="515A596F" w14:textId="77777777" w:rsidTr="00EB2C8E">
        <w:tc>
          <w:tcPr>
            <w:tcW w:w="2094" w:type="dxa"/>
            <w:vAlign w:val="center"/>
          </w:tcPr>
          <w:p w14:paraId="296C5DFE"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Any Procedural Complications, n of observations</w:t>
            </w:r>
            <w:r w:rsidRPr="009B1E62">
              <w:rPr>
                <w:rFonts w:ascii="Times New Roman" w:hAnsi="Times New Roman" w:cs="Times New Roman"/>
                <w:sz w:val="22"/>
                <w:szCs w:val="22"/>
                <w:vertAlign w:val="superscript"/>
              </w:rPr>
              <w:t>≠</w:t>
            </w:r>
            <w:r w:rsidRPr="009B1E62">
              <w:rPr>
                <w:rFonts w:ascii="Times New Roman" w:hAnsi="Times New Roman" w:cs="Times New Roman"/>
                <w:sz w:val="22"/>
                <w:szCs w:val="22"/>
              </w:rPr>
              <w:t xml:space="preserve"> </w:t>
            </w:r>
            <w:r w:rsidRPr="009B1E62">
              <w:rPr>
                <w:rFonts w:ascii="Times New Roman" w:hAnsi="Times New Roman" w:cs="Times New Roman"/>
                <w:color w:val="000000"/>
                <w:sz w:val="22"/>
                <w:szCs w:val="22"/>
              </w:rPr>
              <w:t xml:space="preserve">= </w:t>
            </w:r>
            <w:r>
              <w:rPr>
                <w:rFonts w:ascii="Times New Roman" w:hAnsi="Times New Roman" w:cs="Times New Roman"/>
                <w:color w:val="000000"/>
                <w:sz w:val="22"/>
                <w:szCs w:val="22"/>
              </w:rPr>
              <w:t>497,830</w:t>
            </w:r>
          </w:p>
        </w:tc>
        <w:tc>
          <w:tcPr>
            <w:tcW w:w="3571" w:type="dxa"/>
          </w:tcPr>
          <w:p w14:paraId="3D5E97D7"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 xml:space="preserve">OR: </w:t>
            </w:r>
            <w:r>
              <w:rPr>
                <w:rFonts w:ascii="Times New Roman" w:hAnsi="Times New Roman" w:cs="Times New Roman"/>
                <w:sz w:val="22"/>
                <w:szCs w:val="22"/>
              </w:rPr>
              <w:t>1.21</w:t>
            </w:r>
          </w:p>
        </w:tc>
        <w:tc>
          <w:tcPr>
            <w:tcW w:w="1560" w:type="dxa"/>
          </w:tcPr>
          <w:p w14:paraId="70F3E047"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0.02</w:t>
            </w:r>
          </w:p>
        </w:tc>
        <w:tc>
          <w:tcPr>
            <w:tcW w:w="1417" w:type="dxa"/>
          </w:tcPr>
          <w:p w14:paraId="56F00771"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1.03 – 1.41</w:t>
            </w:r>
          </w:p>
        </w:tc>
      </w:tr>
      <w:tr w:rsidR="00F32A60" w:rsidRPr="009B1E62" w14:paraId="5A1E6628" w14:textId="77777777" w:rsidTr="00EB2C8E">
        <w:tc>
          <w:tcPr>
            <w:tcW w:w="2094" w:type="dxa"/>
            <w:vAlign w:val="center"/>
          </w:tcPr>
          <w:p w14:paraId="1225D9EF"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In-hospital reintervention</w:t>
            </w:r>
            <w:r w:rsidRPr="009B1E62">
              <w:rPr>
                <w:rFonts w:ascii="Times New Roman" w:hAnsi="Times New Roman" w:cs="Times New Roman"/>
                <w:color w:val="000000"/>
                <w:szCs w:val="22"/>
                <w:vertAlign w:val="superscript"/>
              </w:rPr>
              <w:sym w:font="Symbol" w:char="F02B"/>
            </w:r>
            <w:r w:rsidRPr="009B1E62">
              <w:rPr>
                <w:rFonts w:ascii="Times New Roman" w:hAnsi="Times New Roman" w:cs="Times New Roman"/>
                <w:color w:val="000000"/>
                <w:sz w:val="22"/>
                <w:szCs w:val="22"/>
              </w:rPr>
              <w:t xml:space="preserve">, n of observations= </w:t>
            </w:r>
            <w:r>
              <w:rPr>
                <w:rFonts w:ascii="Times New Roman" w:hAnsi="Times New Roman" w:cs="Times New Roman"/>
                <w:color w:val="000000"/>
                <w:sz w:val="22"/>
                <w:szCs w:val="22"/>
              </w:rPr>
              <w:t>497, 830</w:t>
            </w:r>
          </w:p>
        </w:tc>
        <w:tc>
          <w:tcPr>
            <w:tcW w:w="3571" w:type="dxa"/>
          </w:tcPr>
          <w:p w14:paraId="51265ACC"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 xml:space="preserve">OR: </w:t>
            </w:r>
            <w:r>
              <w:rPr>
                <w:rFonts w:ascii="Times New Roman" w:hAnsi="Times New Roman" w:cs="Times New Roman"/>
                <w:sz w:val="22"/>
                <w:szCs w:val="22"/>
              </w:rPr>
              <w:t>0.71</w:t>
            </w:r>
          </w:p>
        </w:tc>
        <w:tc>
          <w:tcPr>
            <w:tcW w:w="1560" w:type="dxa"/>
          </w:tcPr>
          <w:p w14:paraId="47762E0F"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0.35</w:t>
            </w:r>
          </w:p>
        </w:tc>
        <w:tc>
          <w:tcPr>
            <w:tcW w:w="1417" w:type="dxa"/>
          </w:tcPr>
          <w:p w14:paraId="1BD1C926"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0.35 – 1.44</w:t>
            </w:r>
          </w:p>
        </w:tc>
      </w:tr>
      <w:tr w:rsidR="00F32A60" w:rsidRPr="009B1E62" w14:paraId="1888D9CF" w14:textId="77777777" w:rsidTr="00EB2C8E">
        <w:tc>
          <w:tcPr>
            <w:tcW w:w="2094" w:type="dxa"/>
            <w:vAlign w:val="center"/>
          </w:tcPr>
          <w:p w14:paraId="5B4204F1"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Coronary artery perforation as procedural complication, n = </w:t>
            </w:r>
            <w:r>
              <w:rPr>
                <w:rFonts w:ascii="Times New Roman" w:hAnsi="Times New Roman" w:cs="Times New Roman"/>
                <w:color w:val="000000"/>
                <w:sz w:val="22"/>
                <w:szCs w:val="22"/>
              </w:rPr>
              <w:t>497,830</w:t>
            </w:r>
          </w:p>
        </w:tc>
        <w:tc>
          <w:tcPr>
            <w:tcW w:w="3571" w:type="dxa"/>
          </w:tcPr>
          <w:p w14:paraId="0EC4676C"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 xml:space="preserve">OR: </w:t>
            </w:r>
            <w:r>
              <w:rPr>
                <w:rFonts w:ascii="Times New Roman" w:hAnsi="Times New Roman" w:cs="Times New Roman"/>
                <w:sz w:val="22"/>
                <w:szCs w:val="22"/>
              </w:rPr>
              <w:t>1.84</w:t>
            </w:r>
          </w:p>
        </w:tc>
        <w:tc>
          <w:tcPr>
            <w:tcW w:w="1560" w:type="dxa"/>
          </w:tcPr>
          <w:p w14:paraId="1FC053DB"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0.008</w:t>
            </w:r>
          </w:p>
        </w:tc>
        <w:tc>
          <w:tcPr>
            <w:tcW w:w="1417" w:type="dxa"/>
          </w:tcPr>
          <w:p w14:paraId="305DC630"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1.17-2.90</w:t>
            </w:r>
          </w:p>
        </w:tc>
      </w:tr>
      <w:tr w:rsidR="00F32A60" w:rsidRPr="009B1E62" w14:paraId="0394CF50" w14:textId="77777777" w:rsidTr="00EB2C8E">
        <w:tc>
          <w:tcPr>
            <w:tcW w:w="2094" w:type="dxa"/>
            <w:vAlign w:val="center"/>
          </w:tcPr>
          <w:p w14:paraId="5518A0C8"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In-hospital mortality</w:t>
            </w:r>
          </w:p>
          <w:p w14:paraId="2CDCF68B"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n of observations= </w:t>
            </w:r>
            <w:r>
              <w:rPr>
                <w:rFonts w:ascii="Times New Roman" w:hAnsi="Times New Roman" w:cs="Times New Roman"/>
                <w:color w:val="000000"/>
                <w:sz w:val="22"/>
                <w:szCs w:val="22"/>
              </w:rPr>
              <w:t>497,830</w:t>
            </w:r>
          </w:p>
        </w:tc>
        <w:tc>
          <w:tcPr>
            <w:tcW w:w="3571" w:type="dxa"/>
          </w:tcPr>
          <w:p w14:paraId="33EAFCD3"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OR:</w:t>
            </w:r>
            <w:r>
              <w:rPr>
                <w:rFonts w:ascii="Times New Roman" w:hAnsi="Times New Roman" w:cs="Times New Roman"/>
                <w:sz w:val="22"/>
                <w:szCs w:val="22"/>
              </w:rPr>
              <w:t xml:space="preserve"> 1.74</w:t>
            </w:r>
          </w:p>
        </w:tc>
        <w:tc>
          <w:tcPr>
            <w:tcW w:w="1560" w:type="dxa"/>
          </w:tcPr>
          <w:p w14:paraId="58F20BAF"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&lt;0.001</w:t>
            </w:r>
          </w:p>
        </w:tc>
        <w:tc>
          <w:tcPr>
            <w:tcW w:w="1417" w:type="dxa"/>
          </w:tcPr>
          <w:p w14:paraId="58B71B07"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1.34 – 2.27</w:t>
            </w:r>
          </w:p>
        </w:tc>
      </w:tr>
      <w:tr w:rsidR="00F32A60" w:rsidRPr="009B1E62" w14:paraId="09FA6477" w14:textId="77777777" w:rsidTr="00EB2C8E">
        <w:tc>
          <w:tcPr>
            <w:tcW w:w="2094" w:type="dxa"/>
            <w:vAlign w:val="center"/>
          </w:tcPr>
          <w:p w14:paraId="7EE1D586"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30-day mortality</w:t>
            </w:r>
          </w:p>
          <w:p w14:paraId="38C96EFD"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n of observations= </w:t>
            </w:r>
            <w:r>
              <w:rPr>
                <w:rFonts w:ascii="Times New Roman" w:hAnsi="Times New Roman" w:cs="Times New Roman"/>
                <w:color w:val="000000"/>
                <w:sz w:val="22"/>
                <w:szCs w:val="22"/>
              </w:rPr>
              <w:t>497,830</w:t>
            </w:r>
          </w:p>
        </w:tc>
        <w:tc>
          <w:tcPr>
            <w:tcW w:w="3571" w:type="dxa"/>
          </w:tcPr>
          <w:p w14:paraId="22B3BCC0"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 xml:space="preserve">OR: </w:t>
            </w:r>
            <w:r>
              <w:rPr>
                <w:rFonts w:ascii="Times New Roman" w:hAnsi="Times New Roman" w:cs="Times New Roman"/>
                <w:sz w:val="22"/>
                <w:szCs w:val="22"/>
              </w:rPr>
              <w:t>2</w:t>
            </w:r>
          </w:p>
        </w:tc>
        <w:tc>
          <w:tcPr>
            <w:tcW w:w="1560" w:type="dxa"/>
          </w:tcPr>
          <w:p w14:paraId="645CC73F"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&lt;0.001</w:t>
            </w:r>
          </w:p>
        </w:tc>
        <w:tc>
          <w:tcPr>
            <w:tcW w:w="1417" w:type="dxa"/>
          </w:tcPr>
          <w:p w14:paraId="5654B040"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1.67 – 2.48</w:t>
            </w:r>
          </w:p>
        </w:tc>
      </w:tr>
      <w:tr w:rsidR="00F32A60" w:rsidRPr="009B1E62" w14:paraId="08107E17" w14:textId="77777777" w:rsidTr="00EB2C8E">
        <w:tc>
          <w:tcPr>
            <w:tcW w:w="2094" w:type="dxa"/>
            <w:vAlign w:val="center"/>
          </w:tcPr>
          <w:p w14:paraId="65ECDB35"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lastRenderedPageBreak/>
              <w:t xml:space="preserve">1-year mortality, n of observations= </w:t>
            </w:r>
            <w:r>
              <w:rPr>
                <w:rFonts w:ascii="Times New Roman" w:hAnsi="Times New Roman" w:cs="Times New Roman"/>
                <w:color w:val="000000"/>
                <w:sz w:val="22"/>
                <w:szCs w:val="22"/>
              </w:rPr>
              <w:t>497,830</w:t>
            </w:r>
          </w:p>
        </w:tc>
        <w:tc>
          <w:tcPr>
            <w:tcW w:w="3571" w:type="dxa"/>
          </w:tcPr>
          <w:p w14:paraId="4AA26003"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 xml:space="preserve">OR: </w:t>
            </w:r>
            <w:r>
              <w:rPr>
                <w:rFonts w:ascii="Times New Roman" w:hAnsi="Times New Roman" w:cs="Times New Roman"/>
                <w:sz w:val="22"/>
                <w:szCs w:val="22"/>
              </w:rPr>
              <w:t>1.97</w:t>
            </w:r>
          </w:p>
        </w:tc>
        <w:tc>
          <w:tcPr>
            <w:tcW w:w="1560" w:type="dxa"/>
          </w:tcPr>
          <w:p w14:paraId="524A322C"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&lt;0.001</w:t>
            </w:r>
          </w:p>
        </w:tc>
        <w:tc>
          <w:tcPr>
            <w:tcW w:w="1417" w:type="dxa"/>
          </w:tcPr>
          <w:p w14:paraId="0373AF16"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1.72 – 2.26</w:t>
            </w:r>
          </w:p>
        </w:tc>
      </w:tr>
      <w:tr w:rsidR="00F32A60" w:rsidRPr="009B1E62" w14:paraId="07730171" w14:textId="77777777" w:rsidTr="00EB2C8E">
        <w:trPr>
          <w:trHeight w:val="397"/>
        </w:trPr>
        <w:tc>
          <w:tcPr>
            <w:tcW w:w="2094" w:type="dxa"/>
            <w:vAlign w:val="center"/>
          </w:tcPr>
          <w:p w14:paraId="7BC1FA70"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In-hospital MACE, n = </w:t>
            </w:r>
            <w:r>
              <w:rPr>
                <w:rFonts w:ascii="Times New Roman" w:hAnsi="Times New Roman" w:cs="Times New Roman"/>
                <w:color w:val="000000"/>
                <w:sz w:val="22"/>
                <w:szCs w:val="22"/>
              </w:rPr>
              <w:t>487,837</w:t>
            </w:r>
          </w:p>
        </w:tc>
        <w:tc>
          <w:tcPr>
            <w:tcW w:w="3571" w:type="dxa"/>
          </w:tcPr>
          <w:p w14:paraId="5BB1A2D5"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 xml:space="preserve">OR: </w:t>
            </w:r>
            <w:r>
              <w:rPr>
                <w:rFonts w:ascii="Times New Roman" w:hAnsi="Times New Roman" w:cs="Times New Roman"/>
                <w:sz w:val="22"/>
                <w:szCs w:val="22"/>
              </w:rPr>
              <w:t>1.31</w:t>
            </w:r>
          </w:p>
        </w:tc>
        <w:tc>
          <w:tcPr>
            <w:tcW w:w="1560" w:type="dxa"/>
          </w:tcPr>
          <w:p w14:paraId="48C0A0DE"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0.04</w:t>
            </w:r>
          </w:p>
        </w:tc>
        <w:tc>
          <w:tcPr>
            <w:tcW w:w="1417" w:type="dxa"/>
          </w:tcPr>
          <w:p w14:paraId="20E8362C"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1.02 – 1.69</w:t>
            </w:r>
          </w:p>
        </w:tc>
      </w:tr>
      <w:tr w:rsidR="00F32A60" w:rsidRPr="009B1E62" w14:paraId="4A38614F" w14:textId="77777777" w:rsidTr="00EB2C8E">
        <w:trPr>
          <w:trHeight w:val="397"/>
        </w:trPr>
        <w:tc>
          <w:tcPr>
            <w:tcW w:w="2094" w:type="dxa"/>
            <w:vAlign w:val="center"/>
          </w:tcPr>
          <w:p w14:paraId="620AFC27" w14:textId="77777777" w:rsidR="00F32A60" w:rsidRPr="009B1E62" w:rsidRDefault="00F32A60" w:rsidP="00EB2C8E">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In-hospital Stroke, n = </w:t>
            </w:r>
            <w:r>
              <w:rPr>
                <w:rFonts w:ascii="Times New Roman" w:hAnsi="Times New Roman" w:cs="Times New Roman"/>
                <w:color w:val="000000"/>
                <w:sz w:val="22"/>
                <w:szCs w:val="22"/>
              </w:rPr>
              <w:t>497,830</w:t>
            </w:r>
          </w:p>
        </w:tc>
        <w:tc>
          <w:tcPr>
            <w:tcW w:w="3571" w:type="dxa"/>
          </w:tcPr>
          <w:p w14:paraId="5A785588" w14:textId="77777777" w:rsidR="00F32A60" w:rsidRPr="009B1E62" w:rsidRDefault="00F32A60" w:rsidP="00EB2C8E">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 xml:space="preserve">OR: </w:t>
            </w:r>
            <w:r>
              <w:rPr>
                <w:rFonts w:ascii="Times New Roman" w:hAnsi="Times New Roman" w:cs="Times New Roman"/>
                <w:sz w:val="22"/>
                <w:szCs w:val="22"/>
              </w:rPr>
              <w:t>1.89</w:t>
            </w:r>
          </w:p>
        </w:tc>
        <w:tc>
          <w:tcPr>
            <w:tcW w:w="1560" w:type="dxa"/>
          </w:tcPr>
          <w:p w14:paraId="55763BCA"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0.1</w:t>
            </w:r>
          </w:p>
        </w:tc>
        <w:tc>
          <w:tcPr>
            <w:tcW w:w="1417" w:type="dxa"/>
          </w:tcPr>
          <w:p w14:paraId="33E0981D" w14:textId="77777777" w:rsidR="00F32A60" w:rsidRPr="009B1E62" w:rsidRDefault="00F32A60" w:rsidP="00EB2C8E">
            <w:pPr>
              <w:spacing w:line="480" w:lineRule="auto"/>
              <w:jc w:val="both"/>
              <w:rPr>
                <w:rFonts w:ascii="Times New Roman" w:hAnsi="Times New Roman" w:cs="Times New Roman"/>
                <w:sz w:val="22"/>
                <w:szCs w:val="22"/>
              </w:rPr>
            </w:pPr>
            <w:r>
              <w:rPr>
                <w:rFonts w:ascii="Times New Roman" w:hAnsi="Times New Roman" w:cs="Times New Roman"/>
                <w:sz w:val="22"/>
                <w:szCs w:val="22"/>
              </w:rPr>
              <w:t>0.88 – 4.03</w:t>
            </w:r>
          </w:p>
        </w:tc>
      </w:tr>
    </w:tbl>
    <w:p w14:paraId="6FF9E631" w14:textId="77777777" w:rsidR="00F32A60" w:rsidRPr="009B1E62" w:rsidRDefault="00F32A60" w:rsidP="00F32A60">
      <w:pPr>
        <w:pStyle w:val="ListParagraph"/>
        <w:rPr>
          <w:rFonts w:ascii="Times New Roman" w:hAnsi="Times New Roman" w:cs="Times New Roman"/>
        </w:rPr>
      </w:pPr>
    </w:p>
    <w:p w14:paraId="6100E57A" w14:textId="77777777" w:rsidR="00F32A60" w:rsidRPr="009B1E62" w:rsidRDefault="00F32A60" w:rsidP="00F32A60">
      <w:pPr>
        <w:rPr>
          <w:rFonts w:ascii="Times New Roman" w:hAnsi="Times New Roman" w:cs="Times New Roman"/>
          <w:color w:val="000000"/>
          <w:sz w:val="22"/>
          <w:szCs w:val="22"/>
        </w:rPr>
      </w:pPr>
      <w:r w:rsidRPr="009B1E62">
        <w:rPr>
          <w:rFonts w:ascii="Times New Roman" w:hAnsi="Times New Roman" w:cs="Times New Roman"/>
          <w:color w:val="000000"/>
          <w:sz w:val="28"/>
          <w:szCs w:val="21"/>
          <w:vertAlign w:val="superscript"/>
        </w:rPr>
        <w:t xml:space="preserve">* </w:t>
      </w:r>
      <w:r w:rsidRPr="009B1E62">
        <w:rPr>
          <w:rFonts w:ascii="Times New Roman" w:hAnsi="Times New Roman" w:cs="Times New Roman"/>
          <w:sz w:val="22"/>
          <w:szCs w:val="22"/>
        </w:rPr>
        <w:t>Adjusted for Age, gender, femoral access, prior history of (</w:t>
      </w:r>
      <w:r w:rsidRPr="009B1E62">
        <w:rPr>
          <w:rFonts w:ascii="Times New Roman" w:hAnsi="Times New Roman" w:cs="Times New Roman"/>
          <w:color w:val="000000"/>
          <w:sz w:val="22"/>
          <w:szCs w:val="22"/>
        </w:rPr>
        <w:t xml:space="preserve">H/O) smoking, </w:t>
      </w:r>
      <w:r w:rsidRPr="009B1E62">
        <w:rPr>
          <w:rFonts w:ascii="Times New Roman" w:hAnsi="Times New Roman" w:cs="Times New Roman"/>
          <w:sz w:val="22"/>
          <w:szCs w:val="22"/>
        </w:rPr>
        <w:t xml:space="preserve">prior H/O Myocardial infarction, ejection fraction, family H/O coronary artery disease, circulatory support, prior </w:t>
      </w:r>
      <w:r w:rsidRPr="009B1E62">
        <w:rPr>
          <w:rFonts w:ascii="Times New Roman" w:hAnsi="Times New Roman" w:cs="Times New Roman"/>
          <w:color w:val="000000"/>
          <w:sz w:val="22"/>
          <w:szCs w:val="22"/>
        </w:rPr>
        <w:t xml:space="preserve">H/O hypercholesterolemia, </w:t>
      </w:r>
      <w:r w:rsidRPr="009B1E62">
        <w:rPr>
          <w:rFonts w:ascii="Times New Roman" w:hAnsi="Times New Roman" w:cs="Times New Roman"/>
          <w:sz w:val="22"/>
          <w:szCs w:val="22"/>
        </w:rPr>
        <w:t xml:space="preserve">prior </w:t>
      </w:r>
      <w:r w:rsidRPr="009B1E62">
        <w:rPr>
          <w:rFonts w:ascii="Times New Roman" w:hAnsi="Times New Roman" w:cs="Times New Roman"/>
          <w:color w:val="000000"/>
          <w:sz w:val="22"/>
          <w:szCs w:val="22"/>
        </w:rPr>
        <w:t xml:space="preserve">H/O hypertension, </w:t>
      </w:r>
      <w:r w:rsidRPr="009B1E62">
        <w:rPr>
          <w:rFonts w:ascii="Times New Roman" w:hAnsi="Times New Roman" w:cs="Times New Roman"/>
          <w:sz w:val="22"/>
          <w:szCs w:val="22"/>
        </w:rPr>
        <w:t xml:space="preserve">prior </w:t>
      </w:r>
      <w:r w:rsidRPr="009B1E62">
        <w:rPr>
          <w:rFonts w:ascii="Times New Roman" w:hAnsi="Times New Roman" w:cs="Times New Roman"/>
          <w:color w:val="000000"/>
          <w:sz w:val="22"/>
          <w:szCs w:val="22"/>
        </w:rPr>
        <w:t xml:space="preserve">H/O peripheral vascular disease, </w:t>
      </w:r>
      <w:r w:rsidRPr="009B1E62">
        <w:rPr>
          <w:rFonts w:ascii="Times New Roman" w:hAnsi="Times New Roman" w:cs="Times New Roman"/>
          <w:sz w:val="22"/>
          <w:szCs w:val="22"/>
        </w:rPr>
        <w:t xml:space="preserve">prior </w:t>
      </w:r>
      <w:r w:rsidRPr="009B1E62">
        <w:rPr>
          <w:rFonts w:ascii="Times New Roman" w:hAnsi="Times New Roman" w:cs="Times New Roman"/>
          <w:color w:val="000000"/>
          <w:sz w:val="22"/>
          <w:szCs w:val="22"/>
        </w:rPr>
        <w:t xml:space="preserve">H/O Cerebrovascular accident, </w:t>
      </w:r>
      <w:r w:rsidRPr="009B1E62">
        <w:rPr>
          <w:rFonts w:ascii="Times New Roman" w:hAnsi="Times New Roman" w:cs="Times New Roman"/>
          <w:sz w:val="22"/>
          <w:szCs w:val="22"/>
        </w:rPr>
        <w:t xml:space="preserve">prior </w:t>
      </w:r>
      <w:r w:rsidRPr="009B1E62">
        <w:rPr>
          <w:rFonts w:ascii="Times New Roman" w:hAnsi="Times New Roman" w:cs="Times New Roman"/>
          <w:color w:val="000000"/>
          <w:sz w:val="22"/>
          <w:szCs w:val="22"/>
        </w:rPr>
        <w:t>H/O Diabetes Mellitus, prior H/O PCI, Mechanical Ventilatory support, ST-segment elevation Myocardial infarction  as indication, Non- ST segment elevation Myocardial infarction   as indication, stable angina as indication, use of Drug eluted stents, Use of Glycoprotein IIb/IIIa inhibitor,  &amp; use of Intracoronary imaging on imputed data</w:t>
      </w:r>
    </w:p>
    <w:p w14:paraId="7A7066F0" w14:textId="77777777" w:rsidR="00F32A60" w:rsidRPr="009B1E62" w:rsidRDefault="00F32A60" w:rsidP="00F32A60">
      <w:pPr>
        <w:jc w:val="both"/>
        <w:rPr>
          <w:rFonts w:ascii="Times New Roman" w:hAnsi="Times New Roman" w:cs="Times New Roman"/>
          <w:sz w:val="22"/>
          <w:szCs w:val="22"/>
        </w:rPr>
      </w:pPr>
    </w:p>
    <w:p w14:paraId="4529FB6D" w14:textId="77777777" w:rsidR="00F32A60" w:rsidRPr="009B1E62" w:rsidRDefault="00F32A60" w:rsidP="00F32A60">
      <w:pPr>
        <w:jc w:val="both"/>
        <w:rPr>
          <w:rFonts w:ascii="Times New Roman" w:hAnsi="Times New Roman" w:cs="Times New Roman"/>
          <w:sz w:val="22"/>
          <w:szCs w:val="22"/>
        </w:rPr>
      </w:pPr>
      <w:r w:rsidRPr="009B1E62">
        <w:rPr>
          <w:rFonts w:ascii="Times New Roman" w:hAnsi="Times New Roman" w:cs="Times New Roman"/>
          <w:sz w:val="22"/>
          <w:szCs w:val="22"/>
        </w:rPr>
        <w:t xml:space="preserve">≠ </w:t>
      </w:r>
      <w:r w:rsidRPr="009B1E62">
        <w:rPr>
          <w:rFonts w:ascii="Times New Roman" w:hAnsi="Times New Roman" w:cs="Times New Roman"/>
          <w:color w:val="000000"/>
          <w:sz w:val="22"/>
          <w:szCs w:val="22"/>
        </w:rPr>
        <w:t>Any procedural complication includes</w:t>
      </w:r>
      <w:r w:rsidRPr="009B1E62">
        <w:rPr>
          <w:rFonts w:ascii="Times New Roman" w:hAnsi="Times New Roman" w:cs="Times New Roman"/>
          <w:sz w:val="22"/>
          <w:szCs w:val="22"/>
        </w:rPr>
        <w:t xml:space="preserve"> Aortic dissection, Coronary perforation, Heart block requiring pacing, DC cardioversion, no flow/slow flow phenomenon, need ventilation, Shock induced by procedure</w:t>
      </w:r>
    </w:p>
    <w:p w14:paraId="769F5059" w14:textId="77777777" w:rsidR="00F32A60" w:rsidRPr="009B1E62" w:rsidRDefault="00F32A60" w:rsidP="00F32A60">
      <w:pPr>
        <w:rPr>
          <w:rFonts w:ascii="Times New Roman" w:hAnsi="Times New Roman" w:cs="Times New Roman"/>
          <w:color w:val="000000"/>
          <w:sz w:val="22"/>
          <w:szCs w:val="22"/>
        </w:rPr>
      </w:pPr>
    </w:p>
    <w:p w14:paraId="58DA58AC" w14:textId="77777777" w:rsidR="00F32A60" w:rsidRPr="009B1E62" w:rsidRDefault="00F32A60" w:rsidP="00F32A60">
      <w:pPr>
        <w:rPr>
          <w:rFonts w:ascii="Times New Roman" w:hAnsi="Times New Roman" w:cs="Times New Roman"/>
          <w:color w:val="000000"/>
          <w:sz w:val="22"/>
          <w:szCs w:val="22"/>
        </w:rPr>
      </w:pPr>
    </w:p>
    <w:p w14:paraId="4B889F84" w14:textId="77777777" w:rsidR="00F32A60" w:rsidRPr="009B1E62" w:rsidRDefault="00F32A60" w:rsidP="00F32A60">
      <w:pPr>
        <w:rPr>
          <w:rFonts w:ascii="Times New Roman" w:hAnsi="Times New Roman" w:cs="Times New Roman"/>
          <w:sz w:val="22"/>
          <w:szCs w:val="22"/>
        </w:rPr>
      </w:pPr>
      <w:r w:rsidRPr="009B1E62">
        <w:rPr>
          <w:rFonts w:ascii="Times New Roman" w:hAnsi="Times New Roman" w:cs="Times New Roman"/>
          <w:color w:val="000000"/>
          <w:sz w:val="22"/>
          <w:szCs w:val="22"/>
        </w:rPr>
        <w:sym w:font="Symbol" w:char="F02B"/>
      </w:r>
      <w:r w:rsidRPr="009B1E62">
        <w:rPr>
          <w:rFonts w:ascii="Times New Roman" w:hAnsi="Times New Roman" w:cs="Times New Roman"/>
          <w:color w:val="000000"/>
          <w:sz w:val="22"/>
          <w:szCs w:val="22"/>
        </w:rPr>
        <w:t xml:space="preserve">  Emergency CABG or PCI</w:t>
      </w:r>
    </w:p>
    <w:p w14:paraId="535C6D68" w14:textId="77777777" w:rsidR="00F32A60" w:rsidRPr="009B1E62" w:rsidRDefault="00F32A60" w:rsidP="00F32A60">
      <w:pPr>
        <w:jc w:val="both"/>
        <w:rPr>
          <w:rFonts w:ascii="Times New Roman" w:hAnsi="Times New Roman" w:cs="Times New Roman"/>
          <w:sz w:val="22"/>
          <w:szCs w:val="22"/>
        </w:rPr>
      </w:pPr>
    </w:p>
    <w:p w14:paraId="1BDE228C" w14:textId="77777777" w:rsidR="00F32A60" w:rsidRPr="009B1E62" w:rsidRDefault="00F32A60" w:rsidP="00F32A60">
      <w:pPr>
        <w:rPr>
          <w:rFonts w:ascii="Times New Roman" w:hAnsi="Times New Roman" w:cs="Times New Roman"/>
          <w:sz w:val="22"/>
          <w:szCs w:val="22"/>
        </w:rPr>
      </w:pPr>
    </w:p>
    <w:p w14:paraId="33E020B0" w14:textId="77777777" w:rsidR="00F32A60" w:rsidRPr="009B1E62" w:rsidRDefault="00F32A60" w:rsidP="00F32A60">
      <w:pPr>
        <w:rPr>
          <w:rFonts w:ascii="Times New Roman" w:hAnsi="Times New Roman" w:cs="Times New Roman"/>
          <w:sz w:val="22"/>
          <w:szCs w:val="22"/>
        </w:rPr>
      </w:pPr>
      <w:r w:rsidRPr="009B1E62">
        <w:rPr>
          <w:rFonts w:ascii="Times New Roman" w:hAnsi="Times New Roman" w:cs="Times New Roman"/>
          <w:sz w:val="22"/>
          <w:szCs w:val="22"/>
        </w:rPr>
        <w:t>OR; odds ratio, MACE; Major adverse cardiovascular events (defined as a composite of in-hospital mortality, in-hospital myocardial reinfarction, and emergency target vessel revascularization)</w:t>
      </w:r>
    </w:p>
    <w:p w14:paraId="3852D2E2" w14:textId="77777777" w:rsidR="00F32A60" w:rsidRDefault="00F32A60" w:rsidP="00F32A60">
      <w:pPr>
        <w:rPr>
          <w:rFonts w:ascii="Times New Roman" w:hAnsi="Times New Roman" w:cs="Times New Roman"/>
        </w:rPr>
      </w:pPr>
    </w:p>
    <w:p w14:paraId="50EBC0D8" w14:textId="7A766930" w:rsidR="00EB2C8E" w:rsidRDefault="00EB2C8E" w:rsidP="00582FA9">
      <w:pPr>
        <w:spacing w:line="480" w:lineRule="auto"/>
        <w:jc w:val="both"/>
        <w:rPr>
          <w:rFonts w:ascii="Times New Roman" w:hAnsi="Times New Roman" w:cs="Times New Roman"/>
        </w:rPr>
      </w:pPr>
    </w:p>
    <w:p w14:paraId="2BAE4422" w14:textId="77777777" w:rsidR="00EB2C8E" w:rsidRDefault="00EB2C8E">
      <w:pPr>
        <w:rPr>
          <w:rFonts w:ascii="Times New Roman" w:hAnsi="Times New Roman" w:cs="Times New Roman"/>
        </w:rPr>
      </w:pPr>
      <w:r>
        <w:rPr>
          <w:rFonts w:ascii="Times New Roman" w:hAnsi="Times New Roman" w:cs="Times New Roman"/>
        </w:rPr>
        <w:br w:type="page"/>
      </w:r>
    </w:p>
    <w:p w14:paraId="0AF03CFF" w14:textId="7EA7708A" w:rsidR="00AD2BED" w:rsidRDefault="00AD2BED" w:rsidP="00AD2BED">
      <w:pPr>
        <w:spacing w:line="480" w:lineRule="auto"/>
        <w:jc w:val="both"/>
        <w:rPr>
          <w:rFonts w:ascii="Times New Roman" w:hAnsi="Times New Roman" w:cs="Times New Roman"/>
          <w:b/>
          <w:color w:val="000000" w:themeColor="text1"/>
        </w:rPr>
      </w:pPr>
      <w:r>
        <w:rPr>
          <w:rFonts w:ascii="Times New Roman" w:hAnsi="Times New Roman" w:cs="Times New Roman"/>
          <w:b/>
          <w:color w:val="000000" w:themeColor="text1"/>
        </w:rPr>
        <w:lastRenderedPageBreak/>
        <w:t xml:space="preserve">Supplement </w:t>
      </w:r>
      <w:r w:rsidRPr="008B420C">
        <w:rPr>
          <w:rFonts w:ascii="Times New Roman" w:hAnsi="Times New Roman" w:cs="Times New Roman"/>
          <w:b/>
          <w:color w:val="000000" w:themeColor="text1"/>
        </w:rPr>
        <w:t xml:space="preserve">Table </w:t>
      </w:r>
      <w:r w:rsidR="00555920">
        <w:rPr>
          <w:rFonts w:ascii="Times New Roman" w:hAnsi="Times New Roman" w:cs="Times New Roman"/>
          <w:b/>
          <w:color w:val="000000" w:themeColor="text1"/>
        </w:rPr>
        <w:t>4</w:t>
      </w:r>
      <w:r w:rsidRPr="008B420C">
        <w:rPr>
          <w:rFonts w:ascii="Times New Roman" w:hAnsi="Times New Roman" w:cs="Times New Roman"/>
          <w:b/>
          <w:color w:val="000000" w:themeColor="text1"/>
        </w:rPr>
        <w:t>: Risk of Adverse Outcomes following multivariate adjustments</w:t>
      </w:r>
      <w:r>
        <w:rPr>
          <w:rFonts w:ascii="Times New Roman" w:hAnsi="Times New Roman" w:cs="Times New Roman"/>
          <w:b/>
          <w:color w:val="000000" w:themeColor="text1"/>
        </w:rPr>
        <w:t xml:space="preserve"> in </w:t>
      </w:r>
      <w:r w:rsidR="006329E9">
        <w:rPr>
          <w:rFonts w:ascii="Times New Roman" w:hAnsi="Times New Roman" w:cs="Times New Roman"/>
          <w:b/>
          <w:color w:val="000000" w:themeColor="text1"/>
        </w:rPr>
        <w:t xml:space="preserve">in-patient </w:t>
      </w:r>
      <w:r>
        <w:rPr>
          <w:rFonts w:ascii="Times New Roman" w:hAnsi="Times New Roman" w:cs="Times New Roman"/>
          <w:b/>
          <w:color w:val="000000" w:themeColor="text1"/>
        </w:rPr>
        <w:t>complete (n=56) vs incomplete revascularization (n=2,376) in patients who received PCI in LRPV</w:t>
      </w:r>
    </w:p>
    <w:tbl>
      <w:tblPr>
        <w:tblStyle w:val="TableGrid"/>
        <w:tblW w:w="8642" w:type="dxa"/>
        <w:tblLook w:val="04A0" w:firstRow="1" w:lastRow="0" w:firstColumn="1" w:lastColumn="0" w:noHBand="0" w:noVBand="1"/>
      </w:tblPr>
      <w:tblGrid>
        <w:gridCol w:w="2094"/>
        <w:gridCol w:w="3571"/>
        <w:gridCol w:w="1560"/>
        <w:gridCol w:w="1417"/>
      </w:tblGrid>
      <w:tr w:rsidR="00AD2BED" w:rsidRPr="009B1E62" w14:paraId="2B41C904" w14:textId="77777777" w:rsidTr="00AD2BED">
        <w:tc>
          <w:tcPr>
            <w:tcW w:w="2094" w:type="dxa"/>
            <w:vAlign w:val="center"/>
          </w:tcPr>
          <w:p w14:paraId="3D60CBC4" w14:textId="77777777" w:rsidR="00AD2BED" w:rsidRPr="009B1E62" w:rsidRDefault="00AD2BED" w:rsidP="00AD2BED">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Outcome</w:t>
            </w:r>
          </w:p>
        </w:tc>
        <w:tc>
          <w:tcPr>
            <w:tcW w:w="3571" w:type="dxa"/>
          </w:tcPr>
          <w:p w14:paraId="457602D5" w14:textId="77777777" w:rsidR="00AD2BED" w:rsidRPr="009B1E62" w:rsidRDefault="00AD2BED" w:rsidP="00AD2BED">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Adjusted OR</w:t>
            </w:r>
            <w:r w:rsidRPr="009B1E62">
              <w:rPr>
                <w:rFonts w:ascii="Times New Roman" w:hAnsi="Times New Roman" w:cs="Times New Roman"/>
                <w:color w:val="000000"/>
                <w:sz w:val="28"/>
                <w:szCs w:val="21"/>
                <w:vertAlign w:val="superscript"/>
              </w:rPr>
              <w:t>*</w:t>
            </w:r>
            <w:r w:rsidRPr="009B1E62">
              <w:rPr>
                <w:rFonts w:ascii="Times New Roman" w:hAnsi="Times New Roman" w:cs="Times New Roman"/>
                <w:sz w:val="22"/>
                <w:szCs w:val="22"/>
              </w:rPr>
              <w:t xml:space="preserve"> in</w:t>
            </w:r>
            <w:r>
              <w:rPr>
                <w:rFonts w:ascii="Times New Roman" w:hAnsi="Times New Roman" w:cs="Times New Roman"/>
                <w:sz w:val="22"/>
                <w:szCs w:val="22"/>
              </w:rPr>
              <w:t xml:space="preserve"> complete revascularization</w:t>
            </w:r>
            <w:r w:rsidRPr="009B1E62">
              <w:rPr>
                <w:rFonts w:ascii="Times New Roman" w:hAnsi="Times New Roman" w:cs="Times New Roman"/>
                <w:sz w:val="22"/>
                <w:szCs w:val="22"/>
              </w:rPr>
              <w:t xml:space="preserve"> PCI </w:t>
            </w:r>
            <w:r>
              <w:rPr>
                <w:rFonts w:ascii="Times New Roman" w:hAnsi="Times New Roman" w:cs="Times New Roman"/>
                <w:sz w:val="22"/>
                <w:szCs w:val="22"/>
              </w:rPr>
              <w:t xml:space="preserve">compared to incomplete revascularization </w:t>
            </w:r>
          </w:p>
        </w:tc>
        <w:tc>
          <w:tcPr>
            <w:tcW w:w="1560" w:type="dxa"/>
          </w:tcPr>
          <w:p w14:paraId="5B577D0B" w14:textId="77777777" w:rsidR="00AD2BED" w:rsidRPr="009B1E62" w:rsidRDefault="00AD2BED" w:rsidP="00AD2BED">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P-Value</w:t>
            </w:r>
          </w:p>
        </w:tc>
        <w:tc>
          <w:tcPr>
            <w:tcW w:w="1417" w:type="dxa"/>
          </w:tcPr>
          <w:p w14:paraId="4664FCC4" w14:textId="77777777" w:rsidR="00AD2BED" w:rsidRPr="009B1E62" w:rsidRDefault="00AD2BED" w:rsidP="00AD2BED">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95% CI</w:t>
            </w:r>
          </w:p>
        </w:tc>
      </w:tr>
      <w:tr w:rsidR="00AD2BED" w:rsidRPr="009B1E62" w14:paraId="6B994E3A" w14:textId="77777777" w:rsidTr="00AD2BED">
        <w:tc>
          <w:tcPr>
            <w:tcW w:w="2094" w:type="dxa"/>
            <w:vAlign w:val="center"/>
          </w:tcPr>
          <w:p w14:paraId="15C961D1" w14:textId="77777777" w:rsidR="00AD2BED" w:rsidRPr="009B1E62" w:rsidRDefault="00AD2BED" w:rsidP="00AD2BED">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Any Procedural Complications, n of observations</w:t>
            </w:r>
            <w:r w:rsidRPr="009B1E62">
              <w:rPr>
                <w:rFonts w:ascii="Times New Roman" w:hAnsi="Times New Roman" w:cs="Times New Roman"/>
                <w:sz w:val="22"/>
                <w:szCs w:val="22"/>
                <w:vertAlign w:val="superscript"/>
              </w:rPr>
              <w:t>≠</w:t>
            </w:r>
            <w:r w:rsidRPr="009B1E62">
              <w:rPr>
                <w:rFonts w:ascii="Times New Roman" w:hAnsi="Times New Roman" w:cs="Times New Roman"/>
                <w:sz w:val="22"/>
                <w:szCs w:val="22"/>
              </w:rPr>
              <w:t xml:space="preserve"> </w:t>
            </w:r>
            <w:r w:rsidRPr="009B1E62">
              <w:rPr>
                <w:rFonts w:ascii="Times New Roman" w:hAnsi="Times New Roman" w:cs="Times New Roman"/>
                <w:color w:val="000000"/>
                <w:sz w:val="22"/>
                <w:szCs w:val="22"/>
              </w:rPr>
              <w:t xml:space="preserve">= </w:t>
            </w:r>
            <w:r>
              <w:rPr>
                <w:rFonts w:ascii="Times New Roman" w:hAnsi="Times New Roman" w:cs="Times New Roman"/>
                <w:color w:val="000000"/>
                <w:sz w:val="22"/>
                <w:szCs w:val="22"/>
              </w:rPr>
              <w:t>2,432</w:t>
            </w:r>
          </w:p>
        </w:tc>
        <w:tc>
          <w:tcPr>
            <w:tcW w:w="3571" w:type="dxa"/>
          </w:tcPr>
          <w:p w14:paraId="69BA4DB7" w14:textId="77777777" w:rsidR="00AD2BED" w:rsidRPr="009B1E62" w:rsidRDefault="00AD2BED" w:rsidP="00AD2BED">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 xml:space="preserve">OR: </w:t>
            </w:r>
            <w:r>
              <w:rPr>
                <w:rFonts w:ascii="Times New Roman" w:hAnsi="Times New Roman" w:cs="Times New Roman"/>
                <w:sz w:val="22"/>
                <w:szCs w:val="22"/>
              </w:rPr>
              <w:t>0.55</w:t>
            </w:r>
          </w:p>
        </w:tc>
        <w:tc>
          <w:tcPr>
            <w:tcW w:w="1560" w:type="dxa"/>
          </w:tcPr>
          <w:p w14:paraId="2B444790" w14:textId="77777777" w:rsidR="00AD2BED" w:rsidRPr="009B1E62" w:rsidRDefault="00AD2BED" w:rsidP="00AD2BED">
            <w:pPr>
              <w:spacing w:line="480" w:lineRule="auto"/>
              <w:jc w:val="both"/>
              <w:rPr>
                <w:rFonts w:ascii="Times New Roman" w:hAnsi="Times New Roman" w:cs="Times New Roman"/>
                <w:sz w:val="22"/>
                <w:szCs w:val="22"/>
              </w:rPr>
            </w:pPr>
            <w:r>
              <w:rPr>
                <w:rFonts w:ascii="Times New Roman" w:hAnsi="Times New Roman" w:cs="Times New Roman"/>
                <w:sz w:val="22"/>
                <w:szCs w:val="22"/>
              </w:rPr>
              <w:t>0.29</w:t>
            </w:r>
          </w:p>
        </w:tc>
        <w:tc>
          <w:tcPr>
            <w:tcW w:w="1417" w:type="dxa"/>
          </w:tcPr>
          <w:p w14:paraId="757A303B" w14:textId="77777777" w:rsidR="00AD2BED" w:rsidRPr="009B1E62" w:rsidRDefault="00AD2BED" w:rsidP="00AD2BED">
            <w:pPr>
              <w:spacing w:line="480" w:lineRule="auto"/>
              <w:jc w:val="both"/>
              <w:rPr>
                <w:rFonts w:ascii="Times New Roman" w:hAnsi="Times New Roman" w:cs="Times New Roman"/>
                <w:sz w:val="22"/>
                <w:szCs w:val="22"/>
              </w:rPr>
            </w:pPr>
            <w:r>
              <w:rPr>
                <w:rFonts w:ascii="Times New Roman" w:hAnsi="Times New Roman" w:cs="Times New Roman"/>
                <w:sz w:val="22"/>
                <w:szCs w:val="22"/>
              </w:rPr>
              <w:t>0.19 – 1.64</w:t>
            </w:r>
          </w:p>
        </w:tc>
      </w:tr>
      <w:tr w:rsidR="00AD2BED" w:rsidRPr="009B1E62" w14:paraId="7529AF0C" w14:textId="77777777" w:rsidTr="00AD2BED">
        <w:tc>
          <w:tcPr>
            <w:tcW w:w="2094" w:type="dxa"/>
            <w:vAlign w:val="center"/>
          </w:tcPr>
          <w:p w14:paraId="735AFE94" w14:textId="77777777" w:rsidR="00AD2BED" w:rsidRPr="009B1E62" w:rsidRDefault="00AD2BED" w:rsidP="00AD2BED">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In-hospital mortality</w:t>
            </w:r>
          </w:p>
          <w:p w14:paraId="04E5692F" w14:textId="77777777" w:rsidR="00AD2BED" w:rsidRPr="009B1E62" w:rsidRDefault="00AD2BED" w:rsidP="00AD2BED">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n of observations=</w:t>
            </w:r>
            <w:r>
              <w:rPr>
                <w:rFonts w:ascii="Times New Roman" w:hAnsi="Times New Roman" w:cs="Times New Roman"/>
                <w:color w:val="000000"/>
                <w:sz w:val="22"/>
                <w:szCs w:val="22"/>
              </w:rPr>
              <w:t xml:space="preserve"> 2,432</w:t>
            </w:r>
            <w:r w:rsidRPr="009B1E62">
              <w:rPr>
                <w:rFonts w:ascii="Times New Roman" w:hAnsi="Times New Roman" w:cs="Times New Roman"/>
                <w:color w:val="000000"/>
                <w:sz w:val="22"/>
                <w:szCs w:val="22"/>
              </w:rPr>
              <w:t xml:space="preserve"> </w:t>
            </w:r>
          </w:p>
        </w:tc>
        <w:tc>
          <w:tcPr>
            <w:tcW w:w="3571" w:type="dxa"/>
          </w:tcPr>
          <w:p w14:paraId="7000D576" w14:textId="77777777" w:rsidR="00AD2BED" w:rsidRPr="009B1E62" w:rsidRDefault="00AD2BED" w:rsidP="00AD2BED">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OR:</w:t>
            </w:r>
            <w:r>
              <w:rPr>
                <w:rFonts w:ascii="Times New Roman" w:hAnsi="Times New Roman" w:cs="Times New Roman"/>
                <w:sz w:val="22"/>
                <w:szCs w:val="22"/>
              </w:rPr>
              <w:t xml:space="preserve"> 1.68</w:t>
            </w:r>
          </w:p>
        </w:tc>
        <w:tc>
          <w:tcPr>
            <w:tcW w:w="1560" w:type="dxa"/>
          </w:tcPr>
          <w:p w14:paraId="6B0A0235" w14:textId="77777777" w:rsidR="00AD2BED" w:rsidRPr="009B1E62" w:rsidRDefault="00AD2BED" w:rsidP="00AD2BED">
            <w:pPr>
              <w:spacing w:line="480" w:lineRule="auto"/>
              <w:jc w:val="both"/>
              <w:rPr>
                <w:rFonts w:ascii="Times New Roman" w:hAnsi="Times New Roman" w:cs="Times New Roman"/>
                <w:sz w:val="22"/>
                <w:szCs w:val="22"/>
              </w:rPr>
            </w:pPr>
            <w:r>
              <w:rPr>
                <w:rFonts w:ascii="Times New Roman" w:hAnsi="Times New Roman" w:cs="Times New Roman"/>
                <w:sz w:val="22"/>
                <w:szCs w:val="22"/>
              </w:rPr>
              <w:t>0.25</w:t>
            </w:r>
          </w:p>
        </w:tc>
        <w:tc>
          <w:tcPr>
            <w:tcW w:w="1417" w:type="dxa"/>
          </w:tcPr>
          <w:p w14:paraId="7A038C48" w14:textId="77777777" w:rsidR="00AD2BED" w:rsidRPr="009B1E62" w:rsidRDefault="00AD2BED" w:rsidP="00AD2BED">
            <w:pPr>
              <w:spacing w:line="480" w:lineRule="auto"/>
              <w:jc w:val="center"/>
              <w:rPr>
                <w:rFonts w:ascii="Times New Roman" w:hAnsi="Times New Roman" w:cs="Times New Roman"/>
                <w:sz w:val="22"/>
                <w:szCs w:val="22"/>
              </w:rPr>
            </w:pPr>
            <w:r>
              <w:rPr>
                <w:rFonts w:ascii="Times New Roman" w:hAnsi="Times New Roman" w:cs="Times New Roman"/>
                <w:sz w:val="22"/>
                <w:szCs w:val="22"/>
              </w:rPr>
              <w:t>0.69 – 4.13</w:t>
            </w:r>
          </w:p>
        </w:tc>
      </w:tr>
      <w:tr w:rsidR="00AD2BED" w:rsidRPr="009B1E62" w14:paraId="22D60735" w14:textId="77777777" w:rsidTr="00AD2BED">
        <w:tc>
          <w:tcPr>
            <w:tcW w:w="2094" w:type="dxa"/>
            <w:vAlign w:val="center"/>
          </w:tcPr>
          <w:p w14:paraId="5B2D5A2A" w14:textId="77777777" w:rsidR="00AD2BED" w:rsidRPr="009B1E62" w:rsidRDefault="00AD2BED" w:rsidP="00AD2BED">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30-day mortality</w:t>
            </w:r>
          </w:p>
          <w:p w14:paraId="75E8F25E" w14:textId="77777777" w:rsidR="00AD2BED" w:rsidRPr="009B1E62" w:rsidRDefault="00AD2BED" w:rsidP="00AD2BED">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n of observations= </w:t>
            </w:r>
            <w:r>
              <w:rPr>
                <w:rFonts w:ascii="Times New Roman" w:hAnsi="Times New Roman" w:cs="Times New Roman"/>
                <w:color w:val="000000"/>
                <w:sz w:val="22"/>
                <w:szCs w:val="22"/>
              </w:rPr>
              <w:t>2,432</w:t>
            </w:r>
          </w:p>
        </w:tc>
        <w:tc>
          <w:tcPr>
            <w:tcW w:w="3571" w:type="dxa"/>
          </w:tcPr>
          <w:p w14:paraId="04A6FCAF" w14:textId="77777777" w:rsidR="00AD2BED" w:rsidRPr="009B1E62" w:rsidRDefault="00AD2BED" w:rsidP="00AD2BED">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 xml:space="preserve">OR: </w:t>
            </w:r>
            <w:r>
              <w:rPr>
                <w:rFonts w:ascii="Times New Roman" w:hAnsi="Times New Roman" w:cs="Times New Roman"/>
                <w:sz w:val="22"/>
                <w:szCs w:val="22"/>
              </w:rPr>
              <w:t>1.45</w:t>
            </w:r>
          </w:p>
        </w:tc>
        <w:tc>
          <w:tcPr>
            <w:tcW w:w="1560" w:type="dxa"/>
          </w:tcPr>
          <w:p w14:paraId="153874DB" w14:textId="77777777" w:rsidR="00AD2BED" w:rsidRPr="009B1E62" w:rsidRDefault="00AD2BED" w:rsidP="00AD2BED">
            <w:pPr>
              <w:spacing w:line="480" w:lineRule="auto"/>
              <w:jc w:val="both"/>
              <w:rPr>
                <w:rFonts w:ascii="Times New Roman" w:hAnsi="Times New Roman" w:cs="Times New Roman"/>
                <w:sz w:val="22"/>
                <w:szCs w:val="22"/>
              </w:rPr>
            </w:pPr>
            <w:r>
              <w:rPr>
                <w:rFonts w:ascii="Times New Roman" w:hAnsi="Times New Roman" w:cs="Times New Roman"/>
                <w:sz w:val="22"/>
                <w:szCs w:val="22"/>
              </w:rPr>
              <w:t>0.37</w:t>
            </w:r>
          </w:p>
        </w:tc>
        <w:tc>
          <w:tcPr>
            <w:tcW w:w="1417" w:type="dxa"/>
          </w:tcPr>
          <w:p w14:paraId="31E7C0A3" w14:textId="77777777" w:rsidR="00AD2BED" w:rsidRPr="009B1E62" w:rsidRDefault="00AD2BED" w:rsidP="00AD2BED">
            <w:pPr>
              <w:spacing w:line="480" w:lineRule="auto"/>
              <w:jc w:val="both"/>
              <w:rPr>
                <w:rFonts w:ascii="Times New Roman" w:hAnsi="Times New Roman" w:cs="Times New Roman"/>
                <w:sz w:val="22"/>
                <w:szCs w:val="22"/>
              </w:rPr>
            </w:pPr>
            <w:r>
              <w:rPr>
                <w:rFonts w:ascii="Times New Roman" w:hAnsi="Times New Roman" w:cs="Times New Roman"/>
                <w:sz w:val="22"/>
                <w:szCs w:val="22"/>
              </w:rPr>
              <w:t>0.64 – 3.32</w:t>
            </w:r>
          </w:p>
        </w:tc>
      </w:tr>
      <w:tr w:rsidR="00AD2BED" w:rsidRPr="009B1E62" w14:paraId="34FF4AC8" w14:textId="77777777" w:rsidTr="00AD2BED">
        <w:tc>
          <w:tcPr>
            <w:tcW w:w="2094" w:type="dxa"/>
            <w:vAlign w:val="center"/>
          </w:tcPr>
          <w:p w14:paraId="07DF3581" w14:textId="77777777" w:rsidR="00AD2BED" w:rsidRPr="009B1E62" w:rsidRDefault="00AD2BED" w:rsidP="00AD2BED">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1-year mortality, n of observations= </w:t>
            </w:r>
            <w:r>
              <w:rPr>
                <w:rFonts w:ascii="Times New Roman" w:hAnsi="Times New Roman" w:cs="Times New Roman"/>
                <w:color w:val="000000"/>
                <w:sz w:val="22"/>
                <w:szCs w:val="22"/>
              </w:rPr>
              <w:t>2,432</w:t>
            </w:r>
          </w:p>
        </w:tc>
        <w:tc>
          <w:tcPr>
            <w:tcW w:w="3571" w:type="dxa"/>
          </w:tcPr>
          <w:p w14:paraId="191440A6" w14:textId="77777777" w:rsidR="00AD2BED" w:rsidRPr="009B1E62" w:rsidRDefault="00AD2BED" w:rsidP="00AD2BED">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 xml:space="preserve">OR: </w:t>
            </w:r>
            <w:r>
              <w:rPr>
                <w:rFonts w:ascii="Times New Roman" w:hAnsi="Times New Roman" w:cs="Times New Roman"/>
                <w:sz w:val="22"/>
                <w:szCs w:val="22"/>
              </w:rPr>
              <w:t>1.38</w:t>
            </w:r>
          </w:p>
        </w:tc>
        <w:tc>
          <w:tcPr>
            <w:tcW w:w="1560" w:type="dxa"/>
          </w:tcPr>
          <w:p w14:paraId="3900EF48" w14:textId="77777777" w:rsidR="00AD2BED" w:rsidRPr="009B1E62" w:rsidRDefault="00AD2BED" w:rsidP="00AD2BED">
            <w:pPr>
              <w:spacing w:line="480" w:lineRule="auto"/>
              <w:jc w:val="both"/>
              <w:rPr>
                <w:rFonts w:ascii="Times New Roman" w:hAnsi="Times New Roman" w:cs="Times New Roman"/>
                <w:sz w:val="22"/>
                <w:szCs w:val="22"/>
              </w:rPr>
            </w:pPr>
            <w:r>
              <w:rPr>
                <w:rFonts w:ascii="Times New Roman" w:hAnsi="Times New Roman" w:cs="Times New Roman"/>
                <w:sz w:val="22"/>
                <w:szCs w:val="22"/>
              </w:rPr>
              <w:t>0.38</w:t>
            </w:r>
          </w:p>
        </w:tc>
        <w:tc>
          <w:tcPr>
            <w:tcW w:w="1417" w:type="dxa"/>
          </w:tcPr>
          <w:p w14:paraId="73E861DD" w14:textId="77777777" w:rsidR="00AD2BED" w:rsidRPr="009B1E62" w:rsidRDefault="00AD2BED" w:rsidP="00AD2BED">
            <w:pPr>
              <w:spacing w:line="480" w:lineRule="auto"/>
              <w:jc w:val="center"/>
              <w:rPr>
                <w:rFonts w:ascii="Times New Roman" w:hAnsi="Times New Roman" w:cs="Times New Roman"/>
                <w:sz w:val="22"/>
                <w:szCs w:val="22"/>
              </w:rPr>
            </w:pPr>
            <w:r>
              <w:rPr>
                <w:rFonts w:ascii="Times New Roman" w:hAnsi="Times New Roman" w:cs="Times New Roman"/>
                <w:sz w:val="22"/>
                <w:szCs w:val="22"/>
              </w:rPr>
              <w:t>0.67 – 2.85</w:t>
            </w:r>
          </w:p>
        </w:tc>
      </w:tr>
      <w:tr w:rsidR="00AD2BED" w:rsidRPr="009B1E62" w14:paraId="4FD52B97" w14:textId="77777777" w:rsidTr="00AD2BED">
        <w:trPr>
          <w:trHeight w:val="397"/>
        </w:trPr>
        <w:tc>
          <w:tcPr>
            <w:tcW w:w="2094" w:type="dxa"/>
            <w:vAlign w:val="center"/>
          </w:tcPr>
          <w:p w14:paraId="40E498EC" w14:textId="77777777" w:rsidR="00AD2BED" w:rsidRPr="009B1E62" w:rsidRDefault="00AD2BED" w:rsidP="00AD2BED">
            <w:pPr>
              <w:widowControl w:val="0"/>
              <w:autoSpaceDE w:val="0"/>
              <w:autoSpaceDN w:val="0"/>
              <w:adjustRightInd w:val="0"/>
              <w:spacing w:after="240" w:line="480" w:lineRule="auto"/>
              <w:jc w:val="both"/>
              <w:rPr>
                <w:rFonts w:ascii="Times New Roman" w:hAnsi="Times New Roman" w:cs="Times New Roman"/>
                <w:color w:val="000000"/>
                <w:sz w:val="22"/>
                <w:szCs w:val="22"/>
              </w:rPr>
            </w:pPr>
            <w:r w:rsidRPr="009B1E62">
              <w:rPr>
                <w:rFonts w:ascii="Times New Roman" w:hAnsi="Times New Roman" w:cs="Times New Roman"/>
                <w:color w:val="000000"/>
                <w:sz w:val="22"/>
                <w:szCs w:val="22"/>
              </w:rPr>
              <w:t xml:space="preserve">In-hospital MACE, n = </w:t>
            </w:r>
            <w:r>
              <w:rPr>
                <w:rFonts w:ascii="Times New Roman" w:hAnsi="Times New Roman" w:cs="Times New Roman"/>
                <w:color w:val="000000"/>
                <w:sz w:val="22"/>
                <w:szCs w:val="22"/>
              </w:rPr>
              <w:t>2,432</w:t>
            </w:r>
          </w:p>
        </w:tc>
        <w:tc>
          <w:tcPr>
            <w:tcW w:w="3571" w:type="dxa"/>
          </w:tcPr>
          <w:p w14:paraId="1CCB6D67" w14:textId="77777777" w:rsidR="00AD2BED" w:rsidRPr="009B1E62" w:rsidRDefault="00AD2BED" w:rsidP="00AD2BED">
            <w:pPr>
              <w:spacing w:line="480" w:lineRule="auto"/>
              <w:jc w:val="both"/>
              <w:rPr>
                <w:rFonts w:ascii="Times New Roman" w:hAnsi="Times New Roman" w:cs="Times New Roman"/>
                <w:sz w:val="22"/>
                <w:szCs w:val="22"/>
              </w:rPr>
            </w:pPr>
            <w:r w:rsidRPr="009B1E62">
              <w:rPr>
                <w:rFonts w:ascii="Times New Roman" w:hAnsi="Times New Roman" w:cs="Times New Roman"/>
                <w:sz w:val="22"/>
                <w:szCs w:val="22"/>
              </w:rPr>
              <w:t xml:space="preserve">OR: </w:t>
            </w:r>
            <w:r>
              <w:rPr>
                <w:rFonts w:ascii="Times New Roman" w:hAnsi="Times New Roman" w:cs="Times New Roman"/>
                <w:sz w:val="22"/>
                <w:szCs w:val="22"/>
              </w:rPr>
              <w:t>1.75</w:t>
            </w:r>
          </w:p>
        </w:tc>
        <w:tc>
          <w:tcPr>
            <w:tcW w:w="1560" w:type="dxa"/>
          </w:tcPr>
          <w:p w14:paraId="4330CFD3" w14:textId="77777777" w:rsidR="00AD2BED" w:rsidRPr="009B1E62" w:rsidRDefault="00AD2BED" w:rsidP="00AD2BED">
            <w:pPr>
              <w:spacing w:line="480" w:lineRule="auto"/>
              <w:jc w:val="both"/>
              <w:rPr>
                <w:rFonts w:ascii="Times New Roman" w:hAnsi="Times New Roman" w:cs="Times New Roman"/>
                <w:sz w:val="22"/>
                <w:szCs w:val="22"/>
              </w:rPr>
            </w:pPr>
            <w:r>
              <w:rPr>
                <w:rFonts w:ascii="Times New Roman" w:hAnsi="Times New Roman" w:cs="Times New Roman"/>
                <w:sz w:val="22"/>
                <w:szCs w:val="22"/>
              </w:rPr>
              <w:t>0.22</w:t>
            </w:r>
          </w:p>
        </w:tc>
        <w:tc>
          <w:tcPr>
            <w:tcW w:w="1417" w:type="dxa"/>
          </w:tcPr>
          <w:p w14:paraId="42A1AF76" w14:textId="77777777" w:rsidR="00AD2BED" w:rsidRPr="009B1E62" w:rsidRDefault="00AD2BED" w:rsidP="00AD2BED">
            <w:pPr>
              <w:spacing w:line="480" w:lineRule="auto"/>
              <w:jc w:val="both"/>
              <w:rPr>
                <w:rFonts w:ascii="Times New Roman" w:hAnsi="Times New Roman" w:cs="Times New Roman"/>
                <w:sz w:val="22"/>
                <w:szCs w:val="22"/>
              </w:rPr>
            </w:pPr>
            <w:r>
              <w:rPr>
                <w:rFonts w:ascii="Times New Roman" w:hAnsi="Times New Roman" w:cs="Times New Roman"/>
                <w:sz w:val="22"/>
                <w:szCs w:val="22"/>
              </w:rPr>
              <w:t>0.72 – 4.27</w:t>
            </w:r>
          </w:p>
        </w:tc>
      </w:tr>
    </w:tbl>
    <w:p w14:paraId="3FF62502" w14:textId="77777777" w:rsidR="00AD2BED" w:rsidRDefault="00AD2BED" w:rsidP="00AD2BED">
      <w:pPr>
        <w:spacing w:line="480" w:lineRule="auto"/>
        <w:jc w:val="both"/>
        <w:rPr>
          <w:rFonts w:ascii="Times New Roman" w:hAnsi="Times New Roman" w:cs="Times New Roman"/>
        </w:rPr>
      </w:pPr>
    </w:p>
    <w:p w14:paraId="60F69FCE" w14:textId="77777777" w:rsidR="00AD2BED" w:rsidRPr="009B1E62" w:rsidRDefault="00AD2BED" w:rsidP="00AD2BED">
      <w:pPr>
        <w:rPr>
          <w:rFonts w:ascii="Times New Roman" w:hAnsi="Times New Roman" w:cs="Times New Roman"/>
          <w:color w:val="000000"/>
          <w:sz w:val="22"/>
          <w:szCs w:val="22"/>
        </w:rPr>
      </w:pPr>
      <w:r w:rsidRPr="009B1E62">
        <w:rPr>
          <w:rFonts w:ascii="Times New Roman" w:hAnsi="Times New Roman" w:cs="Times New Roman"/>
          <w:color w:val="000000"/>
          <w:sz w:val="28"/>
          <w:szCs w:val="21"/>
          <w:vertAlign w:val="superscript"/>
        </w:rPr>
        <w:t xml:space="preserve">* </w:t>
      </w:r>
      <w:r w:rsidRPr="009B1E62">
        <w:rPr>
          <w:rFonts w:ascii="Times New Roman" w:hAnsi="Times New Roman" w:cs="Times New Roman"/>
          <w:sz w:val="22"/>
          <w:szCs w:val="22"/>
        </w:rPr>
        <w:t>Adjusted for Age, gender, femoral access, prior history of (</w:t>
      </w:r>
      <w:r w:rsidRPr="009B1E62">
        <w:rPr>
          <w:rFonts w:ascii="Times New Roman" w:hAnsi="Times New Roman" w:cs="Times New Roman"/>
          <w:color w:val="000000"/>
          <w:sz w:val="22"/>
          <w:szCs w:val="22"/>
        </w:rPr>
        <w:t xml:space="preserve">H/O) smoking, </w:t>
      </w:r>
      <w:r w:rsidRPr="009B1E62">
        <w:rPr>
          <w:rFonts w:ascii="Times New Roman" w:hAnsi="Times New Roman" w:cs="Times New Roman"/>
          <w:sz w:val="22"/>
          <w:szCs w:val="22"/>
        </w:rPr>
        <w:t xml:space="preserve">prior H/O Myocardial infarction, ejection fraction, family H/O coronary artery disease, circulatory support, prior </w:t>
      </w:r>
      <w:r w:rsidRPr="009B1E62">
        <w:rPr>
          <w:rFonts w:ascii="Times New Roman" w:hAnsi="Times New Roman" w:cs="Times New Roman"/>
          <w:color w:val="000000"/>
          <w:sz w:val="22"/>
          <w:szCs w:val="22"/>
        </w:rPr>
        <w:t xml:space="preserve">H/O hypercholesterolemia, </w:t>
      </w:r>
      <w:r w:rsidRPr="009B1E62">
        <w:rPr>
          <w:rFonts w:ascii="Times New Roman" w:hAnsi="Times New Roman" w:cs="Times New Roman"/>
          <w:sz w:val="22"/>
          <w:szCs w:val="22"/>
        </w:rPr>
        <w:t xml:space="preserve">prior </w:t>
      </w:r>
      <w:r w:rsidRPr="009B1E62">
        <w:rPr>
          <w:rFonts w:ascii="Times New Roman" w:hAnsi="Times New Roman" w:cs="Times New Roman"/>
          <w:color w:val="000000"/>
          <w:sz w:val="22"/>
          <w:szCs w:val="22"/>
        </w:rPr>
        <w:t xml:space="preserve">H/O hypertension, </w:t>
      </w:r>
      <w:r w:rsidRPr="009B1E62">
        <w:rPr>
          <w:rFonts w:ascii="Times New Roman" w:hAnsi="Times New Roman" w:cs="Times New Roman"/>
          <w:sz w:val="22"/>
          <w:szCs w:val="22"/>
        </w:rPr>
        <w:t xml:space="preserve">prior </w:t>
      </w:r>
      <w:r w:rsidRPr="009B1E62">
        <w:rPr>
          <w:rFonts w:ascii="Times New Roman" w:hAnsi="Times New Roman" w:cs="Times New Roman"/>
          <w:color w:val="000000"/>
          <w:sz w:val="22"/>
          <w:szCs w:val="22"/>
        </w:rPr>
        <w:t xml:space="preserve">H/O peripheral vascular disease, </w:t>
      </w:r>
      <w:r w:rsidRPr="009B1E62">
        <w:rPr>
          <w:rFonts w:ascii="Times New Roman" w:hAnsi="Times New Roman" w:cs="Times New Roman"/>
          <w:sz w:val="22"/>
          <w:szCs w:val="22"/>
        </w:rPr>
        <w:t xml:space="preserve">prior </w:t>
      </w:r>
      <w:r w:rsidRPr="009B1E62">
        <w:rPr>
          <w:rFonts w:ascii="Times New Roman" w:hAnsi="Times New Roman" w:cs="Times New Roman"/>
          <w:color w:val="000000"/>
          <w:sz w:val="22"/>
          <w:szCs w:val="22"/>
        </w:rPr>
        <w:t xml:space="preserve">H/O Cerebrovascular accident, </w:t>
      </w:r>
      <w:r w:rsidRPr="009B1E62">
        <w:rPr>
          <w:rFonts w:ascii="Times New Roman" w:hAnsi="Times New Roman" w:cs="Times New Roman"/>
          <w:sz w:val="22"/>
          <w:szCs w:val="22"/>
        </w:rPr>
        <w:t xml:space="preserve">prior </w:t>
      </w:r>
      <w:r w:rsidRPr="009B1E62">
        <w:rPr>
          <w:rFonts w:ascii="Times New Roman" w:hAnsi="Times New Roman" w:cs="Times New Roman"/>
          <w:color w:val="000000"/>
          <w:sz w:val="22"/>
          <w:szCs w:val="22"/>
        </w:rPr>
        <w:t xml:space="preserve">H/O Diabetes Mellitus, prior H/O PCI, Mechanical Ventilatory </w:t>
      </w:r>
      <w:r w:rsidRPr="009B1E62">
        <w:rPr>
          <w:rFonts w:ascii="Times New Roman" w:hAnsi="Times New Roman" w:cs="Times New Roman"/>
          <w:color w:val="000000"/>
          <w:sz w:val="22"/>
          <w:szCs w:val="22"/>
        </w:rPr>
        <w:lastRenderedPageBreak/>
        <w:t>support, ST-segment elevation Myocardial infarction  as indication, Non- ST segment elevation Myocardial infarction   as indication, stable angina as indication, use of Drug eluted stents, Use of Glycoprotein IIb/IIIa inhibitor,  &amp; use of Intracoronary imaging on imputed data</w:t>
      </w:r>
    </w:p>
    <w:p w14:paraId="705D991F" w14:textId="77777777" w:rsidR="00AD2BED" w:rsidRPr="009B1E62" w:rsidRDefault="00AD2BED" w:rsidP="00AD2BED">
      <w:pPr>
        <w:jc w:val="both"/>
        <w:rPr>
          <w:rFonts w:ascii="Times New Roman" w:hAnsi="Times New Roman" w:cs="Times New Roman"/>
          <w:sz w:val="22"/>
          <w:szCs w:val="22"/>
        </w:rPr>
      </w:pPr>
    </w:p>
    <w:p w14:paraId="51C81AB2" w14:textId="77777777" w:rsidR="00AD2BED" w:rsidRPr="009B1E62" w:rsidRDefault="00AD2BED" w:rsidP="00AD2BED">
      <w:pPr>
        <w:jc w:val="both"/>
        <w:rPr>
          <w:rFonts w:ascii="Times New Roman" w:hAnsi="Times New Roman" w:cs="Times New Roman"/>
          <w:sz w:val="22"/>
          <w:szCs w:val="22"/>
        </w:rPr>
      </w:pPr>
      <w:r w:rsidRPr="009B1E62">
        <w:rPr>
          <w:rFonts w:ascii="Times New Roman" w:hAnsi="Times New Roman" w:cs="Times New Roman"/>
          <w:sz w:val="22"/>
          <w:szCs w:val="22"/>
        </w:rPr>
        <w:t xml:space="preserve">≠ </w:t>
      </w:r>
      <w:r w:rsidRPr="009B1E62">
        <w:rPr>
          <w:rFonts w:ascii="Times New Roman" w:hAnsi="Times New Roman" w:cs="Times New Roman"/>
          <w:color w:val="000000"/>
          <w:sz w:val="22"/>
          <w:szCs w:val="22"/>
        </w:rPr>
        <w:t>Any procedural complication includes</w:t>
      </w:r>
      <w:r w:rsidRPr="009B1E62">
        <w:rPr>
          <w:rFonts w:ascii="Times New Roman" w:hAnsi="Times New Roman" w:cs="Times New Roman"/>
          <w:sz w:val="22"/>
          <w:szCs w:val="22"/>
        </w:rPr>
        <w:t xml:space="preserve"> Aortic dissection, Coronary perforation, Heart block requiring pacing, DC cardioversion, no flow/slow flow phenomenon, need ventilation, Shock induced by procedure</w:t>
      </w:r>
    </w:p>
    <w:p w14:paraId="04B4EFD1" w14:textId="77777777" w:rsidR="00AD2BED" w:rsidRPr="009B1E62" w:rsidRDefault="00AD2BED" w:rsidP="00AD2BED">
      <w:pPr>
        <w:jc w:val="both"/>
        <w:rPr>
          <w:rFonts w:ascii="Times New Roman" w:hAnsi="Times New Roman" w:cs="Times New Roman"/>
          <w:sz w:val="22"/>
          <w:szCs w:val="22"/>
        </w:rPr>
      </w:pPr>
    </w:p>
    <w:p w14:paraId="2C60CD8A" w14:textId="77777777" w:rsidR="00AD2BED" w:rsidRPr="009B1E62" w:rsidRDefault="00AD2BED" w:rsidP="00AD2BED">
      <w:pPr>
        <w:rPr>
          <w:rFonts w:ascii="Times New Roman" w:hAnsi="Times New Roman" w:cs="Times New Roman"/>
          <w:sz w:val="22"/>
          <w:szCs w:val="22"/>
        </w:rPr>
      </w:pPr>
      <w:r>
        <w:rPr>
          <w:rFonts w:ascii="Times New Roman" w:hAnsi="Times New Roman" w:cs="Times New Roman"/>
          <w:sz w:val="22"/>
          <w:szCs w:val="22"/>
        </w:rPr>
        <w:t xml:space="preserve">LRPV; last remaining patent vessel, </w:t>
      </w:r>
      <w:r w:rsidRPr="009B1E62">
        <w:rPr>
          <w:rFonts w:ascii="Times New Roman" w:hAnsi="Times New Roman" w:cs="Times New Roman"/>
          <w:sz w:val="22"/>
          <w:szCs w:val="22"/>
        </w:rPr>
        <w:t>OR; odds ratio, MACE; Major adverse cardiovascular events (defined as a composite of in-hospital mortality, in-hospital myocardial reinfarction, and emergency target vessel revascularization)</w:t>
      </w:r>
    </w:p>
    <w:p w14:paraId="18B9EBD8" w14:textId="77777777" w:rsidR="00AD2BED" w:rsidRDefault="00AD2BED" w:rsidP="00AD2BED">
      <w:pPr>
        <w:rPr>
          <w:rFonts w:ascii="Times New Roman" w:hAnsi="Times New Roman" w:cs="Times New Roman"/>
        </w:rPr>
      </w:pPr>
    </w:p>
    <w:p w14:paraId="10B2CE2A" w14:textId="77777777" w:rsidR="00F534E2" w:rsidRDefault="00F534E2" w:rsidP="00F534E2">
      <w:pPr>
        <w:spacing w:line="480" w:lineRule="auto"/>
        <w:jc w:val="both"/>
        <w:rPr>
          <w:rFonts w:ascii="Times New Roman" w:hAnsi="Times New Roman" w:cs="Times New Roman"/>
        </w:rPr>
      </w:pPr>
    </w:p>
    <w:p w14:paraId="6DB58DF3" w14:textId="77777777" w:rsidR="00F534E2" w:rsidRDefault="00F534E2" w:rsidP="00582FA9">
      <w:pPr>
        <w:spacing w:line="480" w:lineRule="auto"/>
        <w:jc w:val="both"/>
        <w:rPr>
          <w:rFonts w:ascii="Times New Roman" w:hAnsi="Times New Roman" w:cs="Times New Roman"/>
        </w:rPr>
      </w:pPr>
    </w:p>
    <w:p w14:paraId="01CF8072" w14:textId="2AF3E51D" w:rsidR="00C614A0" w:rsidRDefault="00C614A0">
      <w:pPr>
        <w:rPr>
          <w:rFonts w:ascii="Times New Roman" w:hAnsi="Times New Roman" w:cs="Times New Roman"/>
        </w:rPr>
      </w:pPr>
      <w:r>
        <w:rPr>
          <w:rFonts w:ascii="Times New Roman" w:hAnsi="Times New Roman" w:cs="Times New Roman"/>
        </w:rPr>
        <w:br w:type="page"/>
      </w:r>
      <w:r w:rsidR="00462F5D">
        <w:rPr>
          <w:rFonts w:ascii="Times New Roman" w:hAnsi="Times New Roman" w:cs="Times New Roman"/>
        </w:rPr>
        <w:lastRenderedPageBreak/>
        <w:tab/>
      </w:r>
    </w:p>
    <w:p w14:paraId="029F4477" w14:textId="33122987" w:rsidR="007030E3" w:rsidRDefault="00C614A0" w:rsidP="00A67306">
      <w:pPr>
        <w:spacing w:line="480" w:lineRule="auto"/>
        <w:rPr>
          <w:rFonts w:ascii="Times New Roman" w:hAnsi="Times New Roman" w:cs="Times New Roman"/>
        </w:rPr>
      </w:pPr>
      <w:r w:rsidRPr="00C614A0">
        <w:rPr>
          <w:rFonts w:ascii="Times New Roman" w:hAnsi="Times New Roman" w:cs="Times New Roman"/>
          <w:b/>
        </w:rPr>
        <w:t>References</w:t>
      </w:r>
    </w:p>
    <w:p w14:paraId="1A818A59" w14:textId="77777777" w:rsidR="00B413F6" w:rsidRPr="00B413F6" w:rsidRDefault="007030E3" w:rsidP="00B413F6">
      <w:pPr>
        <w:pStyle w:val="EndNoteBibliography"/>
        <w:ind w:left="720" w:hanging="720"/>
        <w:rPr>
          <w:noProof/>
        </w:rPr>
      </w:pPr>
      <w:r>
        <w:rPr>
          <w:rFonts w:ascii="Times New Roman" w:hAnsi="Times New Roman" w:cs="Times New Roman"/>
        </w:rPr>
        <w:fldChar w:fldCharType="begin"/>
      </w:r>
      <w:r>
        <w:rPr>
          <w:rFonts w:ascii="Times New Roman" w:hAnsi="Times New Roman" w:cs="Times New Roman"/>
        </w:rPr>
        <w:instrText xml:space="preserve"> ADDIN EN.REFLIST </w:instrText>
      </w:r>
      <w:r>
        <w:rPr>
          <w:rFonts w:ascii="Times New Roman" w:hAnsi="Times New Roman" w:cs="Times New Roman"/>
        </w:rPr>
        <w:fldChar w:fldCharType="separate"/>
      </w:r>
      <w:r w:rsidR="00B413F6" w:rsidRPr="00B413F6">
        <w:rPr>
          <w:noProof/>
        </w:rPr>
        <w:t>1.</w:t>
      </w:r>
      <w:r w:rsidR="00B413F6" w:rsidRPr="00B413F6">
        <w:rPr>
          <w:noProof/>
        </w:rPr>
        <w:tab/>
        <w:t>Rihal CS, Naidu SS, Givertz MM et al. 2015 SCAI/ACC/HFSA/STS Clinical Expert Consensus Statement on the Use of Percutaneous Mechanical Circulatory Support Devices in Cardiovascular Care: Endorsed by the American Heart Association, the Cardiological Society of India, and Sociedad Latino Americana de Cardiologia Intervencionista; Affirmation of Value by the Canadian Association of Interventional Cardiology-Association Canadienne de Cardiologie d'intervention. Journal of the American College of Cardiology 2015;65:2140-1.</w:t>
      </w:r>
    </w:p>
    <w:p w14:paraId="3D9F070E" w14:textId="77777777" w:rsidR="00B413F6" w:rsidRPr="00B413F6" w:rsidRDefault="00B413F6" w:rsidP="00B413F6">
      <w:pPr>
        <w:pStyle w:val="EndNoteBibliography"/>
        <w:ind w:left="720" w:hanging="720"/>
        <w:rPr>
          <w:noProof/>
        </w:rPr>
      </w:pPr>
      <w:r w:rsidRPr="00B413F6">
        <w:rPr>
          <w:noProof/>
        </w:rPr>
        <w:t>2.</w:t>
      </w:r>
      <w:r w:rsidRPr="00B413F6">
        <w:rPr>
          <w:noProof/>
        </w:rPr>
        <w:tab/>
        <w:t>Vetrovec GW. Hemodynamic Support Devices for Shock and High-Risk PCI: When and Which One. Current cardiology reports 2017;19:100.</w:t>
      </w:r>
    </w:p>
    <w:p w14:paraId="1A9DE746" w14:textId="77777777" w:rsidR="00B413F6" w:rsidRPr="00B413F6" w:rsidRDefault="00B413F6" w:rsidP="00B413F6">
      <w:pPr>
        <w:pStyle w:val="EndNoteBibliography"/>
        <w:ind w:left="720" w:hanging="720"/>
        <w:rPr>
          <w:noProof/>
        </w:rPr>
      </w:pPr>
      <w:r w:rsidRPr="00B413F6">
        <w:rPr>
          <w:noProof/>
        </w:rPr>
        <w:t>3.</w:t>
      </w:r>
      <w:r w:rsidRPr="00B413F6">
        <w:rPr>
          <w:noProof/>
        </w:rPr>
        <w:tab/>
        <w:t>Chalmers J, Pullan M, Fabri B et al. Validation of EuroSCORE II in a modern cohort of patients undergoing cardiac surgery. European journal of cardio-thoracic surgery : official journal of the European Association for Cardio-thoracic Surgery 2013;43:688-94.</w:t>
      </w:r>
    </w:p>
    <w:p w14:paraId="40AC2C8D" w14:textId="77777777" w:rsidR="00B413F6" w:rsidRPr="00B413F6" w:rsidRDefault="00B413F6" w:rsidP="00B413F6">
      <w:pPr>
        <w:pStyle w:val="EndNoteBibliography"/>
        <w:ind w:left="720" w:hanging="720"/>
        <w:rPr>
          <w:noProof/>
        </w:rPr>
      </w:pPr>
      <w:r w:rsidRPr="00B413F6">
        <w:rPr>
          <w:noProof/>
        </w:rPr>
        <w:t>4.</w:t>
      </w:r>
      <w:r w:rsidRPr="00B413F6">
        <w:rPr>
          <w:noProof/>
        </w:rPr>
        <w:tab/>
        <w:t>Shahian DM, O'Brien SM, Filardo G et al. The Society of Thoracic Surgeons 2008 cardiac surgery risk models: part 1--coronary artery bypass grafting surgery. The Annals of thoracic surgery 2009;88:S2-22.</w:t>
      </w:r>
    </w:p>
    <w:p w14:paraId="397B9BF6" w14:textId="77777777" w:rsidR="00B413F6" w:rsidRPr="00B413F6" w:rsidRDefault="00B413F6" w:rsidP="00B413F6">
      <w:pPr>
        <w:pStyle w:val="EndNoteBibliography"/>
        <w:ind w:left="720" w:hanging="720"/>
        <w:rPr>
          <w:noProof/>
        </w:rPr>
      </w:pPr>
      <w:r w:rsidRPr="00B413F6">
        <w:rPr>
          <w:noProof/>
        </w:rPr>
        <w:t>5.</w:t>
      </w:r>
      <w:r w:rsidRPr="00B413F6">
        <w:rPr>
          <w:noProof/>
        </w:rPr>
        <w:tab/>
        <w:t>Smith PK, Goodnough LT, Levy JH et al. Mortality benefit with prasugrel in the TRITON-TIMI 38 coronary artery bypass grafting cohort: risk-adjusted retrospective data analysis. Journal of the American College of Cardiology 2012;60:388-96.</w:t>
      </w:r>
    </w:p>
    <w:p w14:paraId="0CE8521B" w14:textId="77777777" w:rsidR="00B413F6" w:rsidRPr="00B413F6" w:rsidRDefault="00B413F6" w:rsidP="00B413F6">
      <w:pPr>
        <w:pStyle w:val="EndNoteBibliography"/>
        <w:ind w:left="720" w:hanging="720"/>
        <w:rPr>
          <w:noProof/>
        </w:rPr>
      </w:pPr>
      <w:r w:rsidRPr="00B413F6">
        <w:rPr>
          <w:noProof/>
        </w:rPr>
        <w:t>6.</w:t>
      </w:r>
      <w:r w:rsidRPr="00B413F6">
        <w:rPr>
          <w:noProof/>
        </w:rPr>
        <w:tab/>
        <w:t>Califf RM, Phillips HR, 3rd, Hindman MC et al. Prognostic value of a coronary artery jeopardy score. Journal of the American College of Cardiology 1985;5:1055-63.</w:t>
      </w:r>
    </w:p>
    <w:p w14:paraId="42E976A3" w14:textId="77777777" w:rsidR="00B413F6" w:rsidRPr="00B413F6" w:rsidRDefault="00B413F6" w:rsidP="00B413F6">
      <w:pPr>
        <w:pStyle w:val="EndNoteBibliography"/>
        <w:ind w:left="720" w:hanging="720"/>
        <w:rPr>
          <w:noProof/>
        </w:rPr>
      </w:pPr>
      <w:r w:rsidRPr="00B413F6">
        <w:rPr>
          <w:noProof/>
        </w:rPr>
        <w:t>7.</w:t>
      </w:r>
      <w:r w:rsidRPr="00B413F6">
        <w:rPr>
          <w:noProof/>
        </w:rPr>
        <w:tab/>
        <w:t>Shoaib A, Kinnaird T, Curzen N et al. Outcomes Following Percutaneous Coronary Intervention in Non-ST-Segment-Elevation Myocardial Infarction Patients With Coronary Artery Bypass Grafts. Circulation Cardiovascular interventions 2018;11:e006824.</w:t>
      </w:r>
    </w:p>
    <w:p w14:paraId="17661DB0" w14:textId="77777777" w:rsidR="00B413F6" w:rsidRPr="00B413F6" w:rsidRDefault="00B413F6" w:rsidP="00B413F6">
      <w:pPr>
        <w:pStyle w:val="EndNoteBibliography"/>
        <w:ind w:left="720" w:hanging="720"/>
        <w:rPr>
          <w:noProof/>
        </w:rPr>
      </w:pPr>
      <w:r w:rsidRPr="00B413F6">
        <w:rPr>
          <w:noProof/>
        </w:rPr>
        <w:t>8.</w:t>
      </w:r>
      <w:r w:rsidRPr="00B413F6">
        <w:rPr>
          <w:noProof/>
        </w:rPr>
        <w:tab/>
        <w:t>Rashid M, Lawson C, Potts J et al. Incidence, Determinants, and Outcomes of Left and Right Radial Access Use in Patients Undergoing Percutaneous Coronary Intervention in the United Kingdom: A National Perspective Using the BCIS Dataset. JACC Cardiovascular interventions 2018;11:1021-1033.</w:t>
      </w:r>
    </w:p>
    <w:p w14:paraId="2E42B750" w14:textId="77777777" w:rsidR="00B413F6" w:rsidRPr="00B413F6" w:rsidRDefault="00B413F6" w:rsidP="00B413F6">
      <w:pPr>
        <w:pStyle w:val="EndNoteBibliography"/>
        <w:ind w:left="720" w:hanging="720"/>
        <w:rPr>
          <w:noProof/>
        </w:rPr>
      </w:pPr>
      <w:r w:rsidRPr="00B413F6">
        <w:rPr>
          <w:noProof/>
        </w:rPr>
        <w:t>9.</w:t>
      </w:r>
      <w:r w:rsidRPr="00B413F6">
        <w:rPr>
          <w:noProof/>
        </w:rPr>
        <w:tab/>
        <w:t>Bass TA. High-Risk Percutaneous Coronary Interventions in Modern Day Clinical Practice: Current Concepts and Challenges. Circulation Cardiovascular interventions 2015;8:e003405.</w:t>
      </w:r>
    </w:p>
    <w:p w14:paraId="21A97FD7" w14:textId="77777777" w:rsidR="00B413F6" w:rsidRPr="00B413F6" w:rsidRDefault="00B413F6" w:rsidP="00B413F6">
      <w:pPr>
        <w:pStyle w:val="EndNoteBibliography"/>
        <w:ind w:left="720" w:hanging="720"/>
        <w:rPr>
          <w:noProof/>
        </w:rPr>
      </w:pPr>
      <w:r w:rsidRPr="00B413F6">
        <w:rPr>
          <w:noProof/>
        </w:rPr>
        <w:t>10.</w:t>
      </w:r>
      <w:r w:rsidRPr="00B413F6">
        <w:rPr>
          <w:noProof/>
        </w:rPr>
        <w:tab/>
        <w:t>Myat A, Patel N, Tehrani S, Banning AP, Redwood SR, Bhatt DL. Percutaneous circulatory assist devices for high-risk coronary intervention. JACC Cardiovascular interventions 2015;8:229-244.</w:t>
      </w:r>
    </w:p>
    <w:p w14:paraId="6E2C2BE0" w14:textId="77777777" w:rsidR="00B413F6" w:rsidRPr="00B413F6" w:rsidRDefault="00B413F6" w:rsidP="00B413F6">
      <w:pPr>
        <w:pStyle w:val="EndNoteBibliography"/>
        <w:ind w:left="720" w:hanging="720"/>
        <w:rPr>
          <w:noProof/>
        </w:rPr>
      </w:pPr>
      <w:r w:rsidRPr="00B413F6">
        <w:rPr>
          <w:noProof/>
        </w:rPr>
        <w:t>11.</w:t>
      </w:r>
      <w:r w:rsidRPr="00B413F6">
        <w:rPr>
          <w:noProof/>
        </w:rPr>
        <w:tab/>
        <w:t>Kirtane AJ, Doshi D, Leon MB et al. Treatment of Higher-Risk Patients With an Indication for Revascularization: Evolution Within the Field of Contemporary Percutaneous Coronary Intervention. Circulation 2016;134:422-31.</w:t>
      </w:r>
    </w:p>
    <w:p w14:paraId="032E9E65" w14:textId="77777777" w:rsidR="00B413F6" w:rsidRPr="00B413F6" w:rsidRDefault="00B413F6" w:rsidP="00B413F6">
      <w:pPr>
        <w:pStyle w:val="EndNoteBibliography"/>
        <w:ind w:left="720" w:hanging="720"/>
        <w:rPr>
          <w:noProof/>
        </w:rPr>
      </w:pPr>
      <w:r w:rsidRPr="00B413F6">
        <w:rPr>
          <w:noProof/>
        </w:rPr>
        <w:t>12.</w:t>
      </w:r>
      <w:r w:rsidRPr="00B413F6">
        <w:rPr>
          <w:noProof/>
        </w:rPr>
        <w:tab/>
        <w:t xml:space="preserve">Rihal CS, Naidu SS, Givertz MM et al. 2015 SCAI/ACC/HFSA/STS Clinical Expert Consensus Statement on the Use of Percutaneous Mechanical Circulatory Support Devices in Cardiovascular Care: Endorsed by the American Heart Assocation, the Cardiological Society of India, and Sociedad Latino Americana de Cardiologia Intervencion; Affirmation of Value by the Canadian Association of Interventional </w:t>
      </w:r>
      <w:r w:rsidRPr="00B413F6">
        <w:rPr>
          <w:noProof/>
        </w:rPr>
        <w:lastRenderedPageBreak/>
        <w:t>Cardiology-Association Canadienne de Cardiologie d'intervention. Journal of the American College of Cardiology 2015;65:e7-e26.</w:t>
      </w:r>
    </w:p>
    <w:p w14:paraId="1BEE1E54" w14:textId="77777777" w:rsidR="00B413F6" w:rsidRPr="00B413F6" w:rsidRDefault="00B413F6" w:rsidP="00B413F6">
      <w:pPr>
        <w:pStyle w:val="EndNoteBibliography"/>
        <w:ind w:left="720" w:hanging="720"/>
        <w:rPr>
          <w:noProof/>
        </w:rPr>
      </w:pPr>
      <w:r w:rsidRPr="00B413F6">
        <w:rPr>
          <w:noProof/>
        </w:rPr>
        <w:t>13.</w:t>
      </w:r>
      <w:r w:rsidRPr="00B413F6">
        <w:rPr>
          <w:noProof/>
        </w:rPr>
        <w:tab/>
        <w:t>Aggarwal B, Aman W, Jeroudi O, Kleiman NS. Mechanical Circulatory Support in High-Risk Percutaneous Coronary Intervention. Methodist DeBakey cardiovascular journal 2018;14:23-31.</w:t>
      </w:r>
    </w:p>
    <w:p w14:paraId="694ED3ED" w14:textId="77777777" w:rsidR="00B413F6" w:rsidRPr="00B413F6" w:rsidRDefault="00B413F6" w:rsidP="00B413F6">
      <w:pPr>
        <w:pStyle w:val="EndNoteBibliography"/>
        <w:ind w:left="720" w:hanging="720"/>
        <w:rPr>
          <w:noProof/>
        </w:rPr>
      </w:pPr>
      <w:r w:rsidRPr="00B413F6">
        <w:rPr>
          <w:noProof/>
        </w:rPr>
        <w:t>14.</w:t>
      </w:r>
      <w:r w:rsidRPr="00B413F6">
        <w:rPr>
          <w:noProof/>
        </w:rPr>
        <w:tab/>
        <w:t>Hong SJ, Kim BK, Shin DH et al. Effect of Intravascular Ultrasound-Guided vs Angiography-Guided Everolimus-Eluting Stent Implantation: The IVUS-XPL Randomized Clinical Trial. Jama 2015;314:2155-63.</w:t>
      </w:r>
    </w:p>
    <w:p w14:paraId="79E47E35" w14:textId="77777777" w:rsidR="00B413F6" w:rsidRPr="00B413F6" w:rsidRDefault="00B413F6" w:rsidP="00B413F6">
      <w:pPr>
        <w:pStyle w:val="EndNoteBibliography"/>
        <w:ind w:left="720" w:hanging="720"/>
        <w:rPr>
          <w:noProof/>
        </w:rPr>
      </w:pPr>
      <w:r w:rsidRPr="00B413F6">
        <w:rPr>
          <w:noProof/>
        </w:rPr>
        <w:t>15.</w:t>
      </w:r>
      <w:r w:rsidRPr="00B413F6">
        <w:rPr>
          <w:noProof/>
        </w:rPr>
        <w:tab/>
        <w:t>Zhang J, Gao X, Kan J et al. Intravascular Ultrasound Versus Angiography-Guided Drug-Eluting Stent Implantation: The ULTIMATE Trial. Journal of the American College of Cardiology 2018;72:3126-3137.</w:t>
      </w:r>
    </w:p>
    <w:p w14:paraId="2D9A8BF4" w14:textId="77777777" w:rsidR="00B413F6" w:rsidRPr="00B413F6" w:rsidRDefault="00B413F6" w:rsidP="00B413F6">
      <w:pPr>
        <w:pStyle w:val="EndNoteBibliography"/>
        <w:ind w:left="720" w:hanging="720"/>
        <w:rPr>
          <w:noProof/>
        </w:rPr>
      </w:pPr>
      <w:r w:rsidRPr="00B413F6">
        <w:rPr>
          <w:noProof/>
        </w:rPr>
        <w:t>16.</w:t>
      </w:r>
      <w:r w:rsidRPr="00B413F6">
        <w:rPr>
          <w:noProof/>
        </w:rPr>
        <w:tab/>
        <w:t>Koskinas KC, Nakamura M, Raber L et al. Current Use of Intracoronary Imaging in Interventional Practice- Results of a European Association of Percutaneous Cardiovascular Interventions (EAPCI) and Japanese Association of Cardiovascular Interventions and Therapeutics (CVIT) Clinical Practice Survey. Circulation journal : official journal of the Japanese Circulation Society 2018;82:1360-1368.</w:t>
      </w:r>
    </w:p>
    <w:p w14:paraId="2C99AD8F" w14:textId="77777777" w:rsidR="00B413F6" w:rsidRPr="00B413F6" w:rsidRDefault="00B413F6" w:rsidP="00B413F6">
      <w:pPr>
        <w:pStyle w:val="EndNoteBibliography"/>
        <w:ind w:left="720" w:hanging="720"/>
        <w:rPr>
          <w:noProof/>
        </w:rPr>
      </w:pPr>
      <w:r w:rsidRPr="00B413F6">
        <w:rPr>
          <w:noProof/>
        </w:rPr>
        <w:t>17.</w:t>
      </w:r>
      <w:r w:rsidRPr="00B413F6">
        <w:rPr>
          <w:noProof/>
        </w:rPr>
        <w:tab/>
        <w:t>Perera D, Stables R, Thomas M et al. Elective intra-aortic balloon counterpulsation during high-risk percutaneous coronary intervention: a randomized controlled trial. Jama 2010;304:867-74.</w:t>
      </w:r>
    </w:p>
    <w:p w14:paraId="3B2C710B" w14:textId="77777777" w:rsidR="00B413F6" w:rsidRPr="00B413F6" w:rsidRDefault="00B413F6" w:rsidP="00B413F6">
      <w:pPr>
        <w:pStyle w:val="EndNoteBibliography"/>
        <w:ind w:left="720" w:hanging="720"/>
        <w:rPr>
          <w:noProof/>
        </w:rPr>
      </w:pPr>
      <w:r w:rsidRPr="00B413F6">
        <w:rPr>
          <w:noProof/>
        </w:rPr>
        <w:t>18.</w:t>
      </w:r>
      <w:r w:rsidRPr="00B413F6">
        <w:rPr>
          <w:noProof/>
        </w:rPr>
        <w:tab/>
        <w:t>Patel MR, Smalling RW, Thiele H et al. Intra-aortic balloon counterpulsation and infarct size in patients with acute anterior myocardial infarction without shock: the CRISP AMI randomized trial. Jama 2011;306:1329-37.</w:t>
      </w:r>
    </w:p>
    <w:p w14:paraId="040C6BBD" w14:textId="77777777" w:rsidR="00B413F6" w:rsidRPr="00B413F6" w:rsidRDefault="00B413F6" w:rsidP="00B413F6">
      <w:pPr>
        <w:pStyle w:val="EndNoteBibliography"/>
        <w:ind w:left="720" w:hanging="720"/>
        <w:rPr>
          <w:noProof/>
        </w:rPr>
      </w:pPr>
      <w:r w:rsidRPr="00B413F6">
        <w:rPr>
          <w:noProof/>
        </w:rPr>
        <w:t>19.</w:t>
      </w:r>
      <w:r w:rsidRPr="00B413F6">
        <w:rPr>
          <w:noProof/>
        </w:rPr>
        <w:tab/>
        <w:t>Curtis JP, Rathore SS, Wang Y, Chen J, Nallamothu BK, Krumholz HM. Use and effectiveness of intra-aortic balloon pumps among patients undergoing high risk percutaneous coronary intervention: insights from the National Cardiovascular Data Registry. Circulation Cardiovascular quality and outcomes 2012;5:21-30.</w:t>
      </w:r>
    </w:p>
    <w:p w14:paraId="53C03F9B" w14:textId="77777777" w:rsidR="00B413F6" w:rsidRPr="00B413F6" w:rsidRDefault="00B413F6" w:rsidP="00B413F6">
      <w:pPr>
        <w:pStyle w:val="EndNoteBibliography"/>
        <w:ind w:left="720" w:hanging="720"/>
        <w:rPr>
          <w:noProof/>
        </w:rPr>
      </w:pPr>
      <w:r w:rsidRPr="00B413F6">
        <w:rPr>
          <w:noProof/>
        </w:rPr>
        <w:t>20.</w:t>
      </w:r>
      <w:r w:rsidRPr="00B413F6">
        <w:rPr>
          <w:noProof/>
        </w:rPr>
        <w:tab/>
        <w:t>Thiele H, Sick P, Boudriot E et al. Randomized comparison of intra-aortic balloon support with a percutaneous left ventricular assist device in patients with revascularized acute myocardial infarction complicated by cardiogenic shock. European heart journal 2005;26:1276-83.</w:t>
      </w:r>
    </w:p>
    <w:p w14:paraId="47A0FA59" w14:textId="77777777" w:rsidR="00B413F6" w:rsidRPr="00B413F6" w:rsidRDefault="00B413F6" w:rsidP="00B413F6">
      <w:pPr>
        <w:pStyle w:val="EndNoteBibliography"/>
        <w:ind w:left="720" w:hanging="720"/>
        <w:rPr>
          <w:noProof/>
        </w:rPr>
      </w:pPr>
      <w:r w:rsidRPr="00B413F6">
        <w:rPr>
          <w:noProof/>
        </w:rPr>
        <w:t>21.</w:t>
      </w:r>
      <w:r w:rsidRPr="00B413F6">
        <w:rPr>
          <w:noProof/>
        </w:rPr>
        <w:tab/>
        <w:t>Alli OO, Singh IM, Holmes DR, Jr., Pulido JN, Park SJ, Rihal CS. Percutaneous left ventricular assist device with TandemHeart for high-risk percutaneous coronary intervention: the Mayo Clinic experience. Catheterization and cardiovascular interventions : official journal of the Society for Cardiac Angiography &amp; Interventions 2012;80:728-34.</w:t>
      </w:r>
    </w:p>
    <w:p w14:paraId="57B5BB56" w14:textId="77777777" w:rsidR="00B413F6" w:rsidRPr="00B413F6" w:rsidRDefault="00B413F6" w:rsidP="00B413F6">
      <w:pPr>
        <w:pStyle w:val="EndNoteBibliography"/>
        <w:ind w:left="720" w:hanging="720"/>
        <w:rPr>
          <w:noProof/>
        </w:rPr>
      </w:pPr>
      <w:r w:rsidRPr="00B413F6">
        <w:rPr>
          <w:noProof/>
        </w:rPr>
        <w:t>22.</w:t>
      </w:r>
      <w:r w:rsidRPr="00B413F6">
        <w:rPr>
          <w:noProof/>
        </w:rPr>
        <w:tab/>
        <w:t>Vranckx P, Schultz CJ, Valgimigli M et al. Assisted circulation using the TandemHeart during very high-risk PCI of the unprotected left main coronary artery in patients declined for CABG. Catheterization and cardiovascular interventions : official journal of the Society for Cardiac Angiography &amp; Interventions 2009;74:302-10.</w:t>
      </w:r>
    </w:p>
    <w:p w14:paraId="55FC735B" w14:textId="77777777" w:rsidR="00B413F6" w:rsidRPr="00B413F6" w:rsidRDefault="00B413F6" w:rsidP="00B413F6">
      <w:pPr>
        <w:pStyle w:val="EndNoteBibliography"/>
        <w:ind w:left="720" w:hanging="720"/>
        <w:rPr>
          <w:noProof/>
        </w:rPr>
      </w:pPr>
      <w:r w:rsidRPr="00B413F6">
        <w:rPr>
          <w:noProof/>
        </w:rPr>
        <w:t>23.</w:t>
      </w:r>
      <w:r w:rsidRPr="00B413F6">
        <w:rPr>
          <w:noProof/>
        </w:rPr>
        <w:tab/>
        <w:t>MacLaren G, Combes A, Bartlett RH. Contemporary extracorporeal membrane oxygenation for adult respiratory failure: life support in the new era. Intensive care medicine 2012;38:210-20.</w:t>
      </w:r>
    </w:p>
    <w:p w14:paraId="59FF3141" w14:textId="71E0BE96" w:rsidR="00407F6B" w:rsidRDefault="007030E3" w:rsidP="00A60EFE">
      <w:pPr>
        <w:spacing w:line="480" w:lineRule="auto"/>
        <w:rPr>
          <w:rFonts w:ascii="Times New Roman" w:hAnsi="Times New Roman" w:cs="Times New Roman"/>
        </w:rPr>
      </w:pPr>
      <w:r>
        <w:rPr>
          <w:rFonts w:ascii="Times New Roman" w:hAnsi="Times New Roman" w:cs="Times New Roman"/>
        </w:rPr>
        <w:fldChar w:fldCharType="end"/>
      </w:r>
    </w:p>
    <w:p w14:paraId="34D27E95" w14:textId="35B395DF" w:rsidR="00407F6B" w:rsidRPr="00196163" w:rsidRDefault="00407F6B" w:rsidP="00196163">
      <w:pPr>
        <w:spacing w:line="480" w:lineRule="auto"/>
        <w:rPr>
          <w:rFonts w:ascii="Times New Roman" w:hAnsi="Times New Roman" w:cs="Times New Roman"/>
          <w:sz w:val="22"/>
          <w:szCs w:val="22"/>
        </w:rPr>
      </w:pPr>
    </w:p>
    <w:sectPr w:rsidR="00407F6B" w:rsidRPr="00196163" w:rsidSect="00043AFF">
      <w:footerReference w:type="even" r:id="rId15"/>
      <w:footerReference w:type="default" r:id="rId16"/>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276725" w14:textId="77777777" w:rsidR="00480EF5" w:rsidRDefault="00480EF5" w:rsidP="00FD4755">
      <w:r>
        <w:separator/>
      </w:r>
    </w:p>
  </w:endnote>
  <w:endnote w:type="continuationSeparator" w:id="0">
    <w:p w14:paraId="10A82CDE" w14:textId="77777777" w:rsidR="00480EF5" w:rsidRDefault="00480EF5" w:rsidP="00FD47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17781547"/>
      <w:docPartObj>
        <w:docPartGallery w:val="Page Numbers (Bottom of Page)"/>
        <w:docPartUnique/>
      </w:docPartObj>
    </w:sdtPr>
    <w:sdtEndPr>
      <w:rPr>
        <w:rStyle w:val="PageNumber"/>
      </w:rPr>
    </w:sdtEndPr>
    <w:sdtContent>
      <w:p w14:paraId="2EAD62AA" w14:textId="6C6DE8CE" w:rsidR="00ED7D67" w:rsidRDefault="00ED7D67" w:rsidP="00FD475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D173732" w14:textId="77777777" w:rsidR="00ED7D67" w:rsidRDefault="00ED7D67" w:rsidP="001D1FF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57178388"/>
      <w:docPartObj>
        <w:docPartGallery w:val="Page Numbers (Bottom of Page)"/>
        <w:docPartUnique/>
      </w:docPartObj>
    </w:sdtPr>
    <w:sdtEndPr>
      <w:rPr>
        <w:rStyle w:val="PageNumber"/>
      </w:rPr>
    </w:sdtEndPr>
    <w:sdtContent>
      <w:p w14:paraId="17C742DE" w14:textId="607DF0A0" w:rsidR="00ED7D67" w:rsidRDefault="00ED7D67" w:rsidP="00FD475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413F6">
          <w:rPr>
            <w:rStyle w:val="PageNumber"/>
            <w:noProof/>
          </w:rPr>
          <w:t>19</w:t>
        </w:r>
        <w:r>
          <w:rPr>
            <w:rStyle w:val="PageNumber"/>
          </w:rPr>
          <w:fldChar w:fldCharType="end"/>
        </w:r>
      </w:p>
    </w:sdtContent>
  </w:sdt>
  <w:p w14:paraId="1BF81841" w14:textId="77777777" w:rsidR="00ED7D67" w:rsidRDefault="00ED7D67" w:rsidP="001D1FF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EFD7EE" w14:textId="77777777" w:rsidR="00480EF5" w:rsidRDefault="00480EF5" w:rsidP="00FD4755">
      <w:r>
        <w:separator/>
      </w:r>
    </w:p>
  </w:footnote>
  <w:footnote w:type="continuationSeparator" w:id="0">
    <w:p w14:paraId="278D0182" w14:textId="77777777" w:rsidR="00480EF5" w:rsidRDefault="00480EF5" w:rsidP="00FD475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AE414A"/>
    <w:multiLevelType w:val="hybridMultilevel"/>
    <w:tmpl w:val="EADCA00E"/>
    <w:lvl w:ilvl="0" w:tplc="08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596847"/>
    <w:multiLevelType w:val="hybridMultilevel"/>
    <w:tmpl w:val="699E3FBA"/>
    <w:lvl w:ilvl="0" w:tplc="08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A0B2552"/>
    <w:multiLevelType w:val="hybridMultilevel"/>
    <w:tmpl w:val="2DBA9D3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72E2584"/>
    <w:multiLevelType w:val="hybridMultilevel"/>
    <w:tmpl w:val="92729B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 Amer College Cardi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vxwdep2b92a5yedvt0ptsrr2swzw2drxpda&quot;&gt;My EndNote Library&lt;record-ids&gt;&lt;item&gt;784&lt;/item&gt;&lt;item&gt;884&lt;/item&gt;&lt;/record-ids&gt;&lt;/item&gt;&lt;/Libraries&gt;"/>
  </w:docVars>
  <w:rsids>
    <w:rsidRoot w:val="00180F9B"/>
    <w:rsid w:val="00013BC8"/>
    <w:rsid w:val="00013EED"/>
    <w:rsid w:val="00020C01"/>
    <w:rsid w:val="0002295A"/>
    <w:rsid w:val="00024140"/>
    <w:rsid w:val="000259F8"/>
    <w:rsid w:val="00026797"/>
    <w:rsid w:val="00027F1A"/>
    <w:rsid w:val="0003120D"/>
    <w:rsid w:val="00041CEA"/>
    <w:rsid w:val="000426E0"/>
    <w:rsid w:val="00043AFF"/>
    <w:rsid w:val="00045824"/>
    <w:rsid w:val="00047F2E"/>
    <w:rsid w:val="00050173"/>
    <w:rsid w:val="00053661"/>
    <w:rsid w:val="00054715"/>
    <w:rsid w:val="000608A6"/>
    <w:rsid w:val="000634D9"/>
    <w:rsid w:val="000714D6"/>
    <w:rsid w:val="00080365"/>
    <w:rsid w:val="00081C58"/>
    <w:rsid w:val="00081C6F"/>
    <w:rsid w:val="000848CB"/>
    <w:rsid w:val="00086376"/>
    <w:rsid w:val="00094A5C"/>
    <w:rsid w:val="000975DA"/>
    <w:rsid w:val="000A3687"/>
    <w:rsid w:val="000A389A"/>
    <w:rsid w:val="000A38D2"/>
    <w:rsid w:val="000A3BF5"/>
    <w:rsid w:val="000A496F"/>
    <w:rsid w:val="000A4D35"/>
    <w:rsid w:val="000A6264"/>
    <w:rsid w:val="000B0B53"/>
    <w:rsid w:val="000B18A1"/>
    <w:rsid w:val="000B4F20"/>
    <w:rsid w:val="000D610D"/>
    <w:rsid w:val="000D735A"/>
    <w:rsid w:val="000F23F7"/>
    <w:rsid w:val="000F3F5E"/>
    <w:rsid w:val="000F7997"/>
    <w:rsid w:val="001148AE"/>
    <w:rsid w:val="00121086"/>
    <w:rsid w:val="00127540"/>
    <w:rsid w:val="00131A90"/>
    <w:rsid w:val="00135E2F"/>
    <w:rsid w:val="00137881"/>
    <w:rsid w:val="001421AE"/>
    <w:rsid w:val="00143CE1"/>
    <w:rsid w:val="00157E62"/>
    <w:rsid w:val="00162BCF"/>
    <w:rsid w:val="001723F9"/>
    <w:rsid w:val="00172DC7"/>
    <w:rsid w:val="00173125"/>
    <w:rsid w:val="00177198"/>
    <w:rsid w:val="00180F9B"/>
    <w:rsid w:val="001822AB"/>
    <w:rsid w:val="0018503C"/>
    <w:rsid w:val="00186A5F"/>
    <w:rsid w:val="00195F45"/>
    <w:rsid w:val="00196163"/>
    <w:rsid w:val="001A272A"/>
    <w:rsid w:val="001A560B"/>
    <w:rsid w:val="001A6DB4"/>
    <w:rsid w:val="001B200A"/>
    <w:rsid w:val="001B2161"/>
    <w:rsid w:val="001B36BE"/>
    <w:rsid w:val="001B56B4"/>
    <w:rsid w:val="001B60E7"/>
    <w:rsid w:val="001B6401"/>
    <w:rsid w:val="001B7B18"/>
    <w:rsid w:val="001C1082"/>
    <w:rsid w:val="001C20F2"/>
    <w:rsid w:val="001D1FFC"/>
    <w:rsid w:val="001D3BEE"/>
    <w:rsid w:val="001D4597"/>
    <w:rsid w:val="001D4FC4"/>
    <w:rsid w:val="001D6107"/>
    <w:rsid w:val="001D64A7"/>
    <w:rsid w:val="001E42AF"/>
    <w:rsid w:val="001E5BBE"/>
    <w:rsid w:val="001F0584"/>
    <w:rsid w:val="001F234D"/>
    <w:rsid w:val="001F345F"/>
    <w:rsid w:val="001F4DB8"/>
    <w:rsid w:val="001F5E0C"/>
    <w:rsid w:val="00206246"/>
    <w:rsid w:val="002076F5"/>
    <w:rsid w:val="002100B0"/>
    <w:rsid w:val="0021066D"/>
    <w:rsid w:val="002132C1"/>
    <w:rsid w:val="002138AD"/>
    <w:rsid w:val="002172E5"/>
    <w:rsid w:val="0022379C"/>
    <w:rsid w:val="0022511E"/>
    <w:rsid w:val="00227BB5"/>
    <w:rsid w:val="00234413"/>
    <w:rsid w:val="00237708"/>
    <w:rsid w:val="00240BF1"/>
    <w:rsid w:val="002458DE"/>
    <w:rsid w:val="0025120F"/>
    <w:rsid w:val="0025123D"/>
    <w:rsid w:val="002621C0"/>
    <w:rsid w:val="00263A48"/>
    <w:rsid w:val="00263A5A"/>
    <w:rsid w:val="0027064A"/>
    <w:rsid w:val="00271AE3"/>
    <w:rsid w:val="002735BC"/>
    <w:rsid w:val="00276AA2"/>
    <w:rsid w:val="00283572"/>
    <w:rsid w:val="002837EC"/>
    <w:rsid w:val="002941BD"/>
    <w:rsid w:val="002A1377"/>
    <w:rsid w:val="002A44A0"/>
    <w:rsid w:val="002A7DFC"/>
    <w:rsid w:val="002B0AEE"/>
    <w:rsid w:val="002C164F"/>
    <w:rsid w:val="002C6FC9"/>
    <w:rsid w:val="002C7DC4"/>
    <w:rsid w:val="002D3841"/>
    <w:rsid w:val="002D41D4"/>
    <w:rsid w:val="002E0E40"/>
    <w:rsid w:val="002F041A"/>
    <w:rsid w:val="002F5245"/>
    <w:rsid w:val="002F6E6B"/>
    <w:rsid w:val="002F7FE4"/>
    <w:rsid w:val="00310DED"/>
    <w:rsid w:val="00311937"/>
    <w:rsid w:val="003122E6"/>
    <w:rsid w:val="0031724A"/>
    <w:rsid w:val="00317905"/>
    <w:rsid w:val="0032296F"/>
    <w:rsid w:val="0032408F"/>
    <w:rsid w:val="0033363E"/>
    <w:rsid w:val="00333A19"/>
    <w:rsid w:val="00334205"/>
    <w:rsid w:val="003428FC"/>
    <w:rsid w:val="003457B1"/>
    <w:rsid w:val="00346322"/>
    <w:rsid w:val="00350B84"/>
    <w:rsid w:val="0035176B"/>
    <w:rsid w:val="00351958"/>
    <w:rsid w:val="003536BA"/>
    <w:rsid w:val="003639A1"/>
    <w:rsid w:val="00370163"/>
    <w:rsid w:val="003741F3"/>
    <w:rsid w:val="003828E9"/>
    <w:rsid w:val="003911DD"/>
    <w:rsid w:val="00393606"/>
    <w:rsid w:val="003A0B0D"/>
    <w:rsid w:val="003A1AD5"/>
    <w:rsid w:val="003A3FEF"/>
    <w:rsid w:val="003A7B8E"/>
    <w:rsid w:val="003B105D"/>
    <w:rsid w:val="003B3DA8"/>
    <w:rsid w:val="003B4543"/>
    <w:rsid w:val="003B5139"/>
    <w:rsid w:val="003C5502"/>
    <w:rsid w:val="003C709A"/>
    <w:rsid w:val="003D2719"/>
    <w:rsid w:val="003D7F7B"/>
    <w:rsid w:val="003E1712"/>
    <w:rsid w:val="003E2F18"/>
    <w:rsid w:val="003E54B9"/>
    <w:rsid w:val="003E74C2"/>
    <w:rsid w:val="003F3E2F"/>
    <w:rsid w:val="00407F6B"/>
    <w:rsid w:val="004110EB"/>
    <w:rsid w:val="004112E1"/>
    <w:rsid w:val="004119D6"/>
    <w:rsid w:val="00411E1B"/>
    <w:rsid w:val="00423712"/>
    <w:rsid w:val="00430231"/>
    <w:rsid w:val="00432200"/>
    <w:rsid w:val="00435FEA"/>
    <w:rsid w:val="00436AB7"/>
    <w:rsid w:val="00436B78"/>
    <w:rsid w:val="00436FE7"/>
    <w:rsid w:val="004430D8"/>
    <w:rsid w:val="004431F9"/>
    <w:rsid w:val="004452C7"/>
    <w:rsid w:val="004552DE"/>
    <w:rsid w:val="00460CFE"/>
    <w:rsid w:val="00462F5D"/>
    <w:rsid w:val="004760CF"/>
    <w:rsid w:val="00480EF5"/>
    <w:rsid w:val="00481246"/>
    <w:rsid w:val="004951AC"/>
    <w:rsid w:val="00496247"/>
    <w:rsid w:val="004A47B3"/>
    <w:rsid w:val="004B4497"/>
    <w:rsid w:val="004C17E1"/>
    <w:rsid w:val="004C5835"/>
    <w:rsid w:val="004D058C"/>
    <w:rsid w:val="004D2E1F"/>
    <w:rsid w:val="004D3760"/>
    <w:rsid w:val="004D60AE"/>
    <w:rsid w:val="004D6381"/>
    <w:rsid w:val="004E00C2"/>
    <w:rsid w:val="004E2A72"/>
    <w:rsid w:val="004E6381"/>
    <w:rsid w:val="004E66CA"/>
    <w:rsid w:val="004F28F3"/>
    <w:rsid w:val="004F4510"/>
    <w:rsid w:val="004F47CA"/>
    <w:rsid w:val="004F5DC2"/>
    <w:rsid w:val="004F602B"/>
    <w:rsid w:val="00501FA1"/>
    <w:rsid w:val="00507FF4"/>
    <w:rsid w:val="00515136"/>
    <w:rsid w:val="0052606A"/>
    <w:rsid w:val="00531494"/>
    <w:rsid w:val="005331AC"/>
    <w:rsid w:val="00534A3C"/>
    <w:rsid w:val="005445FF"/>
    <w:rsid w:val="00544FD4"/>
    <w:rsid w:val="00547535"/>
    <w:rsid w:val="00551163"/>
    <w:rsid w:val="00555920"/>
    <w:rsid w:val="00555959"/>
    <w:rsid w:val="0056036F"/>
    <w:rsid w:val="00560795"/>
    <w:rsid w:val="00561608"/>
    <w:rsid w:val="0057412B"/>
    <w:rsid w:val="00580A88"/>
    <w:rsid w:val="005825F5"/>
    <w:rsid w:val="00582FA9"/>
    <w:rsid w:val="00583D27"/>
    <w:rsid w:val="00583D6F"/>
    <w:rsid w:val="00584836"/>
    <w:rsid w:val="00584F9B"/>
    <w:rsid w:val="00585941"/>
    <w:rsid w:val="00586CB4"/>
    <w:rsid w:val="00591747"/>
    <w:rsid w:val="00592CFB"/>
    <w:rsid w:val="0059637B"/>
    <w:rsid w:val="005A3A68"/>
    <w:rsid w:val="005A6BD8"/>
    <w:rsid w:val="005B0B43"/>
    <w:rsid w:val="005B414D"/>
    <w:rsid w:val="005B7832"/>
    <w:rsid w:val="005C1921"/>
    <w:rsid w:val="005C28F0"/>
    <w:rsid w:val="005D1DEC"/>
    <w:rsid w:val="005D2B36"/>
    <w:rsid w:val="005E556E"/>
    <w:rsid w:val="005E6DCC"/>
    <w:rsid w:val="005F41C7"/>
    <w:rsid w:val="005F48EC"/>
    <w:rsid w:val="005F6BE3"/>
    <w:rsid w:val="005F6E78"/>
    <w:rsid w:val="005F75AA"/>
    <w:rsid w:val="006006FE"/>
    <w:rsid w:val="006043CD"/>
    <w:rsid w:val="00607DB6"/>
    <w:rsid w:val="00607E91"/>
    <w:rsid w:val="00612476"/>
    <w:rsid w:val="006143C9"/>
    <w:rsid w:val="006226B1"/>
    <w:rsid w:val="006274CF"/>
    <w:rsid w:val="00630201"/>
    <w:rsid w:val="00630622"/>
    <w:rsid w:val="006329E9"/>
    <w:rsid w:val="00642EEB"/>
    <w:rsid w:val="0065037E"/>
    <w:rsid w:val="00660C85"/>
    <w:rsid w:val="006669A8"/>
    <w:rsid w:val="00666F77"/>
    <w:rsid w:val="00667B8A"/>
    <w:rsid w:val="006722FC"/>
    <w:rsid w:val="006741CA"/>
    <w:rsid w:val="00684A83"/>
    <w:rsid w:val="00691B56"/>
    <w:rsid w:val="00691F63"/>
    <w:rsid w:val="00693771"/>
    <w:rsid w:val="006A5515"/>
    <w:rsid w:val="006B0A83"/>
    <w:rsid w:val="006B17A8"/>
    <w:rsid w:val="006B2B64"/>
    <w:rsid w:val="006C0EF5"/>
    <w:rsid w:val="006C750C"/>
    <w:rsid w:val="006E5FFE"/>
    <w:rsid w:val="006F0356"/>
    <w:rsid w:val="007030E3"/>
    <w:rsid w:val="00712963"/>
    <w:rsid w:val="007156E5"/>
    <w:rsid w:val="0072126A"/>
    <w:rsid w:val="00725AAC"/>
    <w:rsid w:val="00725BE3"/>
    <w:rsid w:val="00732855"/>
    <w:rsid w:val="0073352A"/>
    <w:rsid w:val="00741555"/>
    <w:rsid w:val="00741AAB"/>
    <w:rsid w:val="0074394D"/>
    <w:rsid w:val="007441D3"/>
    <w:rsid w:val="0075468D"/>
    <w:rsid w:val="00755B5F"/>
    <w:rsid w:val="00762237"/>
    <w:rsid w:val="00764AAA"/>
    <w:rsid w:val="0077343A"/>
    <w:rsid w:val="007735E5"/>
    <w:rsid w:val="00781FCC"/>
    <w:rsid w:val="0078266A"/>
    <w:rsid w:val="007840F4"/>
    <w:rsid w:val="0078599C"/>
    <w:rsid w:val="00785E5B"/>
    <w:rsid w:val="00786D84"/>
    <w:rsid w:val="007919FD"/>
    <w:rsid w:val="00791C8B"/>
    <w:rsid w:val="007B309B"/>
    <w:rsid w:val="007C1BC9"/>
    <w:rsid w:val="007C2351"/>
    <w:rsid w:val="007C3C73"/>
    <w:rsid w:val="007C6154"/>
    <w:rsid w:val="007D0399"/>
    <w:rsid w:val="007E18A2"/>
    <w:rsid w:val="007E226A"/>
    <w:rsid w:val="007E2DD2"/>
    <w:rsid w:val="007F2FC8"/>
    <w:rsid w:val="008007CC"/>
    <w:rsid w:val="008032A0"/>
    <w:rsid w:val="00807004"/>
    <w:rsid w:val="00810B1A"/>
    <w:rsid w:val="00812DAF"/>
    <w:rsid w:val="008143A4"/>
    <w:rsid w:val="008145A5"/>
    <w:rsid w:val="00814AD0"/>
    <w:rsid w:val="00830306"/>
    <w:rsid w:val="00837691"/>
    <w:rsid w:val="00841196"/>
    <w:rsid w:val="008470AC"/>
    <w:rsid w:val="00851862"/>
    <w:rsid w:val="00855C8C"/>
    <w:rsid w:val="00857016"/>
    <w:rsid w:val="008570FC"/>
    <w:rsid w:val="00860543"/>
    <w:rsid w:val="0086398F"/>
    <w:rsid w:val="00875830"/>
    <w:rsid w:val="008804E3"/>
    <w:rsid w:val="00881DB3"/>
    <w:rsid w:val="0088368B"/>
    <w:rsid w:val="00885538"/>
    <w:rsid w:val="00892925"/>
    <w:rsid w:val="00897ACF"/>
    <w:rsid w:val="008A2A28"/>
    <w:rsid w:val="008A3896"/>
    <w:rsid w:val="008A42ED"/>
    <w:rsid w:val="008A68F0"/>
    <w:rsid w:val="008B1534"/>
    <w:rsid w:val="008B2929"/>
    <w:rsid w:val="008B65BD"/>
    <w:rsid w:val="008C0E05"/>
    <w:rsid w:val="008C1362"/>
    <w:rsid w:val="008C1872"/>
    <w:rsid w:val="008D201C"/>
    <w:rsid w:val="008D51A2"/>
    <w:rsid w:val="008E1B7B"/>
    <w:rsid w:val="008E34C0"/>
    <w:rsid w:val="008E65B1"/>
    <w:rsid w:val="008E66E5"/>
    <w:rsid w:val="008E76E7"/>
    <w:rsid w:val="008F10A2"/>
    <w:rsid w:val="008F603C"/>
    <w:rsid w:val="0090018E"/>
    <w:rsid w:val="00904DFE"/>
    <w:rsid w:val="009068D1"/>
    <w:rsid w:val="00910230"/>
    <w:rsid w:val="0091538E"/>
    <w:rsid w:val="009226EE"/>
    <w:rsid w:val="009244E7"/>
    <w:rsid w:val="00932648"/>
    <w:rsid w:val="009335B4"/>
    <w:rsid w:val="00935A21"/>
    <w:rsid w:val="009415DD"/>
    <w:rsid w:val="00954956"/>
    <w:rsid w:val="009550B8"/>
    <w:rsid w:val="00956C5C"/>
    <w:rsid w:val="009634CC"/>
    <w:rsid w:val="009643F4"/>
    <w:rsid w:val="00970362"/>
    <w:rsid w:val="00973040"/>
    <w:rsid w:val="0097407F"/>
    <w:rsid w:val="009741D3"/>
    <w:rsid w:val="00975CFA"/>
    <w:rsid w:val="00981A6A"/>
    <w:rsid w:val="009853D8"/>
    <w:rsid w:val="00985D8D"/>
    <w:rsid w:val="00987077"/>
    <w:rsid w:val="00994DEA"/>
    <w:rsid w:val="009A0EA9"/>
    <w:rsid w:val="009A2805"/>
    <w:rsid w:val="009A33C0"/>
    <w:rsid w:val="009A6E27"/>
    <w:rsid w:val="009B0DF8"/>
    <w:rsid w:val="009B28BD"/>
    <w:rsid w:val="009B7117"/>
    <w:rsid w:val="009C2857"/>
    <w:rsid w:val="009C5A20"/>
    <w:rsid w:val="009C72C0"/>
    <w:rsid w:val="009D1921"/>
    <w:rsid w:val="009D32A0"/>
    <w:rsid w:val="009D46F9"/>
    <w:rsid w:val="009E375C"/>
    <w:rsid w:val="009E4288"/>
    <w:rsid w:val="009F2244"/>
    <w:rsid w:val="009F547E"/>
    <w:rsid w:val="009F7B9F"/>
    <w:rsid w:val="00A03B7C"/>
    <w:rsid w:val="00A0677C"/>
    <w:rsid w:val="00A06E70"/>
    <w:rsid w:val="00A174E5"/>
    <w:rsid w:val="00A1752E"/>
    <w:rsid w:val="00A1761C"/>
    <w:rsid w:val="00A21467"/>
    <w:rsid w:val="00A2308D"/>
    <w:rsid w:val="00A30F02"/>
    <w:rsid w:val="00A33AD2"/>
    <w:rsid w:val="00A35B25"/>
    <w:rsid w:val="00A40B56"/>
    <w:rsid w:val="00A45348"/>
    <w:rsid w:val="00A5159B"/>
    <w:rsid w:val="00A54ACF"/>
    <w:rsid w:val="00A55111"/>
    <w:rsid w:val="00A57F20"/>
    <w:rsid w:val="00A60EFE"/>
    <w:rsid w:val="00A653D3"/>
    <w:rsid w:val="00A67306"/>
    <w:rsid w:val="00A724D5"/>
    <w:rsid w:val="00A8044F"/>
    <w:rsid w:val="00A84594"/>
    <w:rsid w:val="00A87FA5"/>
    <w:rsid w:val="00A90228"/>
    <w:rsid w:val="00A93C8A"/>
    <w:rsid w:val="00A94566"/>
    <w:rsid w:val="00A9737A"/>
    <w:rsid w:val="00A97C9F"/>
    <w:rsid w:val="00AA1962"/>
    <w:rsid w:val="00AA1EBE"/>
    <w:rsid w:val="00AA608E"/>
    <w:rsid w:val="00AB5C9E"/>
    <w:rsid w:val="00AC6C63"/>
    <w:rsid w:val="00AD2BED"/>
    <w:rsid w:val="00AD411C"/>
    <w:rsid w:val="00AE03DD"/>
    <w:rsid w:val="00AE215D"/>
    <w:rsid w:val="00AE4E5D"/>
    <w:rsid w:val="00AE7C86"/>
    <w:rsid w:val="00AF0131"/>
    <w:rsid w:val="00AF27CE"/>
    <w:rsid w:val="00B03111"/>
    <w:rsid w:val="00B06C42"/>
    <w:rsid w:val="00B070D2"/>
    <w:rsid w:val="00B30FCE"/>
    <w:rsid w:val="00B31B17"/>
    <w:rsid w:val="00B31D34"/>
    <w:rsid w:val="00B35D2E"/>
    <w:rsid w:val="00B361A6"/>
    <w:rsid w:val="00B36B8A"/>
    <w:rsid w:val="00B413F6"/>
    <w:rsid w:val="00B416E6"/>
    <w:rsid w:val="00B47E80"/>
    <w:rsid w:val="00B543CF"/>
    <w:rsid w:val="00B617F9"/>
    <w:rsid w:val="00B645B6"/>
    <w:rsid w:val="00B645F8"/>
    <w:rsid w:val="00B70608"/>
    <w:rsid w:val="00B75667"/>
    <w:rsid w:val="00B76240"/>
    <w:rsid w:val="00B76E9B"/>
    <w:rsid w:val="00B77DDA"/>
    <w:rsid w:val="00B803B4"/>
    <w:rsid w:val="00B83268"/>
    <w:rsid w:val="00B8426A"/>
    <w:rsid w:val="00B91062"/>
    <w:rsid w:val="00B91EBA"/>
    <w:rsid w:val="00B92DD0"/>
    <w:rsid w:val="00B94FD7"/>
    <w:rsid w:val="00B97747"/>
    <w:rsid w:val="00BA409F"/>
    <w:rsid w:val="00BA7043"/>
    <w:rsid w:val="00BB13FC"/>
    <w:rsid w:val="00BB2631"/>
    <w:rsid w:val="00BB4D05"/>
    <w:rsid w:val="00BB56B4"/>
    <w:rsid w:val="00BC2950"/>
    <w:rsid w:val="00BC350D"/>
    <w:rsid w:val="00BC5D8C"/>
    <w:rsid w:val="00BC7A08"/>
    <w:rsid w:val="00BD0868"/>
    <w:rsid w:val="00BE443F"/>
    <w:rsid w:val="00BE5FAF"/>
    <w:rsid w:val="00BE7DC9"/>
    <w:rsid w:val="00BF460D"/>
    <w:rsid w:val="00BF5830"/>
    <w:rsid w:val="00BF7E8D"/>
    <w:rsid w:val="00C07913"/>
    <w:rsid w:val="00C10548"/>
    <w:rsid w:val="00C11B1D"/>
    <w:rsid w:val="00C12653"/>
    <w:rsid w:val="00C14FB4"/>
    <w:rsid w:val="00C16580"/>
    <w:rsid w:val="00C228C8"/>
    <w:rsid w:val="00C26D22"/>
    <w:rsid w:val="00C308B2"/>
    <w:rsid w:val="00C3183B"/>
    <w:rsid w:val="00C34041"/>
    <w:rsid w:val="00C34D45"/>
    <w:rsid w:val="00C44C83"/>
    <w:rsid w:val="00C46BBB"/>
    <w:rsid w:val="00C4743D"/>
    <w:rsid w:val="00C508D5"/>
    <w:rsid w:val="00C50B8D"/>
    <w:rsid w:val="00C51E83"/>
    <w:rsid w:val="00C5204F"/>
    <w:rsid w:val="00C614A0"/>
    <w:rsid w:val="00C81E14"/>
    <w:rsid w:val="00C84D42"/>
    <w:rsid w:val="00C857EF"/>
    <w:rsid w:val="00C86D69"/>
    <w:rsid w:val="00C87BB0"/>
    <w:rsid w:val="00C93DAB"/>
    <w:rsid w:val="00C9480B"/>
    <w:rsid w:val="00C962C3"/>
    <w:rsid w:val="00C96349"/>
    <w:rsid w:val="00CA503F"/>
    <w:rsid w:val="00CA6194"/>
    <w:rsid w:val="00CB2C45"/>
    <w:rsid w:val="00CB3B8C"/>
    <w:rsid w:val="00CB726B"/>
    <w:rsid w:val="00CC7723"/>
    <w:rsid w:val="00CC7BE3"/>
    <w:rsid w:val="00CD167A"/>
    <w:rsid w:val="00CD2FFD"/>
    <w:rsid w:val="00CD3516"/>
    <w:rsid w:val="00CD5569"/>
    <w:rsid w:val="00CE65D5"/>
    <w:rsid w:val="00CE6CA4"/>
    <w:rsid w:val="00CF158C"/>
    <w:rsid w:val="00CF7A4B"/>
    <w:rsid w:val="00D015F3"/>
    <w:rsid w:val="00D03CCF"/>
    <w:rsid w:val="00D04893"/>
    <w:rsid w:val="00D07846"/>
    <w:rsid w:val="00D16480"/>
    <w:rsid w:val="00D236D6"/>
    <w:rsid w:val="00D313BE"/>
    <w:rsid w:val="00D3598F"/>
    <w:rsid w:val="00D40A5D"/>
    <w:rsid w:val="00D46AED"/>
    <w:rsid w:val="00D472E8"/>
    <w:rsid w:val="00D638BF"/>
    <w:rsid w:val="00D656A5"/>
    <w:rsid w:val="00D67BFF"/>
    <w:rsid w:val="00D8239C"/>
    <w:rsid w:val="00D86140"/>
    <w:rsid w:val="00D861C9"/>
    <w:rsid w:val="00D87AD4"/>
    <w:rsid w:val="00D903B2"/>
    <w:rsid w:val="00D9610C"/>
    <w:rsid w:val="00D97BDD"/>
    <w:rsid w:val="00D97C92"/>
    <w:rsid w:val="00DA6669"/>
    <w:rsid w:val="00DB1BC5"/>
    <w:rsid w:val="00DB29FD"/>
    <w:rsid w:val="00DB4910"/>
    <w:rsid w:val="00DB62D5"/>
    <w:rsid w:val="00DB6CF7"/>
    <w:rsid w:val="00DC534B"/>
    <w:rsid w:val="00DC6192"/>
    <w:rsid w:val="00DC6CA9"/>
    <w:rsid w:val="00DC7719"/>
    <w:rsid w:val="00DD54B3"/>
    <w:rsid w:val="00DD6E7E"/>
    <w:rsid w:val="00DE3C67"/>
    <w:rsid w:val="00DE7FBF"/>
    <w:rsid w:val="00DF2F2F"/>
    <w:rsid w:val="00DF3C19"/>
    <w:rsid w:val="00DF5DAC"/>
    <w:rsid w:val="00E01A08"/>
    <w:rsid w:val="00E049C7"/>
    <w:rsid w:val="00E06F53"/>
    <w:rsid w:val="00E07E83"/>
    <w:rsid w:val="00E10913"/>
    <w:rsid w:val="00E13489"/>
    <w:rsid w:val="00E14158"/>
    <w:rsid w:val="00E227F7"/>
    <w:rsid w:val="00E2556A"/>
    <w:rsid w:val="00E261A5"/>
    <w:rsid w:val="00E261D7"/>
    <w:rsid w:val="00E2744B"/>
    <w:rsid w:val="00E30A05"/>
    <w:rsid w:val="00E33CE9"/>
    <w:rsid w:val="00E40D37"/>
    <w:rsid w:val="00E42CEE"/>
    <w:rsid w:val="00E4583C"/>
    <w:rsid w:val="00E53FD2"/>
    <w:rsid w:val="00E53FFB"/>
    <w:rsid w:val="00E541D3"/>
    <w:rsid w:val="00E56861"/>
    <w:rsid w:val="00E56C3E"/>
    <w:rsid w:val="00E628DB"/>
    <w:rsid w:val="00E63102"/>
    <w:rsid w:val="00E641D3"/>
    <w:rsid w:val="00E647CE"/>
    <w:rsid w:val="00E67E33"/>
    <w:rsid w:val="00E75173"/>
    <w:rsid w:val="00E80520"/>
    <w:rsid w:val="00E822D0"/>
    <w:rsid w:val="00E85E5E"/>
    <w:rsid w:val="00E9311B"/>
    <w:rsid w:val="00E95CA6"/>
    <w:rsid w:val="00EA1C4D"/>
    <w:rsid w:val="00EA507A"/>
    <w:rsid w:val="00EB2C8E"/>
    <w:rsid w:val="00EB4971"/>
    <w:rsid w:val="00EB7766"/>
    <w:rsid w:val="00EC3567"/>
    <w:rsid w:val="00EC4131"/>
    <w:rsid w:val="00ED0182"/>
    <w:rsid w:val="00ED2BD3"/>
    <w:rsid w:val="00ED4607"/>
    <w:rsid w:val="00ED63AE"/>
    <w:rsid w:val="00ED7230"/>
    <w:rsid w:val="00ED7D67"/>
    <w:rsid w:val="00EF01B1"/>
    <w:rsid w:val="00EF3EF2"/>
    <w:rsid w:val="00EF4D35"/>
    <w:rsid w:val="00EF667C"/>
    <w:rsid w:val="00EF71B2"/>
    <w:rsid w:val="00F00446"/>
    <w:rsid w:val="00F01503"/>
    <w:rsid w:val="00F06D85"/>
    <w:rsid w:val="00F130AC"/>
    <w:rsid w:val="00F15AFA"/>
    <w:rsid w:val="00F16ACB"/>
    <w:rsid w:val="00F21F74"/>
    <w:rsid w:val="00F25CB3"/>
    <w:rsid w:val="00F307A0"/>
    <w:rsid w:val="00F30F75"/>
    <w:rsid w:val="00F32A60"/>
    <w:rsid w:val="00F360DA"/>
    <w:rsid w:val="00F37342"/>
    <w:rsid w:val="00F423E8"/>
    <w:rsid w:val="00F46BDD"/>
    <w:rsid w:val="00F51E47"/>
    <w:rsid w:val="00F534E2"/>
    <w:rsid w:val="00F612C6"/>
    <w:rsid w:val="00F635C9"/>
    <w:rsid w:val="00F65C06"/>
    <w:rsid w:val="00F75564"/>
    <w:rsid w:val="00F77BE0"/>
    <w:rsid w:val="00F77D4A"/>
    <w:rsid w:val="00F865D0"/>
    <w:rsid w:val="00F87228"/>
    <w:rsid w:val="00F9029E"/>
    <w:rsid w:val="00F90BCC"/>
    <w:rsid w:val="00F92E7D"/>
    <w:rsid w:val="00F93524"/>
    <w:rsid w:val="00F94C48"/>
    <w:rsid w:val="00F94F51"/>
    <w:rsid w:val="00F951CA"/>
    <w:rsid w:val="00FA0AD9"/>
    <w:rsid w:val="00FA1767"/>
    <w:rsid w:val="00FA62FE"/>
    <w:rsid w:val="00FB0297"/>
    <w:rsid w:val="00FB7F24"/>
    <w:rsid w:val="00FC1873"/>
    <w:rsid w:val="00FC221B"/>
    <w:rsid w:val="00FC227D"/>
    <w:rsid w:val="00FC48A7"/>
    <w:rsid w:val="00FC50F5"/>
    <w:rsid w:val="00FC65F1"/>
    <w:rsid w:val="00FD034A"/>
    <w:rsid w:val="00FD1624"/>
    <w:rsid w:val="00FD20E9"/>
    <w:rsid w:val="00FD3D4B"/>
    <w:rsid w:val="00FD3F6C"/>
    <w:rsid w:val="00FD4755"/>
    <w:rsid w:val="00FD5636"/>
    <w:rsid w:val="00FD5E71"/>
    <w:rsid w:val="00FD7C28"/>
    <w:rsid w:val="00FF04BD"/>
    <w:rsid w:val="00FF3E46"/>
    <w:rsid w:val="00FF4B8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696BFF6"/>
  <w14:defaultImageDpi w14:val="32767"/>
  <w15:docId w15:val="{13796A93-F25E-9147-B350-F5CB926E5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07F6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C48A7"/>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741CA"/>
    <w:pPr>
      <w:ind w:left="720"/>
      <w:contextualSpacing/>
    </w:pPr>
  </w:style>
  <w:style w:type="character" w:customStyle="1" w:styleId="Heading2Char">
    <w:name w:val="Heading 2 Char"/>
    <w:basedOn w:val="DefaultParagraphFont"/>
    <w:link w:val="Heading2"/>
    <w:uiPriority w:val="9"/>
    <w:rsid w:val="00FC48A7"/>
    <w:rPr>
      <w:rFonts w:asciiTheme="majorHAnsi" w:eastAsiaTheme="majorEastAsia" w:hAnsiTheme="majorHAnsi" w:cstheme="majorBidi"/>
      <w:color w:val="2F5496" w:themeColor="accent1" w:themeShade="BF"/>
      <w:sz w:val="26"/>
      <w:szCs w:val="26"/>
    </w:rPr>
  </w:style>
  <w:style w:type="paragraph" w:customStyle="1" w:styleId="EndNoteBibliographyTitle">
    <w:name w:val="EndNote Bibliography Title"/>
    <w:basedOn w:val="Normal"/>
    <w:rsid w:val="007030E3"/>
    <w:pPr>
      <w:jc w:val="center"/>
    </w:pPr>
    <w:rPr>
      <w:rFonts w:ascii="Calibri" w:hAnsi="Calibri" w:cs="Calibri"/>
      <w:lang w:val="en-US"/>
    </w:rPr>
  </w:style>
  <w:style w:type="paragraph" w:customStyle="1" w:styleId="EndNoteBibliography">
    <w:name w:val="EndNote Bibliography"/>
    <w:basedOn w:val="Normal"/>
    <w:rsid w:val="007030E3"/>
    <w:rPr>
      <w:rFonts w:ascii="Calibri" w:hAnsi="Calibri" w:cs="Calibri"/>
      <w:lang w:val="en-US"/>
    </w:rPr>
  </w:style>
  <w:style w:type="character" w:customStyle="1" w:styleId="Heading1Char">
    <w:name w:val="Heading 1 Char"/>
    <w:basedOn w:val="DefaultParagraphFont"/>
    <w:link w:val="Heading1"/>
    <w:uiPriority w:val="9"/>
    <w:rsid w:val="00407F6B"/>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407F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D0868"/>
    <w:rPr>
      <w:sz w:val="16"/>
      <w:szCs w:val="16"/>
    </w:rPr>
  </w:style>
  <w:style w:type="paragraph" w:styleId="CommentText">
    <w:name w:val="annotation text"/>
    <w:basedOn w:val="Normal"/>
    <w:link w:val="CommentTextChar"/>
    <w:uiPriority w:val="99"/>
    <w:semiHidden/>
    <w:unhideWhenUsed/>
    <w:rsid w:val="00BD0868"/>
    <w:rPr>
      <w:sz w:val="20"/>
      <w:szCs w:val="20"/>
    </w:rPr>
  </w:style>
  <w:style w:type="character" w:customStyle="1" w:styleId="CommentTextChar">
    <w:name w:val="Comment Text Char"/>
    <w:basedOn w:val="DefaultParagraphFont"/>
    <w:link w:val="CommentText"/>
    <w:uiPriority w:val="99"/>
    <w:semiHidden/>
    <w:rsid w:val="00BD0868"/>
    <w:rPr>
      <w:sz w:val="20"/>
      <w:szCs w:val="20"/>
    </w:rPr>
  </w:style>
  <w:style w:type="paragraph" w:styleId="CommentSubject">
    <w:name w:val="annotation subject"/>
    <w:basedOn w:val="CommentText"/>
    <w:next w:val="CommentText"/>
    <w:link w:val="CommentSubjectChar"/>
    <w:uiPriority w:val="99"/>
    <w:semiHidden/>
    <w:unhideWhenUsed/>
    <w:rsid w:val="00BD0868"/>
    <w:rPr>
      <w:b/>
      <w:bCs/>
    </w:rPr>
  </w:style>
  <w:style w:type="character" w:customStyle="1" w:styleId="CommentSubjectChar">
    <w:name w:val="Comment Subject Char"/>
    <w:basedOn w:val="CommentTextChar"/>
    <w:link w:val="CommentSubject"/>
    <w:uiPriority w:val="99"/>
    <w:semiHidden/>
    <w:rsid w:val="00BD0868"/>
    <w:rPr>
      <w:b/>
      <w:bCs/>
      <w:sz w:val="20"/>
      <w:szCs w:val="20"/>
    </w:rPr>
  </w:style>
  <w:style w:type="paragraph" w:styleId="BalloonText">
    <w:name w:val="Balloon Text"/>
    <w:basedOn w:val="Normal"/>
    <w:link w:val="BalloonTextChar"/>
    <w:uiPriority w:val="99"/>
    <w:semiHidden/>
    <w:unhideWhenUsed/>
    <w:rsid w:val="003457B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457B1"/>
    <w:rPr>
      <w:rFonts w:ascii="Times New Roman" w:hAnsi="Times New Roman" w:cs="Times New Roman"/>
      <w:sz w:val="18"/>
      <w:szCs w:val="18"/>
    </w:rPr>
  </w:style>
  <w:style w:type="character" w:styleId="Hyperlink">
    <w:name w:val="Hyperlink"/>
    <w:basedOn w:val="DefaultParagraphFont"/>
    <w:uiPriority w:val="99"/>
    <w:unhideWhenUsed/>
    <w:rsid w:val="00FD3D4B"/>
    <w:rPr>
      <w:color w:val="0563C1" w:themeColor="hyperlink"/>
      <w:u w:val="single"/>
    </w:rPr>
  </w:style>
  <w:style w:type="paragraph" w:styleId="Footer">
    <w:name w:val="footer"/>
    <w:basedOn w:val="Normal"/>
    <w:link w:val="FooterChar"/>
    <w:uiPriority w:val="99"/>
    <w:unhideWhenUsed/>
    <w:rsid w:val="00FD4755"/>
    <w:pPr>
      <w:tabs>
        <w:tab w:val="center" w:pos="4513"/>
        <w:tab w:val="right" w:pos="9026"/>
      </w:tabs>
    </w:pPr>
  </w:style>
  <w:style w:type="character" w:customStyle="1" w:styleId="FooterChar">
    <w:name w:val="Footer Char"/>
    <w:basedOn w:val="DefaultParagraphFont"/>
    <w:link w:val="Footer"/>
    <w:uiPriority w:val="99"/>
    <w:rsid w:val="00FD4755"/>
  </w:style>
  <w:style w:type="character" w:styleId="PageNumber">
    <w:name w:val="page number"/>
    <w:basedOn w:val="DefaultParagraphFont"/>
    <w:uiPriority w:val="99"/>
    <w:semiHidden/>
    <w:unhideWhenUsed/>
    <w:rsid w:val="00FD47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image" Target="media/image4.ti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chart" Target="charts/chart1.xml"/><Relationship Id="rId12" Type="http://schemas.openxmlformats.org/officeDocument/2006/relationships/image" Target="media/image3.ti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ti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chart" Target="charts/chart3.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5.tif"/></Relationships>
</file>

<file path=word/charts/_rels/chart1.xml.rels><?xml version="1.0" encoding="UTF-8" standalone="yes"?>
<Relationships xmlns="http://schemas.openxmlformats.org/package/2006/relationships"><Relationship Id="rId3" Type="http://schemas.openxmlformats.org/officeDocument/2006/relationships/oleObject" Target="file:////Users\ahmadshoaib\Documents\BCS\LRV-2\Figures\Temporal%20tren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hmadshoaib\Documents\BCS\LRV-2\Figures\Temporal%20trend-Circ%20suppor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ahmadshoaib\Documents\BCS\LRV-2\Figures\Surgical%20cover.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549875637273102E-2"/>
          <c:y val="9.5952023988005994E-2"/>
          <c:w val="0.87558766541616795"/>
          <c:h val="0.76593632317699401"/>
        </c:manualLayout>
      </c:layout>
      <c:barChart>
        <c:barDir val="col"/>
        <c:grouping val="clustered"/>
        <c:varyColors val="0"/>
        <c:ser>
          <c:idx val="0"/>
          <c:order val="0"/>
          <c:tx>
            <c:strRef>
              <c:f>Sheet1!$C$25</c:f>
              <c:strCache>
                <c:ptCount val="1"/>
                <c:pt idx="0">
                  <c:v>PCI in last remaining vessel </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Sheet1!$B$26:$B$33</c:f>
              <c:numCache>
                <c:formatCode>General</c:formatCode>
                <c:ptCount val="8"/>
                <c:pt idx="0">
                  <c:v>2007</c:v>
                </c:pt>
                <c:pt idx="1">
                  <c:v>2008</c:v>
                </c:pt>
                <c:pt idx="2">
                  <c:v>2009</c:v>
                </c:pt>
                <c:pt idx="3">
                  <c:v>2010</c:v>
                </c:pt>
                <c:pt idx="4">
                  <c:v>2011</c:v>
                </c:pt>
                <c:pt idx="5">
                  <c:v>2012</c:v>
                </c:pt>
                <c:pt idx="6">
                  <c:v>2013</c:v>
                </c:pt>
                <c:pt idx="7">
                  <c:v>2014</c:v>
                </c:pt>
              </c:numCache>
            </c:numRef>
          </c:cat>
          <c:val>
            <c:numRef>
              <c:f>Sheet1!$C$26:$C$33</c:f>
              <c:numCache>
                <c:formatCode>0.00</c:formatCode>
                <c:ptCount val="8"/>
                <c:pt idx="0">
                  <c:v>0.43</c:v>
                </c:pt>
                <c:pt idx="1">
                  <c:v>0.45</c:v>
                </c:pt>
                <c:pt idx="2">
                  <c:v>0.5</c:v>
                </c:pt>
                <c:pt idx="3">
                  <c:v>0.43</c:v>
                </c:pt>
                <c:pt idx="4">
                  <c:v>0.52</c:v>
                </c:pt>
                <c:pt idx="5">
                  <c:v>0.48</c:v>
                </c:pt>
                <c:pt idx="6">
                  <c:v>0.51</c:v>
                </c:pt>
                <c:pt idx="7">
                  <c:v>0.49</c:v>
                </c:pt>
              </c:numCache>
            </c:numRef>
          </c:val>
          <c:extLst>
            <c:ext xmlns:c16="http://schemas.microsoft.com/office/drawing/2014/chart" uri="{C3380CC4-5D6E-409C-BE32-E72D297353CC}">
              <c16:uniqueId val="{00000000-5797-9840-9523-B3E62F710F36}"/>
            </c:ext>
          </c:extLst>
        </c:ser>
        <c:ser>
          <c:idx val="2"/>
          <c:order val="1"/>
          <c:tx>
            <c:strRef>
              <c:f>Sheet1!$D$25</c:f>
              <c:strCache>
                <c:ptCount val="1"/>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Sheet1!$B$26:$B$33</c:f>
              <c:numCache>
                <c:formatCode>General</c:formatCode>
                <c:ptCount val="8"/>
                <c:pt idx="0">
                  <c:v>2007</c:v>
                </c:pt>
                <c:pt idx="1">
                  <c:v>2008</c:v>
                </c:pt>
                <c:pt idx="2">
                  <c:v>2009</c:v>
                </c:pt>
                <c:pt idx="3">
                  <c:v>2010</c:v>
                </c:pt>
                <c:pt idx="4">
                  <c:v>2011</c:v>
                </c:pt>
                <c:pt idx="5">
                  <c:v>2012</c:v>
                </c:pt>
                <c:pt idx="6">
                  <c:v>2013</c:v>
                </c:pt>
                <c:pt idx="7">
                  <c:v>2014</c:v>
                </c:pt>
              </c:numCache>
            </c:numRef>
          </c:cat>
          <c:val>
            <c:numRef>
              <c:f>Sheet1!$D$26:$D$33</c:f>
              <c:numCache>
                <c:formatCode>General</c:formatCode>
                <c:ptCount val="8"/>
              </c:numCache>
            </c:numRef>
          </c:val>
          <c:extLst>
            <c:ext xmlns:c16="http://schemas.microsoft.com/office/drawing/2014/chart" uri="{C3380CC4-5D6E-409C-BE32-E72D297353CC}">
              <c16:uniqueId val="{00000001-5797-9840-9523-B3E62F710F36}"/>
            </c:ext>
          </c:extLst>
        </c:ser>
        <c:dLbls>
          <c:dLblPos val="outEnd"/>
          <c:showLegendKey val="0"/>
          <c:showVal val="1"/>
          <c:showCatName val="0"/>
          <c:showSerName val="0"/>
          <c:showPercent val="0"/>
          <c:showBubbleSize val="0"/>
        </c:dLbls>
        <c:gapWidth val="219"/>
        <c:overlap val="-27"/>
        <c:axId val="-2146150376"/>
        <c:axId val="-2146153960"/>
      </c:barChart>
      <c:catAx>
        <c:axId val="-2146150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2146153960"/>
        <c:crosses val="autoZero"/>
        <c:auto val="1"/>
        <c:lblAlgn val="ctr"/>
        <c:lblOffset val="100"/>
        <c:noMultiLvlLbl val="0"/>
      </c:catAx>
      <c:valAx>
        <c:axId val="-2146153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b="1"/>
                  <a:t>Percent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2146150376"/>
        <c:crosses val="autoZero"/>
        <c:crossBetween val="between"/>
      </c:valAx>
      <c:spPr>
        <a:noFill/>
        <a:ln>
          <a:noFill/>
        </a:ln>
        <a:effectLst/>
      </c:spPr>
    </c:plotArea>
    <c:legend>
      <c:legendPos val="b"/>
      <c:legendEntry>
        <c:idx val="1"/>
        <c:delete val="1"/>
      </c:legendEntry>
      <c:layout>
        <c:manualLayout>
          <c:xMode val="edge"/>
          <c:yMode val="edge"/>
          <c:x val="0.189369529070646"/>
          <c:y val="0.93830324563088197"/>
          <c:w val="0.53400090695469404"/>
          <c:h val="4.7062608027655099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57286976920001"/>
          <c:y val="0.108199487923777"/>
          <c:w val="0.84486348956581903"/>
          <c:h val="0.57353284375889002"/>
        </c:manualLayout>
      </c:layout>
      <c:barChart>
        <c:barDir val="col"/>
        <c:grouping val="clustered"/>
        <c:varyColors val="0"/>
        <c:ser>
          <c:idx val="0"/>
          <c:order val="0"/>
          <c:tx>
            <c:strRef>
              <c:f>Sheet1!$C$25</c:f>
              <c:strCache>
                <c:ptCount val="1"/>
                <c:pt idx="0">
                  <c:v>% of mecanical circulatory support in PCI in last remaining vessel </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Sheet1!$B$26:$B$33</c:f>
              <c:numCache>
                <c:formatCode>General</c:formatCode>
                <c:ptCount val="8"/>
                <c:pt idx="0">
                  <c:v>2007</c:v>
                </c:pt>
                <c:pt idx="1">
                  <c:v>2008</c:v>
                </c:pt>
                <c:pt idx="2">
                  <c:v>2009</c:v>
                </c:pt>
                <c:pt idx="3">
                  <c:v>2010</c:v>
                </c:pt>
                <c:pt idx="4">
                  <c:v>2011</c:v>
                </c:pt>
                <c:pt idx="5">
                  <c:v>2012</c:v>
                </c:pt>
                <c:pt idx="6">
                  <c:v>2013</c:v>
                </c:pt>
                <c:pt idx="7">
                  <c:v>2014</c:v>
                </c:pt>
              </c:numCache>
            </c:numRef>
          </c:cat>
          <c:val>
            <c:numRef>
              <c:f>Sheet1!$C$26:$C$33</c:f>
              <c:numCache>
                <c:formatCode>0.0</c:formatCode>
                <c:ptCount val="8"/>
                <c:pt idx="0">
                  <c:v>13.3</c:v>
                </c:pt>
                <c:pt idx="1">
                  <c:v>12.29</c:v>
                </c:pt>
                <c:pt idx="2">
                  <c:v>17.559999999999999</c:v>
                </c:pt>
                <c:pt idx="3">
                  <c:v>13.96</c:v>
                </c:pt>
                <c:pt idx="4">
                  <c:v>16.96</c:v>
                </c:pt>
                <c:pt idx="5">
                  <c:v>16.03</c:v>
                </c:pt>
                <c:pt idx="6">
                  <c:v>10.050000000000001</c:v>
                </c:pt>
                <c:pt idx="7">
                  <c:v>12.27</c:v>
                </c:pt>
              </c:numCache>
            </c:numRef>
          </c:val>
          <c:extLst>
            <c:ext xmlns:c16="http://schemas.microsoft.com/office/drawing/2014/chart" uri="{C3380CC4-5D6E-409C-BE32-E72D297353CC}">
              <c16:uniqueId val="{00000000-919E-4A48-A445-51E003BB15EA}"/>
            </c:ext>
          </c:extLst>
        </c:ser>
        <c:ser>
          <c:idx val="1"/>
          <c:order val="1"/>
          <c:tx>
            <c:strRef>
              <c:f>Sheet1!$D$25</c:f>
              <c:strCache>
                <c:ptCount val="1"/>
                <c:pt idx="0">
                  <c:v>% of mechanical circulatory support in All remaining PCI procedures </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Sheet1!$B$26:$B$33</c:f>
              <c:numCache>
                <c:formatCode>General</c:formatCode>
                <c:ptCount val="8"/>
                <c:pt idx="0">
                  <c:v>2007</c:v>
                </c:pt>
                <c:pt idx="1">
                  <c:v>2008</c:v>
                </c:pt>
                <c:pt idx="2">
                  <c:v>2009</c:v>
                </c:pt>
                <c:pt idx="3">
                  <c:v>2010</c:v>
                </c:pt>
                <c:pt idx="4">
                  <c:v>2011</c:v>
                </c:pt>
                <c:pt idx="5">
                  <c:v>2012</c:v>
                </c:pt>
                <c:pt idx="6">
                  <c:v>2013</c:v>
                </c:pt>
                <c:pt idx="7">
                  <c:v>2014</c:v>
                </c:pt>
              </c:numCache>
            </c:numRef>
          </c:cat>
          <c:val>
            <c:numRef>
              <c:f>Sheet1!$D$26:$D$33</c:f>
              <c:numCache>
                <c:formatCode>0.0</c:formatCode>
                <c:ptCount val="8"/>
                <c:pt idx="0">
                  <c:v>1.56</c:v>
                </c:pt>
                <c:pt idx="1">
                  <c:v>1.49</c:v>
                </c:pt>
                <c:pt idx="2">
                  <c:v>1.67</c:v>
                </c:pt>
                <c:pt idx="3">
                  <c:v>1.75</c:v>
                </c:pt>
                <c:pt idx="4">
                  <c:v>1.81</c:v>
                </c:pt>
                <c:pt idx="5">
                  <c:v>1.77</c:v>
                </c:pt>
                <c:pt idx="6">
                  <c:v>1.51</c:v>
                </c:pt>
                <c:pt idx="7">
                  <c:v>1.4</c:v>
                </c:pt>
              </c:numCache>
            </c:numRef>
          </c:val>
          <c:extLst>
            <c:ext xmlns:c16="http://schemas.microsoft.com/office/drawing/2014/chart" uri="{C3380CC4-5D6E-409C-BE32-E72D297353CC}">
              <c16:uniqueId val="{00000001-919E-4A48-A445-51E003BB15EA}"/>
            </c:ext>
          </c:extLst>
        </c:ser>
        <c:dLbls>
          <c:dLblPos val="outEnd"/>
          <c:showLegendKey val="0"/>
          <c:showVal val="1"/>
          <c:showCatName val="0"/>
          <c:showSerName val="0"/>
          <c:showPercent val="0"/>
          <c:showBubbleSize val="0"/>
        </c:dLbls>
        <c:gapWidth val="219"/>
        <c:overlap val="-27"/>
        <c:axId val="-2146257496"/>
        <c:axId val="-2146261080"/>
      </c:barChart>
      <c:catAx>
        <c:axId val="-2146257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2146261080"/>
        <c:crosses val="autoZero"/>
        <c:auto val="1"/>
        <c:lblAlgn val="ctr"/>
        <c:lblOffset val="100"/>
        <c:noMultiLvlLbl val="0"/>
      </c:catAx>
      <c:valAx>
        <c:axId val="-2146261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b="1"/>
                  <a:t>Percent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2146257496"/>
        <c:crosses val="autoZero"/>
        <c:crossBetween val="between"/>
      </c:valAx>
      <c:spPr>
        <a:noFill/>
        <a:ln>
          <a:noFill/>
        </a:ln>
        <a:effectLst/>
      </c:spPr>
    </c:plotArea>
    <c:legend>
      <c:legendPos val="b"/>
      <c:layout>
        <c:manualLayout>
          <c:xMode val="edge"/>
          <c:yMode val="edge"/>
          <c:x val="0"/>
          <c:y val="0.84853235180395004"/>
          <c:w val="0.98900939801879595"/>
          <c:h val="0.10693651574803099"/>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549875637273102E-2"/>
          <c:y val="9.5952023988005994E-2"/>
          <c:w val="0.87558766541616795"/>
          <c:h val="0.76593632317699401"/>
        </c:manualLayout>
      </c:layout>
      <c:barChart>
        <c:barDir val="col"/>
        <c:grouping val="clustered"/>
        <c:varyColors val="0"/>
        <c:ser>
          <c:idx val="0"/>
          <c:order val="0"/>
          <c:tx>
            <c:strRef>
              <c:f>Sheet1!$C$25</c:f>
              <c:strCache>
                <c:ptCount val="1"/>
                <c:pt idx="0">
                  <c:v>PCI in last remaining vessel </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Sheet1!$B$26:$B$28</c:f>
              <c:strCache>
                <c:ptCount val="3"/>
                <c:pt idx="0">
                  <c:v>None</c:v>
                </c:pt>
                <c:pt idx="1">
                  <c:v>Off Site</c:v>
                </c:pt>
                <c:pt idx="2">
                  <c:v>On site</c:v>
                </c:pt>
              </c:strCache>
            </c:strRef>
          </c:cat>
          <c:val>
            <c:numRef>
              <c:f>Sheet1!$C$26:$C$28</c:f>
              <c:numCache>
                <c:formatCode>0</c:formatCode>
                <c:ptCount val="3"/>
                <c:pt idx="0">
                  <c:v>3.8</c:v>
                </c:pt>
                <c:pt idx="1">
                  <c:v>30</c:v>
                </c:pt>
                <c:pt idx="2">
                  <c:v>66</c:v>
                </c:pt>
              </c:numCache>
            </c:numRef>
          </c:val>
          <c:extLst>
            <c:ext xmlns:c16="http://schemas.microsoft.com/office/drawing/2014/chart" uri="{C3380CC4-5D6E-409C-BE32-E72D297353CC}">
              <c16:uniqueId val="{00000000-5369-9244-BA55-1435D34FB666}"/>
            </c:ext>
          </c:extLst>
        </c:ser>
        <c:ser>
          <c:idx val="1"/>
          <c:order val="1"/>
          <c:tx>
            <c:strRef>
              <c:f>Sheet1!$D$25</c:f>
              <c:strCache>
                <c:ptCount val="1"/>
                <c:pt idx="0">
                  <c:v>All remaining PCI procedures </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Sheet1!$B$26:$B$28</c:f>
              <c:strCache>
                <c:ptCount val="3"/>
                <c:pt idx="0">
                  <c:v>None</c:v>
                </c:pt>
                <c:pt idx="1">
                  <c:v>Off Site</c:v>
                </c:pt>
                <c:pt idx="2">
                  <c:v>On site</c:v>
                </c:pt>
              </c:strCache>
            </c:strRef>
          </c:cat>
          <c:val>
            <c:numRef>
              <c:f>Sheet1!$D$26:$D$28</c:f>
              <c:numCache>
                <c:formatCode>0</c:formatCode>
                <c:ptCount val="3"/>
                <c:pt idx="0">
                  <c:v>2.2000000000000002</c:v>
                </c:pt>
                <c:pt idx="1">
                  <c:v>35.4</c:v>
                </c:pt>
                <c:pt idx="2">
                  <c:v>62</c:v>
                </c:pt>
              </c:numCache>
            </c:numRef>
          </c:val>
          <c:extLst>
            <c:ext xmlns:c16="http://schemas.microsoft.com/office/drawing/2014/chart" uri="{C3380CC4-5D6E-409C-BE32-E72D297353CC}">
              <c16:uniqueId val="{00000001-5369-9244-BA55-1435D34FB666}"/>
            </c:ext>
          </c:extLst>
        </c:ser>
        <c:dLbls>
          <c:dLblPos val="outEnd"/>
          <c:showLegendKey val="0"/>
          <c:showVal val="1"/>
          <c:showCatName val="0"/>
          <c:showSerName val="0"/>
          <c:showPercent val="0"/>
          <c:showBubbleSize val="0"/>
        </c:dLbls>
        <c:gapWidth val="219"/>
        <c:overlap val="-27"/>
        <c:axId val="2054346088"/>
        <c:axId val="-2146704088"/>
      </c:barChart>
      <c:catAx>
        <c:axId val="2054346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2146704088"/>
        <c:crosses val="autoZero"/>
        <c:auto val="1"/>
        <c:lblAlgn val="ctr"/>
        <c:lblOffset val="100"/>
        <c:noMultiLvlLbl val="0"/>
      </c:catAx>
      <c:valAx>
        <c:axId val="-2146704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b="1"/>
                  <a:t>Percent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2054346088"/>
        <c:crosses val="autoZero"/>
        <c:crossBetween val="between"/>
      </c:valAx>
      <c:spPr>
        <a:noFill/>
        <a:ln>
          <a:noFill/>
        </a:ln>
        <a:effectLst/>
      </c:spPr>
    </c:plotArea>
    <c:legend>
      <c:legendPos val="b"/>
      <c:layout>
        <c:manualLayout>
          <c:xMode val="edge"/>
          <c:yMode val="edge"/>
          <c:x val="4.3101212518214501E-3"/>
          <c:y val="0.87842939439555401"/>
          <c:w val="0.98900939801879595"/>
          <c:h val="0.10693651574803099"/>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41</Pages>
  <Words>7883</Words>
  <Characters>44937</Characters>
  <Application>Microsoft Office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
    </vt:vector>
  </TitlesOfParts>
  <Company>UHB IT Services</Company>
  <LinksUpToDate>false</LinksUpToDate>
  <CharactersWithSpaces>52715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Ahmad Shoaib</dc:creator>
  <cp:lastModifiedBy>Ahmad Shoaib</cp:lastModifiedBy>
  <cp:revision>3</cp:revision>
  <dcterms:created xsi:type="dcterms:W3CDTF">2020-11-25T09:42:00Z</dcterms:created>
  <dcterms:modified xsi:type="dcterms:W3CDTF">2020-11-25T09:42:00Z</dcterms:modified>
</cp:coreProperties>
</file>