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5BB28" w14:textId="77777777" w:rsidR="00E857B0" w:rsidRPr="00822969" w:rsidRDefault="00E857B0">
      <w:pPr>
        <w:rPr>
          <w:rFonts w:ascii="Garamond" w:hAnsi="Garamond" w:cs="Times New Roman"/>
          <w:lang w:val="en-GB"/>
        </w:rPr>
      </w:pPr>
    </w:p>
    <w:p w14:paraId="42E9B191" w14:textId="77777777" w:rsidR="00E857B0" w:rsidRPr="00822969" w:rsidRDefault="00E857B0">
      <w:pPr>
        <w:rPr>
          <w:rFonts w:ascii="Garamond" w:hAnsi="Garamond" w:cs="Times New Roman"/>
        </w:rPr>
      </w:pPr>
    </w:p>
    <w:p w14:paraId="1A4DDED2" w14:textId="77777777" w:rsidR="00E857B0" w:rsidRPr="00822969" w:rsidRDefault="00E857B0">
      <w:pPr>
        <w:rPr>
          <w:rFonts w:ascii="Garamond" w:hAnsi="Garamond" w:cs="Times New Roman"/>
        </w:rPr>
      </w:pPr>
    </w:p>
    <w:p w14:paraId="3869DB48" w14:textId="77777777" w:rsidR="00E857B0" w:rsidRPr="00822969" w:rsidRDefault="00E857B0">
      <w:pPr>
        <w:rPr>
          <w:rFonts w:ascii="Garamond" w:hAnsi="Garamond" w:cs="Times New Roman"/>
        </w:rPr>
      </w:pPr>
    </w:p>
    <w:p w14:paraId="500E2D73" w14:textId="77777777" w:rsidR="00E857B0" w:rsidRPr="00822969" w:rsidRDefault="00E857B0">
      <w:pPr>
        <w:rPr>
          <w:rFonts w:ascii="Garamond" w:hAnsi="Garamond" w:cs="Times New Roman"/>
        </w:rPr>
      </w:pPr>
    </w:p>
    <w:p w14:paraId="4AF27BE1" w14:textId="77777777" w:rsidR="00E857B0" w:rsidRPr="00822969" w:rsidRDefault="00E857B0">
      <w:pPr>
        <w:rPr>
          <w:rFonts w:ascii="Garamond" w:hAnsi="Garamond" w:cs="Times New Roman"/>
        </w:rPr>
      </w:pPr>
    </w:p>
    <w:p w14:paraId="53873E2E" w14:textId="77777777" w:rsidR="00E857B0" w:rsidRPr="00822969" w:rsidRDefault="00E857B0">
      <w:pPr>
        <w:rPr>
          <w:rFonts w:ascii="Garamond" w:hAnsi="Garamond" w:cs="Times New Roman"/>
        </w:rPr>
      </w:pPr>
    </w:p>
    <w:p w14:paraId="06694394" w14:textId="77777777" w:rsidR="00E857B0" w:rsidRPr="00822969" w:rsidRDefault="00E857B0">
      <w:pPr>
        <w:rPr>
          <w:rFonts w:ascii="Garamond" w:hAnsi="Garamond" w:cs="Times New Roman"/>
        </w:rPr>
      </w:pPr>
    </w:p>
    <w:p w14:paraId="0F524894" w14:textId="77777777" w:rsidR="00E857B0" w:rsidRPr="00822969" w:rsidRDefault="00E857B0">
      <w:pPr>
        <w:rPr>
          <w:rFonts w:ascii="Garamond" w:hAnsi="Garamond" w:cs="Times New Roman"/>
        </w:rPr>
      </w:pPr>
    </w:p>
    <w:p w14:paraId="62B71800" w14:textId="77777777" w:rsidR="00E857B0" w:rsidRPr="00822969" w:rsidRDefault="00E857B0" w:rsidP="00E857B0">
      <w:pPr>
        <w:spacing w:line="480" w:lineRule="auto"/>
        <w:jc w:val="center"/>
        <w:rPr>
          <w:rFonts w:ascii="Garamond" w:hAnsi="Garamond" w:cs="Times New Roman"/>
        </w:rPr>
      </w:pPr>
      <w:r w:rsidRPr="00822969">
        <w:rPr>
          <w:rFonts w:ascii="Garamond" w:hAnsi="Garamond" w:cs="Times New Roman"/>
        </w:rPr>
        <w:t xml:space="preserve">Effects of </w:t>
      </w:r>
      <w:r w:rsidR="001B2B92" w:rsidRPr="00822969">
        <w:rPr>
          <w:rFonts w:ascii="Garamond" w:hAnsi="Garamond" w:cs="Times New Roman"/>
        </w:rPr>
        <w:t xml:space="preserve">Norm </w:t>
      </w:r>
      <w:r w:rsidR="0044291C" w:rsidRPr="00822969">
        <w:rPr>
          <w:rFonts w:ascii="Garamond" w:hAnsi="Garamond" w:cs="Times New Roman"/>
        </w:rPr>
        <w:t xml:space="preserve">Referent Salience </w:t>
      </w:r>
      <w:r w:rsidRPr="00822969">
        <w:rPr>
          <w:rFonts w:ascii="Garamond" w:hAnsi="Garamond" w:cs="Times New Roman"/>
        </w:rPr>
        <w:t xml:space="preserve">on Young People’s Dietary </w:t>
      </w:r>
      <w:r w:rsidR="00977C33">
        <w:rPr>
          <w:rFonts w:ascii="Garamond" w:hAnsi="Garamond" w:cs="Times New Roman"/>
        </w:rPr>
        <w:t>Orientation</w:t>
      </w:r>
    </w:p>
    <w:p w14:paraId="2520A7B8" w14:textId="77777777" w:rsidR="00E857B0" w:rsidRPr="00822969" w:rsidRDefault="00E857B0" w:rsidP="00E857B0">
      <w:pPr>
        <w:spacing w:line="480" w:lineRule="auto"/>
        <w:jc w:val="center"/>
        <w:rPr>
          <w:rFonts w:ascii="Garamond" w:hAnsi="Garamond" w:cs="Times New Roman"/>
        </w:rPr>
      </w:pPr>
    </w:p>
    <w:p w14:paraId="70CF1103" w14:textId="77777777" w:rsidR="00E857B0" w:rsidRPr="00822969" w:rsidRDefault="00E857B0" w:rsidP="00E857B0">
      <w:pPr>
        <w:spacing w:line="480" w:lineRule="auto"/>
        <w:jc w:val="center"/>
        <w:rPr>
          <w:rFonts w:ascii="Garamond" w:hAnsi="Garamond" w:cs="Times New Roman"/>
          <w:vertAlign w:val="superscript"/>
        </w:rPr>
      </w:pPr>
      <w:r w:rsidRPr="00822969">
        <w:rPr>
          <w:rFonts w:ascii="Garamond" w:hAnsi="Garamond" w:cs="Times New Roman"/>
        </w:rPr>
        <w:t>Mark Tarrant</w:t>
      </w:r>
      <w:r w:rsidRPr="00822969">
        <w:rPr>
          <w:rFonts w:ascii="Garamond" w:hAnsi="Garamond" w:cs="Times New Roman"/>
          <w:vertAlign w:val="superscript"/>
        </w:rPr>
        <w:t>1</w:t>
      </w:r>
      <w:r w:rsidRPr="00822969">
        <w:rPr>
          <w:rFonts w:ascii="Garamond" w:hAnsi="Garamond" w:cs="Times New Roman"/>
        </w:rPr>
        <w:t>, Sammyh Khan</w:t>
      </w:r>
      <w:r w:rsidRPr="00822969">
        <w:rPr>
          <w:rFonts w:ascii="Garamond" w:hAnsi="Garamond" w:cs="Times New Roman"/>
          <w:vertAlign w:val="superscript"/>
        </w:rPr>
        <w:t>1</w:t>
      </w:r>
      <w:r w:rsidRPr="00A30FD8">
        <w:rPr>
          <w:rFonts w:ascii="Garamond" w:hAnsi="Garamond" w:cs="Times New Roman"/>
        </w:rPr>
        <w:t>, and Qi Qin</w:t>
      </w:r>
      <w:r w:rsidRPr="00A30FD8">
        <w:rPr>
          <w:rFonts w:ascii="Garamond" w:hAnsi="Garamond" w:cs="Times New Roman"/>
          <w:vertAlign w:val="superscript"/>
        </w:rPr>
        <w:t>2</w:t>
      </w:r>
    </w:p>
    <w:p w14:paraId="52CC91C1" w14:textId="77777777" w:rsidR="00E857B0" w:rsidRPr="00822969" w:rsidRDefault="00E857B0" w:rsidP="00E857B0">
      <w:pPr>
        <w:spacing w:line="480" w:lineRule="auto"/>
        <w:jc w:val="center"/>
        <w:rPr>
          <w:rFonts w:ascii="Garamond" w:hAnsi="Garamond" w:cs="Times New Roman"/>
        </w:rPr>
      </w:pPr>
      <w:r w:rsidRPr="00822969">
        <w:rPr>
          <w:rFonts w:ascii="Garamond" w:hAnsi="Garamond" w:cs="Times New Roman"/>
          <w:vertAlign w:val="superscript"/>
        </w:rPr>
        <w:t>1</w:t>
      </w:r>
      <w:r w:rsidRPr="00822969">
        <w:rPr>
          <w:rFonts w:ascii="Garamond" w:hAnsi="Garamond" w:cs="Times New Roman"/>
        </w:rPr>
        <w:t>University of Exeter Medical School</w:t>
      </w:r>
    </w:p>
    <w:p w14:paraId="0D008816" w14:textId="77777777" w:rsidR="00E857B0" w:rsidRPr="00A30FD8" w:rsidRDefault="00E857B0" w:rsidP="00E857B0">
      <w:pPr>
        <w:spacing w:line="480" w:lineRule="auto"/>
        <w:jc w:val="center"/>
        <w:rPr>
          <w:rFonts w:ascii="Garamond" w:hAnsi="Garamond" w:cs="Times New Roman"/>
        </w:rPr>
      </w:pPr>
      <w:r w:rsidRPr="00A30FD8">
        <w:rPr>
          <w:rFonts w:ascii="Garamond" w:hAnsi="Garamond" w:cs="Times New Roman"/>
          <w:vertAlign w:val="superscript"/>
        </w:rPr>
        <w:t>2</w:t>
      </w:r>
      <w:r w:rsidRPr="00A30FD8">
        <w:rPr>
          <w:rFonts w:ascii="Garamond" w:hAnsi="Garamond" w:cs="Times New Roman"/>
        </w:rPr>
        <w:t>School of Psychology, University of Exeter</w:t>
      </w:r>
    </w:p>
    <w:p w14:paraId="687167D7" w14:textId="77777777" w:rsidR="00E857B0" w:rsidRPr="00822969" w:rsidRDefault="00E857B0">
      <w:pPr>
        <w:rPr>
          <w:rFonts w:ascii="Garamond" w:hAnsi="Garamond" w:cs="Times New Roman"/>
        </w:rPr>
      </w:pPr>
    </w:p>
    <w:p w14:paraId="61A9979E" w14:textId="77777777" w:rsidR="00E857B0" w:rsidRPr="00822969" w:rsidRDefault="00E857B0">
      <w:pPr>
        <w:rPr>
          <w:rFonts w:ascii="Garamond" w:hAnsi="Garamond" w:cs="Times New Roman"/>
        </w:rPr>
      </w:pPr>
    </w:p>
    <w:p w14:paraId="422A738C" w14:textId="77777777" w:rsidR="00E857B0" w:rsidRPr="00822969" w:rsidRDefault="00E857B0">
      <w:pPr>
        <w:rPr>
          <w:rFonts w:ascii="Garamond" w:hAnsi="Garamond" w:cs="Times New Roman"/>
        </w:rPr>
      </w:pPr>
    </w:p>
    <w:p w14:paraId="719F91F4" w14:textId="77777777" w:rsidR="00E857B0" w:rsidRPr="00822969" w:rsidRDefault="00E857B0">
      <w:pPr>
        <w:rPr>
          <w:rFonts w:ascii="Garamond" w:hAnsi="Garamond" w:cs="Times New Roman"/>
        </w:rPr>
      </w:pPr>
    </w:p>
    <w:p w14:paraId="11AF4484" w14:textId="77777777" w:rsidR="00E857B0" w:rsidRPr="00822969" w:rsidRDefault="00E857B0">
      <w:pPr>
        <w:rPr>
          <w:rFonts w:ascii="Garamond" w:hAnsi="Garamond" w:cs="Times New Roman"/>
        </w:rPr>
      </w:pPr>
    </w:p>
    <w:p w14:paraId="0BE42DA2" w14:textId="77777777" w:rsidR="00E857B0" w:rsidRPr="00822969" w:rsidRDefault="00E857B0">
      <w:pPr>
        <w:rPr>
          <w:rFonts w:ascii="Garamond" w:hAnsi="Garamond" w:cs="Times New Roman"/>
        </w:rPr>
      </w:pPr>
    </w:p>
    <w:p w14:paraId="4BB763BC" w14:textId="77777777" w:rsidR="00E857B0" w:rsidRPr="00822969" w:rsidRDefault="00E857B0">
      <w:pPr>
        <w:rPr>
          <w:rFonts w:ascii="Garamond" w:hAnsi="Garamond" w:cs="Times New Roman"/>
        </w:rPr>
      </w:pPr>
    </w:p>
    <w:p w14:paraId="557A12DD" w14:textId="77777777" w:rsidR="00E857B0" w:rsidRPr="00822969" w:rsidRDefault="00E857B0">
      <w:pPr>
        <w:rPr>
          <w:rFonts w:ascii="Garamond" w:hAnsi="Garamond" w:cs="Times New Roman"/>
        </w:rPr>
      </w:pPr>
    </w:p>
    <w:p w14:paraId="473293E2" w14:textId="77777777" w:rsidR="00E857B0" w:rsidRPr="00822969" w:rsidRDefault="00E857B0">
      <w:pPr>
        <w:rPr>
          <w:rFonts w:ascii="Garamond" w:hAnsi="Garamond" w:cs="Times New Roman"/>
        </w:rPr>
      </w:pPr>
    </w:p>
    <w:p w14:paraId="7A6018A5" w14:textId="77777777" w:rsidR="00E857B0" w:rsidRPr="00822969" w:rsidRDefault="00E857B0">
      <w:pPr>
        <w:rPr>
          <w:rFonts w:ascii="Garamond" w:hAnsi="Garamond" w:cs="Times New Roman"/>
        </w:rPr>
      </w:pPr>
    </w:p>
    <w:p w14:paraId="539E6016" w14:textId="77777777" w:rsidR="00E857B0" w:rsidRPr="00822969" w:rsidRDefault="00E857B0">
      <w:pPr>
        <w:rPr>
          <w:rFonts w:ascii="Garamond" w:hAnsi="Garamond" w:cs="Times New Roman"/>
        </w:rPr>
      </w:pPr>
    </w:p>
    <w:p w14:paraId="7DD9066D" w14:textId="77777777" w:rsidR="00E857B0" w:rsidRPr="00822969" w:rsidRDefault="00E857B0">
      <w:pPr>
        <w:rPr>
          <w:rFonts w:ascii="Garamond" w:hAnsi="Garamond" w:cs="Times New Roman"/>
        </w:rPr>
      </w:pPr>
    </w:p>
    <w:p w14:paraId="09D88D05" w14:textId="77777777" w:rsidR="00E857B0" w:rsidRPr="00822969" w:rsidRDefault="00E857B0">
      <w:pPr>
        <w:rPr>
          <w:rFonts w:ascii="Garamond" w:hAnsi="Garamond" w:cs="Times New Roman"/>
        </w:rPr>
      </w:pPr>
    </w:p>
    <w:p w14:paraId="53A6B163" w14:textId="77777777" w:rsidR="00E857B0" w:rsidRPr="00822969" w:rsidRDefault="00E857B0">
      <w:pPr>
        <w:rPr>
          <w:rFonts w:ascii="Garamond" w:hAnsi="Garamond" w:cs="Times New Roman"/>
        </w:rPr>
      </w:pPr>
    </w:p>
    <w:p w14:paraId="3CF00220" w14:textId="77777777" w:rsidR="00E857B0" w:rsidRPr="00822969" w:rsidRDefault="00E857B0">
      <w:pPr>
        <w:rPr>
          <w:rFonts w:ascii="Garamond" w:hAnsi="Garamond" w:cs="Times New Roman"/>
        </w:rPr>
      </w:pPr>
    </w:p>
    <w:p w14:paraId="5E8E5353" w14:textId="77777777" w:rsidR="00AB49C3" w:rsidRPr="00822969" w:rsidRDefault="00AB49C3" w:rsidP="00047646">
      <w:pPr>
        <w:rPr>
          <w:rFonts w:ascii="Garamond" w:hAnsi="Garamond" w:cs="Times New Roman"/>
          <w:lang w:val="en-GB"/>
        </w:rPr>
      </w:pPr>
    </w:p>
    <w:p w14:paraId="151F7EDB" w14:textId="77777777" w:rsidR="00AB49C3" w:rsidRDefault="00AB49C3" w:rsidP="00047646">
      <w:pPr>
        <w:rPr>
          <w:rFonts w:ascii="Garamond" w:hAnsi="Garamond" w:cs="Times New Roman"/>
          <w:lang w:val="en-GB"/>
        </w:rPr>
      </w:pPr>
    </w:p>
    <w:p w14:paraId="74525A04" w14:textId="77777777" w:rsidR="00E2554C" w:rsidRDefault="00E2554C" w:rsidP="00047646">
      <w:pPr>
        <w:rPr>
          <w:rFonts w:ascii="Garamond" w:hAnsi="Garamond" w:cs="Times New Roman"/>
          <w:lang w:val="en-GB"/>
        </w:rPr>
      </w:pPr>
    </w:p>
    <w:p w14:paraId="16545014" w14:textId="77777777" w:rsidR="00E2554C" w:rsidRDefault="00E2554C" w:rsidP="00047646">
      <w:pPr>
        <w:rPr>
          <w:rFonts w:ascii="Garamond" w:hAnsi="Garamond" w:cs="Times New Roman"/>
          <w:lang w:val="en-GB"/>
        </w:rPr>
      </w:pPr>
    </w:p>
    <w:p w14:paraId="3B90D639" w14:textId="77777777" w:rsidR="00E2554C" w:rsidRDefault="00E2554C" w:rsidP="00047646">
      <w:pPr>
        <w:rPr>
          <w:rFonts w:ascii="Garamond" w:hAnsi="Garamond" w:cs="Times New Roman"/>
          <w:lang w:val="en-GB"/>
        </w:rPr>
      </w:pPr>
    </w:p>
    <w:p w14:paraId="3E772312" w14:textId="77777777" w:rsidR="00E2554C" w:rsidRPr="00822969" w:rsidRDefault="00E2554C" w:rsidP="00047646">
      <w:pPr>
        <w:rPr>
          <w:rFonts w:ascii="Garamond" w:hAnsi="Garamond" w:cs="Times New Roman"/>
          <w:lang w:val="en-GB"/>
        </w:rPr>
      </w:pPr>
    </w:p>
    <w:p w14:paraId="7B89459F" w14:textId="77777777" w:rsidR="00AB49C3" w:rsidRPr="00822969" w:rsidRDefault="00AB49C3" w:rsidP="00047646">
      <w:pPr>
        <w:rPr>
          <w:rFonts w:ascii="Garamond" w:hAnsi="Garamond" w:cs="Times New Roman"/>
          <w:lang w:val="en-GB"/>
        </w:rPr>
      </w:pPr>
    </w:p>
    <w:p w14:paraId="5C40EE07" w14:textId="1A2469DE" w:rsidR="00E857B0" w:rsidRPr="00822969" w:rsidRDefault="00AB49C3">
      <w:pPr>
        <w:rPr>
          <w:rFonts w:ascii="Garamond" w:hAnsi="Garamond" w:cs="Times New Roman"/>
        </w:rPr>
      </w:pPr>
      <w:r w:rsidRPr="00822969">
        <w:rPr>
          <w:rFonts w:ascii="Garamond" w:hAnsi="Garamond" w:cs="Times New Roman"/>
          <w:lang w:val="en-GB"/>
        </w:rPr>
        <w:t xml:space="preserve">Author note: </w:t>
      </w:r>
      <w:r w:rsidR="00A75429" w:rsidRPr="00822969">
        <w:rPr>
          <w:rFonts w:ascii="Garamond" w:hAnsi="Garamond" w:cs="Times New Roman"/>
          <w:lang w:val="en-GB"/>
        </w:rPr>
        <w:t xml:space="preserve">Preparation of this article was </w:t>
      </w:r>
      <w:r w:rsidR="00A75429" w:rsidRPr="00822969">
        <w:rPr>
          <w:rFonts w:ascii="Garamond" w:hAnsi="Garamond" w:cs="Times New Roman"/>
        </w:rPr>
        <w:t xml:space="preserve">supported by the National Institute for Health Research (NIHR). The views expressed in this publication are those of the authors and not necessarily those of the NIHR, National Health Service, or Department of Health. </w:t>
      </w:r>
      <w:r w:rsidR="00A75429" w:rsidRPr="00A30FD8">
        <w:rPr>
          <w:rFonts w:ascii="Garamond" w:hAnsi="Garamond" w:cs="Times New Roman"/>
        </w:rPr>
        <w:t>All</w:t>
      </w:r>
      <w:r w:rsidR="00A75429" w:rsidRPr="00822969">
        <w:rPr>
          <w:rFonts w:ascii="Garamond" w:hAnsi="Garamond" w:cs="Times New Roman"/>
        </w:rPr>
        <w:t xml:space="preserve"> authors declare that they have no conflict of interest. All procedures, including the informed consent process, were conducted in accordance with the ethical standards of the responsible committee on human experimentation (</w:t>
      </w:r>
      <w:r w:rsidR="00822969" w:rsidRPr="00822969">
        <w:rPr>
          <w:rFonts w:ascii="Garamond" w:hAnsi="Garamond" w:cs="Times New Roman"/>
        </w:rPr>
        <w:t>University of Exeter, UK</w:t>
      </w:r>
      <w:r w:rsidR="00A75429" w:rsidRPr="00822969">
        <w:rPr>
          <w:rFonts w:ascii="Garamond" w:hAnsi="Garamond" w:cs="Times New Roman"/>
        </w:rPr>
        <w:t>) and with the Helsinki Declaration of 1975, as revised in 2000.</w:t>
      </w:r>
      <w:r w:rsidR="00F45F89">
        <w:rPr>
          <w:rFonts w:ascii="Garamond" w:hAnsi="Garamond" w:cs="Times New Roman"/>
        </w:rPr>
        <w:t xml:space="preserve"> </w:t>
      </w:r>
    </w:p>
    <w:p w14:paraId="41F879C1" w14:textId="77777777" w:rsidR="00E857B0" w:rsidRPr="00822969" w:rsidRDefault="00E857B0">
      <w:pPr>
        <w:rPr>
          <w:rFonts w:ascii="Garamond" w:hAnsi="Garamond" w:cs="Times New Roman"/>
        </w:rPr>
      </w:pPr>
    </w:p>
    <w:p w14:paraId="7463BA93" w14:textId="77777777" w:rsidR="00E857B0" w:rsidRPr="00822969" w:rsidRDefault="00E857B0">
      <w:pPr>
        <w:rPr>
          <w:rFonts w:ascii="Garamond" w:hAnsi="Garamond" w:cs="Times New Roman"/>
        </w:rPr>
      </w:pPr>
    </w:p>
    <w:p w14:paraId="30F994F6" w14:textId="77777777" w:rsidR="00E857B0" w:rsidRPr="00822969" w:rsidRDefault="00E857B0">
      <w:pPr>
        <w:rPr>
          <w:rFonts w:ascii="Garamond" w:hAnsi="Garamond" w:cs="Times New Roman"/>
        </w:rPr>
      </w:pPr>
      <w:r w:rsidRPr="00822969">
        <w:rPr>
          <w:rFonts w:ascii="Garamond" w:hAnsi="Garamond" w:cs="Times New Roman"/>
        </w:rPr>
        <w:t>Corresponding author: Mark Tarrant, PhD, University of Exeter Medical School, University of Exeter, Exeter, EX1 2LU. Email: m.tarrant@exeter.ac.uk</w:t>
      </w:r>
    </w:p>
    <w:p w14:paraId="71D46912" w14:textId="77777777" w:rsidR="00E857B0" w:rsidRDefault="00E857B0">
      <w:pPr>
        <w:rPr>
          <w:rFonts w:ascii="Garamond" w:hAnsi="Garamond" w:cs="Times New Roman"/>
        </w:rPr>
      </w:pPr>
    </w:p>
    <w:p w14:paraId="7CCFD138" w14:textId="77777777" w:rsidR="00EE0B25" w:rsidRPr="00822969" w:rsidRDefault="00EE0B25">
      <w:pPr>
        <w:rPr>
          <w:rFonts w:ascii="Garamond" w:hAnsi="Garamond" w:cs="Times New Roman"/>
        </w:rPr>
      </w:pPr>
    </w:p>
    <w:p w14:paraId="4B9A50F2" w14:textId="77777777" w:rsidR="00E857B0" w:rsidRPr="00822969" w:rsidRDefault="00E857B0" w:rsidP="00E857B0">
      <w:pPr>
        <w:jc w:val="center"/>
        <w:rPr>
          <w:rFonts w:ascii="Garamond" w:hAnsi="Garamond" w:cs="Times New Roman"/>
        </w:rPr>
      </w:pPr>
      <w:r w:rsidRPr="00822969">
        <w:rPr>
          <w:rFonts w:ascii="Garamond" w:hAnsi="Garamond" w:cs="Times New Roman"/>
        </w:rPr>
        <w:lastRenderedPageBreak/>
        <w:t>Abstract</w:t>
      </w:r>
    </w:p>
    <w:p w14:paraId="7A203AA3" w14:textId="77777777" w:rsidR="00E857B0" w:rsidRPr="00822969" w:rsidRDefault="00E857B0" w:rsidP="00E857B0">
      <w:pPr>
        <w:jc w:val="center"/>
        <w:rPr>
          <w:rFonts w:ascii="Garamond" w:hAnsi="Garamond" w:cs="Times New Roman"/>
        </w:rPr>
      </w:pPr>
    </w:p>
    <w:p w14:paraId="4176808B" w14:textId="77777777" w:rsidR="00E857B0" w:rsidRPr="00822969" w:rsidRDefault="001C070D" w:rsidP="000029EB">
      <w:pPr>
        <w:rPr>
          <w:rFonts w:ascii="Garamond" w:hAnsi="Garamond" w:cs="Times New Roman"/>
        </w:rPr>
      </w:pPr>
      <w:r w:rsidRPr="00822969">
        <w:rPr>
          <w:rFonts w:ascii="Garamond" w:hAnsi="Garamond" w:cs="Times New Roman"/>
        </w:rPr>
        <w:t>We</w:t>
      </w:r>
      <w:r w:rsidR="000029EB" w:rsidRPr="00822969">
        <w:rPr>
          <w:rFonts w:ascii="Garamond" w:hAnsi="Garamond" w:cs="Times New Roman"/>
        </w:rPr>
        <w:t xml:space="preserve"> examined the effects of </w:t>
      </w:r>
      <w:r w:rsidR="001B2B92" w:rsidRPr="00822969">
        <w:rPr>
          <w:rFonts w:ascii="Garamond" w:hAnsi="Garamond" w:cs="Times New Roman"/>
        </w:rPr>
        <w:t xml:space="preserve">making salient different norm </w:t>
      </w:r>
      <w:r w:rsidR="000029EB" w:rsidRPr="00822969">
        <w:rPr>
          <w:rFonts w:ascii="Garamond" w:hAnsi="Garamond" w:cs="Times New Roman"/>
        </w:rPr>
        <w:t>referent</w:t>
      </w:r>
      <w:r w:rsidR="001B2B92" w:rsidRPr="00822969">
        <w:rPr>
          <w:rFonts w:ascii="Garamond" w:hAnsi="Garamond" w:cs="Times New Roman"/>
        </w:rPr>
        <w:t>s</w:t>
      </w:r>
      <w:r w:rsidR="000029EB" w:rsidRPr="00822969">
        <w:rPr>
          <w:rFonts w:ascii="Garamond" w:hAnsi="Garamond" w:cs="Times New Roman"/>
        </w:rPr>
        <w:t xml:space="preserve"> on young people’s </w:t>
      </w:r>
      <w:r w:rsidR="0040755A" w:rsidRPr="00822969">
        <w:rPr>
          <w:rFonts w:ascii="Garamond" w:hAnsi="Garamond" w:cs="Times New Roman"/>
        </w:rPr>
        <w:t xml:space="preserve">dietary </w:t>
      </w:r>
      <w:r w:rsidR="00977C33">
        <w:rPr>
          <w:rFonts w:ascii="Garamond" w:hAnsi="Garamond" w:cs="Times New Roman"/>
        </w:rPr>
        <w:t>orientation</w:t>
      </w:r>
      <w:r w:rsidR="0040755A" w:rsidRPr="00822969">
        <w:rPr>
          <w:rFonts w:ascii="Garamond" w:hAnsi="Garamond" w:cs="Times New Roman"/>
        </w:rPr>
        <w:t xml:space="preserve">. Participants </w:t>
      </w:r>
      <w:r w:rsidR="00F90764" w:rsidRPr="00822969">
        <w:rPr>
          <w:rFonts w:ascii="Garamond" w:hAnsi="Garamond" w:cs="Times New Roman"/>
        </w:rPr>
        <w:t>were</w:t>
      </w:r>
      <w:r w:rsidR="0040755A" w:rsidRPr="00822969">
        <w:rPr>
          <w:rFonts w:ascii="Garamond" w:hAnsi="Garamond" w:cs="Times New Roman"/>
        </w:rPr>
        <w:t xml:space="preserve"> exposed to a referent who was either of similar age to themselves or older </w:t>
      </w:r>
      <w:r w:rsidR="00725270" w:rsidRPr="00822969">
        <w:rPr>
          <w:rFonts w:ascii="Garamond" w:hAnsi="Garamond" w:cs="Times New Roman"/>
        </w:rPr>
        <w:t>before reporting</w:t>
      </w:r>
      <w:r w:rsidR="003D7129" w:rsidRPr="00822969">
        <w:rPr>
          <w:rFonts w:ascii="Garamond" w:hAnsi="Garamond" w:cs="Times New Roman"/>
        </w:rPr>
        <w:t xml:space="preserve"> their </w:t>
      </w:r>
      <w:r w:rsidR="00725270" w:rsidRPr="00822969">
        <w:rPr>
          <w:rFonts w:ascii="Garamond" w:hAnsi="Garamond" w:cs="Times New Roman"/>
        </w:rPr>
        <w:t xml:space="preserve">normative </w:t>
      </w:r>
      <w:r w:rsidR="003D7129" w:rsidRPr="00822969">
        <w:rPr>
          <w:rFonts w:ascii="Garamond" w:hAnsi="Garamond" w:cs="Times New Roman"/>
        </w:rPr>
        <w:t>beliefs, attitudes and intentions concerning diet</w:t>
      </w:r>
      <w:r w:rsidR="00725270" w:rsidRPr="00822969">
        <w:rPr>
          <w:rFonts w:ascii="Garamond" w:hAnsi="Garamond" w:cs="Times New Roman"/>
        </w:rPr>
        <w:t xml:space="preserve">ary </w:t>
      </w:r>
      <w:r w:rsidR="00E2554C">
        <w:rPr>
          <w:rFonts w:ascii="Garamond" w:hAnsi="Garamond" w:cs="Times New Roman"/>
        </w:rPr>
        <w:t>behavior</w:t>
      </w:r>
      <w:r w:rsidR="003D7129" w:rsidRPr="00822969">
        <w:rPr>
          <w:rFonts w:ascii="Garamond" w:hAnsi="Garamond" w:cs="Times New Roman"/>
        </w:rPr>
        <w:t xml:space="preserve">. As predicted, exposure to the older referent was associated with stronger perceptions that eating </w:t>
      </w:r>
      <w:r w:rsidR="000D27D4" w:rsidRPr="00822969">
        <w:rPr>
          <w:rFonts w:ascii="Garamond" w:hAnsi="Garamond" w:cs="Times New Roman"/>
        </w:rPr>
        <w:t>five portions of fruits and vegetables each day was normative. Compared to those exposed to the same-age referent, participants exposed to the older referent reported more positive attitudes towards eating “five-a-day” and stronger intention</w:t>
      </w:r>
      <w:r w:rsidR="00725270" w:rsidRPr="00822969">
        <w:rPr>
          <w:rFonts w:ascii="Garamond" w:hAnsi="Garamond" w:cs="Times New Roman"/>
        </w:rPr>
        <w:t>s to do so over the coming week</w:t>
      </w:r>
      <w:r w:rsidR="000D27D4" w:rsidRPr="00822969">
        <w:rPr>
          <w:rFonts w:ascii="Garamond" w:hAnsi="Garamond" w:cs="Times New Roman"/>
        </w:rPr>
        <w:t xml:space="preserve">. </w:t>
      </w:r>
      <w:r w:rsidR="00725270" w:rsidRPr="00822969">
        <w:rPr>
          <w:rFonts w:ascii="Garamond" w:hAnsi="Garamond" w:cs="Times New Roman"/>
        </w:rPr>
        <w:t>R</w:t>
      </w:r>
      <w:r w:rsidR="000D27D4" w:rsidRPr="00822969">
        <w:rPr>
          <w:rFonts w:ascii="Garamond" w:hAnsi="Garamond" w:cs="Times New Roman"/>
        </w:rPr>
        <w:t xml:space="preserve">eferent salience was </w:t>
      </w:r>
      <w:r w:rsidR="00725270" w:rsidRPr="00822969">
        <w:rPr>
          <w:rFonts w:ascii="Garamond" w:hAnsi="Garamond" w:cs="Times New Roman"/>
        </w:rPr>
        <w:t xml:space="preserve">also </w:t>
      </w:r>
      <w:r w:rsidR="000D27D4" w:rsidRPr="00822969">
        <w:rPr>
          <w:rFonts w:ascii="Garamond" w:hAnsi="Garamond" w:cs="Times New Roman"/>
        </w:rPr>
        <w:t>associated with</w:t>
      </w:r>
      <w:r w:rsidR="00BC62D7" w:rsidRPr="00822969">
        <w:rPr>
          <w:rFonts w:ascii="Garamond" w:hAnsi="Garamond" w:cs="Times New Roman"/>
        </w:rPr>
        <w:t xml:space="preserve"> a</w:t>
      </w:r>
      <w:r w:rsidR="000D27D4" w:rsidRPr="00822969">
        <w:rPr>
          <w:rFonts w:ascii="Garamond" w:hAnsi="Garamond" w:cs="Times New Roman"/>
        </w:rPr>
        <w:t xml:space="preserve"> </w:t>
      </w:r>
      <w:r w:rsidR="00E2554C">
        <w:rPr>
          <w:rFonts w:ascii="Garamond" w:hAnsi="Garamond" w:cs="Times New Roman"/>
        </w:rPr>
        <w:t>behavior</w:t>
      </w:r>
      <w:r w:rsidR="00BC62D7" w:rsidRPr="00822969">
        <w:rPr>
          <w:rFonts w:ascii="Garamond" w:hAnsi="Garamond" w:cs="Times New Roman"/>
        </w:rPr>
        <w:t>al outcome</w:t>
      </w:r>
      <w:r w:rsidR="00371452" w:rsidRPr="00822969">
        <w:rPr>
          <w:rFonts w:ascii="Garamond" w:hAnsi="Garamond" w:cs="Times New Roman"/>
        </w:rPr>
        <w:t>,</w:t>
      </w:r>
      <w:r w:rsidR="000D27D4" w:rsidRPr="00822969">
        <w:rPr>
          <w:rFonts w:ascii="Garamond" w:hAnsi="Garamond" w:cs="Times New Roman"/>
        </w:rPr>
        <w:t xml:space="preserve"> with those participants exposed to the older referent more likely to take a piece of fruit </w:t>
      </w:r>
      <w:r w:rsidR="00371452" w:rsidRPr="00822969">
        <w:rPr>
          <w:rFonts w:ascii="Garamond" w:hAnsi="Garamond" w:cs="Times New Roman"/>
        </w:rPr>
        <w:t xml:space="preserve">upon completion </w:t>
      </w:r>
      <w:r w:rsidR="000D27D4" w:rsidRPr="00822969">
        <w:rPr>
          <w:rFonts w:ascii="Garamond" w:hAnsi="Garamond" w:cs="Times New Roman"/>
        </w:rPr>
        <w:t>of the study</w:t>
      </w:r>
      <w:r w:rsidRPr="00822969">
        <w:rPr>
          <w:rFonts w:ascii="Garamond" w:hAnsi="Garamond" w:cs="Times New Roman"/>
        </w:rPr>
        <w:t xml:space="preserve"> (OR: 4.97, 95% CI: 1.39 - 17.82)</w:t>
      </w:r>
      <w:r w:rsidR="000D27D4" w:rsidRPr="00822969">
        <w:rPr>
          <w:rFonts w:ascii="Garamond" w:hAnsi="Garamond" w:cs="Times New Roman"/>
        </w:rPr>
        <w:t xml:space="preserve">. The implications of these findings for norms-based interventions for changing dietary </w:t>
      </w:r>
      <w:r w:rsidR="00E2554C">
        <w:rPr>
          <w:rFonts w:ascii="Garamond" w:hAnsi="Garamond" w:cs="Times New Roman"/>
        </w:rPr>
        <w:t>behavior</w:t>
      </w:r>
      <w:r w:rsidR="000D27D4" w:rsidRPr="00822969">
        <w:rPr>
          <w:rFonts w:ascii="Garamond" w:hAnsi="Garamond" w:cs="Times New Roman"/>
        </w:rPr>
        <w:t xml:space="preserve"> are discussed.</w:t>
      </w:r>
    </w:p>
    <w:p w14:paraId="7A2E1BC0" w14:textId="77777777" w:rsidR="00E857B0" w:rsidRPr="00822969" w:rsidRDefault="00E857B0" w:rsidP="000029EB">
      <w:pPr>
        <w:rPr>
          <w:rFonts w:ascii="Garamond" w:hAnsi="Garamond" w:cs="Times New Roman"/>
        </w:rPr>
      </w:pPr>
    </w:p>
    <w:p w14:paraId="55EB8AFC" w14:textId="77777777" w:rsidR="00E857B0" w:rsidRPr="00822969" w:rsidRDefault="00E857B0" w:rsidP="00E857B0">
      <w:pPr>
        <w:jc w:val="center"/>
        <w:rPr>
          <w:rFonts w:ascii="Garamond" w:hAnsi="Garamond" w:cs="Times New Roman"/>
        </w:rPr>
      </w:pPr>
    </w:p>
    <w:p w14:paraId="483FD7AA" w14:textId="77777777" w:rsidR="00E857B0" w:rsidRPr="00822969" w:rsidRDefault="00E857B0" w:rsidP="00E857B0">
      <w:pPr>
        <w:jc w:val="center"/>
        <w:rPr>
          <w:rFonts w:ascii="Garamond" w:hAnsi="Garamond" w:cs="Times New Roman"/>
        </w:rPr>
      </w:pPr>
    </w:p>
    <w:p w14:paraId="544160BC" w14:textId="77777777" w:rsidR="00E857B0" w:rsidRPr="00822969" w:rsidRDefault="00E857B0" w:rsidP="00E857B0">
      <w:pPr>
        <w:jc w:val="center"/>
        <w:rPr>
          <w:rFonts w:ascii="Garamond" w:hAnsi="Garamond" w:cs="Times New Roman"/>
        </w:rPr>
      </w:pPr>
    </w:p>
    <w:p w14:paraId="6B28ED2D" w14:textId="77777777" w:rsidR="00E857B0" w:rsidRPr="00822969" w:rsidRDefault="00E857B0" w:rsidP="00E857B0">
      <w:pPr>
        <w:jc w:val="center"/>
        <w:rPr>
          <w:rFonts w:ascii="Garamond" w:hAnsi="Garamond" w:cs="Times New Roman"/>
        </w:rPr>
      </w:pPr>
    </w:p>
    <w:p w14:paraId="1C1FD23C" w14:textId="77777777" w:rsidR="00E857B0" w:rsidRPr="00822969" w:rsidRDefault="00E857B0" w:rsidP="00E857B0">
      <w:pPr>
        <w:jc w:val="center"/>
        <w:rPr>
          <w:rFonts w:ascii="Garamond" w:hAnsi="Garamond" w:cs="Times New Roman"/>
        </w:rPr>
      </w:pPr>
    </w:p>
    <w:p w14:paraId="0BD0F715" w14:textId="77777777" w:rsidR="00E857B0" w:rsidRPr="00822969" w:rsidRDefault="00E857B0" w:rsidP="00E857B0">
      <w:pPr>
        <w:jc w:val="center"/>
        <w:rPr>
          <w:rFonts w:ascii="Garamond" w:hAnsi="Garamond" w:cs="Times New Roman"/>
        </w:rPr>
      </w:pPr>
    </w:p>
    <w:p w14:paraId="6AA38557" w14:textId="77777777" w:rsidR="00E857B0" w:rsidRPr="00822969" w:rsidRDefault="00E857B0" w:rsidP="00E857B0">
      <w:pPr>
        <w:jc w:val="center"/>
        <w:rPr>
          <w:rFonts w:ascii="Garamond" w:hAnsi="Garamond" w:cs="Times New Roman"/>
        </w:rPr>
      </w:pPr>
    </w:p>
    <w:p w14:paraId="1E3F5AF6" w14:textId="77777777" w:rsidR="00E857B0" w:rsidRPr="00822969" w:rsidRDefault="00E857B0" w:rsidP="00E857B0">
      <w:pPr>
        <w:jc w:val="center"/>
        <w:rPr>
          <w:rFonts w:ascii="Garamond" w:hAnsi="Garamond" w:cs="Times New Roman"/>
        </w:rPr>
      </w:pPr>
    </w:p>
    <w:p w14:paraId="7F91489C" w14:textId="77777777" w:rsidR="00E857B0" w:rsidRPr="00822969" w:rsidRDefault="00E857B0" w:rsidP="00E857B0">
      <w:pPr>
        <w:jc w:val="center"/>
        <w:rPr>
          <w:rFonts w:ascii="Garamond" w:hAnsi="Garamond" w:cs="Times New Roman"/>
        </w:rPr>
      </w:pPr>
    </w:p>
    <w:p w14:paraId="039B8030" w14:textId="77777777" w:rsidR="00E857B0" w:rsidRPr="00822969" w:rsidRDefault="00E857B0" w:rsidP="00E857B0">
      <w:pPr>
        <w:jc w:val="center"/>
        <w:rPr>
          <w:rFonts w:ascii="Garamond" w:hAnsi="Garamond" w:cs="Times New Roman"/>
        </w:rPr>
      </w:pPr>
    </w:p>
    <w:p w14:paraId="7F915A1F" w14:textId="77777777" w:rsidR="00E857B0" w:rsidRPr="00822969" w:rsidRDefault="00E857B0" w:rsidP="00E857B0">
      <w:pPr>
        <w:jc w:val="center"/>
        <w:rPr>
          <w:rFonts w:ascii="Garamond" w:hAnsi="Garamond" w:cs="Times New Roman"/>
        </w:rPr>
      </w:pPr>
    </w:p>
    <w:p w14:paraId="063B494E" w14:textId="77777777" w:rsidR="00E857B0" w:rsidRPr="00822969" w:rsidRDefault="00E857B0" w:rsidP="00E857B0">
      <w:pPr>
        <w:jc w:val="center"/>
        <w:rPr>
          <w:rFonts w:ascii="Garamond" w:hAnsi="Garamond" w:cs="Times New Roman"/>
        </w:rPr>
      </w:pPr>
    </w:p>
    <w:p w14:paraId="2B77FA7F" w14:textId="77777777" w:rsidR="00E857B0" w:rsidRPr="00822969" w:rsidRDefault="00E857B0" w:rsidP="00E857B0">
      <w:pPr>
        <w:jc w:val="center"/>
        <w:rPr>
          <w:rFonts w:ascii="Garamond" w:hAnsi="Garamond" w:cs="Times New Roman"/>
        </w:rPr>
      </w:pPr>
    </w:p>
    <w:p w14:paraId="34D1A6B7" w14:textId="77777777" w:rsidR="00E857B0" w:rsidRPr="00822969" w:rsidRDefault="00E857B0" w:rsidP="00E857B0">
      <w:pPr>
        <w:jc w:val="center"/>
        <w:rPr>
          <w:rFonts w:ascii="Garamond" w:hAnsi="Garamond" w:cs="Times New Roman"/>
        </w:rPr>
      </w:pPr>
    </w:p>
    <w:p w14:paraId="69F58661" w14:textId="77777777" w:rsidR="00E857B0" w:rsidRPr="00822969" w:rsidRDefault="00E857B0" w:rsidP="00E857B0">
      <w:pPr>
        <w:jc w:val="center"/>
        <w:rPr>
          <w:rFonts w:ascii="Garamond" w:hAnsi="Garamond" w:cs="Times New Roman"/>
        </w:rPr>
      </w:pPr>
    </w:p>
    <w:p w14:paraId="0B313785" w14:textId="77777777" w:rsidR="00E857B0" w:rsidRPr="00822969" w:rsidRDefault="00E857B0" w:rsidP="00E857B0">
      <w:pPr>
        <w:rPr>
          <w:rFonts w:ascii="Garamond" w:hAnsi="Garamond" w:cs="Times New Roman"/>
        </w:rPr>
      </w:pPr>
    </w:p>
    <w:p w14:paraId="7A2B9B97" w14:textId="77777777" w:rsidR="00E857B0" w:rsidRPr="00822969" w:rsidRDefault="00E857B0" w:rsidP="00E857B0">
      <w:pPr>
        <w:rPr>
          <w:rFonts w:ascii="Garamond" w:hAnsi="Garamond" w:cs="Times New Roman"/>
        </w:rPr>
      </w:pPr>
    </w:p>
    <w:p w14:paraId="75FCEB7C" w14:textId="77777777" w:rsidR="00E857B0" w:rsidRPr="00822969" w:rsidRDefault="00E857B0" w:rsidP="00E857B0">
      <w:pPr>
        <w:rPr>
          <w:rFonts w:ascii="Garamond" w:hAnsi="Garamond" w:cs="Times New Roman"/>
        </w:rPr>
      </w:pPr>
    </w:p>
    <w:p w14:paraId="02E2E92A" w14:textId="77777777" w:rsidR="00E857B0" w:rsidRPr="00822969" w:rsidRDefault="00E857B0" w:rsidP="00E857B0">
      <w:pPr>
        <w:rPr>
          <w:rFonts w:ascii="Garamond" w:hAnsi="Garamond" w:cs="Times New Roman"/>
        </w:rPr>
      </w:pPr>
    </w:p>
    <w:p w14:paraId="5617A023" w14:textId="77777777" w:rsidR="00E857B0" w:rsidRPr="00822969" w:rsidRDefault="00E857B0" w:rsidP="00E857B0">
      <w:pPr>
        <w:rPr>
          <w:rFonts w:ascii="Garamond" w:hAnsi="Garamond" w:cs="Times New Roman"/>
        </w:rPr>
      </w:pPr>
    </w:p>
    <w:p w14:paraId="63673B2D" w14:textId="77777777" w:rsidR="00E857B0" w:rsidRPr="00822969" w:rsidRDefault="00E857B0" w:rsidP="00E857B0">
      <w:pPr>
        <w:rPr>
          <w:rFonts w:ascii="Garamond" w:hAnsi="Garamond" w:cs="Times New Roman"/>
        </w:rPr>
      </w:pPr>
    </w:p>
    <w:p w14:paraId="0A5623BD" w14:textId="77777777" w:rsidR="00E857B0" w:rsidRPr="00822969" w:rsidRDefault="00E857B0" w:rsidP="00E857B0">
      <w:pPr>
        <w:rPr>
          <w:rFonts w:ascii="Garamond" w:hAnsi="Garamond" w:cs="Times New Roman"/>
        </w:rPr>
      </w:pPr>
    </w:p>
    <w:p w14:paraId="25A5BCD7" w14:textId="77777777" w:rsidR="00E857B0" w:rsidRPr="00822969" w:rsidRDefault="00E857B0" w:rsidP="00E857B0">
      <w:pPr>
        <w:rPr>
          <w:rFonts w:ascii="Garamond" w:hAnsi="Garamond" w:cs="Times New Roman"/>
        </w:rPr>
      </w:pPr>
    </w:p>
    <w:p w14:paraId="624A39E7" w14:textId="77777777" w:rsidR="00E857B0" w:rsidRPr="00822969" w:rsidRDefault="00E857B0" w:rsidP="00E857B0">
      <w:pPr>
        <w:rPr>
          <w:rFonts w:ascii="Garamond" w:hAnsi="Garamond" w:cs="Times New Roman"/>
        </w:rPr>
      </w:pPr>
    </w:p>
    <w:p w14:paraId="549C3CCA" w14:textId="77777777" w:rsidR="00E857B0" w:rsidRPr="00822969" w:rsidRDefault="00E857B0" w:rsidP="00E857B0">
      <w:pPr>
        <w:rPr>
          <w:rFonts w:ascii="Garamond" w:hAnsi="Garamond" w:cs="Times New Roman"/>
        </w:rPr>
      </w:pPr>
    </w:p>
    <w:p w14:paraId="08D5047A" w14:textId="77777777" w:rsidR="00E857B0" w:rsidRPr="00822969" w:rsidRDefault="00E857B0" w:rsidP="00E857B0">
      <w:pPr>
        <w:rPr>
          <w:rFonts w:ascii="Garamond" w:hAnsi="Garamond" w:cs="Times New Roman"/>
        </w:rPr>
      </w:pPr>
    </w:p>
    <w:p w14:paraId="6F196FCB" w14:textId="77777777" w:rsidR="00E857B0" w:rsidRPr="00822969" w:rsidRDefault="00E857B0" w:rsidP="00E857B0">
      <w:pPr>
        <w:rPr>
          <w:rFonts w:ascii="Garamond" w:hAnsi="Garamond" w:cs="Times New Roman"/>
        </w:rPr>
      </w:pPr>
    </w:p>
    <w:p w14:paraId="3DE2B6C8" w14:textId="77777777" w:rsidR="006A7A70" w:rsidRDefault="006A7A70" w:rsidP="006A7A70">
      <w:pPr>
        <w:rPr>
          <w:rFonts w:ascii="Garamond" w:hAnsi="Garamond" w:cs="Times New Roman"/>
        </w:rPr>
      </w:pPr>
      <w:r>
        <w:rPr>
          <w:rFonts w:ascii="Garamond" w:hAnsi="Garamond" w:cs="Times New Roman"/>
        </w:rPr>
        <w:t>Word count (not including references or figures): 3,360.</w:t>
      </w:r>
    </w:p>
    <w:p w14:paraId="3D8AF032" w14:textId="77777777" w:rsidR="006A7A70" w:rsidRDefault="006A7A70" w:rsidP="00E857B0">
      <w:pPr>
        <w:rPr>
          <w:rFonts w:ascii="Garamond" w:hAnsi="Garamond" w:cs="Times New Roman"/>
        </w:rPr>
      </w:pPr>
    </w:p>
    <w:p w14:paraId="162D8A54" w14:textId="77777777" w:rsidR="006A7A70" w:rsidRDefault="006A7A70" w:rsidP="00E857B0">
      <w:pPr>
        <w:rPr>
          <w:rFonts w:ascii="Garamond" w:hAnsi="Garamond" w:cs="Times New Roman"/>
        </w:rPr>
      </w:pPr>
    </w:p>
    <w:p w14:paraId="6C207C06" w14:textId="77777777" w:rsidR="00E857B0" w:rsidRPr="00822969" w:rsidRDefault="00E857B0" w:rsidP="00E857B0">
      <w:pPr>
        <w:rPr>
          <w:rFonts w:ascii="Garamond" w:hAnsi="Garamond" w:cs="Times New Roman"/>
        </w:rPr>
      </w:pPr>
      <w:r w:rsidRPr="00822969">
        <w:rPr>
          <w:rFonts w:ascii="Garamond" w:hAnsi="Garamond" w:cs="Times New Roman"/>
        </w:rPr>
        <w:t>Key words:</w:t>
      </w:r>
      <w:r w:rsidR="002A19A9" w:rsidRPr="00822969">
        <w:rPr>
          <w:rFonts w:ascii="Garamond" w:hAnsi="Garamond" w:cs="Times New Roman"/>
        </w:rPr>
        <w:t xml:space="preserve"> Social norms; diet</w:t>
      </w:r>
      <w:r w:rsidR="00D9020F" w:rsidRPr="00822969">
        <w:rPr>
          <w:rFonts w:ascii="Garamond" w:hAnsi="Garamond" w:cs="Times New Roman"/>
        </w:rPr>
        <w:t xml:space="preserve">ary </w:t>
      </w:r>
      <w:r w:rsidR="00622525">
        <w:rPr>
          <w:rFonts w:ascii="Garamond" w:hAnsi="Garamond" w:cs="Times New Roman"/>
        </w:rPr>
        <w:t>orientation; 5-a-day</w:t>
      </w:r>
    </w:p>
    <w:p w14:paraId="3542E545" w14:textId="77777777" w:rsidR="006A7A70" w:rsidRDefault="006A7A70" w:rsidP="006A7A70">
      <w:pPr>
        <w:rPr>
          <w:rFonts w:ascii="Garamond" w:hAnsi="Garamond" w:cs="Times New Roman"/>
        </w:rPr>
      </w:pPr>
    </w:p>
    <w:p w14:paraId="626261E7" w14:textId="77777777" w:rsidR="006A7A70" w:rsidRDefault="006A7A70" w:rsidP="006A7A70">
      <w:pPr>
        <w:rPr>
          <w:rFonts w:ascii="Garamond" w:hAnsi="Garamond" w:cs="Times New Roman"/>
        </w:rPr>
      </w:pPr>
    </w:p>
    <w:p w14:paraId="7352D2F3" w14:textId="77777777" w:rsidR="006A7A70" w:rsidRPr="00822969" w:rsidRDefault="006A7A70" w:rsidP="006A7A70">
      <w:pPr>
        <w:rPr>
          <w:rFonts w:ascii="Garamond" w:hAnsi="Garamond" w:cs="Times New Roman"/>
        </w:rPr>
      </w:pPr>
      <w:r w:rsidRPr="00822969">
        <w:rPr>
          <w:rFonts w:ascii="Garamond" w:hAnsi="Garamond" w:cs="Times New Roman"/>
        </w:rPr>
        <w:t xml:space="preserve">RUNNING HEAD: Referent Norm Salience and Dietary </w:t>
      </w:r>
      <w:r>
        <w:rPr>
          <w:rFonts w:ascii="Garamond" w:hAnsi="Garamond" w:cs="Times New Roman"/>
        </w:rPr>
        <w:t>Orientation</w:t>
      </w:r>
    </w:p>
    <w:p w14:paraId="4B73B408" w14:textId="77777777" w:rsidR="006A7A70" w:rsidRDefault="006A7A70">
      <w:pPr>
        <w:rPr>
          <w:rFonts w:ascii="Garamond" w:hAnsi="Garamond" w:cs="Times New Roman"/>
        </w:rPr>
      </w:pPr>
    </w:p>
    <w:p w14:paraId="30CE6535" w14:textId="77777777" w:rsidR="006A7A70" w:rsidRPr="00822969" w:rsidRDefault="006A7A70">
      <w:pPr>
        <w:rPr>
          <w:rFonts w:ascii="Garamond" w:hAnsi="Garamond" w:cs="Times New Roman"/>
        </w:rPr>
      </w:pPr>
    </w:p>
    <w:p w14:paraId="790D74F9" w14:textId="77777777" w:rsidR="006A7A70" w:rsidRDefault="006A7A70">
      <w:pPr>
        <w:rPr>
          <w:rFonts w:ascii="Garamond" w:hAnsi="Garamond" w:cs="Times New Roman"/>
        </w:rPr>
      </w:pPr>
      <w:r>
        <w:rPr>
          <w:rFonts w:ascii="Garamond" w:hAnsi="Garamond" w:cs="Times New Roman"/>
        </w:rPr>
        <w:br w:type="page"/>
      </w:r>
    </w:p>
    <w:p w14:paraId="144D62AE" w14:textId="77777777" w:rsidR="0044291C" w:rsidRPr="00822969" w:rsidRDefault="0044291C" w:rsidP="0044291C">
      <w:pPr>
        <w:spacing w:line="480" w:lineRule="auto"/>
        <w:jc w:val="center"/>
        <w:rPr>
          <w:rFonts w:ascii="Garamond" w:hAnsi="Garamond" w:cs="Times New Roman"/>
        </w:rPr>
      </w:pPr>
      <w:r w:rsidRPr="00822969">
        <w:rPr>
          <w:rFonts w:ascii="Garamond" w:hAnsi="Garamond" w:cs="Times New Roman"/>
        </w:rPr>
        <w:lastRenderedPageBreak/>
        <w:t>Effects of</w:t>
      </w:r>
      <w:r w:rsidR="001B2B92" w:rsidRPr="00822969">
        <w:rPr>
          <w:rFonts w:ascii="Garamond" w:hAnsi="Garamond" w:cs="Times New Roman"/>
        </w:rPr>
        <w:t xml:space="preserve"> Norm</w:t>
      </w:r>
      <w:r w:rsidRPr="00822969">
        <w:rPr>
          <w:rFonts w:ascii="Garamond" w:hAnsi="Garamond" w:cs="Times New Roman"/>
        </w:rPr>
        <w:t xml:space="preserve"> Referent Salience on Young People’s Dietary </w:t>
      </w:r>
      <w:r w:rsidR="00622525">
        <w:rPr>
          <w:rFonts w:ascii="Garamond" w:hAnsi="Garamond" w:cs="Times New Roman"/>
        </w:rPr>
        <w:t>Orientation</w:t>
      </w:r>
    </w:p>
    <w:p w14:paraId="77CF682D" w14:textId="5A15F357" w:rsidR="003F003B" w:rsidRPr="009420EB" w:rsidRDefault="00973BA1" w:rsidP="001F0342">
      <w:pPr>
        <w:spacing w:line="480" w:lineRule="auto"/>
        <w:rPr>
          <w:rFonts w:ascii="Garamond" w:hAnsi="Garamond" w:cs="Times New Roman"/>
        </w:rPr>
      </w:pPr>
      <w:r w:rsidRPr="00822969">
        <w:rPr>
          <w:rFonts w:ascii="Garamond" w:hAnsi="Garamond" w:cs="Times New Roman"/>
        </w:rPr>
        <w:t xml:space="preserve">People’s </w:t>
      </w:r>
      <w:r w:rsidR="001F0342" w:rsidRPr="00822969">
        <w:rPr>
          <w:rFonts w:ascii="Garamond" w:hAnsi="Garamond" w:cs="Times New Roman"/>
        </w:rPr>
        <w:t>beliefs about</w:t>
      </w:r>
      <w:r w:rsidRPr="00822969">
        <w:rPr>
          <w:rFonts w:ascii="Garamond" w:hAnsi="Garamond" w:cs="Times New Roman"/>
        </w:rPr>
        <w:t xml:space="preserve"> the kinds of </w:t>
      </w:r>
      <w:r w:rsidR="00E2554C">
        <w:rPr>
          <w:rFonts w:ascii="Garamond" w:hAnsi="Garamond" w:cs="Times New Roman"/>
        </w:rPr>
        <w:t>behavior</w:t>
      </w:r>
      <w:r w:rsidRPr="00822969">
        <w:rPr>
          <w:rFonts w:ascii="Garamond" w:hAnsi="Garamond" w:cs="Times New Roman"/>
        </w:rPr>
        <w:t xml:space="preserve">s that are conducive to good health, and those that contribute to ill-health, are </w:t>
      </w:r>
      <w:r w:rsidR="0067357E" w:rsidRPr="00822969">
        <w:rPr>
          <w:rFonts w:ascii="Garamond" w:hAnsi="Garamond" w:cs="Times New Roman"/>
        </w:rPr>
        <w:t>influenced</w:t>
      </w:r>
      <w:r w:rsidRPr="00822969">
        <w:rPr>
          <w:rFonts w:ascii="Garamond" w:hAnsi="Garamond" w:cs="Times New Roman"/>
        </w:rPr>
        <w:t xml:space="preserve"> by social </w:t>
      </w:r>
      <w:r w:rsidRPr="009420EB">
        <w:rPr>
          <w:rFonts w:ascii="Garamond" w:hAnsi="Garamond" w:cs="Times New Roman"/>
        </w:rPr>
        <w:t>norms</w:t>
      </w:r>
      <w:r w:rsidR="00C74428" w:rsidRPr="009420EB">
        <w:rPr>
          <w:rFonts w:ascii="Garamond" w:hAnsi="Garamond" w:cs="Times New Roman"/>
        </w:rPr>
        <w:t xml:space="preserve"> </w:t>
      </w:r>
      <w:r w:rsidR="00F745BE" w:rsidRPr="009420EB">
        <w:rPr>
          <w:rFonts w:ascii="Garamond" w:hAnsi="Garamond" w:cs="Times New Roman"/>
        </w:rPr>
        <w:t>(1-3)</w:t>
      </w:r>
      <w:r w:rsidRPr="009420EB">
        <w:rPr>
          <w:rFonts w:ascii="Garamond" w:hAnsi="Garamond" w:cs="Times New Roman"/>
        </w:rPr>
        <w:t>.</w:t>
      </w:r>
      <w:r w:rsidRPr="00822969">
        <w:rPr>
          <w:rFonts w:ascii="Garamond" w:hAnsi="Garamond" w:cs="Times New Roman"/>
        </w:rPr>
        <w:t xml:space="preserve"> Social norms—</w:t>
      </w:r>
      <w:r w:rsidR="001F0342" w:rsidRPr="00822969">
        <w:rPr>
          <w:rFonts w:ascii="Garamond" w:hAnsi="Garamond" w:cs="Times New Roman"/>
        </w:rPr>
        <w:t xml:space="preserve">perceptions concerning </w:t>
      </w:r>
      <w:r w:rsidRPr="00822969">
        <w:rPr>
          <w:rFonts w:ascii="Garamond" w:hAnsi="Garamond" w:cs="Times New Roman"/>
        </w:rPr>
        <w:t xml:space="preserve">how </w:t>
      </w:r>
      <w:r w:rsidR="004A55D8" w:rsidRPr="00822969">
        <w:rPr>
          <w:rFonts w:ascii="Garamond" w:hAnsi="Garamond" w:cs="Times New Roman"/>
        </w:rPr>
        <w:t xml:space="preserve">significant </w:t>
      </w:r>
      <w:r w:rsidRPr="00822969">
        <w:rPr>
          <w:rFonts w:ascii="Garamond" w:hAnsi="Garamond" w:cs="Times New Roman"/>
        </w:rPr>
        <w:t xml:space="preserve">other people behave and </w:t>
      </w:r>
      <w:r w:rsidR="00E2554C">
        <w:rPr>
          <w:rFonts w:ascii="Garamond" w:hAnsi="Garamond" w:cs="Times New Roman"/>
        </w:rPr>
        <w:t xml:space="preserve">what they </w:t>
      </w:r>
      <w:r w:rsidRPr="00822969">
        <w:rPr>
          <w:rFonts w:ascii="Garamond" w:hAnsi="Garamond" w:cs="Times New Roman"/>
        </w:rPr>
        <w:t xml:space="preserve">approve </w:t>
      </w:r>
      <w:r w:rsidRPr="009420EB">
        <w:rPr>
          <w:rFonts w:ascii="Garamond" w:hAnsi="Garamond" w:cs="Times New Roman"/>
        </w:rPr>
        <w:t>of</w:t>
      </w:r>
      <w:r w:rsidR="00C8234E" w:rsidRPr="009420EB">
        <w:rPr>
          <w:rFonts w:ascii="Garamond" w:hAnsi="Garamond" w:cs="Times New Roman"/>
        </w:rPr>
        <w:t xml:space="preserve"> </w:t>
      </w:r>
      <w:r w:rsidR="00F745BE" w:rsidRPr="009420EB">
        <w:rPr>
          <w:rFonts w:ascii="Garamond" w:hAnsi="Garamond" w:cs="Times New Roman"/>
        </w:rPr>
        <w:t>(4)</w:t>
      </w:r>
      <w:r w:rsidRPr="009420EB">
        <w:rPr>
          <w:rFonts w:ascii="Garamond" w:hAnsi="Garamond" w:cs="Times New Roman"/>
        </w:rPr>
        <w:t>—</w:t>
      </w:r>
      <w:r w:rsidR="00515467" w:rsidRPr="009420EB">
        <w:rPr>
          <w:rFonts w:ascii="Garamond" w:hAnsi="Garamond" w:cs="Times New Roman"/>
        </w:rPr>
        <w:t>are</w:t>
      </w:r>
      <w:r w:rsidR="00224630" w:rsidRPr="00822969">
        <w:rPr>
          <w:rFonts w:ascii="Garamond" w:hAnsi="Garamond" w:cs="Times New Roman"/>
        </w:rPr>
        <w:t xml:space="preserve"> particularly influential</w:t>
      </w:r>
      <w:r w:rsidRPr="00822969">
        <w:rPr>
          <w:rFonts w:ascii="Garamond" w:hAnsi="Garamond" w:cs="Times New Roman"/>
        </w:rPr>
        <w:t xml:space="preserve"> </w:t>
      </w:r>
      <w:r w:rsidR="00224630" w:rsidRPr="00822969">
        <w:rPr>
          <w:rFonts w:ascii="Garamond" w:hAnsi="Garamond" w:cs="Times New Roman"/>
        </w:rPr>
        <w:t xml:space="preserve">in contexts where </w:t>
      </w:r>
      <w:r w:rsidR="00D86BC9" w:rsidRPr="00822969">
        <w:rPr>
          <w:rFonts w:ascii="Garamond" w:hAnsi="Garamond" w:cs="Times New Roman"/>
        </w:rPr>
        <w:t xml:space="preserve">broad </w:t>
      </w:r>
      <w:r w:rsidR="00FA53B1" w:rsidRPr="00822969">
        <w:rPr>
          <w:rFonts w:ascii="Garamond" w:hAnsi="Garamond" w:cs="Times New Roman"/>
        </w:rPr>
        <w:t xml:space="preserve">social </w:t>
      </w:r>
      <w:r w:rsidR="00896AE4" w:rsidRPr="00822969">
        <w:rPr>
          <w:rFonts w:ascii="Garamond" w:hAnsi="Garamond" w:cs="Times New Roman"/>
        </w:rPr>
        <w:t>categories (e.g., age, gender)</w:t>
      </w:r>
      <w:r w:rsidR="00D86BC9" w:rsidRPr="00822969">
        <w:rPr>
          <w:rFonts w:ascii="Garamond" w:hAnsi="Garamond" w:cs="Times New Roman"/>
        </w:rPr>
        <w:t xml:space="preserve"> are easily cued</w:t>
      </w:r>
      <w:r w:rsidR="00E2554C">
        <w:rPr>
          <w:rFonts w:ascii="Garamond" w:hAnsi="Garamond" w:cs="Times New Roman"/>
        </w:rPr>
        <w:t>,</w:t>
      </w:r>
      <w:r w:rsidR="00D86BC9" w:rsidRPr="00822969">
        <w:rPr>
          <w:rFonts w:ascii="Garamond" w:hAnsi="Garamond" w:cs="Times New Roman"/>
        </w:rPr>
        <w:t xml:space="preserve"> and hence </w:t>
      </w:r>
      <w:r w:rsidR="003F003B" w:rsidRPr="00822969">
        <w:rPr>
          <w:rFonts w:ascii="Garamond" w:hAnsi="Garamond" w:cs="Times New Roman"/>
        </w:rPr>
        <w:t>where</w:t>
      </w:r>
      <w:r w:rsidR="00D86BC9" w:rsidRPr="00822969">
        <w:rPr>
          <w:rFonts w:ascii="Garamond" w:hAnsi="Garamond" w:cs="Times New Roman"/>
        </w:rPr>
        <w:t xml:space="preserve"> </w:t>
      </w:r>
      <w:r w:rsidR="00224630" w:rsidRPr="00822969">
        <w:rPr>
          <w:rFonts w:ascii="Garamond" w:hAnsi="Garamond" w:cs="Times New Roman"/>
        </w:rPr>
        <w:t xml:space="preserve">significant </w:t>
      </w:r>
      <w:r w:rsidR="0067357E" w:rsidRPr="00822969">
        <w:rPr>
          <w:rFonts w:ascii="Garamond" w:hAnsi="Garamond" w:cs="Times New Roman"/>
        </w:rPr>
        <w:t>referents</w:t>
      </w:r>
      <w:r w:rsidR="00224630" w:rsidRPr="00822969">
        <w:rPr>
          <w:rFonts w:ascii="Garamond" w:hAnsi="Garamond" w:cs="Times New Roman"/>
        </w:rPr>
        <w:t xml:space="preserve"> are </w:t>
      </w:r>
      <w:r w:rsidR="00224630" w:rsidRPr="009420EB">
        <w:rPr>
          <w:rFonts w:ascii="Garamond" w:hAnsi="Garamond" w:cs="Times New Roman"/>
        </w:rPr>
        <w:t>salient</w:t>
      </w:r>
      <w:r w:rsidR="00F745BE" w:rsidRPr="009420EB">
        <w:rPr>
          <w:rFonts w:ascii="Garamond" w:hAnsi="Garamond" w:cs="Times New Roman"/>
        </w:rPr>
        <w:t xml:space="preserve"> (5-6)</w:t>
      </w:r>
      <w:r w:rsidRPr="009420EB">
        <w:rPr>
          <w:rFonts w:ascii="Garamond" w:hAnsi="Garamond" w:cs="Times New Roman"/>
        </w:rPr>
        <w:t>.</w:t>
      </w:r>
      <w:r w:rsidR="003F003B" w:rsidRPr="009420EB">
        <w:rPr>
          <w:rFonts w:ascii="Garamond" w:hAnsi="Garamond" w:cs="Times New Roman"/>
        </w:rPr>
        <w:t xml:space="preserve"> </w:t>
      </w:r>
      <w:r w:rsidR="00A6117E">
        <w:rPr>
          <w:rFonts w:ascii="Garamond" w:hAnsi="Garamond" w:cs="Times New Roman"/>
          <w:color w:val="FF0000"/>
        </w:rPr>
        <w:t xml:space="preserve">However, as we outline below, there is a gap in understanding of how </w:t>
      </w:r>
      <w:r w:rsidR="00EB7406">
        <w:rPr>
          <w:rFonts w:ascii="Garamond" w:hAnsi="Garamond" w:cs="Times New Roman"/>
          <w:color w:val="FF0000"/>
        </w:rPr>
        <w:t xml:space="preserve">beliefs and </w:t>
      </w:r>
      <w:r w:rsidR="006C5E5D">
        <w:rPr>
          <w:rFonts w:ascii="Garamond" w:hAnsi="Garamond" w:cs="Times New Roman"/>
          <w:color w:val="FF0000"/>
        </w:rPr>
        <w:t>behavio</w:t>
      </w:r>
      <w:r w:rsidR="00A6117E">
        <w:rPr>
          <w:rFonts w:ascii="Garamond" w:hAnsi="Garamond" w:cs="Times New Roman"/>
          <w:color w:val="FF0000"/>
        </w:rPr>
        <w:t>r</w:t>
      </w:r>
      <w:r w:rsidR="00EB7406">
        <w:rPr>
          <w:rFonts w:ascii="Garamond" w:hAnsi="Garamond" w:cs="Times New Roman"/>
          <w:color w:val="FF0000"/>
        </w:rPr>
        <w:t>s</w:t>
      </w:r>
      <w:r w:rsidR="00A6117E">
        <w:rPr>
          <w:rFonts w:ascii="Garamond" w:hAnsi="Garamond" w:cs="Times New Roman"/>
          <w:color w:val="FF0000"/>
        </w:rPr>
        <w:t xml:space="preserve"> that </w:t>
      </w:r>
      <w:r w:rsidR="00EB7406">
        <w:rPr>
          <w:rFonts w:ascii="Garamond" w:hAnsi="Garamond" w:cs="Times New Roman"/>
          <w:color w:val="FF0000"/>
        </w:rPr>
        <w:t xml:space="preserve">are </w:t>
      </w:r>
      <w:r w:rsidR="00A6117E">
        <w:rPr>
          <w:rFonts w:ascii="Garamond" w:hAnsi="Garamond" w:cs="Times New Roman"/>
          <w:color w:val="FF0000"/>
        </w:rPr>
        <w:t xml:space="preserve">regulated by social norms can be effectively and sustainably changed. The current study takes a unique approach to this problem by examining </w:t>
      </w:r>
      <w:proofErr w:type="gramStart"/>
      <w:r w:rsidR="003F003B" w:rsidRPr="00A6117E">
        <w:rPr>
          <w:rFonts w:ascii="Garamond" w:hAnsi="Garamond" w:cs="Times New Roman"/>
          <w:strike/>
          <w:color w:val="FF0000"/>
        </w:rPr>
        <w:t>In</w:t>
      </w:r>
      <w:proofErr w:type="gramEnd"/>
      <w:r w:rsidR="003F003B" w:rsidRPr="00A6117E">
        <w:rPr>
          <w:rFonts w:ascii="Garamond" w:hAnsi="Garamond" w:cs="Times New Roman"/>
          <w:strike/>
          <w:color w:val="FF0000"/>
        </w:rPr>
        <w:t xml:space="preserve"> the current research, we examine</w:t>
      </w:r>
      <w:r w:rsidR="00142DB2" w:rsidRPr="00A6117E">
        <w:rPr>
          <w:rFonts w:ascii="Garamond" w:hAnsi="Garamond" w:cs="Times New Roman"/>
          <w:strike/>
          <w:color w:val="FF0000"/>
        </w:rPr>
        <w:t>d</w:t>
      </w:r>
      <w:r w:rsidR="003F003B" w:rsidRPr="00A6117E">
        <w:rPr>
          <w:rFonts w:ascii="Garamond" w:hAnsi="Garamond" w:cs="Times New Roman"/>
          <w:strike/>
          <w:color w:val="FF0000"/>
        </w:rPr>
        <w:t xml:space="preserve"> </w:t>
      </w:r>
      <w:r w:rsidR="003F003B" w:rsidRPr="009420EB">
        <w:rPr>
          <w:rFonts w:ascii="Garamond" w:hAnsi="Garamond" w:cs="Times New Roman"/>
        </w:rPr>
        <w:t xml:space="preserve">the effects of cueing </w:t>
      </w:r>
      <w:r w:rsidR="00F72310">
        <w:rPr>
          <w:rFonts w:ascii="Garamond" w:hAnsi="Garamond" w:cs="Times New Roman"/>
          <w:color w:val="FF0000"/>
        </w:rPr>
        <w:t xml:space="preserve">self-relevant </w:t>
      </w:r>
      <w:r w:rsidR="00896AE4" w:rsidRPr="009420EB">
        <w:rPr>
          <w:rFonts w:ascii="Garamond" w:hAnsi="Garamond" w:cs="Times New Roman"/>
        </w:rPr>
        <w:t xml:space="preserve">referents of </w:t>
      </w:r>
      <w:r w:rsidR="003F003B" w:rsidRPr="009420EB">
        <w:rPr>
          <w:rFonts w:ascii="Garamond" w:hAnsi="Garamond" w:cs="Times New Roman"/>
        </w:rPr>
        <w:t xml:space="preserve">different </w:t>
      </w:r>
      <w:r w:rsidR="00896AE4" w:rsidRPr="009420EB">
        <w:rPr>
          <w:rFonts w:ascii="Garamond" w:hAnsi="Garamond" w:cs="Times New Roman"/>
        </w:rPr>
        <w:t>ages</w:t>
      </w:r>
      <w:r w:rsidR="003F003B" w:rsidRPr="009420EB">
        <w:rPr>
          <w:rFonts w:ascii="Garamond" w:hAnsi="Garamond" w:cs="Times New Roman"/>
        </w:rPr>
        <w:t xml:space="preserve"> on young people’s </w:t>
      </w:r>
      <w:r w:rsidR="0067357E" w:rsidRPr="009420EB">
        <w:rPr>
          <w:rFonts w:ascii="Garamond" w:hAnsi="Garamond" w:cs="Times New Roman"/>
        </w:rPr>
        <w:t xml:space="preserve">dietary </w:t>
      </w:r>
      <w:r w:rsidR="00E2554C">
        <w:rPr>
          <w:rFonts w:ascii="Garamond" w:hAnsi="Garamond" w:cs="Times New Roman"/>
        </w:rPr>
        <w:t>orient</w:t>
      </w:r>
      <w:r w:rsidR="00622525">
        <w:rPr>
          <w:rFonts w:ascii="Garamond" w:hAnsi="Garamond" w:cs="Times New Roman"/>
        </w:rPr>
        <w:t>ation</w:t>
      </w:r>
      <w:r w:rsidR="003F003B" w:rsidRPr="009420EB">
        <w:rPr>
          <w:rFonts w:ascii="Garamond" w:hAnsi="Garamond" w:cs="Times New Roman"/>
        </w:rPr>
        <w:t>.</w:t>
      </w:r>
    </w:p>
    <w:p w14:paraId="6ADC84AD" w14:textId="2A599FBF" w:rsidR="00973BA1" w:rsidRPr="00822969" w:rsidRDefault="0060289B" w:rsidP="003F003B">
      <w:pPr>
        <w:spacing w:line="480" w:lineRule="auto"/>
        <w:ind w:firstLine="720"/>
        <w:rPr>
          <w:rFonts w:ascii="Garamond" w:hAnsi="Garamond" w:cs="Times New Roman"/>
        </w:rPr>
      </w:pPr>
      <w:r w:rsidRPr="009420EB">
        <w:rPr>
          <w:rFonts w:ascii="Garamond" w:hAnsi="Garamond" w:cs="Times New Roman"/>
        </w:rPr>
        <w:t>For many young people</w:t>
      </w:r>
      <w:r w:rsidR="002111F0" w:rsidRPr="009420EB">
        <w:rPr>
          <w:rFonts w:ascii="Garamond" w:hAnsi="Garamond" w:cs="Times New Roman"/>
        </w:rPr>
        <w:t xml:space="preserve">, </w:t>
      </w:r>
      <w:r w:rsidR="007C6437" w:rsidRPr="009420EB">
        <w:rPr>
          <w:rFonts w:ascii="Garamond" w:hAnsi="Garamond" w:cs="Times New Roman"/>
        </w:rPr>
        <w:t>including</w:t>
      </w:r>
      <w:r w:rsidR="002111F0" w:rsidRPr="009420EB">
        <w:rPr>
          <w:rFonts w:ascii="Garamond" w:hAnsi="Garamond" w:cs="Times New Roman"/>
        </w:rPr>
        <w:t xml:space="preserve"> those attending </w:t>
      </w:r>
      <w:r w:rsidRPr="009420EB">
        <w:rPr>
          <w:rFonts w:ascii="Garamond" w:hAnsi="Garamond" w:cs="Times New Roman"/>
        </w:rPr>
        <w:t xml:space="preserve">university, health-risk </w:t>
      </w:r>
      <w:r w:rsidR="00E2554C">
        <w:rPr>
          <w:rFonts w:ascii="Garamond" w:hAnsi="Garamond" w:cs="Times New Roman"/>
        </w:rPr>
        <w:t>behavior</w:t>
      </w:r>
      <w:r w:rsidRPr="009420EB">
        <w:rPr>
          <w:rFonts w:ascii="Garamond" w:hAnsi="Garamond" w:cs="Times New Roman"/>
        </w:rPr>
        <w:t xml:space="preserve">s are inextricably linked to the way in which they see themselves in terms of their </w:t>
      </w:r>
      <w:r w:rsidR="00D33412" w:rsidRPr="009420EB">
        <w:rPr>
          <w:rFonts w:ascii="Garamond" w:hAnsi="Garamond" w:cs="Times New Roman"/>
        </w:rPr>
        <w:t>identities</w:t>
      </w:r>
      <w:r w:rsidRPr="009420EB">
        <w:rPr>
          <w:rFonts w:ascii="Garamond" w:hAnsi="Garamond" w:cs="Times New Roman"/>
        </w:rPr>
        <w:t xml:space="preserve"> as “young people” or “university students” </w:t>
      </w:r>
      <w:r w:rsidR="00F745BE" w:rsidRPr="009420EB">
        <w:rPr>
          <w:rFonts w:ascii="Garamond" w:hAnsi="Garamond" w:cs="Times New Roman"/>
        </w:rPr>
        <w:t>(2)</w:t>
      </w:r>
      <w:r w:rsidRPr="009420EB">
        <w:rPr>
          <w:rFonts w:ascii="Garamond" w:hAnsi="Garamond" w:cs="Times New Roman"/>
        </w:rPr>
        <w:t>.</w:t>
      </w:r>
      <w:r w:rsidR="002111F0" w:rsidRPr="009420EB">
        <w:rPr>
          <w:rFonts w:ascii="Garamond" w:hAnsi="Garamond" w:cs="Times New Roman"/>
        </w:rPr>
        <w:t xml:space="preserve"> Studies</w:t>
      </w:r>
      <w:r w:rsidR="002111F0" w:rsidRPr="00822969">
        <w:rPr>
          <w:rFonts w:ascii="Garamond" w:hAnsi="Garamond" w:cs="Times New Roman"/>
        </w:rPr>
        <w:t xml:space="preserve"> have revealed the strong </w:t>
      </w:r>
      <w:r w:rsidR="002111F0" w:rsidRPr="00DF53FF">
        <w:rPr>
          <w:rFonts w:ascii="Garamond" w:hAnsi="Garamond" w:cs="Times New Roman"/>
          <w:strike/>
          <w:color w:val="FF0000"/>
        </w:rPr>
        <w:t>group</w:t>
      </w:r>
      <w:r w:rsidR="00DF53FF">
        <w:rPr>
          <w:rFonts w:ascii="Garamond" w:hAnsi="Garamond" w:cs="Times New Roman"/>
          <w:color w:val="FF0000"/>
        </w:rPr>
        <w:t xml:space="preserve"> social</w:t>
      </w:r>
      <w:r w:rsidR="002111F0" w:rsidRPr="00822969">
        <w:rPr>
          <w:rFonts w:ascii="Garamond" w:hAnsi="Garamond" w:cs="Times New Roman"/>
        </w:rPr>
        <w:t xml:space="preserve"> norms that exist </w:t>
      </w:r>
      <w:r w:rsidR="002111F0" w:rsidRPr="00523BC4">
        <w:rPr>
          <w:rFonts w:ascii="Garamond" w:hAnsi="Garamond" w:cs="Times New Roman"/>
          <w:strike/>
          <w:color w:val="FF0000"/>
        </w:rPr>
        <w:t xml:space="preserve">in university contexts </w:t>
      </w:r>
      <w:r w:rsidR="002111F0" w:rsidRPr="00822969">
        <w:rPr>
          <w:rFonts w:ascii="Garamond" w:hAnsi="Garamond" w:cs="Times New Roman"/>
        </w:rPr>
        <w:t xml:space="preserve">concerning the performance of health-risk </w:t>
      </w:r>
      <w:r w:rsidR="00E2554C">
        <w:rPr>
          <w:rFonts w:ascii="Garamond" w:hAnsi="Garamond" w:cs="Times New Roman"/>
        </w:rPr>
        <w:t>behavior</w:t>
      </w:r>
      <w:r w:rsidR="002111F0" w:rsidRPr="00822969">
        <w:rPr>
          <w:rFonts w:ascii="Garamond" w:hAnsi="Garamond" w:cs="Times New Roman"/>
        </w:rPr>
        <w:t xml:space="preserve">s like poor diet and </w:t>
      </w:r>
      <w:r w:rsidR="00E857B0" w:rsidRPr="00822969">
        <w:rPr>
          <w:rFonts w:ascii="Garamond" w:hAnsi="Garamond" w:cs="Times New Roman"/>
        </w:rPr>
        <w:t xml:space="preserve">excessive </w:t>
      </w:r>
      <w:r w:rsidR="002111F0" w:rsidRPr="00822969">
        <w:rPr>
          <w:rFonts w:ascii="Garamond" w:hAnsi="Garamond" w:cs="Times New Roman"/>
        </w:rPr>
        <w:t xml:space="preserve">alcohol </w:t>
      </w:r>
      <w:r w:rsidR="002111F0" w:rsidRPr="009420EB">
        <w:rPr>
          <w:rFonts w:ascii="Garamond" w:hAnsi="Garamond" w:cs="Times New Roman"/>
        </w:rPr>
        <w:t xml:space="preserve">consumption </w:t>
      </w:r>
      <w:r w:rsidR="00F745BE" w:rsidRPr="009420EB">
        <w:rPr>
          <w:rFonts w:ascii="Garamond" w:hAnsi="Garamond" w:cs="Times New Roman"/>
        </w:rPr>
        <w:t>(7-</w:t>
      </w:r>
      <w:r w:rsidR="00F745BE" w:rsidRPr="00C43A05">
        <w:rPr>
          <w:rFonts w:ascii="Garamond" w:hAnsi="Garamond" w:cs="Times New Roman"/>
          <w:strike/>
          <w:color w:val="FF0000"/>
        </w:rPr>
        <w:t>9</w:t>
      </w:r>
      <w:r w:rsidR="00C43A05">
        <w:rPr>
          <w:rFonts w:ascii="Garamond" w:hAnsi="Garamond" w:cs="Times New Roman"/>
          <w:color w:val="FF0000"/>
        </w:rPr>
        <w:t>11</w:t>
      </w:r>
      <w:r w:rsidR="00F745BE" w:rsidRPr="009420EB">
        <w:rPr>
          <w:rFonts w:ascii="Garamond" w:hAnsi="Garamond" w:cs="Times New Roman"/>
        </w:rPr>
        <w:t>)</w:t>
      </w:r>
      <w:r w:rsidR="002111F0" w:rsidRPr="009420EB">
        <w:rPr>
          <w:rFonts w:ascii="Garamond" w:hAnsi="Garamond" w:cs="Times New Roman"/>
        </w:rPr>
        <w:t xml:space="preserve">. These </w:t>
      </w:r>
      <w:r w:rsidR="002671CC" w:rsidRPr="009420EB">
        <w:rPr>
          <w:rFonts w:ascii="Garamond" w:hAnsi="Garamond" w:cs="Times New Roman"/>
        </w:rPr>
        <w:t xml:space="preserve">norms </w:t>
      </w:r>
      <w:r w:rsidR="00AF398F" w:rsidRPr="009420EB">
        <w:rPr>
          <w:rFonts w:ascii="Garamond" w:hAnsi="Garamond" w:cs="Times New Roman"/>
        </w:rPr>
        <w:t xml:space="preserve">can work against </w:t>
      </w:r>
      <w:r w:rsidR="00873DF1" w:rsidRPr="009420EB">
        <w:rPr>
          <w:rFonts w:ascii="Garamond" w:hAnsi="Garamond" w:cs="Times New Roman"/>
        </w:rPr>
        <w:t xml:space="preserve">targeted </w:t>
      </w:r>
      <w:r w:rsidR="00AF398F" w:rsidRPr="009420EB">
        <w:rPr>
          <w:rFonts w:ascii="Garamond" w:hAnsi="Garamond" w:cs="Times New Roman"/>
        </w:rPr>
        <w:t xml:space="preserve">efforts to change people’s health </w:t>
      </w:r>
      <w:r w:rsidR="00E2554C">
        <w:rPr>
          <w:rFonts w:ascii="Garamond" w:hAnsi="Garamond" w:cs="Times New Roman"/>
        </w:rPr>
        <w:t>behavior</w:t>
      </w:r>
      <w:r w:rsidR="00AF398F" w:rsidRPr="009420EB">
        <w:rPr>
          <w:rFonts w:ascii="Garamond" w:hAnsi="Garamond" w:cs="Times New Roman"/>
        </w:rPr>
        <w:t xml:space="preserve">s. </w:t>
      </w:r>
      <w:r w:rsidR="002111F0" w:rsidRPr="009420EB">
        <w:rPr>
          <w:rFonts w:ascii="Garamond" w:hAnsi="Garamond" w:cs="Times New Roman"/>
        </w:rPr>
        <w:t>For example, d</w:t>
      </w:r>
      <w:r w:rsidR="002671CC" w:rsidRPr="009420EB">
        <w:rPr>
          <w:rFonts w:ascii="Garamond" w:hAnsi="Garamond" w:cs="Times New Roman"/>
        </w:rPr>
        <w:t xml:space="preserve">espite regular and </w:t>
      </w:r>
      <w:r w:rsidR="00C8234E" w:rsidRPr="009420EB">
        <w:rPr>
          <w:rFonts w:ascii="Garamond" w:hAnsi="Garamond" w:cs="Times New Roman"/>
        </w:rPr>
        <w:t>frequent</w:t>
      </w:r>
      <w:r w:rsidR="002671CC" w:rsidRPr="009420EB">
        <w:rPr>
          <w:rFonts w:ascii="Garamond" w:hAnsi="Garamond" w:cs="Times New Roman"/>
        </w:rPr>
        <w:t xml:space="preserve"> attempts by universities to promote health amongst their students, for example by making healthy options easily available on campus (availability of fruit and vegetables at meal times in university halls of residence; educational initiatives promoting safe </w:t>
      </w:r>
      <w:r w:rsidR="00A84C87" w:rsidRPr="009420EB">
        <w:rPr>
          <w:rFonts w:ascii="Garamond" w:hAnsi="Garamond" w:cs="Times New Roman"/>
        </w:rPr>
        <w:t xml:space="preserve">alcohol consumption), </w:t>
      </w:r>
      <w:r w:rsidR="00E2554C">
        <w:rPr>
          <w:rFonts w:ascii="Garamond" w:hAnsi="Garamond" w:cs="Times New Roman"/>
        </w:rPr>
        <w:t>behavior</w:t>
      </w:r>
      <w:r w:rsidR="002671CC" w:rsidRPr="009420EB">
        <w:rPr>
          <w:rFonts w:ascii="Garamond" w:hAnsi="Garamond" w:cs="Times New Roman"/>
        </w:rPr>
        <w:t xml:space="preserve"> </w:t>
      </w:r>
      <w:r w:rsidR="00E91349" w:rsidRPr="009420EB">
        <w:rPr>
          <w:rFonts w:ascii="Garamond" w:hAnsi="Garamond" w:cs="Times New Roman"/>
        </w:rPr>
        <w:t>has</w:t>
      </w:r>
      <w:r w:rsidR="002671CC" w:rsidRPr="009420EB">
        <w:rPr>
          <w:rFonts w:ascii="Garamond" w:hAnsi="Garamond" w:cs="Times New Roman"/>
        </w:rPr>
        <w:t xml:space="preserve"> proved stubbornly resistant to change</w:t>
      </w:r>
      <w:r w:rsidR="003F003B" w:rsidRPr="009420EB">
        <w:rPr>
          <w:rFonts w:ascii="Garamond" w:hAnsi="Garamond" w:cs="Times New Roman"/>
        </w:rPr>
        <w:t xml:space="preserve"> </w:t>
      </w:r>
      <w:r w:rsidR="00F745BE" w:rsidRPr="009420EB">
        <w:rPr>
          <w:rFonts w:ascii="Garamond" w:hAnsi="Garamond" w:cs="Times New Roman"/>
        </w:rPr>
        <w:t>(</w:t>
      </w:r>
      <w:r w:rsidR="00F745BE" w:rsidRPr="00D83C84">
        <w:rPr>
          <w:rFonts w:ascii="Garamond" w:hAnsi="Garamond" w:cs="Times New Roman"/>
          <w:strike/>
          <w:color w:val="FF0000"/>
        </w:rPr>
        <w:t>10</w:t>
      </w:r>
      <w:r w:rsidR="00D83C84">
        <w:rPr>
          <w:rFonts w:ascii="Garamond" w:hAnsi="Garamond" w:cs="Times New Roman"/>
          <w:color w:val="FF0000"/>
        </w:rPr>
        <w:t>12</w:t>
      </w:r>
      <w:r w:rsidR="00F745BE" w:rsidRPr="009420EB">
        <w:rPr>
          <w:rFonts w:ascii="Garamond" w:hAnsi="Garamond" w:cs="Times New Roman"/>
        </w:rPr>
        <w:t>)</w:t>
      </w:r>
      <w:r w:rsidR="002671CC" w:rsidRPr="009420EB">
        <w:rPr>
          <w:rFonts w:ascii="Garamond" w:hAnsi="Garamond" w:cs="Times New Roman"/>
        </w:rPr>
        <w:t xml:space="preserve">. Indeed, there is evidence that </w:t>
      </w:r>
      <w:r w:rsidR="00400754" w:rsidRPr="009420EB">
        <w:rPr>
          <w:rFonts w:ascii="Garamond" w:hAnsi="Garamond" w:cs="Times New Roman"/>
        </w:rPr>
        <w:t xml:space="preserve">norms-based </w:t>
      </w:r>
      <w:r w:rsidR="00A84C87" w:rsidRPr="009420EB">
        <w:rPr>
          <w:rFonts w:ascii="Garamond" w:hAnsi="Garamond" w:cs="Times New Roman"/>
        </w:rPr>
        <w:t xml:space="preserve">health promotion </w:t>
      </w:r>
      <w:r w:rsidR="00C8234E" w:rsidRPr="009420EB">
        <w:rPr>
          <w:rFonts w:ascii="Garamond" w:hAnsi="Garamond" w:cs="Times New Roman"/>
        </w:rPr>
        <w:t>initiatives can cause</w:t>
      </w:r>
      <w:r w:rsidR="002671CC" w:rsidRPr="009420EB">
        <w:rPr>
          <w:rFonts w:ascii="Garamond" w:hAnsi="Garamond" w:cs="Times New Roman"/>
        </w:rPr>
        <w:t xml:space="preserve"> “backlash” effect</w:t>
      </w:r>
      <w:r w:rsidR="00C8234E" w:rsidRPr="009420EB">
        <w:rPr>
          <w:rFonts w:ascii="Garamond" w:hAnsi="Garamond" w:cs="Times New Roman"/>
        </w:rPr>
        <w:t>s</w:t>
      </w:r>
      <w:r w:rsidR="002671CC" w:rsidRPr="009420EB">
        <w:rPr>
          <w:rFonts w:ascii="Garamond" w:hAnsi="Garamond" w:cs="Times New Roman"/>
        </w:rPr>
        <w:t xml:space="preserve">, reinforcing ill-health norms and making undesired </w:t>
      </w:r>
      <w:r w:rsidR="00E91349" w:rsidRPr="009420EB">
        <w:rPr>
          <w:rFonts w:ascii="Garamond" w:hAnsi="Garamond" w:cs="Times New Roman"/>
        </w:rPr>
        <w:t xml:space="preserve">cognitions and </w:t>
      </w:r>
      <w:r w:rsidR="00E2554C">
        <w:rPr>
          <w:rFonts w:ascii="Garamond" w:hAnsi="Garamond" w:cs="Times New Roman"/>
        </w:rPr>
        <w:t>behavior</w:t>
      </w:r>
      <w:r w:rsidR="00224630" w:rsidRPr="009420EB">
        <w:rPr>
          <w:rFonts w:ascii="Garamond" w:hAnsi="Garamond" w:cs="Times New Roman"/>
        </w:rPr>
        <w:t>s</w:t>
      </w:r>
      <w:r w:rsidR="002671CC" w:rsidRPr="009420EB">
        <w:rPr>
          <w:rFonts w:ascii="Garamond" w:hAnsi="Garamond" w:cs="Times New Roman"/>
        </w:rPr>
        <w:t xml:space="preserve"> more likely than pr</w:t>
      </w:r>
      <w:r w:rsidR="003F003B" w:rsidRPr="009420EB">
        <w:rPr>
          <w:rFonts w:ascii="Garamond" w:hAnsi="Garamond" w:cs="Times New Roman"/>
        </w:rPr>
        <w:t xml:space="preserve">eviously </w:t>
      </w:r>
      <w:r w:rsidR="00F745BE" w:rsidRPr="009420EB">
        <w:rPr>
          <w:rFonts w:ascii="Garamond" w:hAnsi="Garamond" w:cs="Times New Roman"/>
        </w:rPr>
        <w:t>(</w:t>
      </w:r>
      <w:r w:rsidR="00F745BE" w:rsidRPr="00D83C84">
        <w:rPr>
          <w:rFonts w:ascii="Garamond" w:hAnsi="Garamond" w:cs="Times New Roman"/>
          <w:strike/>
          <w:color w:val="FF0000"/>
        </w:rPr>
        <w:t>11-12</w:t>
      </w:r>
      <w:r w:rsidR="00D83C84">
        <w:rPr>
          <w:rFonts w:ascii="Garamond" w:hAnsi="Garamond" w:cs="Times New Roman"/>
          <w:color w:val="FF0000"/>
        </w:rPr>
        <w:t>13-14</w:t>
      </w:r>
      <w:r w:rsidR="00F745BE" w:rsidRPr="009420EB">
        <w:rPr>
          <w:rFonts w:ascii="Garamond" w:hAnsi="Garamond" w:cs="Times New Roman"/>
        </w:rPr>
        <w:t>)</w:t>
      </w:r>
      <w:r w:rsidR="002671CC" w:rsidRPr="009420EB">
        <w:rPr>
          <w:rFonts w:ascii="Garamond" w:hAnsi="Garamond" w:cs="Times New Roman"/>
        </w:rPr>
        <w:t>.</w:t>
      </w:r>
    </w:p>
    <w:p w14:paraId="28DAC447" w14:textId="36A5904C" w:rsidR="00CB31EC" w:rsidRPr="00822969" w:rsidRDefault="00372640" w:rsidP="00AF398F">
      <w:pPr>
        <w:spacing w:line="480" w:lineRule="auto"/>
        <w:rPr>
          <w:rFonts w:ascii="Garamond" w:hAnsi="Garamond" w:cs="Times New Roman"/>
        </w:rPr>
      </w:pPr>
      <w:r w:rsidRPr="00822969">
        <w:rPr>
          <w:rFonts w:ascii="Garamond" w:hAnsi="Garamond" w:cs="Times New Roman"/>
        </w:rPr>
        <w:tab/>
      </w:r>
      <w:r w:rsidR="0060289B" w:rsidRPr="00822969">
        <w:rPr>
          <w:rFonts w:ascii="Garamond" w:hAnsi="Garamond" w:cs="Times New Roman"/>
        </w:rPr>
        <w:t xml:space="preserve">Social norms research </w:t>
      </w:r>
      <w:r w:rsidR="0014239F" w:rsidRPr="00822969">
        <w:rPr>
          <w:rFonts w:ascii="Garamond" w:hAnsi="Garamond" w:cs="Times New Roman"/>
        </w:rPr>
        <w:t xml:space="preserve">raises important questions about how best to change </w:t>
      </w:r>
      <w:r w:rsidR="00977C33">
        <w:rPr>
          <w:rFonts w:ascii="Garamond" w:hAnsi="Garamond" w:cs="Times New Roman"/>
        </w:rPr>
        <w:t xml:space="preserve">people’s health </w:t>
      </w:r>
      <w:r w:rsidR="00E91349" w:rsidRPr="00822969">
        <w:rPr>
          <w:rFonts w:ascii="Garamond" w:hAnsi="Garamond" w:cs="Times New Roman"/>
        </w:rPr>
        <w:t xml:space="preserve">cognitions and </w:t>
      </w:r>
      <w:r w:rsidR="00E2554C">
        <w:rPr>
          <w:rFonts w:ascii="Garamond" w:hAnsi="Garamond" w:cs="Times New Roman"/>
        </w:rPr>
        <w:t>behavior</w:t>
      </w:r>
      <w:r w:rsidR="0014239F" w:rsidRPr="00822969">
        <w:rPr>
          <w:rFonts w:ascii="Garamond" w:hAnsi="Garamond" w:cs="Times New Roman"/>
        </w:rPr>
        <w:t>s.</w:t>
      </w:r>
      <w:r w:rsidR="007B2756" w:rsidRPr="00822969">
        <w:rPr>
          <w:rFonts w:ascii="Garamond" w:hAnsi="Garamond" w:cs="Times New Roman"/>
        </w:rPr>
        <w:t xml:space="preserve"> Attempts to (re-)educate people about the health benefits of changing </w:t>
      </w:r>
      <w:r w:rsidR="00E2554C">
        <w:rPr>
          <w:rFonts w:ascii="Garamond" w:hAnsi="Garamond" w:cs="Times New Roman"/>
        </w:rPr>
        <w:t>behavior</w:t>
      </w:r>
      <w:r w:rsidR="007B2756" w:rsidRPr="00822969">
        <w:rPr>
          <w:rFonts w:ascii="Garamond" w:hAnsi="Garamond" w:cs="Times New Roman"/>
        </w:rPr>
        <w:t xml:space="preserve"> (or about the ill-health consequences of </w:t>
      </w:r>
      <w:r w:rsidR="007C6437" w:rsidRPr="00822969">
        <w:rPr>
          <w:rFonts w:ascii="Garamond" w:hAnsi="Garamond" w:cs="Times New Roman"/>
        </w:rPr>
        <w:t xml:space="preserve">their </w:t>
      </w:r>
      <w:r w:rsidR="00377704" w:rsidRPr="00822969">
        <w:rPr>
          <w:rFonts w:ascii="Garamond" w:hAnsi="Garamond" w:cs="Times New Roman"/>
        </w:rPr>
        <w:t xml:space="preserve">current </w:t>
      </w:r>
      <w:r w:rsidR="00E2554C">
        <w:rPr>
          <w:rFonts w:ascii="Garamond" w:hAnsi="Garamond" w:cs="Times New Roman"/>
        </w:rPr>
        <w:t>behavior</w:t>
      </w:r>
      <w:r w:rsidR="007B2756" w:rsidRPr="00822969">
        <w:rPr>
          <w:rFonts w:ascii="Garamond" w:hAnsi="Garamond" w:cs="Times New Roman"/>
        </w:rPr>
        <w:t>) are unlikely to be successful</w:t>
      </w:r>
      <w:r w:rsidR="00D33412" w:rsidRPr="00822969">
        <w:rPr>
          <w:rFonts w:ascii="Garamond" w:hAnsi="Garamond" w:cs="Times New Roman"/>
        </w:rPr>
        <w:t xml:space="preserve"> when the </w:t>
      </w:r>
      <w:r w:rsidR="008E7BA2" w:rsidRPr="00822969">
        <w:rPr>
          <w:rFonts w:ascii="Garamond" w:hAnsi="Garamond" w:cs="Times New Roman"/>
        </w:rPr>
        <w:t xml:space="preserve">desired </w:t>
      </w:r>
      <w:r w:rsidR="00E2554C">
        <w:rPr>
          <w:rFonts w:ascii="Garamond" w:hAnsi="Garamond" w:cs="Times New Roman"/>
        </w:rPr>
        <w:t>behavior</w:t>
      </w:r>
      <w:r w:rsidR="0005094F" w:rsidRPr="00822969">
        <w:rPr>
          <w:rFonts w:ascii="Garamond" w:hAnsi="Garamond" w:cs="Times New Roman"/>
        </w:rPr>
        <w:t xml:space="preserve"> </w:t>
      </w:r>
      <w:r w:rsidR="008E7BA2" w:rsidRPr="00822969">
        <w:rPr>
          <w:rFonts w:ascii="Garamond" w:hAnsi="Garamond" w:cs="Times New Roman"/>
        </w:rPr>
        <w:t>is in conflict with a salient norm</w:t>
      </w:r>
      <w:r w:rsidR="007B2756" w:rsidRPr="00822969">
        <w:rPr>
          <w:rFonts w:ascii="Garamond" w:hAnsi="Garamond" w:cs="Times New Roman"/>
        </w:rPr>
        <w:t xml:space="preserve">. </w:t>
      </w:r>
      <w:r w:rsidR="00426A76" w:rsidRPr="00822969">
        <w:rPr>
          <w:rFonts w:ascii="Garamond" w:hAnsi="Garamond" w:cs="Times New Roman"/>
        </w:rPr>
        <w:t>A</w:t>
      </w:r>
      <w:r w:rsidR="007B2756" w:rsidRPr="00822969">
        <w:rPr>
          <w:rFonts w:ascii="Garamond" w:hAnsi="Garamond" w:cs="Times New Roman"/>
        </w:rPr>
        <w:t xml:space="preserve"> series of studies</w:t>
      </w:r>
      <w:r w:rsidR="00426A76" w:rsidRPr="00822969">
        <w:rPr>
          <w:rFonts w:ascii="Garamond" w:hAnsi="Garamond" w:cs="Times New Roman"/>
        </w:rPr>
        <w:t xml:space="preserve"> </w:t>
      </w:r>
      <w:r w:rsidR="007B2756" w:rsidRPr="00822969">
        <w:rPr>
          <w:rFonts w:ascii="Garamond" w:hAnsi="Garamond" w:cs="Times New Roman"/>
        </w:rPr>
        <w:t xml:space="preserve">demonstrated that people </w:t>
      </w:r>
      <w:r w:rsidR="00640DB4" w:rsidRPr="00822969">
        <w:rPr>
          <w:rFonts w:ascii="Garamond" w:hAnsi="Garamond" w:cs="Times New Roman"/>
        </w:rPr>
        <w:t xml:space="preserve">are unlikely to pursue </w:t>
      </w:r>
      <w:r w:rsidR="00E2554C">
        <w:rPr>
          <w:rFonts w:ascii="Garamond" w:hAnsi="Garamond" w:cs="Times New Roman"/>
        </w:rPr>
        <w:t>behavior</w:t>
      </w:r>
      <w:r w:rsidR="00640DB4" w:rsidRPr="00822969">
        <w:rPr>
          <w:rFonts w:ascii="Garamond" w:hAnsi="Garamond" w:cs="Times New Roman"/>
        </w:rPr>
        <w:t xml:space="preserve">s like healthy eating and exercising when those </w:t>
      </w:r>
      <w:r w:rsidR="00E2554C">
        <w:rPr>
          <w:rFonts w:ascii="Garamond" w:hAnsi="Garamond" w:cs="Times New Roman"/>
        </w:rPr>
        <w:t>behavior</w:t>
      </w:r>
      <w:r w:rsidR="00640DB4" w:rsidRPr="00822969">
        <w:rPr>
          <w:rFonts w:ascii="Garamond" w:hAnsi="Garamond" w:cs="Times New Roman"/>
        </w:rPr>
        <w:t>s are</w:t>
      </w:r>
      <w:r w:rsidR="00050820" w:rsidRPr="00822969">
        <w:rPr>
          <w:rFonts w:ascii="Garamond" w:hAnsi="Garamond" w:cs="Times New Roman"/>
        </w:rPr>
        <w:t xml:space="preserve"> </w:t>
      </w:r>
      <w:r w:rsidR="00FB4090" w:rsidRPr="00822969">
        <w:rPr>
          <w:rFonts w:ascii="Garamond" w:hAnsi="Garamond" w:cs="Times New Roman"/>
        </w:rPr>
        <w:t xml:space="preserve">not </w:t>
      </w:r>
      <w:r w:rsidR="00050820" w:rsidRPr="00822969">
        <w:rPr>
          <w:rFonts w:ascii="Garamond" w:hAnsi="Garamond" w:cs="Times New Roman"/>
        </w:rPr>
        <w:t xml:space="preserve">regarded as </w:t>
      </w:r>
      <w:r w:rsidR="00C848DB" w:rsidRPr="00822969">
        <w:rPr>
          <w:rFonts w:ascii="Garamond" w:hAnsi="Garamond" w:cs="Times New Roman"/>
        </w:rPr>
        <w:t>self</w:t>
      </w:r>
      <w:r w:rsidR="00FB4090" w:rsidRPr="00822969">
        <w:rPr>
          <w:rFonts w:ascii="Garamond" w:hAnsi="Garamond" w:cs="Times New Roman"/>
        </w:rPr>
        <w:t>-</w:t>
      </w:r>
      <w:r w:rsidR="00FB4090" w:rsidRPr="009420EB">
        <w:rPr>
          <w:rFonts w:ascii="Garamond" w:hAnsi="Garamond" w:cs="Times New Roman"/>
        </w:rPr>
        <w:t>relevant</w:t>
      </w:r>
      <w:r w:rsidR="00356FD7" w:rsidRPr="009420EB">
        <w:rPr>
          <w:rFonts w:ascii="Garamond" w:hAnsi="Garamond" w:cs="Times New Roman"/>
        </w:rPr>
        <w:t xml:space="preserve"> </w:t>
      </w:r>
      <w:r w:rsidR="00F745BE" w:rsidRPr="009420EB">
        <w:rPr>
          <w:rFonts w:ascii="Garamond" w:hAnsi="Garamond" w:cs="Times New Roman"/>
        </w:rPr>
        <w:t>(</w:t>
      </w:r>
      <w:r w:rsidR="007877C5">
        <w:rPr>
          <w:rFonts w:ascii="Garamond" w:hAnsi="Garamond" w:cs="Times New Roman"/>
        </w:rPr>
        <w:t>2,</w:t>
      </w:r>
      <w:r w:rsidR="007877C5" w:rsidRPr="00D83C84">
        <w:rPr>
          <w:rFonts w:ascii="Garamond" w:hAnsi="Garamond" w:cs="Times New Roman"/>
          <w:strike/>
          <w:color w:val="FF0000"/>
        </w:rPr>
        <w:t>13</w:t>
      </w:r>
      <w:r w:rsidR="00D83C84">
        <w:rPr>
          <w:rFonts w:ascii="Garamond" w:hAnsi="Garamond" w:cs="Times New Roman"/>
          <w:color w:val="FF0000"/>
        </w:rPr>
        <w:t>15</w:t>
      </w:r>
      <w:r w:rsidR="00F745BE" w:rsidRPr="009420EB">
        <w:rPr>
          <w:rFonts w:ascii="Garamond" w:hAnsi="Garamond" w:cs="Times New Roman"/>
        </w:rPr>
        <w:t>)</w:t>
      </w:r>
      <w:r w:rsidR="00050820" w:rsidRPr="009420EB">
        <w:rPr>
          <w:rFonts w:ascii="Garamond" w:hAnsi="Garamond" w:cs="Times New Roman"/>
        </w:rPr>
        <w:t>.</w:t>
      </w:r>
      <w:r w:rsidR="00640DB4" w:rsidRPr="00822969">
        <w:rPr>
          <w:rFonts w:ascii="Garamond" w:hAnsi="Garamond" w:cs="Times New Roman"/>
        </w:rPr>
        <w:t xml:space="preserve"> </w:t>
      </w:r>
      <w:r w:rsidR="00FB4090" w:rsidRPr="00822969">
        <w:rPr>
          <w:rFonts w:ascii="Garamond" w:hAnsi="Garamond" w:cs="Times New Roman"/>
        </w:rPr>
        <w:t>Consequently, w</w:t>
      </w:r>
      <w:r w:rsidR="00517741" w:rsidRPr="00822969">
        <w:rPr>
          <w:rFonts w:ascii="Garamond" w:hAnsi="Garamond" w:cs="Times New Roman"/>
        </w:rPr>
        <w:t xml:space="preserve">hen a health promotion initiative is perceived by its </w:t>
      </w:r>
      <w:r w:rsidR="00517741" w:rsidRPr="00822969">
        <w:rPr>
          <w:rFonts w:ascii="Garamond" w:hAnsi="Garamond" w:cs="Times New Roman"/>
        </w:rPr>
        <w:lastRenderedPageBreak/>
        <w:t xml:space="preserve">target recipients </w:t>
      </w:r>
      <w:r w:rsidR="00977C33">
        <w:rPr>
          <w:rFonts w:ascii="Garamond" w:hAnsi="Garamond" w:cs="Times New Roman"/>
        </w:rPr>
        <w:t xml:space="preserve">to </w:t>
      </w:r>
      <w:r w:rsidR="009420EB">
        <w:rPr>
          <w:rFonts w:ascii="Garamond" w:hAnsi="Garamond" w:cs="Times New Roman"/>
        </w:rPr>
        <w:t xml:space="preserve">work against </w:t>
      </w:r>
      <w:r w:rsidR="00977C33">
        <w:rPr>
          <w:rFonts w:ascii="Garamond" w:hAnsi="Garamond" w:cs="Times New Roman"/>
        </w:rPr>
        <w:t xml:space="preserve">the norms </w:t>
      </w:r>
      <w:r w:rsidR="00977C33" w:rsidRPr="009420EB">
        <w:rPr>
          <w:rFonts w:ascii="Garamond" w:hAnsi="Garamond" w:cs="Times New Roman"/>
        </w:rPr>
        <w:t xml:space="preserve">of </w:t>
      </w:r>
      <w:r w:rsidR="0028640B" w:rsidRPr="00822969">
        <w:rPr>
          <w:rFonts w:ascii="Garamond" w:hAnsi="Garamond" w:cs="Times New Roman"/>
        </w:rPr>
        <w:t>a particular social category</w:t>
      </w:r>
      <w:r w:rsidR="0005094F" w:rsidRPr="00822969">
        <w:rPr>
          <w:rFonts w:ascii="Garamond" w:hAnsi="Garamond" w:cs="Times New Roman"/>
        </w:rPr>
        <w:t xml:space="preserve">, </w:t>
      </w:r>
      <w:r w:rsidR="00517741" w:rsidRPr="00822969">
        <w:rPr>
          <w:rFonts w:ascii="Garamond" w:hAnsi="Garamond" w:cs="Times New Roman"/>
        </w:rPr>
        <w:t xml:space="preserve">be </w:t>
      </w:r>
      <w:r w:rsidR="0028640B" w:rsidRPr="00822969">
        <w:rPr>
          <w:rFonts w:ascii="Garamond" w:hAnsi="Garamond" w:cs="Times New Roman"/>
        </w:rPr>
        <w:t>that “</w:t>
      </w:r>
      <w:r w:rsidR="00517741" w:rsidRPr="00822969">
        <w:rPr>
          <w:rFonts w:ascii="Garamond" w:hAnsi="Garamond" w:cs="Times New Roman"/>
        </w:rPr>
        <w:t>young</w:t>
      </w:r>
      <w:r w:rsidR="0028640B" w:rsidRPr="00822969">
        <w:rPr>
          <w:rFonts w:ascii="Garamond" w:hAnsi="Garamond" w:cs="Times New Roman"/>
        </w:rPr>
        <w:t>”</w:t>
      </w:r>
      <w:r w:rsidR="00517741" w:rsidRPr="00822969">
        <w:rPr>
          <w:rFonts w:ascii="Garamond" w:hAnsi="Garamond" w:cs="Times New Roman"/>
        </w:rPr>
        <w:t xml:space="preserve"> or </w:t>
      </w:r>
      <w:r w:rsidR="0028640B" w:rsidRPr="00822969">
        <w:rPr>
          <w:rFonts w:ascii="Garamond" w:hAnsi="Garamond" w:cs="Times New Roman"/>
        </w:rPr>
        <w:t>“</w:t>
      </w:r>
      <w:r w:rsidR="00517741" w:rsidRPr="00822969">
        <w:rPr>
          <w:rFonts w:ascii="Garamond" w:hAnsi="Garamond" w:cs="Times New Roman"/>
        </w:rPr>
        <w:t>university student</w:t>
      </w:r>
      <w:r w:rsidR="0028640B" w:rsidRPr="00822969">
        <w:rPr>
          <w:rFonts w:ascii="Garamond" w:hAnsi="Garamond" w:cs="Times New Roman"/>
        </w:rPr>
        <w:t>”</w:t>
      </w:r>
      <w:r w:rsidR="0005094F" w:rsidRPr="00822969">
        <w:rPr>
          <w:rFonts w:ascii="Garamond" w:hAnsi="Garamond" w:cs="Times New Roman"/>
        </w:rPr>
        <w:t xml:space="preserve"> and so on</w:t>
      </w:r>
      <w:r w:rsidR="00517741" w:rsidRPr="00822969">
        <w:rPr>
          <w:rFonts w:ascii="Garamond" w:hAnsi="Garamond" w:cs="Times New Roman"/>
        </w:rPr>
        <w:t xml:space="preserve">, that initiative is likely to have limited impact. </w:t>
      </w:r>
      <w:r w:rsidR="00BC71E8" w:rsidRPr="00822969">
        <w:rPr>
          <w:rFonts w:ascii="Garamond" w:hAnsi="Garamond" w:cs="Times New Roman"/>
        </w:rPr>
        <w:t xml:space="preserve">This suggests that interventions seeking to change </w:t>
      </w:r>
      <w:r w:rsidR="00E2554C">
        <w:rPr>
          <w:rFonts w:ascii="Garamond" w:hAnsi="Garamond" w:cs="Times New Roman"/>
        </w:rPr>
        <w:t>behavior</w:t>
      </w:r>
      <w:r w:rsidR="00BC71E8" w:rsidRPr="00822969">
        <w:rPr>
          <w:rFonts w:ascii="Garamond" w:hAnsi="Garamond" w:cs="Times New Roman"/>
        </w:rPr>
        <w:t xml:space="preserve"> should take</w:t>
      </w:r>
      <w:r w:rsidR="0028640B" w:rsidRPr="00822969">
        <w:rPr>
          <w:rFonts w:ascii="Garamond" w:hAnsi="Garamond" w:cs="Times New Roman"/>
        </w:rPr>
        <w:t xml:space="preserve"> account of social factors structuring people’s </w:t>
      </w:r>
      <w:r w:rsidR="00BC71E8" w:rsidRPr="00822969">
        <w:rPr>
          <w:rFonts w:ascii="Garamond" w:hAnsi="Garamond" w:cs="Times New Roman"/>
        </w:rPr>
        <w:t xml:space="preserve">health </w:t>
      </w:r>
      <w:r w:rsidR="0028640B" w:rsidRPr="00822969">
        <w:rPr>
          <w:rFonts w:ascii="Garamond" w:hAnsi="Garamond" w:cs="Times New Roman"/>
        </w:rPr>
        <w:t>decision</w:t>
      </w:r>
      <w:r w:rsidR="00BC71E8" w:rsidRPr="00822969">
        <w:rPr>
          <w:rFonts w:ascii="Garamond" w:hAnsi="Garamond" w:cs="Times New Roman"/>
        </w:rPr>
        <w:t>-making</w:t>
      </w:r>
      <w:r w:rsidR="001278E7" w:rsidRPr="00822969">
        <w:rPr>
          <w:rFonts w:ascii="Garamond" w:hAnsi="Garamond" w:cs="Times New Roman"/>
        </w:rPr>
        <w:t xml:space="preserve">—and specifically </w:t>
      </w:r>
      <w:r w:rsidR="00E2554C">
        <w:rPr>
          <w:rFonts w:ascii="Garamond" w:hAnsi="Garamond" w:cs="Times New Roman"/>
        </w:rPr>
        <w:t>referent</w:t>
      </w:r>
      <w:r w:rsidR="001278E7" w:rsidRPr="00822969">
        <w:rPr>
          <w:rFonts w:ascii="Garamond" w:hAnsi="Garamond" w:cs="Times New Roman"/>
        </w:rPr>
        <w:t xml:space="preserve"> norms </w:t>
      </w:r>
      <w:r w:rsidR="00E2554C">
        <w:rPr>
          <w:rFonts w:ascii="Garamond" w:hAnsi="Garamond" w:cs="Times New Roman"/>
        </w:rPr>
        <w:t>that</w:t>
      </w:r>
      <w:r w:rsidR="001278E7" w:rsidRPr="00822969">
        <w:rPr>
          <w:rFonts w:ascii="Garamond" w:hAnsi="Garamond" w:cs="Times New Roman"/>
        </w:rPr>
        <w:t xml:space="preserve"> underpin </w:t>
      </w:r>
      <w:r w:rsidR="00BC71E8" w:rsidRPr="00822969">
        <w:rPr>
          <w:rFonts w:ascii="Garamond" w:hAnsi="Garamond" w:cs="Times New Roman"/>
        </w:rPr>
        <w:t xml:space="preserve">specific </w:t>
      </w:r>
      <w:r w:rsidR="00E2554C">
        <w:rPr>
          <w:rFonts w:ascii="Garamond" w:hAnsi="Garamond" w:cs="Times New Roman"/>
        </w:rPr>
        <w:t>behavior</w:t>
      </w:r>
      <w:r w:rsidR="0028640B" w:rsidRPr="00822969">
        <w:rPr>
          <w:rFonts w:ascii="Garamond" w:hAnsi="Garamond" w:cs="Times New Roman"/>
        </w:rPr>
        <w:t xml:space="preserve">. </w:t>
      </w:r>
      <w:r w:rsidR="00274C58">
        <w:rPr>
          <w:rFonts w:ascii="Garamond" w:hAnsi="Garamond" w:cs="Times New Roman"/>
          <w:color w:val="FF0000"/>
        </w:rPr>
        <w:t>While several studies have examined the effects of making alternative (health-promoting) norms salient</w:t>
      </w:r>
      <w:r w:rsidR="00C43A05">
        <w:rPr>
          <w:rFonts w:ascii="Garamond" w:hAnsi="Garamond" w:cs="Times New Roman"/>
          <w:color w:val="FF0000"/>
        </w:rPr>
        <w:t xml:space="preserve">, </w:t>
      </w:r>
      <w:r w:rsidR="00274C58">
        <w:rPr>
          <w:rFonts w:ascii="Garamond" w:hAnsi="Garamond" w:cs="Times New Roman"/>
          <w:color w:val="FF0000"/>
        </w:rPr>
        <w:t xml:space="preserve">or correcting norm </w:t>
      </w:r>
      <w:proofErr w:type="spellStart"/>
      <w:r w:rsidR="00274C58">
        <w:rPr>
          <w:rFonts w:ascii="Garamond" w:hAnsi="Garamond" w:cs="Times New Roman"/>
          <w:color w:val="FF0000"/>
        </w:rPr>
        <w:t>mis</w:t>
      </w:r>
      <w:proofErr w:type="spellEnd"/>
      <w:r w:rsidR="00274C58">
        <w:rPr>
          <w:rFonts w:ascii="Garamond" w:hAnsi="Garamond" w:cs="Times New Roman"/>
          <w:color w:val="FF0000"/>
        </w:rPr>
        <w:t>-perceptions</w:t>
      </w:r>
      <w:r w:rsidR="00C43A05">
        <w:rPr>
          <w:rFonts w:ascii="Garamond" w:hAnsi="Garamond" w:cs="Times New Roman"/>
          <w:color w:val="FF0000"/>
        </w:rPr>
        <w:t xml:space="preserve"> (</w:t>
      </w:r>
      <w:r w:rsidR="00D83C84">
        <w:rPr>
          <w:rFonts w:ascii="Garamond" w:hAnsi="Garamond" w:cs="Times New Roman"/>
          <w:color w:val="FF0000"/>
        </w:rPr>
        <w:t>12</w:t>
      </w:r>
      <w:r w:rsidR="00C43A05">
        <w:rPr>
          <w:rFonts w:ascii="Garamond" w:hAnsi="Garamond" w:cs="Times New Roman"/>
          <w:color w:val="FF0000"/>
        </w:rPr>
        <w:t>)</w:t>
      </w:r>
      <w:r w:rsidR="00274C58">
        <w:rPr>
          <w:rFonts w:ascii="Garamond" w:hAnsi="Garamond" w:cs="Times New Roman"/>
          <w:color w:val="FF0000"/>
        </w:rPr>
        <w:t xml:space="preserve">, initiatives have not yet </w:t>
      </w:r>
      <w:r w:rsidR="00F72310">
        <w:rPr>
          <w:rFonts w:ascii="Garamond" w:hAnsi="Garamond" w:cs="Times New Roman"/>
          <w:color w:val="FF0000"/>
        </w:rPr>
        <w:t>controlled</w:t>
      </w:r>
      <w:r w:rsidR="00274C58">
        <w:rPr>
          <w:rFonts w:ascii="Garamond" w:hAnsi="Garamond" w:cs="Times New Roman"/>
          <w:color w:val="FF0000"/>
        </w:rPr>
        <w:t xml:space="preserve"> the</w:t>
      </w:r>
      <w:r w:rsidR="00F72310">
        <w:rPr>
          <w:rFonts w:ascii="Garamond" w:hAnsi="Garamond" w:cs="Times New Roman"/>
          <w:color w:val="FF0000"/>
        </w:rPr>
        <w:t xml:space="preserve"> self-relevance, or fit, </w:t>
      </w:r>
      <w:r w:rsidR="00274C58">
        <w:rPr>
          <w:rFonts w:ascii="Garamond" w:hAnsi="Garamond" w:cs="Times New Roman"/>
          <w:color w:val="FF0000"/>
        </w:rPr>
        <w:t xml:space="preserve">of </w:t>
      </w:r>
      <w:r w:rsidR="00F72310">
        <w:rPr>
          <w:rFonts w:ascii="Garamond" w:hAnsi="Garamond" w:cs="Times New Roman"/>
          <w:color w:val="FF0000"/>
        </w:rPr>
        <w:t>those norms</w:t>
      </w:r>
      <w:r w:rsidR="00274C58">
        <w:rPr>
          <w:rFonts w:ascii="Garamond" w:hAnsi="Garamond" w:cs="Times New Roman"/>
          <w:color w:val="FF0000"/>
        </w:rPr>
        <w:t xml:space="preserve">. </w:t>
      </w:r>
      <w:r w:rsidR="001278E7" w:rsidRPr="00822969">
        <w:rPr>
          <w:rFonts w:ascii="Garamond" w:hAnsi="Garamond" w:cs="Times New Roman"/>
        </w:rPr>
        <w:t>W</w:t>
      </w:r>
      <w:r w:rsidR="0028640B" w:rsidRPr="00822969">
        <w:rPr>
          <w:rFonts w:ascii="Garamond" w:hAnsi="Garamond" w:cs="Times New Roman"/>
        </w:rPr>
        <w:t xml:space="preserve">e </w:t>
      </w:r>
      <w:r w:rsidR="00BC71E8" w:rsidRPr="00822969">
        <w:rPr>
          <w:rFonts w:ascii="Garamond" w:hAnsi="Garamond" w:cs="Times New Roman"/>
        </w:rPr>
        <w:t xml:space="preserve">argue here </w:t>
      </w:r>
      <w:r w:rsidR="0028640B" w:rsidRPr="00822969">
        <w:rPr>
          <w:rFonts w:ascii="Garamond" w:hAnsi="Garamond" w:cs="Times New Roman"/>
        </w:rPr>
        <w:t>that initiatives which make</w:t>
      </w:r>
      <w:r w:rsidR="004A55D8" w:rsidRPr="00822969">
        <w:rPr>
          <w:rFonts w:ascii="Garamond" w:hAnsi="Garamond" w:cs="Times New Roman"/>
        </w:rPr>
        <w:t xml:space="preserve"> salient </w:t>
      </w:r>
      <w:r w:rsidR="00AF4AE6" w:rsidRPr="00822969">
        <w:rPr>
          <w:rFonts w:ascii="Garamond" w:hAnsi="Garamond" w:cs="Times New Roman"/>
        </w:rPr>
        <w:t xml:space="preserve">health-promoting </w:t>
      </w:r>
      <w:r w:rsidR="004A55D8" w:rsidRPr="00822969">
        <w:rPr>
          <w:rFonts w:ascii="Garamond" w:hAnsi="Garamond" w:cs="Times New Roman"/>
        </w:rPr>
        <w:t>social norms (eating</w:t>
      </w:r>
      <w:r w:rsidR="00377704" w:rsidRPr="00822969">
        <w:rPr>
          <w:rFonts w:ascii="Garamond" w:hAnsi="Garamond" w:cs="Times New Roman"/>
        </w:rPr>
        <w:t xml:space="preserve"> healthily</w:t>
      </w:r>
      <w:r w:rsidR="004A55D8" w:rsidRPr="00822969">
        <w:rPr>
          <w:rFonts w:ascii="Garamond" w:hAnsi="Garamond" w:cs="Times New Roman"/>
        </w:rPr>
        <w:t>, exercising etc.)</w:t>
      </w:r>
      <w:r w:rsidR="00AF4AE6" w:rsidRPr="00822969">
        <w:rPr>
          <w:rFonts w:ascii="Garamond" w:hAnsi="Garamond" w:cs="Times New Roman"/>
        </w:rPr>
        <w:t>,</w:t>
      </w:r>
      <w:r w:rsidR="004A55D8" w:rsidRPr="00822969">
        <w:rPr>
          <w:rFonts w:ascii="Garamond" w:hAnsi="Garamond" w:cs="Times New Roman"/>
        </w:rPr>
        <w:t xml:space="preserve"> </w:t>
      </w:r>
      <w:r w:rsidR="00AF4AE6" w:rsidRPr="00822969">
        <w:rPr>
          <w:rFonts w:ascii="Garamond" w:hAnsi="Garamond" w:cs="Times New Roman"/>
        </w:rPr>
        <w:t xml:space="preserve">and which </w:t>
      </w:r>
      <w:r w:rsidR="004A55D8" w:rsidRPr="00822969">
        <w:rPr>
          <w:rFonts w:ascii="Garamond" w:hAnsi="Garamond" w:cs="Times New Roman"/>
        </w:rPr>
        <w:t xml:space="preserve">are </w:t>
      </w:r>
      <w:r w:rsidR="0028640B" w:rsidRPr="00822969">
        <w:rPr>
          <w:rFonts w:ascii="Garamond" w:hAnsi="Garamond" w:cs="Times New Roman"/>
        </w:rPr>
        <w:t xml:space="preserve">also </w:t>
      </w:r>
      <w:r w:rsidR="004A55D8" w:rsidRPr="00822969">
        <w:rPr>
          <w:rFonts w:ascii="Garamond" w:hAnsi="Garamond" w:cs="Times New Roman"/>
        </w:rPr>
        <w:t>relevant to the target recipients</w:t>
      </w:r>
      <w:r w:rsidR="00AF4AE6" w:rsidRPr="00822969">
        <w:rPr>
          <w:rFonts w:ascii="Garamond" w:hAnsi="Garamond" w:cs="Times New Roman"/>
        </w:rPr>
        <w:t>,</w:t>
      </w:r>
      <w:r w:rsidR="0028640B" w:rsidRPr="00822969">
        <w:rPr>
          <w:rFonts w:ascii="Garamond" w:hAnsi="Garamond" w:cs="Times New Roman"/>
        </w:rPr>
        <w:t xml:space="preserve"> are likely to have </w:t>
      </w:r>
      <w:r w:rsidR="009B65A5" w:rsidRPr="00822969">
        <w:rPr>
          <w:rFonts w:ascii="Garamond" w:hAnsi="Garamond" w:cs="Times New Roman"/>
        </w:rPr>
        <w:t>most</w:t>
      </w:r>
      <w:r w:rsidR="0028640B" w:rsidRPr="00822969">
        <w:rPr>
          <w:rFonts w:ascii="Garamond" w:hAnsi="Garamond" w:cs="Times New Roman"/>
        </w:rPr>
        <w:t xml:space="preserve"> impact in terms of changing </w:t>
      </w:r>
      <w:r w:rsidR="00AF154C" w:rsidRPr="00822969">
        <w:rPr>
          <w:rFonts w:ascii="Garamond" w:hAnsi="Garamond" w:cs="Times New Roman"/>
        </w:rPr>
        <w:t xml:space="preserve">young people’s </w:t>
      </w:r>
      <w:r w:rsidR="00E2554C">
        <w:rPr>
          <w:rFonts w:ascii="Garamond" w:hAnsi="Garamond" w:cs="Times New Roman"/>
        </w:rPr>
        <w:t>health orientation</w:t>
      </w:r>
      <w:r w:rsidR="004A55D8" w:rsidRPr="00822969">
        <w:rPr>
          <w:rFonts w:ascii="Garamond" w:hAnsi="Garamond" w:cs="Times New Roman"/>
        </w:rPr>
        <w:t xml:space="preserve">. </w:t>
      </w:r>
      <w:r w:rsidR="00E12D9C" w:rsidRPr="00822969">
        <w:rPr>
          <w:rFonts w:ascii="Garamond" w:hAnsi="Garamond" w:cs="Times New Roman"/>
        </w:rPr>
        <w:t xml:space="preserve">To test this </w:t>
      </w:r>
      <w:r w:rsidR="00BC71E8" w:rsidRPr="00822969">
        <w:rPr>
          <w:rFonts w:ascii="Garamond" w:hAnsi="Garamond" w:cs="Times New Roman"/>
        </w:rPr>
        <w:t>idea</w:t>
      </w:r>
      <w:r w:rsidR="00E12D9C" w:rsidRPr="00822969">
        <w:rPr>
          <w:rFonts w:ascii="Garamond" w:hAnsi="Garamond" w:cs="Times New Roman"/>
        </w:rPr>
        <w:t>, t</w:t>
      </w:r>
      <w:r w:rsidR="004D3468" w:rsidRPr="00822969">
        <w:rPr>
          <w:rFonts w:ascii="Garamond" w:hAnsi="Garamond" w:cs="Times New Roman"/>
        </w:rPr>
        <w:t xml:space="preserve">he current research </w:t>
      </w:r>
      <w:r w:rsidR="00AF4AE6" w:rsidRPr="00822969">
        <w:rPr>
          <w:rFonts w:ascii="Garamond" w:hAnsi="Garamond" w:cs="Times New Roman"/>
        </w:rPr>
        <w:t xml:space="preserve">examined </w:t>
      </w:r>
      <w:r w:rsidR="009B65A5" w:rsidRPr="00822969">
        <w:rPr>
          <w:rFonts w:ascii="Garamond" w:hAnsi="Garamond" w:cs="Times New Roman"/>
        </w:rPr>
        <w:t xml:space="preserve">the effects on university students’ </w:t>
      </w:r>
      <w:r w:rsidR="00AF4AE6" w:rsidRPr="00822969">
        <w:rPr>
          <w:rFonts w:ascii="Garamond" w:hAnsi="Garamond" w:cs="Times New Roman"/>
        </w:rPr>
        <w:t xml:space="preserve">health </w:t>
      </w:r>
      <w:r w:rsidR="009B65A5" w:rsidRPr="00822969">
        <w:rPr>
          <w:rFonts w:ascii="Garamond" w:hAnsi="Garamond" w:cs="Times New Roman"/>
        </w:rPr>
        <w:t xml:space="preserve">cognitions and </w:t>
      </w:r>
      <w:r w:rsidR="00E2554C">
        <w:rPr>
          <w:rFonts w:ascii="Garamond" w:hAnsi="Garamond" w:cs="Times New Roman"/>
        </w:rPr>
        <w:t>behavior</w:t>
      </w:r>
      <w:r w:rsidR="009B65A5" w:rsidRPr="00822969">
        <w:rPr>
          <w:rFonts w:ascii="Garamond" w:hAnsi="Garamond" w:cs="Times New Roman"/>
        </w:rPr>
        <w:t xml:space="preserve"> of making salient </w:t>
      </w:r>
      <w:r w:rsidR="007C6437" w:rsidRPr="00822969">
        <w:rPr>
          <w:rFonts w:ascii="Garamond" w:hAnsi="Garamond" w:cs="Times New Roman"/>
        </w:rPr>
        <w:t xml:space="preserve">a </w:t>
      </w:r>
      <w:r w:rsidR="00AF154C" w:rsidRPr="00822969">
        <w:rPr>
          <w:rFonts w:ascii="Garamond" w:hAnsi="Garamond" w:cs="Times New Roman"/>
        </w:rPr>
        <w:t xml:space="preserve">self-relevant </w:t>
      </w:r>
      <w:r w:rsidR="00E12D9C" w:rsidRPr="00822969">
        <w:rPr>
          <w:rFonts w:ascii="Garamond" w:hAnsi="Garamond" w:cs="Times New Roman"/>
        </w:rPr>
        <w:t>referen</w:t>
      </w:r>
      <w:r w:rsidR="007C6437" w:rsidRPr="00822969">
        <w:rPr>
          <w:rFonts w:ascii="Garamond" w:hAnsi="Garamond" w:cs="Times New Roman"/>
        </w:rPr>
        <w:t xml:space="preserve">t </w:t>
      </w:r>
      <w:r w:rsidR="00BC71E8" w:rsidRPr="00822969">
        <w:rPr>
          <w:rFonts w:ascii="Garamond" w:hAnsi="Garamond" w:cs="Times New Roman"/>
        </w:rPr>
        <w:t xml:space="preserve">with </w:t>
      </w:r>
      <w:r w:rsidR="00E12D9C" w:rsidRPr="00822969">
        <w:rPr>
          <w:rFonts w:ascii="Garamond" w:hAnsi="Garamond" w:cs="Times New Roman"/>
        </w:rPr>
        <w:t>a normative orientation towards health.</w:t>
      </w:r>
      <w:r w:rsidR="00CB31EC" w:rsidRPr="00822969">
        <w:rPr>
          <w:rFonts w:ascii="Garamond" w:hAnsi="Garamond" w:cs="Times New Roman"/>
        </w:rPr>
        <w:t xml:space="preserve"> Our focus was on </w:t>
      </w:r>
      <w:r w:rsidR="00622525">
        <w:rPr>
          <w:rFonts w:ascii="Garamond" w:hAnsi="Garamond" w:cs="Times New Roman"/>
        </w:rPr>
        <w:t>orientation towards</w:t>
      </w:r>
      <w:r w:rsidR="009B65A5" w:rsidRPr="00822969">
        <w:rPr>
          <w:rFonts w:ascii="Garamond" w:hAnsi="Garamond" w:cs="Times New Roman"/>
        </w:rPr>
        <w:t xml:space="preserve"> </w:t>
      </w:r>
      <w:r w:rsidR="009D566D" w:rsidRPr="00822969">
        <w:rPr>
          <w:rFonts w:ascii="Garamond" w:hAnsi="Garamond" w:cs="Times New Roman"/>
        </w:rPr>
        <w:t>dietary decision</w:t>
      </w:r>
      <w:r w:rsidR="00BC71E8" w:rsidRPr="00822969">
        <w:rPr>
          <w:rFonts w:ascii="Garamond" w:hAnsi="Garamond" w:cs="Times New Roman"/>
        </w:rPr>
        <w:t>-</w:t>
      </w:r>
      <w:r w:rsidR="009D566D" w:rsidRPr="00822969">
        <w:rPr>
          <w:rFonts w:ascii="Garamond" w:hAnsi="Garamond" w:cs="Times New Roman"/>
        </w:rPr>
        <w:t>making</w:t>
      </w:r>
      <w:r w:rsidR="00622525">
        <w:rPr>
          <w:rFonts w:ascii="Garamond" w:hAnsi="Garamond" w:cs="Times New Roman"/>
        </w:rPr>
        <w:t>:</w:t>
      </w:r>
      <w:r w:rsidR="00E12D9C" w:rsidRPr="00822969">
        <w:rPr>
          <w:rFonts w:ascii="Garamond" w:hAnsi="Garamond" w:cs="Times New Roman"/>
        </w:rPr>
        <w:t xml:space="preserve"> specifically</w:t>
      </w:r>
      <w:r w:rsidR="00622525">
        <w:rPr>
          <w:rFonts w:ascii="Garamond" w:hAnsi="Garamond" w:cs="Times New Roman"/>
        </w:rPr>
        <w:t>,</w:t>
      </w:r>
      <w:r w:rsidR="00E12D9C" w:rsidRPr="00822969">
        <w:rPr>
          <w:rFonts w:ascii="Garamond" w:hAnsi="Garamond" w:cs="Times New Roman"/>
        </w:rPr>
        <w:t xml:space="preserve"> </w:t>
      </w:r>
      <w:r w:rsidR="00CB31EC" w:rsidRPr="00822969">
        <w:rPr>
          <w:rFonts w:ascii="Garamond" w:hAnsi="Garamond" w:cs="Times New Roman"/>
        </w:rPr>
        <w:t xml:space="preserve">the </w:t>
      </w:r>
      <w:r w:rsidR="009B65A5" w:rsidRPr="00822969">
        <w:rPr>
          <w:rFonts w:ascii="Garamond" w:hAnsi="Garamond" w:cs="Times New Roman"/>
        </w:rPr>
        <w:t xml:space="preserve">consumption of </w:t>
      </w:r>
      <w:r w:rsidR="00AF154C" w:rsidRPr="00822969">
        <w:rPr>
          <w:rFonts w:ascii="Garamond" w:hAnsi="Garamond" w:cs="Times New Roman"/>
        </w:rPr>
        <w:t>fruit and vegetables.</w:t>
      </w:r>
    </w:p>
    <w:p w14:paraId="6BA8B321" w14:textId="06A5CBA7" w:rsidR="000966B4" w:rsidRPr="00822969" w:rsidRDefault="00CB31EC" w:rsidP="009D74B5">
      <w:pPr>
        <w:spacing w:line="480" w:lineRule="auto"/>
        <w:rPr>
          <w:rFonts w:ascii="Garamond" w:hAnsi="Garamond" w:cs="Times New Roman"/>
        </w:rPr>
      </w:pPr>
      <w:r w:rsidRPr="00822969">
        <w:rPr>
          <w:rFonts w:ascii="Garamond" w:hAnsi="Garamond" w:cs="Times New Roman"/>
        </w:rPr>
        <w:t xml:space="preserve"> </w:t>
      </w:r>
      <w:r w:rsidR="00C351E0" w:rsidRPr="00822969">
        <w:rPr>
          <w:rFonts w:ascii="Garamond" w:hAnsi="Garamond" w:cs="Times New Roman"/>
        </w:rPr>
        <w:tab/>
      </w:r>
      <w:r w:rsidR="00FA787F" w:rsidRPr="00822969">
        <w:rPr>
          <w:rFonts w:ascii="Garamond" w:hAnsi="Garamond" w:cs="Times New Roman"/>
        </w:rPr>
        <w:t>It is</w:t>
      </w:r>
      <w:r w:rsidR="00C351E0" w:rsidRPr="00822969">
        <w:rPr>
          <w:rFonts w:ascii="Garamond" w:hAnsi="Garamond" w:cs="Times New Roman"/>
        </w:rPr>
        <w:t xml:space="preserve"> </w:t>
      </w:r>
      <w:r w:rsidR="00FA787F" w:rsidRPr="00822969">
        <w:rPr>
          <w:rFonts w:ascii="Garamond" w:hAnsi="Garamond" w:cs="Times New Roman"/>
        </w:rPr>
        <w:t>recommended</w:t>
      </w:r>
      <w:r w:rsidR="00C351E0" w:rsidRPr="00822969">
        <w:rPr>
          <w:rFonts w:ascii="Garamond" w:hAnsi="Garamond" w:cs="Times New Roman"/>
        </w:rPr>
        <w:t xml:space="preserve"> that people consume a minimum of 400g of fruit and vegetables each day in order to help reduce the risk of chronic </w:t>
      </w:r>
      <w:r w:rsidR="004A0C36" w:rsidRPr="00822969">
        <w:rPr>
          <w:rFonts w:ascii="Garamond" w:hAnsi="Garamond" w:cs="Times New Roman"/>
        </w:rPr>
        <w:t>illnesses</w:t>
      </w:r>
      <w:r w:rsidR="00C351E0" w:rsidRPr="00822969">
        <w:rPr>
          <w:rFonts w:ascii="Garamond" w:hAnsi="Garamond" w:cs="Times New Roman"/>
        </w:rPr>
        <w:t xml:space="preserve"> such as heart disease, cancer and </w:t>
      </w:r>
      <w:r w:rsidR="00C351E0" w:rsidRPr="009420EB">
        <w:rPr>
          <w:rFonts w:ascii="Garamond" w:hAnsi="Garamond" w:cs="Times New Roman"/>
        </w:rPr>
        <w:t xml:space="preserve">diabetes </w:t>
      </w:r>
      <w:r w:rsidR="00F745BE" w:rsidRPr="009420EB">
        <w:rPr>
          <w:rFonts w:ascii="Garamond" w:hAnsi="Garamond" w:cs="Times New Roman"/>
        </w:rPr>
        <w:t>(</w:t>
      </w:r>
      <w:r w:rsidR="00F745BE" w:rsidRPr="00D83C84">
        <w:rPr>
          <w:rFonts w:ascii="Garamond" w:hAnsi="Garamond" w:cs="Times New Roman"/>
          <w:strike/>
          <w:color w:val="FF0000"/>
        </w:rPr>
        <w:t>14</w:t>
      </w:r>
      <w:r w:rsidR="00D83C84">
        <w:rPr>
          <w:rFonts w:ascii="Garamond" w:hAnsi="Garamond" w:cs="Times New Roman"/>
          <w:color w:val="FF0000"/>
        </w:rPr>
        <w:t>16</w:t>
      </w:r>
      <w:r w:rsidR="00F745BE" w:rsidRPr="009420EB">
        <w:rPr>
          <w:rFonts w:ascii="Garamond" w:hAnsi="Garamond" w:cs="Times New Roman"/>
        </w:rPr>
        <w:t>)</w:t>
      </w:r>
      <w:r w:rsidR="00C351E0" w:rsidRPr="009420EB">
        <w:rPr>
          <w:rFonts w:ascii="Garamond" w:hAnsi="Garamond" w:cs="Times New Roman"/>
        </w:rPr>
        <w:t>. Public</w:t>
      </w:r>
      <w:r w:rsidR="00C351E0" w:rsidRPr="00822969">
        <w:rPr>
          <w:rFonts w:ascii="Garamond" w:hAnsi="Garamond" w:cs="Times New Roman"/>
        </w:rPr>
        <w:t xml:space="preserve"> health campaigns have translated this recommendation through advice to consume a specific number of portions of fruit and vegetables</w:t>
      </w:r>
      <w:r w:rsidR="00426A76" w:rsidRPr="00822969">
        <w:rPr>
          <w:rFonts w:ascii="Garamond" w:hAnsi="Garamond" w:cs="Times New Roman"/>
        </w:rPr>
        <w:t>—</w:t>
      </w:r>
      <w:r w:rsidR="00C351E0" w:rsidRPr="00822969">
        <w:rPr>
          <w:rFonts w:ascii="Garamond" w:hAnsi="Garamond" w:cs="Times New Roman"/>
        </w:rPr>
        <w:t>e.g., in the UK, the so-called “</w:t>
      </w:r>
      <w:r w:rsidR="003C4BC0" w:rsidRPr="00822969">
        <w:rPr>
          <w:rFonts w:ascii="Garamond" w:hAnsi="Garamond" w:cs="Times New Roman"/>
        </w:rPr>
        <w:t>five</w:t>
      </w:r>
      <w:r w:rsidR="00C351E0" w:rsidRPr="00822969">
        <w:rPr>
          <w:rFonts w:ascii="Garamond" w:hAnsi="Garamond" w:cs="Times New Roman"/>
        </w:rPr>
        <w:t xml:space="preserve">-a-day” </w:t>
      </w:r>
      <w:r w:rsidR="00C351E0" w:rsidRPr="009420EB">
        <w:rPr>
          <w:rFonts w:ascii="Garamond" w:hAnsi="Garamond" w:cs="Times New Roman"/>
        </w:rPr>
        <w:t>initiative</w:t>
      </w:r>
      <w:r w:rsidR="00C351E0" w:rsidRPr="009420EB">
        <w:rPr>
          <w:rFonts w:ascii="Garamond" w:hAnsi="Garamond" w:cs="Times New Roman"/>
          <w:b/>
        </w:rPr>
        <w:t xml:space="preserve"> </w:t>
      </w:r>
      <w:r w:rsidR="00426A76" w:rsidRPr="009420EB">
        <w:rPr>
          <w:rFonts w:ascii="Garamond" w:hAnsi="Garamond" w:cs="Times New Roman"/>
        </w:rPr>
        <w:t>(</w:t>
      </w:r>
      <w:r w:rsidR="00F745BE" w:rsidRPr="00D83C84">
        <w:rPr>
          <w:rFonts w:ascii="Garamond" w:hAnsi="Garamond" w:cs="Times New Roman"/>
          <w:strike/>
          <w:color w:val="FF0000"/>
        </w:rPr>
        <w:t>15</w:t>
      </w:r>
      <w:r w:rsidR="00D83C84">
        <w:rPr>
          <w:rFonts w:ascii="Garamond" w:hAnsi="Garamond" w:cs="Times New Roman"/>
          <w:color w:val="FF0000"/>
        </w:rPr>
        <w:t>17</w:t>
      </w:r>
      <w:r w:rsidR="00F745BE" w:rsidRPr="009420EB">
        <w:rPr>
          <w:rFonts w:ascii="Garamond" w:hAnsi="Garamond" w:cs="Times New Roman"/>
        </w:rPr>
        <w:t>)</w:t>
      </w:r>
      <w:r w:rsidR="00C351E0" w:rsidRPr="009420EB">
        <w:rPr>
          <w:rFonts w:ascii="Garamond" w:hAnsi="Garamond" w:cs="Times New Roman"/>
        </w:rPr>
        <w:t>.</w:t>
      </w:r>
      <w:r w:rsidR="00C351E0" w:rsidRPr="00822969">
        <w:rPr>
          <w:rFonts w:ascii="Garamond" w:hAnsi="Garamond" w:cs="Times New Roman"/>
        </w:rPr>
        <w:t xml:space="preserve"> However, </w:t>
      </w:r>
      <w:r w:rsidR="003C4BC0" w:rsidRPr="00822969">
        <w:rPr>
          <w:rFonts w:ascii="Garamond" w:hAnsi="Garamond" w:cs="Times New Roman"/>
        </w:rPr>
        <w:t>the majority of young people fall well short of this target: just 1</w:t>
      </w:r>
      <w:r w:rsidR="001C58FE" w:rsidRPr="00822969">
        <w:rPr>
          <w:rFonts w:ascii="Garamond" w:hAnsi="Garamond" w:cs="Times New Roman"/>
        </w:rPr>
        <w:t>1</w:t>
      </w:r>
      <w:r w:rsidR="003C4BC0" w:rsidRPr="00822969">
        <w:rPr>
          <w:rFonts w:ascii="Garamond" w:hAnsi="Garamond" w:cs="Times New Roman"/>
        </w:rPr>
        <w:t xml:space="preserve">% of males and </w:t>
      </w:r>
      <w:r w:rsidR="001C58FE" w:rsidRPr="00822969">
        <w:rPr>
          <w:rFonts w:ascii="Garamond" w:hAnsi="Garamond" w:cs="Times New Roman"/>
        </w:rPr>
        <w:t>8</w:t>
      </w:r>
      <w:r w:rsidR="003C4BC0" w:rsidRPr="00822969">
        <w:rPr>
          <w:rFonts w:ascii="Garamond" w:hAnsi="Garamond" w:cs="Times New Roman"/>
        </w:rPr>
        <w:t xml:space="preserve">% of females </w:t>
      </w:r>
      <w:r w:rsidR="000966B4" w:rsidRPr="00822969">
        <w:rPr>
          <w:rFonts w:ascii="Garamond" w:hAnsi="Garamond" w:cs="Times New Roman"/>
        </w:rPr>
        <w:t xml:space="preserve">aged up to 18 years </w:t>
      </w:r>
      <w:r w:rsidR="003C4BC0" w:rsidRPr="00822969">
        <w:rPr>
          <w:rFonts w:ascii="Garamond" w:hAnsi="Garamond" w:cs="Times New Roman"/>
        </w:rPr>
        <w:t xml:space="preserve">are reported to meet the recommended five-a-day </w:t>
      </w:r>
      <w:r w:rsidR="003C4BC0" w:rsidRPr="009420EB">
        <w:rPr>
          <w:rFonts w:ascii="Garamond" w:hAnsi="Garamond" w:cs="Times New Roman"/>
        </w:rPr>
        <w:t xml:space="preserve">target </w:t>
      </w:r>
      <w:r w:rsidR="00F745BE" w:rsidRPr="009420EB">
        <w:rPr>
          <w:rFonts w:ascii="Garamond" w:hAnsi="Garamond" w:cs="Times New Roman"/>
        </w:rPr>
        <w:t>(</w:t>
      </w:r>
      <w:r w:rsidR="00F745BE" w:rsidRPr="00D83C84">
        <w:rPr>
          <w:rFonts w:ascii="Garamond" w:hAnsi="Garamond" w:cs="Times New Roman"/>
          <w:strike/>
          <w:color w:val="FF0000"/>
        </w:rPr>
        <w:t>16</w:t>
      </w:r>
      <w:r w:rsidR="00D83C84">
        <w:rPr>
          <w:rFonts w:ascii="Garamond" w:hAnsi="Garamond" w:cs="Times New Roman"/>
          <w:color w:val="FF0000"/>
        </w:rPr>
        <w:t>18</w:t>
      </w:r>
      <w:r w:rsidR="00F745BE" w:rsidRPr="009420EB">
        <w:rPr>
          <w:rFonts w:ascii="Garamond" w:hAnsi="Garamond" w:cs="Times New Roman"/>
        </w:rPr>
        <w:t>)</w:t>
      </w:r>
      <w:r w:rsidR="003C4BC0" w:rsidRPr="009420EB">
        <w:rPr>
          <w:rFonts w:ascii="Garamond" w:hAnsi="Garamond" w:cs="Times New Roman"/>
        </w:rPr>
        <w:t>.</w:t>
      </w:r>
      <w:r w:rsidR="00A26830" w:rsidRPr="00822969">
        <w:rPr>
          <w:rFonts w:ascii="Garamond" w:hAnsi="Garamond" w:cs="Times New Roman"/>
        </w:rPr>
        <w:t xml:space="preserve"> </w:t>
      </w:r>
      <w:r w:rsidR="009D566D" w:rsidRPr="00822969">
        <w:rPr>
          <w:rFonts w:ascii="Garamond" w:hAnsi="Garamond" w:cs="Times New Roman"/>
        </w:rPr>
        <w:t>Such data reflect</w:t>
      </w:r>
      <w:r w:rsidR="00A15772" w:rsidRPr="00822969">
        <w:rPr>
          <w:rFonts w:ascii="Garamond" w:hAnsi="Garamond" w:cs="Times New Roman"/>
        </w:rPr>
        <w:t xml:space="preserve"> findings from research sho</w:t>
      </w:r>
      <w:r w:rsidR="007C6437" w:rsidRPr="00822969">
        <w:rPr>
          <w:rFonts w:ascii="Garamond" w:hAnsi="Garamond" w:cs="Times New Roman"/>
        </w:rPr>
        <w:t xml:space="preserve">wing that young people </w:t>
      </w:r>
      <w:proofErr w:type="spellStart"/>
      <w:r w:rsidR="007C6437" w:rsidRPr="00822969">
        <w:rPr>
          <w:rFonts w:ascii="Garamond" w:hAnsi="Garamond" w:cs="Times New Roman"/>
        </w:rPr>
        <w:t>prioritis</w:t>
      </w:r>
      <w:r w:rsidR="00A15772" w:rsidRPr="00822969">
        <w:rPr>
          <w:rFonts w:ascii="Garamond" w:hAnsi="Garamond" w:cs="Times New Roman"/>
        </w:rPr>
        <w:t>e</w:t>
      </w:r>
      <w:proofErr w:type="spellEnd"/>
      <w:r w:rsidR="00A15772" w:rsidRPr="00822969">
        <w:rPr>
          <w:rFonts w:ascii="Garamond" w:hAnsi="Garamond" w:cs="Times New Roman"/>
        </w:rPr>
        <w:t xml:space="preserve"> shorter-term goals like gaining employment over their longer-term </w:t>
      </w:r>
      <w:r w:rsidR="00A15772" w:rsidRPr="009420EB">
        <w:rPr>
          <w:rFonts w:ascii="Garamond" w:hAnsi="Garamond" w:cs="Times New Roman"/>
        </w:rPr>
        <w:t xml:space="preserve">health </w:t>
      </w:r>
      <w:r w:rsidR="00F745BE" w:rsidRPr="009420EB">
        <w:rPr>
          <w:rFonts w:ascii="Garamond" w:hAnsi="Garamond" w:cs="Times New Roman"/>
        </w:rPr>
        <w:t>(</w:t>
      </w:r>
      <w:r w:rsidR="00F745BE" w:rsidRPr="00D83C84">
        <w:rPr>
          <w:rFonts w:ascii="Garamond" w:hAnsi="Garamond" w:cs="Times New Roman"/>
          <w:strike/>
          <w:color w:val="FF0000"/>
        </w:rPr>
        <w:t>17</w:t>
      </w:r>
      <w:r w:rsidR="00D83C84">
        <w:rPr>
          <w:rFonts w:ascii="Garamond" w:hAnsi="Garamond" w:cs="Times New Roman"/>
          <w:color w:val="FF0000"/>
        </w:rPr>
        <w:t>19</w:t>
      </w:r>
      <w:r w:rsidR="00F745BE" w:rsidRPr="009420EB">
        <w:rPr>
          <w:rFonts w:ascii="Garamond" w:hAnsi="Garamond" w:cs="Times New Roman"/>
        </w:rPr>
        <w:t>)</w:t>
      </w:r>
      <w:r w:rsidR="00A15772" w:rsidRPr="009420EB">
        <w:rPr>
          <w:rFonts w:ascii="Garamond" w:hAnsi="Garamond" w:cs="Times New Roman"/>
        </w:rPr>
        <w:t>.</w:t>
      </w:r>
      <w:r w:rsidR="00A15772" w:rsidRPr="00822969">
        <w:rPr>
          <w:rFonts w:ascii="Garamond" w:hAnsi="Garamond" w:cs="Times New Roman"/>
        </w:rPr>
        <w:t xml:space="preserve"> </w:t>
      </w:r>
      <w:r w:rsidR="00AF154C" w:rsidRPr="00822969">
        <w:rPr>
          <w:rFonts w:ascii="Garamond" w:hAnsi="Garamond" w:cs="Times New Roman"/>
        </w:rPr>
        <w:t xml:space="preserve">The data also reflect </w:t>
      </w:r>
      <w:r w:rsidR="004F46FA" w:rsidRPr="00822969">
        <w:rPr>
          <w:rFonts w:ascii="Garamond" w:hAnsi="Garamond" w:cs="Times New Roman"/>
        </w:rPr>
        <w:t xml:space="preserve">findings from </w:t>
      </w:r>
      <w:r w:rsidR="00AF154C" w:rsidRPr="00822969">
        <w:rPr>
          <w:rFonts w:ascii="Garamond" w:hAnsi="Garamond" w:cs="Times New Roman"/>
        </w:rPr>
        <w:t xml:space="preserve">research indicating that </w:t>
      </w:r>
      <w:r w:rsidR="000966B4" w:rsidRPr="00822969">
        <w:rPr>
          <w:rFonts w:ascii="Garamond" w:hAnsi="Garamond" w:cs="Times New Roman"/>
        </w:rPr>
        <w:t xml:space="preserve">general </w:t>
      </w:r>
      <w:r w:rsidR="004F46FA" w:rsidRPr="00822969">
        <w:rPr>
          <w:rFonts w:ascii="Garamond" w:hAnsi="Garamond" w:cs="Times New Roman"/>
        </w:rPr>
        <w:t xml:space="preserve">risk-taking </w:t>
      </w:r>
      <w:r w:rsidR="00AF154C" w:rsidRPr="00822969">
        <w:rPr>
          <w:rFonts w:ascii="Garamond" w:hAnsi="Garamond" w:cs="Times New Roman"/>
        </w:rPr>
        <w:t xml:space="preserve">is </w:t>
      </w:r>
      <w:r w:rsidR="00A30800" w:rsidRPr="00822969">
        <w:rPr>
          <w:rFonts w:ascii="Garamond" w:hAnsi="Garamond" w:cs="Times New Roman"/>
        </w:rPr>
        <w:t xml:space="preserve">more marked in 18-24 year olds than in other age groups </w:t>
      </w:r>
      <w:r w:rsidR="00F745BE" w:rsidRPr="009420EB">
        <w:rPr>
          <w:rFonts w:ascii="Garamond" w:hAnsi="Garamond" w:cs="Times New Roman"/>
        </w:rPr>
        <w:t>(</w:t>
      </w:r>
      <w:r w:rsidR="00F745BE" w:rsidRPr="00D83C84">
        <w:rPr>
          <w:rFonts w:ascii="Garamond" w:hAnsi="Garamond" w:cs="Times New Roman"/>
          <w:strike/>
          <w:color w:val="FF0000"/>
        </w:rPr>
        <w:t>18</w:t>
      </w:r>
      <w:r w:rsidR="00D83C84">
        <w:rPr>
          <w:rFonts w:ascii="Garamond" w:hAnsi="Garamond" w:cs="Times New Roman"/>
          <w:color w:val="FF0000"/>
        </w:rPr>
        <w:t>20</w:t>
      </w:r>
      <w:r w:rsidR="00F745BE" w:rsidRPr="009420EB">
        <w:rPr>
          <w:rFonts w:ascii="Garamond" w:hAnsi="Garamond" w:cs="Times New Roman"/>
        </w:rPr>
        <w:t>)</w:t>
      </w:r>
      <w:r w:rsidR="00A30800" w:rsidRPr="009420EB">
        <w:rPr>
          <w:rFonts w:ascii="Garamond" w:hAnsi="Garamond" w:cs="Times New Roman"/>
        </w:rPr>
        <w:t>.</w:t>
      </w:r>
      <w:r w:rsidR="009D566D" w:rsidRPr="00822969">
        <w:rPr>
          <w:rFonts w:ascii="Garamond" w:hAnsi="Garamond" w:cs="Times New Roman"/>
        </w:rPr>
        <w:t xml:space="preserve"> </w:t>
      </w:r>
    </w:p>
    <w:p w14:paraId="41ECE2F0" w14:textId="5013B9E8" w:rsidR="004E696A" w:rsidRPr="00822969" w:rsidRDefault="007C19BE" w:rsidP="000966B4">
      <w:pPr>
        <w:spacing w:line="480" w:lineRule="auto"/>
        <w:ind w:firstLine="720"/>
        <w:rPr>
          <w:rFonts w:ascii="Garamond" w:hAnsi="Garamond" w:cs="Times New Roman"/>
        </w:rPr>
      </w:pPr>
      <w:r w:rsidRPr="00822969">
        <w:rPr>
          <w:rFonts w:ascii="Garamond" w:hAnsi="Garamond" w:cs="Times New Roman"/>
        </w:rPr>
        <w:t xml:space="preserve">Despite </w:t>
      </w:r>
      <w:r w:rsidR="007C6437" w:rsidRPr="00822969">
        <w:rPr>
          <w:rFonts w:ascii="Garamond" w:hAnsi="Garamond" w:cs="Times New Roman"/>
        </w:rPr>
        <w:t xml:space="preserve">often </w:t>
      </w:r>
      <w:r w:rsidR="00A450B7" w:rsidRPr="00822969">
        <w:rPr>
          <w:rFonts w:ascii="Garamond" w:hAnsi="Garamond" w:cs="Times New Roman"/>
        </w:rPr>
        <w:t>orienting</w:t>
      </w:r>
      <w:r w:rsidR="007C6437" w:rsidRPr="00822969">
        <w:rPr>
          <w:rFonts w:ascii="Garamond" w:hAnsi="Garamond" w:cs="Times New Roman"/>
        </w:rPr>
        <w:t xml:space="preserve"> towards </w:t>
      </w:r>
      <w:r w:rsidRPr="00822969">
        <w:rPr>
          <w:rFonts w:ascii="Garamond" w:hAnsi="Garamond" w:cs="Times New Roman"/>
        </w:rPr>
        <w:t>health</w:t>
      </w:r>
      <w:r w:rsidR="0034175C" w:rsidRPr="00822969">
        <w:rPr>
          <w:rFonts w:ascii="Garamond" w:hAnsi="Garamond" w:cs="Times New Roman"/>
        </w:rPr>
        <w:t xml:space="preserve">-risk </w:t>
      </w:r>
      <w:r w:rsidR="00E2554C">
        <w:rPr>
          <w:rFonts w:ascii="Garamond" w:hAnsi="Garamond" w:cs="Times New Roman"/>
        </w:rPr>
        <w:t>behavior</w:t>
      </w:r>
      <w:r w:rsidR="0034175C" w:rsidRPr="009420EB">
        <w:rPr>
          <w:rFonts w:ascii="Garamond" w:hAnsi="Garamond" w:cs="Times New Roman"/>
        </w:rPr>
        <w:t>s</w:t>
      </w:r>
      <w:r w:rsidR="00EB10D2" w:rsidRPr="009420EB">
        <w:rPr>
          <w:rFonts w:ascii="Garamond" w:hAnsi="Garamond" w:cs="Times New Roman"/>
        </w:rPr>
        <w:t xml:space="preserve"> </w:t>
      </w:r>
      <w:r w:rsidR="00F745BE" w:rsidRPr="009420EB">
        <w:rPr>
          <w:rFonts w:ascii="Garamond" w:hAnsi="Garamond" w:cs="Times New Roman"/>
        </w:rPr>
        <w:t>(</w:t>
      </w:r>
      <w:r w:rsidR="00F745BE" w:rsidRPr="007D7898">
        <w:rPr>
          <w:rFonts w:ascii="Garamond" w:hAnsi="Garamond" w:cs="Times New Roman"/>
          <w:strike/>
          <w:color w:val="FF0000"/>
        </w:rPr>
        <w:t>19</w:t>
      </w:r>
      <w:r w:rsidR="007D7898" w:rsidRPr="007D7898">
        <w:rPr>
          <w:rFonts w:ascii="Garamond" w:hAnsi="Garamond" w:cs="Times New Roman"/>
          <w:color w:val="FF0000"/>
        </w:rPr>
        <w:t>21</w:t>
      </w:r>
      <w:r w:rsidR="00F745BE" w:rsidRPr="009420EB">
        <w:rPr>
          <w:rFonts w:ascii="Garamond" w:hAnsi="Garamond" w:cs="Times New Roman"/>
        </w:rPr>
        <w:t>)</w:t>
      </w:r>
      <w:r w:rsidRPr="009420EB">
        <w:rPr>
          <w:rFonts w:ascii="Garamond" w:hAnsi="Garamond" w:cs="Times New Roman"/>
        </w:rPr>
        <w:t>,</w:t>
      </w:r>
      <w:r w:rsidR="00EB10D2" w:rsidRPr="009420EB">
        <w:rPr>
          <w:rFonts w:ascii="Garamond" w:hAnsi="Garamond" w:cs="Times New Roman"/>
        </w:rPr>
        <w:t xml:space="preserve"> it</w:t>
      </w:r>
      <w:r w:rsidR="00EB10D2" w:rsidRPr="00822969">
        <w:rPr>
          <w:rFonts w:ascii="Garamond" w:hAnsi="Garamond" w:cs="Times New Roman"/>
        </w:rPr>
        <w:t xml:space="preserve"> is also clear that young people </w:t>
      </w:r>
      <w:r w:rsidR="0034175C" w:rsidRPr="00822969">
        <w:rPr>
          <w:rFonts w:ascii="Garamond" w:hAnsi="Garamond" w:cs="Times New Roman"/>
        </w:rPr>
        <w:t>see th</w:t>
      </w:r>
      <w:r w:rsidR="006570E7" w:rsidRPr="00822969">
        <w:rPr>
          <w:rFonts w:ascii="Garamond" w:hAnsi="Garamond" w:cs="Times New Roman"/>
        </w:rPr>
        <w:t xml:space="preserve">is orientation </w:t>
      </w:r>
      <w:r w:rsidR="0034175C" w:rsidRPr="00822969">
        <w:rPr>
          <w:rFonts w:ascii="Garamond" w:hAnsi="Garamond" w:cs="Times New Roman"/>
        </w:rPr>
        <w:t xml:space="preserve">as </w:t>
      </w:r>
      <w:r w:rsidR="007C6437" w:rsidRPr="00822969">
        <w:rPr>
          <w:rFonts w:ascii="Garamond" w:hAnsi="Garamond" w:cs="Times New Roman"/>
        </w:rPr>
        <w:t xml:space="preserve">being </w:t>
      </w:r>
      <w:r w:rsidR="00A450B7" w:rsidRPr="00822969">
        <w:rPr>
          <w:rFonts w:ascii="Garamond" w:hAnsi="Garamond" w:cs="Times New Roman"/>
        </w:rPr>
        <w:t xml:space="preserve">closely tied </w:t>
      </w:r>
      <w:r w:rsidR="007C6437" w:rsidRPr="00822969">
        <w:rPr>
          <w:rFonts w:ascii="Garamond" w:hAnsi="Garamond" w:cs="Times New Roman"/>
        </w:rPr>
        <w:t xml:space="preserve">to </w:t>
      </w:r>
      <w:r w:rsidR="00646EEE" w:rsidRPr="00822969">
        <w:rPr>
          <w:rFonts w:ascii="Garamond" w:hAnsi="Garamond" w:cs="Times New Roman"/>
        </w:rPr>
        <w:t xml:space="preserve">their </w:t>
      </w:r>
      <w:r w:rsidR="004515E6" w:rsidRPr="00822969">
        <w:rPr>
          <w:rFonts w:ascii="Garamond" w:hAnsi="Garamond" w:cs="Times New Roman"/>
        </w:rPr>
        <w:t xml:space="preserve">(time-limited) </w:t>
      </w:r>
      <w:r w:rsidR="00646EEE" w:rsidRPr="00822969">
        <w:rPr>
          <w:rFonts w:ascii="Garamond" w:hAnsi="Garamond" w:cs="Times New Roman"/>
        </w:rPr>
        <w:t xml:space="preserve">youth identity—part of what it means </w:t>
      </w:r>
      <w:r w:rsidR="00646EEE" w:rsidRPr="00822969">
        <w:rPr>
          <w:rFonts w:ascii="Garamond" w:hAnsi="Garamond" w:cs="Times New Roman"/>
          <w:i/>
        </w:rPr>
        <w:t>to be young</w:t>
      </w:r>
      <w:r w:rsidR="00646EEE" w:rsidRPr="00822969">
        <w:rPr>
          <w:rFonts w:ascii="Garamond" w:hAnsi="Garamond" w:cs="Times New Roman"/>
        </w:rPr>
        <w:t xml:space="preserve">—and therefore something </w:t>
      </w:r>
      <w:r w:rsidR="00920A80" w:rsidRPr="00822969">
        <w:rPr>
          <w:rFonts w:ascii="Garamond" w:hAnsi="Garamond" w:cs="Times New Roman"/>
        </w:rPr>
        <w:t>that</w:t>
      </w:r>
      <w:r w:rsidR="00646EEE" w:rsidRPr="00822969">
        <w:rPr>
          <w:rFonts w:ascii="Garamond" w:hAnsi="Garamond" w:cs="Times New Roman"/>
        </w:rPr>
        <w:t xml:space="preserve"> might change in the future when other identities become more self-relevant. </w:t>
      </w:r>
      <w:r w:rsidR="00622525">
        <w:rPr>
          <w:rFonts w:ascii="Garamond" w:hAnsi="Garamond" w:cs="Times New Roman"/>
        </w:rPr>
        <w:t>Indeed, w</w:t>
      </w:r>
      <w:r w:rsidR="00A15772" w:rsidRPr="00822969">
        <w:rPr>
          <w:rFonts w:ascii="Garamond" w:hAnsi="Garamond" w:cs="Times New Roman"/>
        </w:rPr>
        <w:t>hen questioned about their health beliefs, young people</w:t>
      </w:r>
      <w:r w:rsidR="00646EEE" w:rsidRPr="00822969">
        <w:rPr>
          <w:rFonts w:ascii="Garamond" w:hAnsi="Garamond" w:cs="Times New Roman"/>
        </w:rPr>
        <w:t xml:space="preserve"> </w:t>
      </w:r>
      <w:r w:rsidR="00426A76" w:rsidRPr="00822969">
        <w:rPr>
          <w:rFonts w:ascii="Garamond" w:hAnsi="Garamond" w:cs="Times New Roman"/>
        </w:rPr>
        <w:t xml:space="preserve">have </w:t>
      </w:r>
      <w:r w:rsidR="00646EEE" w:rsidRPr="00822969">
        <w:rPr>
          <w:rFonts w:ascii="Garamond" w:hAnsi="Garamond" w:cs="Times New Roman"/>
        </w:rPr>
        <w:t xml:space="preserve">described </w:t>
      </w:r>
      <w:r w:rsidR="00A15772" w:rsidRPr="00822969">
        <w:rPr>
          <w:rFonts w:ascii="Garamond" w:hAnsi="Garamond" w:cs="Times New Roman"/>
        </w:rPr>
        <w:t xml:space="preserve">young adulthood as a temporary life-phase </w:t>
      </w:r>
      <w:r w:rsidR="006570E7" w:rsidRPr="00822969">
        <w:rPr>
          <w:rFonts w:ascii="Garamond" w:hAnsi="Garamond" w:cs="Times New Roman"/>
        </w:rPr>
        <w:t>that</w:t>
      </w:r>
      <w:r w:rsidR="009D74B5" w:rsidRPr="00822969">
        <w:rPr>
          <w:rFonts w:ascii="Garamond" w:hAnsi="Garamond" w:cs="Times New Roman"/>
        </w:rPr>
        <w:t xml:space="preserve"> is </w:t>
      </w:r>
      <w:proofErr w:type="spellStart"/>
      <w:r w:rsidR="00A15772" w:rsidRPr="00822969">
        <w:rPr>
          <w:rFonts w:ascii="Garamond" w:hAnsi="Garamond" w:cs="Times New Roman"/>
        </w:rPr>
        <w:t>characterised</w:t>
      </w:r>
      <w:proofErr w:type="spellEnd"/>
      <w:r w:rsidR="00A15772" w:rsidRPr="00822969">
        <w:rPr>
          <w:rFonts w:ascii="Garamond" w:hAnsi="Garamond" w:cs="Times New Roman"/>
        </w:rPr>
        <w:t xml:space="preserve"> by health-risk </w:t>
      </w:r>
      <w:r w:rsidR="00E2554C">
        <w:rPr>
          <w:rFonts w:ascii="Garamond" w:hAnsi="Garamond" w:cs="Times New Roman"/>
        </w:rPr>
        <w:t>behavior</w:t>
      </w:r>
      <w:r w:rsidR="00A15772" w:rsidRPr="009420EB">
        <w:rPr>
          <w:rFonts w:ascii="Garamond" w:hAnsi="Garamond" w:cs="Times New Roman"/>
        </w:rPr>
        <w:t>s</w:t>
      </w:r>
      <w:r w:rsidR="00426A76" w:rsidRPr="009420EB">
        <w:rPr>
          <w:rFonts w:ascii="Garamond" w:hAnsi="Garamond" w:cs="Times New Roman"/>
        </w:rPr>
        <w:t xml:space="preserve"> (</w:t>
      </w:r>
      <w:r w:rsidR="00426A76" w:rsidRPr="007D7898">
        <w:rPr>
          <w:rFonts w:ascii="Garamond" w:hAnsi="Garamond" w:cs="Times New Roman"/>
          <w:strike/>
          <w:color w:val="FF0000"/>
        </w:rPr>
        <w:t>20</w:t>
      </w:r>
      <w:r w:rsidR="007D7898" w:rsidRPr="007D7898">
        <w:rPr>
          <w:rFonts w:ascii="Garamond" w:hAnsi="Garamond" w:cs="Times New Roman"/>
          <w:color w:val="FF0000"/>
        </w:rPr>
        <w:t>22</w:t>
      </w:r>
      <w:r w:rsidR="00426A76" w:rsidRPr="009420EB">
        <w:rPr>
          <w:rFonts w:ascii="Garamond" w:hAnsi="Garamond" w:cs="Times New Roman"/>
        </w:rPr>
        <w:t>)</w:t>
      </w:r>
      <w:r w:rsidR="00487030" w:rsidRPr="009420EB">
        <w:rPr>
          <w:rFonts w:ascii="Garamond" w:hAnsi="Garamond" w:cs="Times New Roman"/>
        </w:rPr>
        <w:t xml:space="preserve">. This </w:t>
      </w:r>
      <w:r w:rsidR="004515E6" w:rsidRPr="009420EB">
        <w:rPr>
          <w:rFonts w:ascii="Garamond" w:hAnsi="Garamond" w:cs="Times New Roman"/>
        </w:rPr>
        <w:t>might suggest</w:t>
      </w:r>
      <w:r w:rsidR="00487030" w:rsidRPr="009420EB">
        <w:rPr>
          <w:rFonts w:ascii="Garamond" w:hAnsi="Garamond" w:cs="Times New Roman"/>
        </w:rPr>
        <w:t xml:space="preserve"> that young people regard </w:t>
      </w:r>
      <w:r w:rsidR="00A15772" w:rsidRPr="009420EB">
        <w:rPr>
          <w:rFonts w:ascii="Garamond" w:hAnsi="Garamond" w:cs="Times New Roman"/>
        </w:rPr>
        <w:t xml:space="preserve">health promotion </w:t>
      </w:r>
      <w:r w:rsidR="00487030" w:rsidRPr="009420EB">
        <w:rPr>
          <w:rFonts w:ascii="Garamond" w:hAnsi="Garamond" w:cs="Times New Roman"/>
        </w:rPr>
        <w:t xml:space="preserve">as </w:t>
      </w:r>
      <w:r w:rsidR="00A15772" w:rsidRPr="009420EB">
        <w:rPr>
          <w:rFonts w:ascii="Garamond" w:hAnsi="Garamond" w:cs="Times New Roman"/>
        </w:rPr>
        <w:t>something “for older people”</w:t>
      </w:r>
      <w:r w:rsidR="00487030" w:rsidRPr="009420EB">
        <w:rPr>
          <w:rFonts w:ascii="Garamond" w:hAnsi="Garamond" w:cs="Times New Roman"/>
        </w:rPr>
        <w:t xml:space="preserve"> and something </w:t>
      </w:r>
      <w:r w:rsidR="00487030" w:rsidRPr="009420EB">
        <w:rPr>
          <w:rFonts w:ascii="Garamond" w:hAnsi="Garamond" w:cs="Times New Roman"/>
        </w:rPr>
        <w:lastRenderedPageBreak/>
        <w:t xml:space="preserve">that will become more </w:t>
      </w:r>
      <w:r w:rsidR="00A15772" w:rsidRPr="009420EB">
        <w:rPr>
          <w:rFonts w:ascii="Garamond" w:hAnsi="Garamond" w:cs="Times New Roman"/>
        </w:rPr>
        <w:t xml:space="preserve">relevant to them </w:t>
      </w:r>
      <w:r w:rsidR="00487030" w:rsidRPr="009420EB">
        <w:rPr>
          <w:rFonts w:ascii="Garamond" w:hAnsi="Garamond" w:cs="Times New Roman"/>
        </w:rPr>
        <w:t xml:space="preserve">as they </w:t>
      </w:r>
      <w:r w:rsidR="00FC2E2E" w:rsidRPr="009420EB">
        <w:rPr>
          <w:rFonts w:ascii="Garamond" w:hAnsi="Garamond" w:cs="Times New Roman"/>
        </w:rPr>
        <w:t>transition out of their youth</w:t>
      </w:r>
      <w:r w:rsidR="00A15772" w:rsidRPr="009420EB">
        <w:rPr>
          <w:rFonts w:ascii="Garamond" w:hAnsi="Garamond" w:cs="Times New Roman"/>
        </w:rPr>
        <w:t xml:space="preserve">. </w:t>
      </w:r>
      <w:r w:rsidR="006E5947" w:rsidRPr="009420EB">
        <w:rPr>
          <w:rFonts w:ascii="Garamond" w:hAnsi="Garamond" w:cs="Times New Roman"/>
        </w:rPr>
        <w:t xml:space="preserve">Indeed, when it comes to dietary </w:t>
      </w:r>
      <w:r w:rsidR="00E2554C">
        <w:rPr>
          <w:rFonts w:ascii="Garamond" w:hAnsi="Garamond" w:cs="Times New Roman"/>
        </w:rPr>
        <w:t>behavior</w:t>
      </w:r>
      <w:r w:rsidR="006E5947" w:rsidRPr="009420EB">
        <w:rPr>
          <w:rFonts w:ascii="Garamond" w:hAnsi="Garamond" w:cs="Times New Roman"/>
        </w:rPr>
        <w:t xml:space="preserve">, </w:t>
      </w:r>
      <w:r w:rsidR="003C4BC0" w:rsidRPr="009420EB">
        <w:rPr>
          <w:rFonts w:ascii="Garamond" w:hAnsi="Garamond" w:cs="Times New Roman"/>
        </w:rPr>
        <w:t xml:space="preserve">there is evidence that older people are closer </w:t>
      </w:r>
      <w:r w:rsidR="006E5947" w:rsidRPr="009420EB">
        <w:rPr>
          <w:rFonts w:ascii="Garamond" w:hAnsi="Garamond" w:cs="Times New Roman"/>
        </w:rPr>
        <w:t xml:space="preserve">to meeting the recommendation for daily consumption of fruit and vegetables </w:t>
      </w:r>
      <w:r w:rsidR="00487030" w:rsidRPr="009420EB">
        <w:rPr>
          <w:rFonts w:ascii="Garamond" w:hAnsi="Garamond" w:cs="Times New Roman"/>
        </w:rPr>
        <w:t xml:space="preserve">than </w:t>
      </w:r>
      <w:r w:rsidR="006E5947" w:rsidRPr="009420EB">
        <w:rPr>
          <w:rFonts w:ascii="Garamond" w:hAnsi="Garamond" w:cs="Times New Roman"/>
        </w:rPr>
        <w:t xml:space="preserve">are </w:t>
      </w:r>
      <w:r w:rsidR="00487030" w:rsidRPr="009420EB">
        <w:rPr>
          <w:rFonts w:ascii="Garamond" w:hAnsi="Garamond" w:cs="Times New Roman"/>
        </w:rPr>
        <w:t>young</w:t>
      </w:r>
      <w:r w:rsidR="006E5947" w:rsidRPr="009420EB">
        <w:rPr>
          <w:rFonts w:ascii="Garamond" w:hAnsi="Garamond" w:cs="Times New Roman"/>
        </w:rPr>
        <w:t>er</w:t>
      </w:r>
      <w:r w:rsidR="00487030" w:rsidRPr="009420EB">
        <w:rPr>
          <w:rFonts w:ascii="Garamond" w:hAnsi="Garamond" w:cs="Times New Roman"/>
        </w:rPr>
        <w:t xml:space="preserve"> people </w:t>
      </w:r>
      <w:r w:rsidR="00F745BE" w:rsidRPr="009420EB">
        <w:rPr>
          <w:rFonts w:ascii="Garamond" w:hAnsi="Garamond" w:cs="Times New Roman"/>
        </w:rPr>
        <w:t>(</w:t>
      </w:r>
      <w:r w:rsidR="00E57773" w:rsidRPr="007D7898">
        <w:rPr>
          <w:rFonts w:ascii="Garamond" w:hAnsi="Garamond" w:cs="Times New Roman"/>
          <w:strike/>
          <w:color w:val="FF0000"/>
        </w:rPr>
        <w:t>16</w:t>
      </w:r>
      <w:r w:rsidR="007D7898" w:rsidRPr="007D7898">
        <w:rPr>
          <w:rFonts w:ascii="Garamond" w:hAnsi="Garamond" w:cs="Times New Roman"/>
          <w:color w:val="FF0000"/>
        </w:rPr>
        <w:t>18</w:t>
      </w:r>
      <w:r w:rsidR="00F745BE" w:rsidRPr="009420EB">
        <w:rPr>
          <w:rFonts w:ascii="Garamond" w:hAnsi="Garamond" w:cs="Times New Roman"/>
        </w:rPr>
        <w:t>)</w:t>
      </w:r>
      <w:r w:rsidR="00646EEE" w:rsidRPr="009420EB">
        <w:rPr>
          <w:rFonts w:ascii="Garamond" w:hAnsi="Garamond" w:cs="Times New Roman"/>
        </w:rPr>
        <w:t>.</w:t>
      </w:r>
    </w:p>
    <w:p w14:paraId="37CAE508" w14:textId="0FD89D86" w:rsidR="008B0FA4" w:rsidRPr="00822969" w:rsidRDefault="00FC2E2E" w:rsidP="00587D9D">
      <w:pPr>
        <w:spacing w:line="480" w:lineRule="auto"/>
        <w:ind w:firstLine="720"/>
        <w:rPr>
          <w:rFonts w:ascii="Garamond" w:hAnsi="Garamond" w:cs="Times New Roman"/>
        </w:rPr>
      </w:pPr>
      <w:r w:rsidRPr="00822969">
        <w:rPr>
          <w:rFonts w:ascii="Garamond" w:hAnsi="Garamond" w:cs="Times New Roman"/>
        </w:rPr>
        <w:t>Drawing on these observations, t</w:t>
      </w:r>
      <w:r w:rsidR="009D74B5" w:rsidRPr="00822969">
        <w:rPr>
          <w:rFonts w:ascii="Garamond" w:hAnsi="Garamond" w:cs="Times New Roman"/>
        </w:rPr>
        <w:t xml:space="preserve">he current study </w:t>
      </w:r>
      <w:r w:rsidRPr="00822969">
        <w:rPr>
          <w:rFonts w:ascii="Garamond" w:hAnsi="Garamond" w:cs="Times New Roman"/>
        </w:rPr>
        <w:t xml:space="preserve">tested the </w:t>
      </w:r>
      <w:r w:rsidR="009D74B5" w:rsidRPr="00822969">
        <w:rPr>
          <w:rFonts w:ascii="Garamond" w:hAnsi="Garamond" w:cs="Times New Roman"/>
        </w:rPr>
        <w:t xml:space="preserve">effects of cueing </w:t>
      </w:r>
      <w:r w:rsidR="00A450B7" w:rsidRPr="00822969">
        <w:rPr>
          <w:rFonts w:ascii="Garamond" w:hAnsi="Garamond" w:cs="Times New Roman"/>
        </w:rPr>
        <w:t xml:space="preserve">different </w:t>
      </w:r>
      <w:r w:rsidRPr="00822969">
        <w:rPr>
          <w:rFonts w:ascii="Garamond" w:hAnsi="Garamond" w:cs="Times New Roman"/>
        </w:rPr>
        <w:t>self-relevant</w:t>
      </w:r>
      <w:r w:rsidR="00A450B7" w:rsidRPr="00822969">
        <w:rPr>
          <w:rFonts w:ascii="Garamond" w:hAnsi="Garamond" w:cs="Times New Roman"/>
        </w:rPr>
        <w:t xml:space="preserve"> </w:t>
      </w:r>
      <w:r w:rsidRPr="00822969">
        <w:rPr>
          <w:rFonts w:ascii="Garamond" w:hAnsi="Garamond" w:cs="Times New Roman"/>
        </w:rPr>
        <w:t>referent</w:t>
      </w:r>
      <w:r w:rsidR="00A450B7" w:rsidRPr="00822969">
        <w:rPr>
          <w:rFonts w:ascii="Garamond" w:hAnsi="Garamond" w:cs="Times New Roman"/>
        </w:rPr>
        <w:t>s</w:t>
      </w:r>
      <w:r w:rsidR="009D74B5" w:rsidRPr="00822969">
        <w:rPr>
          <w:rFonts w:ascii="Garamond" w:hAnsi="Garamond" w:cs="Times New Roman"/>
        </w:rPr>
        <w:t xml:space="preserve"> on </w:t>
      </w:r>
      <w:r w:rsidR="00F428F8" w:rsidRPr="00822969">
        <w:rPr>
          <w:rFonts w:ascii="Garamond" w:hAnsi="Garamond" w:cs="Times New Roman"/>
        </w:rPr>
        <w:t xml:space="preserve">young people’s </w:t>
      </w:r>
      <w:r w:rsidR="009D74B5" w:rsidRPr="00822969">
        <w:rPr>
          <w:rFonts w:ascii="Garamond" w:hAnsi="Garamond" w:cs="Times New Roman"/>
        </w:rPr>
        <w:t xml:space="preserve">dietary </w:t>
      </w:r>
      <w:r w:rsidR="00622525">
        <w:rPr>
          <w:rFonts w:ascii="Garamond" w:hAnsi="Garamond" w:cs="Times New Roman"/>
        </w:rPr>
        <w:t>orientation</w:t>
      </w:r>
      <w:r w:rsidR="009D74B5" w:rsidRPr="00822969">
        <w:rPr>
          <w:rFonts w:ascii="Garamond" w:hAnsi="Garamond" w:cs="Times New Roman"/>
        </w:rPr>
        <w:t>.</w:t>
      </w:r>
      <w:r w:rsidR="00622525">
        <w:rPr>
          <w:rFonts w:ascii="Garamond" w:hAnsi="Garamond" w:cs="Times New Roman"/>
        </w:rPr>
        <w:t xml:space="preserve"> T</w:t>
      </w:r>
      <w:r w:rsidR="004E696A" w:rsidRPr="00822969">
        <w:rPr>
          <w:rFonts w:ascii="Garamond" w:hAnsi="Garamond" w:cs="Times New Roman"/>
        </w:rPr>
        <w:t xml:space="preserve">o the extent that young people </w:t>
      </w:r>
      <w:r w:rsidR="00BA6C36" w:rsidRPr="00822969">
        <w:rPr>
          <w:rFonts w:ascii="Garamond" w:hAnsi="Garamond" w:cs="Times New Roman"/>
        </w:rPr>
        <w:t>are aware of</w:t>
      </w:r>
      <w:r w:rsidR="004E696A" w:rsidRPr="00822969">
        <w:rPr>
          <w:rFonts w:ascii="Garamond" w:hAnsi="Garamond" w:cs="Times New Roman"/>
        </w:rPr>
        <w:t xml:space="preserve"> the different</w:t>
      </w:r>
      <w:r w:rsidR="00DF6F0A" w:rsidRPr="00822969">
        <w:rPr>
          <w:rFonts w:ascii="Garamond" w:hAnsi="Garamond" w:cs="Times New Roman"/>
        </w:rPr>
        <w:t xml:space="preserve"> </w:t>
      </w:r>
      <w:r w:rsidR="00BA6C36" w:rsidRPr="00822969">
        <w:rPr>
          <w:rFonts w:ascii="Garamond" w:hAnsi="Garamond" w:cs="Times New Roman"/>
        </w:rPr>
        <w:t xml:space="preserve">health </w:t>
      </w:r>
      <w:r w:rsidR="00DF6F0A" w:rsidRPr="00822969">
        <w:rPr>
          <w:rFonts w:ascii="Garamond" w:hAnsi="Garamond" w:cs="Times New Roman"/>
        </w:rPr>
        <w:t>orientation</w:t>
      </w:r>
      <w:r w:rsidR="00E2554C">
        <w:rPr>
          <w:rFonts w:ascii="Garamond" w:hAnsi="Garamond" w:cs="Times New Roman"/>
        </w:rPr>
        <w:t>s</w:t>
      </w:r>
      <w:r w:rsidR="00DF6F0A" w:rsidRPr="00822969">
        <w:rPr>
          <w:rFonts w:ascii="Garamond" w:hAnsi="Garamond" w:cs="Times New Roman"/>
        </w:rPr>
        <w:t xml:space="preserve"> of </w:t>
      </w:r>
      <w:r w:rsidR="004E696A" w:rsidRPr="00822969">
        <w:rPr>
          <w:rFonts w:ascii="Garamond" w:hAnsi="Garamond" w:cs="Times New Roman"/>
        </w:rPr>
        <w:t xml:space="preserve">younger and older people, </w:t>
      </w:r>
      <w:r w:rsidR="00622525" w:rsidRPr="00822969">
        <w:rPr>
          <w:rFonts w:ascii="Garamond" w:hAnsi="Garamond" w:cs="Times New Roman"/>
        </w:rPr>
        <w:t xml:space="preserve">it may be possible to increase </w:t>
      </w:r>
      <w:r w:rsidR="00622525">
        <w:rPr>
          <w:rFonts w:ascii="Garamond" w:hAnsi="Garamond" w:cs="Times New Roman"/>
        </w:rPr>
        <w:t xml:space="preserve">their </w:t>
      </w:r>
      <w:r w:rsidR="00622525" w:rsidRPr="00822969">
        <w:rPr>
          <w:rFonts w:ascii="Garamond" w:hAnsi="Garamond" w:cs="Times New Roman"/>
        </w:rPr>
        <w:t xml:space="preserve">commitment towards </w:t>
      </w:r>
      <w:r w:rsidR="00622525">
        <w:rPr>
          <w:rFonts w:ascii="Garamond" w:hAnsi="Garamond" w:cs="Times New Roman"/>
        </w:rPr>
        <w:t>particular</w:t>
      </w:r>
      <w:r w:rsidR="00622525" w:rsidRPr="00822969">
        <w:rPr>
          <w:rFonts w:ascii="Garamond" w:hAnsi="Garamond" w:cs="Times New Roman"/>
        </w:rPr>
        <w:t xml:space="preserve"> </w:t>
      </w:r>
      <w:r w:rsidR="00E2554C">
        <w:rPr>
          <w:rFonts w:ascii="Garamond" w:hAnsi="Garamond" w:cs="Times New Roman"/>
        </w:rPr>
        <w:t>behavior</w:t>
      </w:r>
      <w:r w:rsidR="00622525" w:rsidRPr="00822969">
        <w:rPr>
          <w:rFonts w:ascii="Garamond" w:hAnsi="Garamond" w:cs="Times New Roman"/>
        </w:rPr>
        <w:t>s</w:t>
      </w:r>
      <w:r w:rsidR="00622525">
        <w:rPr>
          <w:rFonts w:ascii="Garamond" w:hAnsi="Garamond" w:cs="Times New Roman"/>
        </w:rPr>
        <w:t xml:space="preserve"> liking eating five-a-day.</w:t>
      </w:r>
      <w:r w:rsidR="00622525" w:rsidRPr="00822969">
        <w:rPr>
          <w:rFonts w:ascii="Garamond" w:hAnsi="Garamond" w:cs="Times New Roman"/>
        </w:rPr>
        <w:t xml:space="preserve"> </w:t>
      </w:r>
      <w:r w:rsidR="00622525">
        <w:rPr>
          <w:rFonts w:ascii="Garamond" w:hAnsi="Garamond" w:cs="Times New Roman"/>
        </w:rPr>
        <w:t xml:space="preserve">Specifically, </w:t>
      </w:r>
      <w:r w:rsidR="00ED375E" w:rsidRPr="00822969">
        <w:rPr>
          <w:rFonts w:ascii="Garamond" w:hAnsi="Garamond" w:cs="Times New Roman"/>
        </w:rPr>
        <w:t xml:space="preserve">we would expect </w:t>
      </w:r>
      <w:r w:rsidR="005E4175" w:rsidRPr="00822969">
        <w:rPr>
          <w:rFonts w:ascii="Garamond" w:hAnsi="Garamond" w:cs="Times New Roman"/>
        </w:rPr>
        <w:t xml:space="preserve">that </w:t>
      </w:r>
      <w:r w:rsidR="00622525">
        <w:rPr>
          <w:rFonts w:ascii="Garamond" w:hAnsi="Garamond" w:cs="Times New Roman"/>
        </w:rPr>
        <w:t xml:space="preserve">when an older referent is salient to them </w:t>
      </w:r>
      <w:r w:rsidR="00622525" w:rsidRPr="00822969">
        <w:rPr>
          <w:rFonts w:ascii="Garamond" w:hAnsi="Garamond" w:cs="Times New Roman"/>
        </w:rPr>
        <w:t xml:space="preserve">(the norms of which should be </w:t>
      </w:r>
      <w:r w:rsidR="00622525" w:rsidRPr="006A1FA6">
        <w:rPr>
          <w:rFonts w:ascii="Garamond" w:hAnsi="Garamond" w:cs="Times New Roman"/>
          <w:strike/>
          <w:color w:val="FF0000"/>
        </w:rPr>
        <w:t>less</w:t>
      </w:r>
      <w:r w:rsidR="006A1FA6">
        <w:rPr>
          <w:rFonts w:ascii="Garamond" w:hAnsi="Garamond" w:cs="Times New Roman"/>
          <w:strike/>
          <w:color w:val="FF0000"/>
        </w:rPr>
        <w:t xml:space="preserve"> </w:t>
      </w:r>
      <w:r w:rsidR="006A1FA6">
        <w:rPr>
          <w:rFonts w:ascii="Garamond" w:hAnsi="Garamond" w:cs="Times New Roman"/>
          <w:color w:val="FF0000"/>
        </w:rPr>
        <w:t>more</w:t>
      </w:r>
      <w:r w:rsidR="00622525" w:rsidRPr="00822969">
        <w:rPr>
          <w:rFonts w:ascii="Garamond" w:hAnsi="Garamond" w:cs="Times New Roman"/>
        </w:rPr>
        <w:t xml:space="preserve"> conducive to a healthy diet), </w:t>
      </w:r>
      <w:r w:rsidR="00622525">
        <w:rPr>
          <w:rFonts w:ascii="Garamond" w:hAnsi="Garamond" w:cs="Times New Roman"/>
        </w:rPr>
        <w:t xml:space="preserve">young people’s </w:t>
      </w:r>
      <w:r w:rsidR="00DA1257" w:rsidRPr="00822969">
        <w:rPr>
          <w:rFonts w:ascii="Garamond" w:hAnsi="Garamond" w:cs="Times New Roman"/>
        </w:rPr>
        <w:t xml:space="preserve">dietary </w:t>
      </w:r>
      <w:r w:rsidR="002369A0">
        <w:rPr>
          <w:rFonts w:ascii="Garamond" w:hAnsi="Garamond" w:cs="Times New Roman"/>
        </w:rPr>
        <w:t xml:space="preserve">orientation </w:t>
      </w:r>
      <w:proofErr w:type="gramStart"/>
      <w:r w:rsidR="005E4175" w:rsidRPr="00822969">
        <w:rPr>
          <w:rFonts w:ascii="Garamond" w:hAnsi="Garamond" w:cs="Times New Roman"/>
        </w:rPr>
        <w:t>will</w:t>
      </w:r>
      <w:proofErr w:type="gramEnd"/>
      <w:r w:rsidR="005E4175" w:rsidRPr="00822969">
        <w:rPr>
          <w:rFonts w:ascii="Garamond" w:hAnsi="Garamond" w:cs="Times New Roman"/>
        </w:rPr>
        <w:t xml:space="preserve"> </w:t>
      </w:r>
      <w:r w:rsidR="00622525">
        <w:rPr>
          <w:rFonts w:ascii="Garamond" w:hAnsi="Garamond" w:cs="Times New Roman"/>
        </w:rPr>
        <w:t xml:space="preserve">be more positive compared to when </w:t>
      </w:r>
      <w:r w:rsidR="00587D9D" w:rsidRPr="00822969">
        <w:rPr>
          <w:rFonts w:ascii="Garamond" w:hAnsi="Garamond" w:cs="Times New Roman"/>
        </w:rPr>
        <w:t xml:space="preserve">a </w:t>
      </w:r>
      <w:r w:rsidR="00A60975">
        <w:rPr>
          <w:rFonts w:ascii="Garamond" w:hAnsi="Garamond" w:cs="Times New Roman"/>
        </w:rPr>
        <w:t>similar</w:t>
      </w:r>
      <w:r w:rsidR="00587D9D" w:rsidRPr="00822969">
        <w:rPr>
          <w:rFonts w:ascii="Garamond" w:hAnsi="Garamond" w:cs="Times New Roman"/>
        </w:rPr>
        <w:t xml:space="preserve">-age referent is salient </w:t>
      </w:r>
      <w:r w:rsidR="00622525">
        <w:rPr>
          <w:rFonts w:ascii="Garamond" w:hAnsi="Garamond" w:cs="Times New Roman"/>
        </w:rPr>
        <w:t>(the norms of which should be less conducive to a healthy diet).</w:t>
      </w:r>
      <w:r w:rsidR="00ED375E" w:rsidRPr="00822969">
        <w:rPr>
          <w:rFonts w:ascii="Garamond" w:hAnsi="Garamond" w:cs="Times New Roman"/>
        </w:rPr>
        <w:t xml:space="preserve"> </w:t>
      </w:r>
      <w:r w:rsidR="00587D9D" w:rsidRPr="00822969">
        <w:rPr>
          <w:rFonts w:ascii="Garamond" w:hAnsi="Garamond" w:cs="Times New Roman"/>
        </w:rPr>
        <w:t xml:space="preserve">In </w:t>
      </w:r>
      <w:r w:rsidR="009F1ED7" w:rsidRPr="00822969">
        <w:rPr>
          <w:rFonts w:ascii="Garamond" w:hAnsi="Garamond" w:cs="Times New Roman"/>
        </w:rPr>
        <w:t>short</w:t>
      </w:r>
      <w:r w:rsidR="00622525">
        <w:rPr>
          <w:rFonts w:ascii="Garamond" w:hAnsi="Garamond" w:cs="Times New Roman"/>
        </w:rPr>
        <w:t>,</w:t>
      </w:r>
      <w:r w:rsidR="009F1ED7" w:rsidRPr="00822969">
        <w:rPr>
          <w:rFonts w:ascii="Garamond" w:hAnsi="Garamond" w:cs="Times New Roman"/>
        </w:rPr>
        <w:t xml:space="preserve"> </w:t>
      </w:r>
      <w:r w:rsidR="00587D9D" w:rsidRPr="00822969">
        <w:rPr>
          <w:rFonts w:ascii="Garamond" w:hAnsi="Garamond" w:cs="Times New Roman"/>
        </w:rPr>
        <w:t xml:space="preserve">young people’s </w:t>
      </w:r>
      <w:r w:rsidR="002369A0">
        <w:rPr>
          <w:rFonts w:ascii="Garamond" w:hAnsi="Garamond" w:cs="Times New Roman"/>
        </w:rPr>
        <w:t xml:space="preserve">expressed </w:t>
      </w:r>
      <w:r w:rsidR="00DF6F0A" w:rsidRPr="00822969">
        <w:rPr>
          <w:rFonts w:ascii="Garamond" w:hAnsi="Garamond" w:cs="Times New Roman"/>
        </w:rPr>
        <w:t xml:space="preserve">orientation towards </w:t>
      </w:r>
      <w:r w:rsidR="003B7F3F" w:rsidRPr="00822969">
        <w:rPr>
          <w:rFonts w:ascii="Garamond" w:hAnsi="Garamond" w:cs="Times New Roman"/>
        </w:rPr>
        <w:t>diet</w:t>
      </w:r>
      <w:r w:rsidR="00320825" w:rsidRPr="00822969">
        <w:rPr>
          <w:rFonts w:ascii="Garamond" w:hAnsi="Garamond" w:cs="Times New Roman"/>
        </w:rPr>
        <w:t xml:space="preserve"> </w:t>
      </w:r>
      <w:r w:rsidR="00587D9D" w:rsidRPr="00822969">
        <w:rPr>
          <w:rFonts w:ascii="Garamond" w:hAnsi="Garamond" w:cs="Times New Roman"/>
        </w:rPr>
        <w:t xml:space="preserve">should be </w:t>
      </w:r>
      <w:r w:rsidR="00320825" w:rsidRPr="00822969">
        <w:rPr>
          <w:rFonts w:ascii="Garamond" w:hAnsi="Garamond" w:cs="Times New Roman"/>
        </w:rPr>
        <w:t xml:space="preserve">in line with the perceived norms </w:t>
      </w:r>
      <w:r w:rsidR="002950CF" w:rsidRPr="00822969">
        <w:rPr>
          <w:rFonts w:ascii="Garamond" w:hAnsi="Garamond" w:cs="Times New Roman"/>
        </w:rPr>
        <w:t>of the referent</w:t>
      </w:r>
      <w:r w:rsidR="00320825" w:rsidRPr="00822969">
        <w:rPr>
          <w:rFonts w:ascii="Garamond" w:hAnsi="Garamond" w:cs="Times New Roman"/>
        </w:rPr>
        <w:t xml:space="preserve"> </w:t>
      </w:r>
      <w:r w:rsidR="002950CF" w:rsidRPr="00822969">
        <w:rPr>
          <w:rFonts w:ascii="Garamond" w:hAnsi="Garamond" w:cs="Times New Roman"/>
        </w:rPr>
        <w:t>that</w:t>
      </w:r>
      <w:r w:rsidR="00320825" w:rsidRPr="00822969">
        <w:rPr>
          <w:rFonts w:ascii="Garamond" w:hAnsi="Garamond" w:cs="Times New Roman"/>
        </w:rPr>
        <w:t xml:space="preserve"> is salient</w:t>
      </w:r>
      <w:r w:rsidR="009F1ED7" w:rsidRPr="00822969">
        <w:rPr>
          <w:rFonts w:ascii="Garamond" w:hAnsi="Garamond" w:cs="Times New Roman"/>
        </w:rPr>
        <w:t>.</w:t>
      </w:r>
    </w:p>
    <w:p w14:paraId="7DC1478F" w14:textId="15E4AA05" w:rsidR="002950CF" w:rsidRPr="00822969" w:rsidRDefault="002950CF" w:rsidP="004E696A">
      <w:pPr>
        <w:spacing w:line="480" w:lineRule="auto"/>
        <w:ind w:firstLine="720"/>
        <w:rPr>
          <w:rFonts w:ascii="Garamond" w:hAnsi="Garamond" w:cs="Times New Roman"/>
        </w:rPr>
      </w:pPr>
      <w:r w:rsidRPr="00822969">
        <w:rPr>
          <w:rFonts w:ascii="Garamond" w:hAnsi="Garamond" w:cs="Times New Roman"/>
        </w:rPr>
        <w:t xml:space="preserve">We tested these predictions in the current </w:t>
      </w:r>
      <w:r w:rsidR="00DA1257" w:rsidRPr="00822969">
        <w:rPr>
          <w:rFonts w:ascii="Garamond" w:hAnsi="Garamond" w:cs="Times New Roman"/>
        </w:rPr>
        <w:t>study</w:t>
      </w:r>
      <w:r w:rsidRPr="00822969">
        <w:rPr>
          <w:rFonts w:ascii="Garamond" w:hAnsi="Garamond" w:cs="Times New Roman"/>
        </w:rPr>
        <w:t xml:space="preserve"> with a sample of</w:t>
      </w:r>
      <w:r w:rsidR="00270ECE" w:rsidRPr="00822969">
        <w:rPr>
          <w:rFonts w:ascii="Garamond" w:hAnsi="Garamond" w:cs="Times New Roman"/>
        </w:rPr>
        <w:t xml:space="preserve"> young people attending</w:t>
      </w:r>
      <w:r w:rsidRPr="00822969">
        <w:rPr>
          <w:rFonts w:ascii="Garamond" w:hAnsi="Garamond" w:cs="Times New Roman"/>
        </w:rPr>
        <w:t xml:space="preserve"> university. We </w:t>
      </w:r>
      <w:r w:rsidR="00016DE5" w:rsidRPr="00822969">
        <w:rPr>
          <w:rFonts w:ascii="Garamond" w:hAnsi="Garamond" w:cs="Times New Roman"/>
        </w:rPr>
        <w:t xml:space="preserve">compared </w:t>
      </w:r>
      <w:r w:rsidR="003B1E9C" w:rsidRPr="00822969">
        <w:rPr>
          <w:rFonts w:ascii="Garamond" w:hAnsi="Garamond" w:cs="Times New Roman"/>
        </w:rPr>
        <w:t xml:space="preserve">the effects of making </w:t>
      </w:r>
      <w:r w:rsidR="008804DF" w:rsidRPr="00822969">
        <w:rPr>
          <w:rFonts w:ascii="Garamond" w:hAnsi="Garamond" w:cs="Times New Roman"/>
        </w:rPr>
        <w:t xml:space="preserve">a </w:t>
      </w:r>
      <w:r w:rsidR="00086773" w:rsidRPr="00822969">
        <w:rPr>
          <w:rFonts w:ascii="Garamond" w:hAnsi="Garamond" w:cs="Times New Roman"/>
        </w:rPr>
        <w:t xml:space="preserve">referent </w:t>
      </w:r>
      <w:r w:rsidR="00016DE5" w:rsidRPr="00822969">
        <w:rPr>
          <w:rFonts w:ascii="Garamond" w:hAnsi="Garamond" w:cs="Times New Roman"/>
        </w:rPr>
        <w:t xml:space="preserve">salient </w:t>
      </w:r>
      <w:r w:rsidR="00086773" w:rsidRPr="00822969">
        <w:rPr>
          <w:rFonts w:ascii="Garamond" w:hAnsi="Garamond" w:cs="Times New Roman"/>
        </w:rPr>
        <w:t xml:space="preserve">who </w:t>
      </w:r>
      <w:r w:rsidR="008804DF" w:rsidRPr="00822969">
        <w:rPr>
          <w:rFonts w:ascii="Garamond" w:hAnsi="Garamond" w:cs="Times New Roman"/>
        </w:rPr>
        <w:t xml:space="preserve">was either </w:t>
      </w:r>
      <w:r w:rsidRPr="00822969">
        <w:rPr>
          <w:rFonts w:ascii="Garamond" w:hAnsi="Garamond" w:cs="Times New Roman"/>
        </w:rPr>
        <w:t xml:space="preserve">similar </w:t>
      </w:r>
      <w:r w:rsidR="008804DF" w:rsidRPr="00822969">
        <w:rPr>
          <w:rFonts w:ascii="Garamond" w:hAnsi="Garamond" w:cs="Times New Roman"/>
        </w:rPr>
        <w:t xml:space="preserve">in </w:t>
      </w:r>
      <w:r w:rsidRPr="00822969">
        <w:rPr>
          <w:rFonts w:ascii="Garamond" w:hAnsi="Garamond" w:cs="Times New Roman"/>
        </w:rPr>
        <w:t xml:space="preserve">age (around 21 years) </w:t>
      </w:r>
      <w:r w:rsidR="003B1E9C" w:rsidRPr="00822969">
        <w:rPr>
          <w:rFonts w:ascii="Garamond" w:hAnsi="Garamond" w:cs="Times New Roman"/>
        </w:rPr>
        <w:t xml:space="preserve">or </w:t>
      </w:r>
      <w:r w:rsidRPr="00822969">
        <w:rPr>
          <w:rFonts w:ascii="Garamond" w:hAnsi="Garamond" w:cs="Times New Roman"/>
        </w:rPr>
        <w:t xml:space="preserve">older </w:t>
      </w:r>
      <w:r w:rsidR="008804DF" w:rsidRPr="00822969">
        <w:rPr>
          <w:rFonts w:ascii="Garamond" w:hAnsi="Garamond" w:cs="Times New Roman"/>
        </w:rPr>
        <w:t xml:space="preserve">in </w:t>
      </w:r>
      <w:r w:rsidRPr="00822969">
        <w:rPr>
          <w:rFonts w:ascii="Garamond" w:hAnsi="Garamond" w:cs="Times New Roman"/>
        </w:rPr>
        <w:t xml:space="preserve">age (around 35 years) </w:t>
      </w:r>
      <w:r w:rsidR="00086773" w:rsidRPr="00822969">
        <w:rPr>
          <w:rFonts w:ascii="Garamond" w:hAnsi="Garamond" w:cs="Times New Roman"/>
        </w:rPr>
        <w:t xml:space="preserve">to the participants </w:t>
      </w:r>
      <w:r w:rsidRPr="00822969">
        <w:rPr>
          <w:rFonts w:ascii="Garamond" w:hAnsi="Garamond" w:cs="Times New Roman"/>
        </w:rPr>
        <w:t xml:space="preserve">on participants’ </w:t>
      </w:r>
      <w:r w:rsidR="00086773" w:rsidRPr="00822969">
        <w:rPr>
          <w:rFonts w:ascii="Garamond" w:hAnsi="Garamond" w:cs="Times New Roman"/>
        </w:rPr>
        <w:t>orientation towards</w:t>
      </w:r>
      <w:r w:rsidRPr="00822969">
        <w:rPr>
          <w:rFonts w:ascii="Garamond" w:hAnsi="Garamond" w:cs="Times New Roman"/>
        </w:rPr>
        <w:t xml:space="preserve"> diet</w:t>
      </w:r>
      <w:r w:rsidR="00086773" w:rsidRPr="00822969">
        <w:rPr>
          <w:rFonts w:ascii="Garamond" w:hAnsi="Garamond" w:cs="Times New Roman"/>
        </w:rPr>
        <w:t xml:space="preserve">ary </w:t>
      </w:r>
      <w:r w:rsidR="00E2554C">
        <w:rPr>
          <w:rFonts w:ascii="Garamond" w:hAnsi="Garamond" w:cs="Times New Roman"/>
        </w:rPr>
        <w:t>behavior</w:t>
      </w:r>
      <w:r w:rsidRPr="00822969">
        <w:rPr>
          <w:rFonts w:ascii="Garamond" w:hAnsi="Garamond" w:cs="Times New Roman"/>
        </w:rPr>
        <w:t xml:space="preserve"> (the “five-a-day” initiative).</w:t>
      </w:r>
      <w:r w:rsidR="00A77C97">
        <w:rPr>
          <w:rFonts w:ascii="Garamond" w:hAnsi="Garamond" w:cs="Times New Roman"/>
        </w:rPr>
        <w:t xml:space="preserve"> </w:t>
      </w:r>
      <w:r w:rsidR="00A77C97">
        <w:rPr>
          <w:rFonts w:ascii="Garamond" w:hAnsi="Garamond" w:cs="Times New Roman"/>
          <w:color w:val="FF0000"/>
        </w:rPr>
        <w:t>These two ages were chosen because they correspond with the developmental stages of early adulthood transition (17-22 years</w:t>
      </w:r>
      <w:r w:rsidR="004E2C93">
        <w:rPr>
          <w:rFonts w:ascii="Garamond" w:hAnsi="Garamond" w:cs="Times New Roman"/>
          <w:color w:val="FF0000"/>
        </w:rPr>
        <w:t>)</w:t>
      </w:r>
      <w:r w:rsidR="00A77C97">
        <w:rPr>
          <w:rFonts w:ascii="Garamond" w:hAnsi="Garamond" w:cs="Times New Roman"/>
          <w:color w:val="FF0000"/>
        </w:rPr>
        <w:t xml:space="preserve"> </w:t>
      </w:r>
      <w:r w:rsidR="004E2C93">
        <w:rPr>
          <w:rFonts w:ascii="Garamond" w:hAnsi="Garamond" w:cs="Times New Roman"/>
          <w:color w:val="FF0000"/>
        </w:rPr>
        <w:t>(</w:t>
      </w:r>
      <w:r w:rsidR="007D7898">
        <w:rPr>
          <w:rFonts w:ascii="Garamond" w:hAnsi="Garamond" w:cs="Times New Roman"/>
          <w:color w:val="FF0000"/>
        </w:rPr>
        <w:t>23,24</w:t>
      </w:r>
      <w:r w:rsidR="00A77C97">
        <w:rPr>
          <w:rFonts w:ascii="Garamond" w:hAnsi="Garamond" w:cs="Times New Roman"/>
          <w:color w:val="FF0000"/>
        </w:rPr>
        <w:t xml:space="preserve">) and culminating life structure (33-40 years, </w:t>
      </w:r>
      <w:proofErr w:type="spellStart"/>
      <w:r w:rsidR="00A77C97">
        <w:rPr>
          <w:rFonts w:ascii="Garamond" w:hAnsi="Garamond" w:cs="Times New Roman"/>
          <w:color w:val="FF0000"/>
        </w:rPr>
        <w:t>characterised</w:t>
      </w:r>
      <w:proofErr w:type="spellEnd"/>
      <w:r w:rsidR="00A77C97">
        <w:rPr>
          <w:rFonts w:ascii="Garamond" w:hAnsi="Garamond" w:cs="Times New Roman"/>
          <w:color w:val="FF0000"/>
        </w:rPr>
        <w:t xml:space="preserve"> by </w:t>
      </w:r>
      <w:proofErr w:type="spellStart"/>
      <w:r w:rsidR="00A77C97">
        <w:rPr>
          <w:rFonts w:ascii="Garamond" w:hAnsi="Garamond" w:cs="Times New Roman"/>
          <w:color w:val="FF0000"/>
        </w:rPr>
        <w:t>realising</w:t>
      </w:r>
      <w:proofErr w:type="spellEnd"/>
      <w:r w:rsidR="00A77C97">
        <w:rPr>
          <w:rFonts w:ascii="Garamond" w:hAnsi="Garamond" w:cs="Times New Roman"/>
          <w:color w:val="FF0000"/>
        </w:rPr>
        <w:t xml:space="preserve"> aspirations about career, relationships and responsibilities</w:t>
      </w:r>
      <w:r w:rsidR="004E2C93">
        <w:rPr>
          <w:rFonts w:ascii="Garamond" w:hAnsi="Garamond" w:cs="Times New Roman"/>
          <w:color w:val="FF0000"/>
        </w:rPr>
        <w:t>) (25</w:t>
      </w:r>
      <w:r w:rsidR="00A77C97">
        <w:rPr>
          <w:rFonts w:ascii="Garamond" w:hAnsi="Garamond" w:cs="Times New Roman"/>
          <w:color w:val="FF0000"/>
        </w:rPr>
        <w:t>)</w:t>
      </w:r>
      <w:r w:rsidR="004E2C93">
        <w:rPr>
          <w:rFonts w:ascii="Garamond" w:hAnsi="Garamond" w:cs="Times New Roman"/>
          <w:color w:val="FF0000"/>
        </w:rPr>
        <w:t>.</w:t>
      </w:r>
      <w:r w:rsidRPr="00822969">
        <w:rPr>
          <w:rFonts w:ascii="Garamond" w:hAnsi="Garamond" w:cs="Times New Roman"/>
        </w:rPr>
        <w:t xml:space="preserve"> </w:t>
      </w:r>
      <w:r w:rsidR="00086773" w:rsidRPr="00822969">
        <w:rPr>
          <w:rFonts w:ascii="Garamond" w:hAnsi="Garamond" w:cs="Times New Roman"/>
        </w:rPr>
        <w:t>It</w:t>
      </w:r>
      <w:r w:rsidRPr="00822969">
        <w:rPr>
          <w:rFonts w:ascii="Garamond" w:hAnsi="Garamond" w:cs="Times New Roman"/>
        </w:rPr>
        <w:t xml:space="preserve"> was </w:t>
      </w:r>
      <w:proofErr w:type="spellStart"/>
      <w:r w:rsidRPr="00822969">
        <w:rPr>
          <w:rFonts w:ascii="Garamond" w:hAnsi="Garamond" w:cs="Times New Roman"/>
        </w:rPr>
        <w:t>hypothesised</w:t>
      </w:r>
      <w:proofErr w:type="spellEnd"/>
      <w:r w:rsidRPr="00822969">
        <w:rPr>
          <w:rFonts w:ascii="Garamond" w:hAnsi="Garamond" w:cs="Times New Roman"/>
        </w:rPr>
        <w:t xml:space="preserve"> that</w:t>
      </w:r>
      <w:r w:rsidRPr="007264A9">
        <w:rPr>
          <w:rFonts w:ascii="Garamond" w:hAnsi="Garamond" w:cs="Times New Roman"/>
          <w:strike/>
          <w:color w:val="FF0000"/>
        </w:rPr>
        <w:t>:</w:t>
      </w:r>
      <w:r w:rsidR="00320825" w:rsidRPr="007264A9">
        <w:rPr>
          <w:rFonts w:ascii="Garamond" w:hAnsi="Garamond" w:cs="Times New Roman"/>
          <w:strike/>
          <w:color w:val="FF0000"/>
        </w:rPr>
        <w:t xml:space="preserve"> </w:t>
      </w:r>
      <w:r w:rsidR="000B2502" w:rsidRPr="007264A9">
        <w:rPr>
          <w:rFonts w:ascii="Garamond" w:hAnsi="Garamond" w:cs="Times New Roman"/>
          <w:strike/>
          <w:color w:val="FF0000"/>
        </w:rPr>
        <w:t>(</w:t>
      </w:r>
      <w:r w:rsidR="009709CE" w:rsidRPr="007264A9">
        <w:rPr>
          <w:rFonts w:ascii="Garamond" w:hAnsi="Garamond" w:cs="Times New Roman"/>
          <w:strike/>
          <w:color w:val="FF0000"/>
        </w:rPr>
        <w:t>H</w:t>
      </w:r>
      <w:r w:rsidR="000B2502" w:rsidRPr="007264A9">
        <w:rPr>
          <w:rFonts w:ascii="Garamond" w:hAnsi="Garamond" w:cs="Times New Roman"/>
          <w:strike/>
          <w:color w:val="FF0000"/>
        </w:rPr>
        <w:t>1</w:t>
      </w:r>
      <w:proofErr w:type="gramStart"/>
      <w:r w:rsidR="000B2502" w:rsidRPr="007264A9">
        <w:rPr>
          <w:rFonts w:ascii="Garamond" w:hAnsi="Garamond" w:cs="Times New Roman"/>
          <w:strike/>
          <w:color w:val="FF0000"/>
        </w:rPr>
        <w:t>)</w:t>
      </w:r>
      <w:r w:rsidRPr="007264A9">
        <w:rPr>
          <w:rFonts w:ascii="Garamond" w:hAnsi="Garamond" w:cs="Times New Roman"/>
          <w:strike/>
          <w:color w:val="FF0000"/>
        </w:rPr>
        <w:t xml:space="preserve"> </w:t>
      </w:r>
      <w:r w:rsidR="007264A9">
        <w:rPr>
          <w:rFonts w:ascii="Garamond" w:hAnsi="Garamond" w:cs="Times New Roman"/>
          <w:strike/>
          <w:color w:val="FF0000"/>
        </w:rPr>
        <w:t xml:space="preserve"> </w:t>
      </w:r>
      <w:r w:rsidRPr="007264A9">
        <w:rPr>
          <w:rFonts w:ascii="Garamond" w:hAnsi="Garamond" w:cs="Times New Roman"/>
          <w:strike/>
          <w:color w:val="FF0000"/>
        </w:rPr>
        <w:t>C</w:t>
      </w:r>
      <w:proofErr w:type="gramEnd"/>
      <w:r w:rsidR="007264A9">
        <w:rPr>
          <w:rFonts w:ascii="Garamond" w:hAnsi="Garamond" w:cs="Times New Roman"/>
          <w:strike/>
          <w:color w:val="FF0000"/>
        </w:rPr>
        <w:t>,</w:t>
      </w:r>
      <w:r w:rsidR="007264A9">
        <w:rPr>
          <w:rFonts w:ascii="Garamond" w:hAnsi="Garamond" w:cs="Times New Roman"/>
        </w:rPr>
        <w:t xml:space="preserve"> </w:t>
      </w:r>
      <w:r w:rsidR="007264A9">
        <w:rPr>
          <w:rFonts w:ascii="Garamond" w:hAnsi="Garamond" w:cs="Times New Roman"/>
          <w:color w:val="FF0000"/>
        </w:rPr>
        <w:t>c</w:t>
      </w:r>
      <w:r w:rsidRPr="00822969">
        <w:rPr>
          <w:rFonts w:ascii="Garamond" w:hAnsi="Garamond" w:cs="Times New Roman"/>
        </w:rPr>
        <w:t>ompa</w:t>
      </w:r>
      <w:r w:rsidR="00A234D2" w:rsidRPr="00822969">
        <w:rPr>
          <w:rFonts w:ascii="Garamond" w:hAnsi="Garamond" w:cs="Times New Roman"/>
        </w:rPr>
        <w:t xml:space="preserve">red to </w:t>
      </w:r>
      <w:r w:rsidR="000C21C8" w:rsidRPr="00822969">
        <w:rPr>
          <w:rFonts w:ascii="Garamond" w:hAnsi="Garamond" w:cs="Times New Roman"/>
        </w:rPr>
        <w:t>a</w:t>
      </w:r>
      <w:r w:rsidR="00A234D2" w:rsidRPr="00822969">
        <w:rPr>
          <w:rFonts w:ascii="Garamond" w:hAnsi="Garamond" w:cs="Times New Roman"/>
        </w:rPr>
        <w:t xml:space="preserve"> </w:t>
      </w:r>
      <w:r w:rsidR="00E966DC" w:rsidRPr="00822969">
        <w:rPr>
          <w:rFonts w:ascii="Garamond" w:hAnsi="Garamond" w:cs="Times New Roman"/>
        </w:rPr>
        <w:t>same</w:t>
      </w:r>
      <w:r w:rsidR="00A234D2" w:rsidRPr="00822969">
        <w:rPr>
          <w:rFonts w:ascii="Garamond" w:hAnsi="Garamond" w:cs="Times New Roman"/>
        </w:rPr>
        <w:t>-age referent</w:t>
      </w:r>
      <w:r w:rsidRPr="00822969">
        <w:rPr>
          <w:rFonts w:ascii="Garamond" w:hAnsi="Garamond" w:cs="Times New Roman"/>
        </w:rPr>
        <w:t xml:space="preserve">, making salient </w:t>
      </w:r>
      <w:r w:rsidR="000C21C8" w:rsidRPr="00822969">
        <w:rPr>
          <w:rFonts w:ascii="Garamond" w:hAnsi="Garamond" w:cs="Times New Roman"/>
        </w:rPr>
        <w:t>an</w:t>
      </w:r>
      <w:r w:rsidR="00E966DC" w:rsidRPr="00822969">
        <w:rPr>
          <w:rFonts w:ascii="Garamond" w:hAnsi="Garamond" w:cs="Times New Roman"/>
        </w:rPr>
        <w:t xml:space="preserve"> older</w:t>
      </w:r>
      <w:r w:rsidRPr="00822969">
        <w:rPr>
          <w:rFonts w:ascii="Garamond" w:hAnsi="Garamond" w:cs="Times New Roman"/>
        </w:rPr>
        <w:t xml:space="preserve"> re</w:t>
      </w:r>
      <w:r w:rsidR="000C21C8" w:rsidRPr="00822969">
        <w:rPr>
          <w:rFonts w:ascii="Garamond" w:hAnsi="Garamond" w:cs="Times New Roman"/>
        </w:rPr>
        <w:t>ferent would be associated with</w:t>
      </w:r>
      <w:r w:rsidR="00A234D2" w:rsidRPr="00822969">
        <w:rPr>
          <w:rFonts w:ascii="Garamond" w:hAnsi="Garamond" w:cs="Times New Roman"/>
        </w:rPr>
        <w:t xml:space="preserve"> </w:t>
      </w:r>
      <w:r w:rsidRPr="00822969">
        <w:rPr>
          <w:rFonts w:ascii="Garamond" w:hAnsi="Garamond" w:cs="Times New Roman"/>
        </w:rPr>
        <w:t xml:space="preserve">stronger </w:t>
      </w:r>
      <w:r w:rsidR="008804DF" w:rsidRPr="00822969">
        <w:rPr>
          <w:rFonts w:ascii="Garamond" w:hAnsi="Garamond" w:cs="Times New Roman"/>
        </w:rPr>
        <w:t xml:space="preserve">beliefs that </w:t>
      </w:r>
      <w:r w:rsidR="00A234D2" w:rsidRPr="00822969">
        <w:rPr>
          <w:rFonts w:ascii="Garamond" w:hAnsi="Garamond" w:cs="Times New Roman"/>
        </w:rPr>
        <w:t>eating the recommended daily amount of fr</w:t>
      </w:r>
      <w:r w:rsidR="008804DF" w:rsidRPr="00822969">
        <w:rPr>
          <w:rFonts w:ascii="Garamond" w:hAnsi="Garamond" w:cs="Times New Roman"/>
        </w:rPr>
        <w:t>uit and vegetables is normative</w:t>
      </w:r>
      <w:r w:rsidR="007264A9">
        <w:rPr>
          <w:rFonts w:ascii="Garamond" w:hAnsi="Garamond" w:cs="Times New Roman"/>
        </w:rPr>
        <w:t xml:space="preserve"> </w:t>
      </w:r>
      <w:r w:rsidR="007264A9">
        <w:rPr>
          <w:rFonts w:ascii="Garamond" w:hAnsi="Garamond" w:cs="Times New Roman"/>
          <w:color w:val="FF0000"/>
        </w:rPr>
        <w:t xml:space="preserve">(H1). </w:t>
      </w:r>
      <w:r w:rsidR="007224C9">
        <w:rPr>
          <w:rFonts w:ascii="Garamond" w:hAnsi="Garamond" w:cs="Times New Roman"/>
          <w:color w:val="FF0000"/>
        </w:rPr>
        <w:t>Further</w:t>
      </w:r>
      <w:proofErr w:type="gramStart"/>
      <w:r w:rsidR="007264A9">
        <w:rPr>
          <w:rFonts w:ascii="Garamond" w:hAnsi="Garamond" w:cs="Times New Roman"/>
          <w:color w:val="FF0000"/>
        </w:rPr>
        <w:t xml:space="preserve">, </w:t>
      </w:r>
      <w:r w:rsidR="000C21C8" w:rsidRPr="007264A9">
        <w:rPr>
          <w:rFonts w:ascii="Garamond" w:hAnsi="Garamond" w:cs="Times New Roman"/>
          <w:strike/>
          <w:color w:val="FF0000"/>
        </w:rPr>
        <w:t>;</w:t>
      </w:r>
      <w:proofErr w:type="gramEnd"/>
      <w:r w:rsidR="007264A9" w:rsidRPr="007264A9">
        <w:rPr>
          <w:rFonts w:ascii="Garamond" w:hAnsi="Garamond" w:cs="Times New Roman"/>
          <w:strike/>
          <w:color w:val="FF0000"/>
        </w:rPr>
        <w:t xml:space="preserve"> </w:t>
      </w:r>
      <w:r w:rsidR="000B2502" w:rsidRPr="007264A9">
        <w:rPr>
          <w:rFonts w:ascii="Garamond" w:hAnsi="Garamond" w:cs="Times New Roman"/>
          <w:strike/>
          <w:color w:val="FF0000"/>
        </w:rPr>
        <w:t>(</w:t>
      </w:r>
      <w:r w:rsidR="009709CE" w:rsidRPr="007264A9">
        <w:rPr>
          <w:rFonts w:ascii="Garamond" w:hAnsi="Garamond" w:cs="Times New Roman"/>
          <w:strike/>
          <w:color w:val="FF0000"/>
        </w:rPr>
        <w:t>H</w:t>
      </w:r>
      <w:r w:rsidR="000B2502" w:rsidRPr="007264A9">
        <w:rPr>
          <w:rFonts w:ascii="Garamond" w:hAnsi="Garamond" w:cs="Times New Roman"/>
          <w:strike/>
          <w:color w:val="FF0000"/>
        </w:rPr>
        <w:t>2)</w:t>
      </w:r>
      <w:r w:rsidRPr="007264A9">
        <w:rPr>
          <w:rFonts w:ascii="Garamond" w:hAnsi="Garamond" w:cs="Times New Roman"/>
          <w:strike/>
          <w:color w:val="FF0000"/>
        </w:rPr>
        <w:t xml:space="preserve"> </w:t>
      </w:r>
      <w:r w:rsidR="00A234D2" w:rsidRPr="007264A9">
        <w:rPr>
          <w:rFonts w:ascii="Garamond" w:hAnsi="Garamond" w:cs="Times New Roman"/>
          <w:strike/>
          <w:color w:val="FF0000"/>
        </w:rPr>
        <w:t>C</w:t>
      </w:r>
      <w:r w:rsidR="007264A9">
        <w:rPr>
          <w:rFonts w:ascii="Garamond" w:hAnsi="Garamond" w:cs="Times New Roman"/>
          <w:strike/>
        </w:rPr>
        <w:t xml:space="preserve"> </w:t>
      </w:r>
      <w:r w:rsidR="007264A9">
        <w:rPr>
          <w:rFonts w:ascii="Garamond" w:hAnsi="Garamond" w:cs="Times New Roman"/>
          <w:color w:val="FF0000"/>
        </w:rPr>
        <w:t>c</w:t>
      </w:r>
      <w:r w:rsidR="00A234D2" w:rsidRPr="00822969">
        <w:rPr>
          <w:rFonts w:ascii="Garamond" w:hAnsi="Garamond" w:cs="Times New Roman"/>
        </w:rPr>
        <w:t xml:space="preserve">ompared to </w:t>
      </w:r>
      <w:r w:rsidR="000C21C8" w:rsidRPr="00822969">
        <w:rPr>
          <w:rFonts w:ascii="Garamond" w:hAnsi="Garamond" w:cs="Times New Roman"/>
        </w:rPr>
        <w:t>participants</w:t>
      </w:r>
      <w:r w:rsidR="00A234D2" w:rsidRPr="00822969">
        <w:rPr>
          <w:rFonts w:ascii="Garamond" w:hAnsi="Garamond" w:cs="Times New Roman"/>
        </w:rPr>
        <w:t xml:space="preserve"> exposed to </w:t>
      </w:r>
      <w:r w:rsidR="000C21C8" w:rsidRPr="00822969">
        <w:rPr>
          <w:rFonts w:ascii="Garamond" w:hAnsi="Garamond" w:cs="Times New Roman"/>
        </w:rPr>
        <w:t xml:space="preserve">a </w:t>
      </w:r>
      <w:r w:rsidR="00E966DC" w:rsidRPr="00822969">
        <w:rPr>
          <w:rFonts w:ascii="Garamond" w:hAnsi="Garamond" w:cs="Times New Roman"/>
        </w:rPr>
        <w:t>same</w:t>
      </w:r>
      <w:r w:rsidR="00A234D2" w:rsidRPr="00822969">
        <w:rPr>
          <w:rFonts w:ascii="Garamond" w:hAnsi="Garamond" w:cs="Times New Roman"/>
        </w:rPr>
        <w:t xml:space="preserve">-age referent, participants for whom </w:t>
      </w:r>
      <w:r w:rsidR="000C21C8" w:rsidRPr="00822969">
        <w:rPr>
          <w:rFonts w:ascii="Garamond" w:hAnsi="Garamond" w:cs="Times New Roman"/>
        </w:rPr>
        <w:t xml:space="preserve">an </w:t>
      </w:r>
      <w:r w:rsidRPr="00822969">
        <w:rPr>
          <w:rFonts w:ascii="Garamond" w:hAnsi="Garamond" w:cs="Times New Roman"/>
        </w:rPr>
        <w:t>older</w:t>
      </w:r>
      <w:r w:rsidR="00E966DC" w:rsidRPr="00822969">
        <w:rPr>
          <w:rFonts w:ascii="Garamond" w:hAnsi="Garamond" w:cs="Times New Roman"/>
        </w:rPr>
        <w:t xml:space="preserve"> </w:t>
      </w:r>
      <w:r w:rsidR="00A234D2" w:rsidRPr="00822969">
        <w:rPr>
          <w:rFonts w:ascii="Garamond" w:hAnsi="Garamond" w:cs="Times New Roman"/>
        </w:rPr>
        <w:t xml:space="preserve">referent was salient would report a more positive attitude towards </w:t>
      </w:r>
      <w:r w:rsidR="00DA1257" w:rsidRPr="00822969">
        <w:rPr>
          <w:rFonts w:ascii="Garamond" w:hAnsi="Garamond" w:cs="Times New Roman"/>
        </w:rPr>
        <w:t>eating the recommended daily amount of fruit and vegetables</w:t>
      </w:r>
      <w:r w:rsidR="00A234D2" w:rsidRPr="00822969">
        <w:rPr>
          <w:rFonts w:ascii="Garamond" w:hAnsi="Garamond" w:cs="Times New Roman"/>
        </w:rPr>
        <w:t>,</w:t>
      </w:r>
      <w:r w:rsidR="000C21C8" w:rsidRPr="00822969">
        <w:rPr>
          <w:rFonts w:ascii="Garamond" w:hAnsi="Garamond" w:cs="Times New Roman"/>
        </w:rPr>
        <w:t xml:space="preserve"> and</w:t>
      </w:r>
      <w:r w:rsidR="00A234D2" w:rsidRPr="00822969">
        <w:rPr>
          <w:rFonts w:ascii="Garamond" w:hAnsi="Garamond" w:cs="Times New Roman"/>
        </w:rPr>
        <w:t xml:space="preserve"> stronger intentions to</w:t>
      </w:r>
      <w:r w:rsidR="00DA1257" w:rsidRPr="00822969">
        <w:rPr>
          <w:rFonts w:ascii="Garamond" w:hAnsi="Garamond" w:cs="Times New Roman"/>
        </w:rPr>
        <w:t xml:space="preserve"> do so</w:t>
      </w:r>
      <w:r w:rsidR="007264A9">
        <w:rPr>
          <w:rFonts w:ascii="Garamond" w:hAnsi="Garamond" w:cs="Times New Roman"/>
        </w:rPr>
        <w:t xml:space="preserve"> </w:t>
      </w:r>
      <w:r w:rsidR="007264A9" w:rsidRPr="007264A9">
        <w:rPr>
          <w:rFonts w:ascii="Garamond" w:hAnsi="Garamond" w:cs="Times New Roman"/>
          <w:color w:val="FF0000"/>
        </w:rPr>
        <w:t>(H2</w:t>
      </w:r>
      <w:r w:rsidR="007264A9">
        <w:rPr>
          <w:rFonts w:ascii="Garamond" w:hAnsi="Garamond" w:cs="Times New Roman"/>
          <w:color w:val="FF0000"/>
        </w:rPr>
        <w:t>a</w:t>
      </w:r>
      <w:r w:rsidR="007264A9" w:rsidRPr="007264A9">
        <w:rPr>
          <w:rFonts w:ascii="Garamond" w:hAnsi="Garamond" w:cs="Times New Roman"/>
          <w:color w:val="FF0000"/>
        </w:rPr>
        <w:t>)</w:t>
      </w:r>
      <w:r w:rsidR="00A234D2" w:rsidRPr="00822969">
        <w:rPr>
          <w:rFonts w:ascii="Garamond" w:hAnsi="Garamond" w:cs="Times New Roman"/>
        </w:rPr>
        <w:t>. These effects should be mediated by norm perceptions</w:t>
      </w:r>
      <w:r w:rsidR="000C21C8" w:rsidRPr="00822969">
        <w:rPr>
          <w:rFonts w:ascii="Garamond" w:hAnsi="Garamond" w:cs="Times New Roman"/>
        </w:rPr>
        <w:t>, with stronger norm perceptions</w:t>
      </w:r>
      <w:r w:rsidR="00A234D2" w:rsidRPr="00822969">
        <w:rPr>
          <w:rFonts w:ascii="Garamond" w:hAnsi="Garamond" w:cs="Times New Roman"/>
        </w:rPr>
        <w:t xml:space="preserve"> underpinning </w:t>
      </w:r>
      <w:r w:rsidR="000C21C8" w:rsidRPr="00822969">
        <w:rPr>
          <w:rFonts w:ascii="Garamond" w:hAnsi="Garamond" w:cs="Times New Roman"/>
        </w:rPr>
        <w:t xml:space="preserve">more positive </w:t>
      </w:r>
      <w:r w:rsidR="00A234D2" w:rsidRPr="00822969">
        <w:rPr>
          <w:rFonts w:ascii="Garamond" w:hAnsi="Garamond" w:cs="Times New Roman"/>
        </w:rPr>
        <w:t xml:space="preserve">attitudes and </w:t>
      </w:r>
      <w:r w:rsidR="004A0AF3" w:rsidRPr="00822969">
        <w:rPr>
          <w:rFonts w:ascii="Garamond" w:hAnsi="Garamond" w:cs="Times New Roman"/>
        </w:rPr>
        <w:t>intentions</w:t>
      </w:r>
      <w:r w:rsidR="007264A9">
        <w:rPr>
          <w:rFonts w:ascii="Garamond" w:hAnsi="Garamond" w:cs="Times New Roman"/>
        </w:rPr>
        <w:t xml:space="preserve"> </w:t>
      </w:r>
      <w:r w:rsidR="007264A9" w:rsidRPr="007264A9">
        <w:rPr>
          <w:rFonts w:ascii="Garamond" w:hAnsi="Garamond" w:cs="Times New Roman"/>
          <w:color w:val="FF0000"/>
        </w:rPr>
        <w:t xml:space="preserve">(H2b). </w:t>
      </w:r>
      <w:r w:rsidR="004A0AF3" w:rsidRPr="007264A9">
        <w:rPr>
          <w:rFonts w:ascii="Garamond" w:hAnsi="Garamond" w:cs="Times New Roman"/>
          <w:strike/>
          <w:color w:val="FF0000"/>
        </w:rPr>
        <w:t>;</w:t>
      </w:r>
      <w:r w:rsidR="007264A9" w:rsidRPr="007264A9">
        <w:rPr>
          <w:rFonts w:ascii="Garamond" w:hAnsi="Garamond" w:cs="Times New Roman"/>
          <w:strike/>
          <w:color w:val="FF0000"/>
        </w:rPr>
        <w:t xml:space="preserve"> </w:t>
      </w:r>
      <w:r w:rsidR="000B2502" w:rsidRPr="007264A9">
        <w:rPr>
          <w:rFonts w:ascii="Garamond" w:hAnsi="Garamond" w:cs="Times New Roman"/>
          <w:strike/>
          <w:color w:val="FF0000"/>
        </w:rPr>
        <w:t>(</w:t>
      </w:r>
      <w:r w:rsidR="009709CE" w:rsidRPr="007264A9">
        <w:rPr>
          <w:rFonts w:ascii="Garamond" w:hAnsi="Garamond" w:cs="Times New Roman"/>
          <w:strike/>
          <w:color w:val="FF0000"/>
        </w:rPr>
        <w:t>H</w:t>
      </w:r>
      <w:r w:rsidR="000B2502" w:rsidRPr="007264A9">
        <w:rPr>
          <w:rFonts w:ascii="Garamond" w:hAnsi="Garamond" w:cs="Times New Roman"/>
          <w:strike/>
          <w:color w:val="FF0000"/>
        </w:rPr>
        <w:t>3)</w:t>
      </w:r>
      <w:r w:rsidR="00A234D2" w:rsidRPr="00822969">
        <w:rPr>
          <w:rFonts w:ascii="Garamond" w:hAnsi="Garamond" w:cs="Times New Roman"/>
        </w:rPr>
        <w:t xml:space="preserve"> </w:t>
      </w:r>
      <w:r w:rsidR="007264A9">
        <w:rPr>
          <w:rFonts w:ascii="Garamond" w:hAnsi="Garamond" w:cs="Times New Roman"/>
          <w:color w:val="FF0000"/>
        </w:rPr>
        <w:t xml:space="preserve">Finally, it was </w:t>
      </w:r>
      <w:proofErr w:type="spellStart"/>
      <w:r w:rsidR="007264A9">
        <w:rPr>
          <w:rFonts w:ascii="Garamond" w:hAnsi="Garamond" w:cs="Times New Roman"/>
          <w:color w:val="FF0000"/>
        </w:rPr>
        <w:t>hypothesised</w:t>
      </w:r>
      <w:proofErr w:type="spellEnd"/>
      <w:r w:rsidR="007264A9">
        <w:rPr>
          <w:rFonts w:ascii="Garamond" w:hAnsi="Garamond" w:cs="Times New Roman"/>
          <w:color w:val="FF0000"/>
        </w:rPr>
        <w:t xml:space="preserve"> that, </w:t>
      </w:r>
      <w:proofErr w:type="spellStart"/>
      <w:r w:rsidR="00086773" w:rsidRPr="007264A9">
        <w:rPr>
          <w:rFonts w:ascii="Garamond" w:hAnsi="Garamond" w:cs="Times New Roman"/>
          <w:strike/>
        </w:rPr>
        <w:t>C</w:t>
      </w:r>
      <w:r w:rsidR="007264A9">
        <w:rPr>
          <w:rFonts w:ascii="Garamond" w:hAnsi="Garamond" w:cs="Times New Roman"/>
          <w:color w:val="FF0000"/>
        </w:rPr>
        <w:t>c</w:t>
      </w:r>
      <w:r w:rsidR="00086773" w:rsidRPr="007264A9">
        <w:rPr>
          <w:rFonts w:ascii="Garamond" w:hAnsi="Garamond" w:cs="Times New Roman"/>
          <w:color w:val="FF0000"/>
        </w:rPr>
        <w:t>ompared</w:t>
      </w:r>
      <w:proofErr w:type="spellEnd"/>
      <w:r w:rsidR="00086773" w:rsidRPr="00822969">
        <w:rPr>
          <w:rFonts w:ascii="Garamond" w:hAnsi="Garamond" w:cs="Times New Roman"/>
        </w:rPr>
        <w:t xml:space="preserve"> to participants exposed to a same-age referent, p</w:t>
      </w:r>
      <w:r w:rsidR="00A234D2" w:rsidRPr="00822969">
        <w:rPr>
          <w:rFonts w:ascii="Garamond" w:hAnsi="Garamond" w:cs="Times New Roman"/>
        </w:rPr>
        <w:t xml:space="preserve">articipants </w:t>
      </w:r>
      <w:r w:rsidR="00086773" w:rsidRPr="00822969">
        <w:rPr>
          <w:rFonts w:ascii="Garamond" w:hAnsi="Garamond" w:cs="Times New Roman"/>
        </w:rPr>
        <w:t xml:space="preserve">for whom an </w:t>
      </w:r>
      <w:r w:rsidR="00086773" w:rsidRPr="00822969">
        <w:rPr>
          <w:rFonts w:ascii="Garamond" w:hAnsi="Garamond" w:cs="Times New Roman"/>
        </w:rPr>
        <w:lastRenderedPageBreak/>
        <w:t xml:space="preserve">older </w:t>
      </w:r>
      <w:r w:rsidR="00A234D2" w:rsidRPr="00822969">
        <w:rPr>
          <w:rFonts w:ascii="Garamond" w:hAnsi="Garamond" w:cs="Times New Roman"/>
        </w:rPr>
        <w:t xml:space="preserve">referent </w:t>
      </w:r>
      <w:r w:rsidR="00086773" w:rsidRPr="00822969">
        <w:rPr>
          <w:rFonts w:ascii="Garamond" w:hAnsi="Garamond" w:cs="Times New Roman"/>
        </w:rPr>
        <w:t xml:space="preserve">was salient </w:t>
      </w:r>
      <w:r w:rsidR="0067058F" w:rsidRPr="00822969">
        <w:rPr>
          <w:rFonts w:ascii="Garamond" w:hAnsi="Garamond" w:cs="Times New Roman"/>
        </w:rPr>
        <w:t>w</w:t>
      </w:r>
      <w:r w:rsidR="00A234D2" w:rsidRPr="00822969">
        <w:rPr>
          <w:rFonts w:ascii="Garamond" w:hAnsi="Garamond" w:cs="Times New Roman"/>
        </w:rPr>
        <w:t xml:space="preserve">ould </w:t>
      </w:r>
      <w:r w:rsidR="0067058F" w:rsidRPr="00822969">
        <w:rPr>
          <w:rFonts w:ascii="Garamond" w:hAnsi="Garamond" w:cs="Times New Roman"/>
        </w:rPr>
        <w:t xml:space="preserve">be more likely to engage in </w:t>
      </w:r>
      <w:r w:rsidR="00E2554C">
        <w:rPr>
          <w:rFonts w:ascii="Garamond" w:hAnsi="Garamond" w:cs="Times New Roman"/>
        </w:rPr>
        <w:t>behavior</w:t>
      </w:r>
      <w:r w:rsidR="0067058F" w:rsidRPr="00822969">
        <w:rPr>
          <w:rFonts w:ascii="Garamond" w:hAnsi="Garamond" w:cs="Times New Roman"/>
        </w:rPr>
        <w:t xml:space="preserve"> consistent with the </w:t>
      </w:r>
      <w:r w:rsidR="00B95B7C" w:rsidRPr="00822969">
        <w:rPr>
          <w:rFonts w:ascii="Garamond" w:hAnsi="Garamond" w:cs="Times New Roman"/>
        </w:rPr>
        <w:t xml:space="preserve">perceived </w:t>
      </w:r>
      <w:r w:rsidR="00F1055F" w:rsidRPr="00822969">
        <w:rPr>
          <w:rFonts w:ascii="Garamond" w:hAnsi="Garamond" w:cs="Times New Roman"/>
        </w:rPr>
        <w:t>norms of the referent</w:t>
      </w:r>
      <w:r w:rsidR="007264A9">
        <w:rPr>
          <w:rFonts w:ascii="Garamond" w:hAnsi="Garamond" w:cs="Times New Roman"/>
        </w:rPr>
        <w:t xml:space="preserve"> </w:t>
      </w:r>
      <w:r w:rsidR="007264A9">
        <w:rPr>
          <w:rFonts w:ascii="Garamond" w:hAnsi="Garamond" w:cs="Times New Roman"/>
          <w:color w:val="FF0000"/>
        </w:rPr>
        <w:t>(H3)</w:t>
      </w:r>
      <w:r w:rsidR="00603004" w:rsidRPr="00822969">
        <w:rPr>
          <w:rFonts w:ascii="Garamond" w:hAnsi="Garamond" w:cs="Times New Roman"/>
        </w:rPr>
        <w:t>.</w:t>
      </w:r>
    </w:p>
    <w:p w14:paraId="7AE3291D" w14:textId="77777777" w:rsidR="0095278B" w:rsidRPr="00822969" w:rsidRDefault="0095278B" w:rsidP="0095278B">
      <w:pPr>
        <w:spacing w:line="480" w:lineRule="auto"/>
        <w:jc w:val="center"/>
        <w:rPr>
          <w:rFonts w:ascii="Garamond" w:hAnsi="Garamond" w:cs="Times New Roman"/>
        </w:rPr>
      </w:pPr>
      <w:r w:rsidRPr="00822969">
        <w:rPr>
          <w:rFonts w:ascii="Garamond" w:hAnsi="Garamond" w:cs="Times New Roman"/>
        </w:rPr>
        <w:t>Method</w:t>
      </w:r>
    </w:p>
    <w:p w14:paraId="77AD3A96" w14:textId="77777777" w:rsidR="0095278B" w:rsidRPr="00822969" w:rsidRDefault="0095278B" w:rsidP="0095278B">
      <w:pPr>
        <w:spacing w:line="480" w:lineRule="auto"/>
        <w:rPr>
          <w:rFonts w:ascii="Garamond" w:hAnsi="Garamond" w:cs="Times New Roman"/>
          <w:i/>
        </w:rPr>
      </w:pPr>
      <w:r w:rsidRPr="00822969">
        <w:rPr>
          <w:rFonts w:ascii="Garamond" w:hAnsi="Garamond" w:cs="Times New Roman"/>
          <w:i/>
        </w:rPr>
        <w:t>Participants and</w:t>
      </w:r>
      <w:r w:rsidR="005067B1" w:rsidRPr="00822969">
        <w:rPr>
          <w:rFonts w:ascii="Garamond" w:hAnsi="Garamond" w:cs="Times New Roman"/>
          <w:i/>
        </w:rPr>
        <w:t xml:space="preserve"> D</w:t>
      </w:r>
      <w:r w:rsidRPr="00822969">
        <w:rPr>
          <w:rFonts w:ascii="Garamond" w:hAnsi="Garamond" w:cs="Times New Roman"/>
          <w:i/>
        </w:rPr>
        <w:t>esign</w:t>
      </w:r>
    </w:p>
    <w:p w14:paraId="4BAD92D7" w14:textId="4C972D58" w:rsidR="0095278B" w:rsidRPr="00FE5239" w:rsidRDefault="0095278B" w:rsidP="0095278B">
      <w:pPr>
        <w:spacing w:line="480" w:lineRule="auto"/>
        <w:rPr>
          <w:rFonts w:ascii="Garamond" w:hAnsi="Garamond" w:cs="Times New Roman"/>
          <w:color w:val="FF0000"/>
        </w:rPr>
      </w:pPr>
      <w:r w:rsidRPr="00822969">
        <w:rPr>
          <w:rFonts w:ascii="Garamond" w:hAnsi="Garamond" w:cs="Times New Roman"/>
        </w:rPr>
        <w:tab/>
        <w:t>Undergraduate university students</w:t>
      </w:r>
      <w:r w:rsidR="00E378F8" w:rsidRPr="00822969">
        <w:rPr>
          <w:rFonts w:ascii="Garamond" w:hAnsi="Garamond" w:cs="Times New Roman"/>
        </w:rPr>
        <w:t xml:space="preserve"> aged 18-21 years</w:t>
      </w:r>
      <w:r w:rsidRPr="00822969">
        <w:rPr>
          <w:rFonts w:ascii="Garamond" w:hAnsi="Garamond" w:cs="Times New Roman"/>
        </w:rPr>
        <w:t xml:space="preserve"> (</w:t>
      </w:r>
      <w:r w:rsidR="00E378F8" w:rsidRPr="00822969">
        <w:rPr>
          <w:rFonts w:ascii="Garamond" w:hAnsi="Garamond" w:cs="Times New Roman"/>
          <w:i/>
        </w:rPr>
        <w:t>M</w:t>
      </w:r>
      <w:r w:rsidR="00E378F8" w:rsidRPr="00822969">
        <w:rPr>
          <w:rFonts w:ascii="Garamond" w:hAnsi="Garamond" w:cs="Times New Roman"/>
        </w:rPr>
        <w:t xml:space="preserve">age = 19.35, </w:t>
      </w:r>
      <w:r w:rsidR="00E378F8" w:rsidRPr="00822969">
        <w:rPr>
          <w:rFonts w:ascii="Garamond" w:hAnsi="Garamond" w:cs="Times New Roman"/>
          <w:i/>
        </w:rPr>
        <w:t>SD</w:t>
      </w:r>
      <w:r w:rsidR="00E378F8" w:rsidRPr="00822969">
        <w:rPr>
          <w:rFonts w:ascii="Garamond" w:hAnsi="Garamond" w:cs="Times New Roman"/>
        </w:rPr>
        <w:t xml:space="preserve"> = 1.15; </w:t>
      </w:r>
      <w:r w:rsidRPr="00822969">
        <w:rPr>
          <w:rFonts w:ascii="Garamond" w:hAnsi="Garamond" w:cs="Times New Roman"/>
          <w:i/>
        </w:rPr>
        <w:t>N</w:t>
      </w:r>
      <w:r w:rsidRPr="00822969">
        <w:rPr>
          <w:rFonts w:ascii="Garamond" w:hAnsi="Garamond" w:cs="Times New Roman"/>
        </w:rPr>
        <w:t xml:space="preserve"> = 60: 20 females, 40 males) from a university in the UK were randomly assigned to </w:t>
      </w:r>
      <w:r w:rsidR="006A1CA5" w:rsidRPr="00822969">
        <w:rPr>
          <w:rFonts w:ascii="Garamond" w:hAnsi="Garamond" w:cs="Times New Roman"/>
        </w:rPr>
        <w:t xml:space="preserve">one of two referent conditions: 30 participants were exposed to a referent </w:t>
      </w:r>
      <w:r w:rsidR="0017311E" w:rsidRPr="00822969">
        <w:rPr>
          <w:rFonts w:ascii="Garamond" w:hAnsi="Garamond" w:cs="Times New Roman"/>
        </w:rPr>
        <w:t xml:space="preserve">who was </w:t>
      </w:r>
      <w:r w:rsidR="005672AF" w:rsidRPr="00822969">
        <w:rPr>
          <w:rFonts w:ascii="Garamond" w:hAnsi="Garamond" w:cs="Times New Roman"/>
        </w:rPr>
        <w:t xml:space="preserve">approximately 21 years of age </w:t>
      </w:r>
      <w:r w:rsidR="006A1CA5" w:rsidRPr="00822969">
        <w:rPr>
          <w:rFonts w:ascii="Garamond" w:hAnsi="Garamond" w:cs="Times New Roman"/>
        </w:rPr>
        <w:t xml:space="preserve">(“same-age referent” condition), and 30 participants were exposed to a referent </w:t>
      </w:r>
      <w:r w:rsidR="0017311E" w:rsidRPr="00822969">
        <w:rPr>
          <w:rFonts w:ascii="Garamond" w:hAnsi="Garamond" w:cs="Times New Roman"/>
        </w:rPr>
        <w:t xml:space="preserve">who was </w:t>
      </w:r>
      <w:r w:rsidR="006A1CA5" w:rsidRPr="00822969">
        <w:rPr>
          <w:rFonts w:ascii="Garamond" w:hAnsi="Garamond" w:cs="Times New Roman"/>
        </w:rPr>
        <w:t xml:space="preserve">approximately </w:t>
      </w:r>
      <w:r w:rsidR="005672AF" w:rsidRPr="00822969">
        <w:rPr>
          <w:rFonts w:ascii="Garamond" w:hAnsi="Garamond" w:cs="Times New Roman"/>
        </w:rPr>
        <w:t xml:space="preserve">35 </w:t>
      </w:r>
      <w:r w:rsidR="006A1CA5" w:rsidRPr="00822969">
        <w:rPr>
          <w:rFonts w:ascii="Garamond" w:hAnsi="Garamond" w:cs="Times New Roman"/>
        </w:rPr>
        <w:t>years old (“older referent” condition).</w:t>
      </w:r>
      <w:r w:rsidR="00FE5239">
        <w:rPr>
          <w:rFonts w:ascii="Garamond" w:hAnsi="Garamond" w:cs="Times New Roman"/>
        </w:rPr>
        <w:t xml:space="preserve"> </w:t>
      </w:r>
      <w:r w:rsidR="00FE5239">
        <w:rPr>
          <w:rFonts w:ascii="Garamond" w:hAnsi="Garamond" w:cs="Times New Roman"/>
          <w:color w:val="FF0000"/>
        </w:rPr>
        <w:t xml:space="preserve">This sample size was determined based on an effect size of </w:t>
      </w:r>
      <w:r w:rsidR="00FE5239" w:rsidRPr="00FE5239">
        <w:rPr>
          <w:rFonts w:ascii="Garamond" w:hAnsi="Garamond" w:cs="Times New Roman"/>
          <w:i/>
          <w:color w:val="FF0000"/>
        </w:rPr>
        <w:t>d</w:t>
      </w:r>
      <w:r w:rsidR="00FE5239">
        <w:rPr>
          <w:rFonts w:ascii="Garamond" w:hAnsi="Garamond" w:cs="Times New Roman"/>
          <w:color w:val="FF0000"/>
        </w:rPr>
        <w:t>=</w:t>
      </w:r>
      <w:proofErr w:type="gramStart"/>
      <w:r w:rsidR="00FE5239">
        <w:rPr>
          <w:rFonts w:ascii="Garamond" w:hAnsi="Garamond" w:cs="Times New Roman"/>
          <w:color w:val="FF0000"/>
        </w:rPr>
        <w:t>.66</w:t>
      </w:r>
      <w:proofErr w:type="gramEnd"/>
      <w:r w:rsidR="00FE5239">
        <w:rPr>
          <w:rFonts w:ascii="Garamond" w:hAnsi="Garamond" w:cs="Times New Roman"/>
          <w:color w:val="FF0000"/>
        </w:rPr>
        <w:t xml:space="preserve"> obtained in Tarrant and Butler’s (2</w:t>
      </w:r>
      <w:r w:rsidR="007C2D63">
        <w:rPr>
          <w:rFonts w:ascii="Garamond" w:hAnsi="Garamond" w:cs="Times New Roman"/>
          <w:color w:val="FF0000"/>
        </w:rPr>
        <w:t>6</w:t>
      </w:r>
      <w:r w:rsidR="00FE5239">
        <w:rPr>
          <w:rFonts w:ascii="Garamond" w:hAnsi="Garamond" w:cs="Times New Roman"/>
          <w:color w:val="FF0000"/>
        </w:rPr>
        <w:t xml:space="preserve">) </w:t>
      </w:r>
      <w:r w:rsidR="000506E1">
        <w:rPr>
          <w:rFonts w:ascii="Garamond" w:hAnsi="Garamond" w:cs="Times New Roman"/>
          <w:color w:val="FF0000"/>
        </w:rPr>
        <w:t xml:space="preserve">experimental </w:t>
      </w:r>
      <w:r w:rsidR="00FE5239">
        <w:rPr>
          <w:rFonts w:ascii="Garamond" w:hAnsi="Garamond" w:cs="Times New Roman"/>
          <w:color w:val="FF0000"/>
        </w:rPr>
        <w:t>study of undergraduate students’ health norm perceptions.</w:t>
      </w:r>
    </w:p>
    <w:p w14:paraId="5CE70FCE" w14:textId="77777777" w:rsidR="0095278B" w:rsidRPr="00822969" w:rsidRDefault="0095278B" w:rsidP="0095278B">
      <w:pPr>
        <w:spacing w:line="480" w:lineRule="auto"/>
        <w:rPr>
          <w:rFonts w:ascii="Garamond" w:hAnsi="Garamond" w:cs="Times New Roman"/>
          <w:i/>
        </w:rPr>
      </w:pPr>
      <w:r w:rsidRPr="00822969">
        <w:rPr>
          <w:rFonts w:ascii="Garamond" w:hAnsi="Garamond" w:cs="Times New Roman"/>
          <w:i/>
        </w:rPr>
        <w:t xml:space="preserve">Materials and </w:t>
      </w:r>
      <w:r w:rsidR="005067B1" w:rsidRPr="00822969">
        <w:rPr>
          <w:rFonts w:ascii="Garamond" w:hAnsi="Garamond" w:cs="Times New Roman"/>
          <w:i/>
        </w:rPr>
        <w:t>P</w:t>
      </w:r>
      <w:r w:rsidRPr="00822969">
        <w:rPr>
          <w:rFonts w:ascii="Garamond" w:hAnsi="Garamond" w:cs="Times New Roman"/>
          <w:i/>
        </w:rPr>
        <w:t>rocedure</w:t>
      </w:r>
    </w:p>
    <w:p w14:paraId="2756398A" w14:textId="79B7D1E9" w:rsidR="0095278B" w:rsidRPr="00822969" w:rsidRDefault="0095278B" w:rsidP="0095278B">
      <w:pPr>
        <w:spacing w:line="480" w:lineRule="auto"/>
        <w:rPr>
          <w:rFonts w:ascii="Garamond" w:hAnsi="Garamond" w:cs="Times New Roman"/>
        </w:rPr>
      </w:pPr>
      <w:r w:rsidRPr="00822969">
        <w:rPr>
          <w:rFonts w:ascii="Garamond" w:hAnsi="Garamond" w:cs="Times New Roman"/>
        </w:rPr>
        <w:tab/>
        <w:t xml:space="preserve">Participants were </w:t>
      </w:r>
      <w:r w:rsidR="009C70AD" w:rsidRPr="00822969">
        <w:rPr>
          <w:rFonts w:ascii="Garamond" w:hAnsi="Garamond" w:cs="Times New Roman"/>
        </w:rPr>
        <w:t>approached on the</w:t>
      </w:r>
      <w:r w:rsidR="0081714D">
        <w:rPr>
          <w:rFonts w:ascii="Garamond" w:hAnsi="Garamond" w:cs="Times New Roman"/>
          <w:color w:val="FF0000"/>
        </w:rPr>
        <w:t>ir</w:t>
      </w:r>
      <w:r w:rsidR="009C70AD" w:rsidRPr="00822969">
        <w:rPr>
          <w:rFonts w:ascii="Garamond" w:hAnsi="Garamond" w:cs="Times New Roman"/>
        </w:rPr>
        <w:t xml:space="preserve"> university campus and </w:t>
      </w:r>
      <w:r w:rsidRPr="00822969">
        <w:rPr>
          <w:rFonts w:ascii="Garamond" w:hAnsi="Garamond" w:cs="Times New Roman"/>
        </w:rPr>
        <w:t xml:space="preserve">informed that the study was a survey of young people’s eating </w:t>
      </w:r>
      <w:r w:rsidR="00E2554C">
        <w:rPr>
          <w:rFonts w:ascii="Garamond" w:hAnsi="Garamond" w:cs="Times New Roman"/>
        </w:rPr>
        <w:t>behavior</w:t>
      </w:r>
      <w:r w:rsidRPr="00822969">
        <w:rPr>
          <w:rFonts w:ascii="Garamond" w:hAnsi="Garamond" w:cs="Times New Roman"/>
        </w:rPr>
        <w:t xml:space="preserve">. </w:t>
      </w:r>
      <w:r w:rsidR="009C70AD" w:rsidRPr="00822969">
        <w:rPr>
          <w:rFonts w:ascii="Garamond" w:hAnsi="Garamond" w:cs="Times New Roman"/>
        </w:rPr>
        <w:t xml:space="preserve">Consenting participants </w:t>
      </w:r>
      <w:r w:rsidRPr="00822969">
        <w:rPr>
          <w:rFonts w:ascii="Garamond" w:hAnsi="Garamond" w:cs="Times New Roman"/>
        </w:rPr>
        <w:t xml:space="preserve">were first asked to report their recent consumption of fruit and vegetables. </w:t>
      </w:r>
      <w:r w:rsidR="009C70AD" w:rsidRPr="00822969">
        <w:rPr>
          <w:rFonts w:ascii="Garamond" w:hAnsi="Garamond" w:cs="Times New Roman"/>
        </w:rPr>
        <w:t xml:space="preserve">They </w:t>
      </w:r>
      <w:r w:rsidRPr="00822969">
        <w:rPr>
          <w:rFonts w:ascii="Garamond" w:hAnsi="Garamond" w:cs="Times New Roman"/>
        </w:rPr>
        <w:t xml:space="preserve">were presented with </w:t>
      </w:r>
      <w:r w:rsidR="002615E4" w:rsidRPr="00822969">
        <w:rPr>
          <w:rFonts w:ascii="Garamond" w:hAnsi="Garamond" w:cs="Times New Roman"/>
        </w:rPr>
        <w:t xml:space="preserve">the names of </w:t>
      </w:r>
      <w:r w:rsidRPr="00822969">
        <w:rPr>
          <w:rFonts w:ascii="Garamond" w:hAnsi="Garamond" w:cs="Times New Roman"/>
        </w:rPr>
        <w:t xml:space="preserve">five categories of food (fresh fruit &amp; vegetables, fruit/vegetable smoothies, fruit/vegetable juices, salads, dried fruits) and asked to indicate how many portions of each category they had consumed over the past seven days. They were then asked to </w:t>
      </w:r>
      <w:r w:rsidR="00851779" w:rsidRPr="00822969">
        <w:rPr>
          <w:rFonts w:ascii="Garamond" w:hAnsi="Garamond" w:cs="Times New Roman"/>
        </w:rPr>
        <w:t>indicate</w:t>
      </w:r>
      <w:r w:rsidRPr="00822969">
        <w:rPr>
          <w:rFonts w:ascii="Garamond" w:hAnsi="Garamond" w:cs="Times New Roman"/>
        </w:rPr>
        <w:t xml:space="preserve"> whether or not they believed their consumption of these foods was in line with recommended levels.</w:t>
      </w:r>
    </w:p>
    <w:p w14:paraId="31EA2598" w14:textId="2BC438EB" w:rsidR="009A0297" w:rsidRPr="009420EB" w:rsidRDefault="00EA1F8C" w:rsidP="00C51A05">
      <w:pPr>
        <w:spacing w:line="480" w:lineRule="auto"/>
        <w:ind w:firstLine="720"/>
        <w:rPr>
          <w:rFonts w:ascii="Garamond" w:hAnsi="Garamond" w:cs="Times New Roman"/>
        </w:rPr>
      </w:pPr>
      <w:r w:rsidRPr="00822969">
        <w:rPr>
          <w:rFonts w:ascii="Garamond" w:hAnsi="Garamond" w:cs="Times New Roman"/>
        </w:rPr>
        <w:t>R</w:t>
      </w:r>
      <w:r w:rsidR="006D15F9" w:rsidRPr="00822969">
        <w:rPr>
          <w:rFonts w:ascii="Garamond" w:hAnsi="Garamond" w:cs="Times New Roman"/>
        </w:rPr>
        <w:t xml:space="preserve">eferent </w:t>
      </w:r>
      <w:r w:rsidR="00DC5C54" w:rsidRPr="00822969">
        <w:rPr>
          <w:rFonts w:ascii="Garamond" w:hAnsi="Garamond" w:cs="Times New Roman"/>
        </w:rPr>
        <w:t xml:space="preserve">salience </w:t>
      </w:r>
      <w:r w:rsidRPr="00822969">
        <w:rPr>
          <w:rFonts w:ascii="Garamond" w:hAnsi="Garamond" w:cs="Times New Roman"/>
        </w:rPr>
        <w:t xml:space="preserve">was then </w:t>
      </w:r>
      <w:r w:rsidR="00F33D18" w:rsidRPr="00822969">
        <w:rPr>
          <w:rFonts w:ascii="Garamond" w:hAnsi="Garamond" w:cs="Times New Roman"/>
        </w:rPr>
        <w:t>manipulated</w:t>
      </w:r>
      <w:r w:rsidR="006D15F9" w:rsidRPr="00822969">
        <w:rPr>
          <w:rFonts w:ascii="Garamond" w:hAnsi="Garamond" w:cs="Times New Roman"/>
        </w:rPr>
        <w:t xml:space="preserve"> using </w:t>
      </w:r>
      <w:r w:rsidR="000B2502">
        <w:rPr>
          <w:rFonts w:ascii="Garamond" w:hAnsi="Garamond" w:cs="Times New Roman"/>
        </w:rPr>
        <w:t>a</w:t>
      </w:r>
      <w:r w:rsidR="002615E4" w:rsidRPr="00822969">
        <w:rPr>
          <w:rFonts w:ascii="Garamond" w:hAnsi="Garamond" w:cs="Times New Roman"/>
        </w:rPr>
        <w:t xml:space="preserve"> </w:t>
      </w:r>
      <w:r w:rsidR="006D15F9" w:rsidRPr="00822969">
        <w:rPr>
          <w:rFonts w:ascii="Garamond" w:hAnsi="Garamond" w:cs="Times New Roman"/>
        </w:rPr>
        <w:t xml:space="preserve">perspective-taking paradigm </w:t>
      </w:r>
      <w:r w:rsidR="000B2502">
        <w:rPr>
          <w:rFonts w:ascii="Garamond" w:hAnsi="Garamond" w:cs="Times New Roman"/>
        </w:rPr>
        <w:t>(</w:t>
      </w:r>
      <w:r w:rsidR="00E57773" w:rsidRPr="009D5098">
        <w:rPr>
          <w:rFonts w:ascii="Garamond" w:hAnsi="Garamond" w:cs="Times New Roman"/>
          <w:strike/>
          <w:color w:val="FF0000"/>
        </w:rPr>
        <w:t>21</w:t>
      </w:r>
      <w:r w:rsidR="009D5098" w:rsidRPr="009D5098">
        <w:rPr>
          <w:rFonts w:ascii="Garamond" w:hAnsi="Garamond" w:cs="Times New Roman"/>
          <w:color w:val="FF0000"/>
        </w:rPr>
        <w:t>27</w:t>
      </w:r>
      <w:r w:rsidR="000B2502">
        <w:rPr>
          <w:rFonts w:ascii="Garamond" w:hAnsi="Garamond" w:cs="Times New Roman"/>
        </w:rPr>
        <w:t xml:space="preserve">) </w:t>
      </w:r>
      <w:r w:rsidR="006D15F9" w:rsidRPr="00822969">
        <w:rPr>
          <w:rFonts w:ascii="Garamond" w:hAnsi="Garamond" w:cs="Times New Roman"/>
        </w:rPr>
        <w:t>in which p</w:t>
      </w:r>
      <w:r w:rsidR="00DA22A8" w:rsidRPr="00822969">
        <w:rPr>
          <w:rFonts w:ascii="Garamond" w:hAnsi="Garamond" w:cs="Times New Roman"/>
        </w:rPr>
        <w:t xml:space="preserve">articipants </w:t>
      </w:r>
      <w:r w:rsidR="00527CA0" w:rsidRPr="00822969">
        <w:rPr>
          <w:rFonts w:ascii="Garamond" w:hAnsi="Garamond" w:cs="Times New Roman"/>
        </w:rPr>
        <w:t xml:space="preserve">were </w:t>
      </w:r>
      <w:r w:rsidR="006D15F9" w:rsidRPr="00822969">
        <w:rPr>
          <w:rFonts w:ascii="Garamond" w:hAnsi="Garamond" w:cs="Times New Roman"/>
        </w:rPr>
        <w:t xml:space="preserve">asked </w:t>
      </w:r>
      <w:r w:rsidR="005C14B6" w:rsidRPr="00822969">
        <w:rPr>
          <w:rFonts w:ascii="Garamond" w:hAnsi="Garamond" w:cs="Times New Roman"/>
        </w:rPr>
        <w:t xml:space="preserve">to think about </w:t>
      </w:r>
      <w:r w:rsidR="00527CA0" w:rsidRPr="00822969">
        <w:rPr>
          <w:rFonts w:ascii="Garamond" w:hAnsi="Garamond" w:cs="Times New Roman"/>
        </w:rPr>
        <w:t xml:space="preserve">someone </w:t>
      </w:r>
      <w:r w:rsidR="00F33D18" w:rsidRPr="00822969">
        <w:rPr>
          <w:rFonts w:ascii="Garamond" w:hAnsi="Garamond" w:cs="Times New Roman"/>
        </w:rPr>
        <w:t>with</w:t>
      </w:r>
      <w:r w:rsidR="005C14B6" w:rsidRPr="00822969">
        <w:rPr>
          <w:rFonts w:ascii="Garamond" w:hAnsi="Garamond" w:cs="Times New Roman"/>
        </w:rPr>
        <w:t xml:space="preserve"> whom they had a close </w:t>
      </w:r>
      <w:r w:rsidR="00F33D18" w:rsidRPr="00822969">
        <w:rPr>
          <w:rFonts w:ascii="Garamond" w:hAnsi="Garamond" w:cs="Times New Roman"/>
        </w:rPr>
        <w:t xml:space="preserve">personal </w:t>
      </w:r>
      <w:r w:rsidR="005C14B6" w:rsidRPr="00822969">
        <w:rPr>
          <w:rFonts w:ascii="Garamond" w:hAnsi="Garamond" w:cs="Times New Roman"/>
        </w:rPr>
        <w:t>connection</w:t>
      </w:r>
      <w:r w:rsidR="00F33D18" w:rsidRPr="00822969">
        <w:rPr>
          <w:rFonts w:ascii="Garamond" w:hAnsi="Garamond" w:cs="Times New Roman"/>
        </w:rPr>
        <w:t xml:space="preserve"> who was aged </w:t>
      </w:r>
      <w:r w:rsidR="005841F4" w:rsidRPr="00822969">
        <w:rPr>
          <w:rFonts w:ascii="Garamond" w:hAnsi="Garamond" w:cs="Times New Roman"/>
        </w:rPr>
        <w:t xml:space="preserve">around either </w:t>
      </w:r>
      <w:r w:rsidR="00F33D18" w:rsidRPr="00822969">
        <w:rPr>
          <w:rFonts w:ascii="Garamond" w:hAnsi="Garamond" w:cs="Times New Roman"/>
        </w:rPr>
        <w:t xml:space="preserve">21 years (same-age referent condition) or 35 years (older referent condition). </w:t>
      </w:r>
      <w:r w:rsidR="0052374F" w:rsidRPr="00822969">
        <w:rPr>
          <w:rFonts w:ascii="Garamond" w:hAnsi="Garamond" w:cs="Times New Roman"/>
        </w:rPr>
        <w:t xml:space="preserve">Perspective-taking </w:t>
      </w:r>
      <w:r w:rsidR="004535D8" w:rsidRPr="00822969">
        <w:rPr>
          <w:rFonts w:ascii="Garamond" w:hAnsi="Garamond" w:cs="Times New Roman"/>
        </w:rPr>
        <w:t>can</w:t>
      </w:r>
      <w:r w:rsidR="0052374F" w:rsidRPr="00822969">
        <w:rPr>
          <w:rFonts w:ascii="Garamond" w:hAnsi="Garamond" w:cs="Times New Roman"/>
        </w:rPr>
        <w:t xml:space="preserve"> promote a sense of psy</w:t>
      </w:r>
      <w:r w:rsidR="004535D8" w:rsidRPr="00822969">
        <w:rPr>
          <w:rFonts w:ascii="Garamond" w:hAnsi="Garamond" w:cs="Times New Roman"/>
        </w:rPr>
        <w:t>chological connection to others</w:t>
      </w:r>
      <w:r w:rsidR="0052374F" w:rsidRPr="00822969">
        <w:rPr>
          <w:rFonts w:ascii="Garamond" w:hAnsi="Garamond" w:cs="Times New Roman"/>
        </w:rPr>
        <w:t xml:space="preserve"> and has been </w:t>
      </w:r>
      <w:r w:rsidR="001009D7" w:rsidRPr="00822969">
        <w:rPr>
          <w:rFonts w:ascii="Garamond" w:hAnsi="Garamond" w:cs="Times New Roman"/>
        </w:rPr>
        <w:t xml:space="preserve">found to lead to an </w:t>
      </w:r>
      <w:r w:rsidR="0052374F" w:rsidRPr="00822969">
        <w:rPr>
          <w:rFonts w:ascii="Garamond" w:hAnsi="Garamond" w:cs="Times New Roman"/>
        </w:rPr>
        <w:t xml:space="preserve">increased sense of </w:t>
      </w:r>
      <w:r w:rsidR="001009D7" w:rsidRPr="00822969">
        <w:rPr>
          <w:rFonts w:ascii="Garamond" w:hAnsi="Garamond" w:cs="Times New Roman"/>
        </w:rPr>
        <w:t xml:space="preserve">self-other </w:t>
      </w:r>
      <w:r w:rsidR="009A0297" w:rsidRPr="00822969">
        <w:rPr>
          <w:rFonts w:ascii="Garamond" w:hAnsi="Garamond" w:cs="Times New Roman"/>
        </w:rPr>
        <w:t>“</w:t>
      </w:r>
      <w:r w:rsidR="001009D7" w:rsidRPr="00822969">
        <w:rPr>
          <w:rFonts w:ascii="Garamond" w:hAnsi="Garamond" w:cs="Times New Roman"/>
        </w:rPr>
        <w:t>merging</w:t>
      </w:r>
      <w:r w:rsidR="009A0297" w:rsidRPr="00822969">
        <w:rPr>
          <w:rFonts w:ascii="Garamond" w:hAnsi="Garamond" w:cs="Times New Roman"/>
        </w:rPr>
        <w:t>”</w:t>
      </w:r>
      <w:r w:rsidR="001009D7" w:rsidRPr="00822969">
        <w:rPr>
          <w:rFonts w:ascii="Garamond" w:hAnsi="Garamond" w:cs="Times New Roman"/>
        </w:rPr>
        <w:t xml:space="preserve">, or </w:t>
      </w:r>
      <w:r w:rsidR="009A0297" w:rsidRPr="00822969">
        <w:rPr>
          <w:rFonts w:ascii="Garamond" w:hAnsi="Garamond" w:cs="Times New Roman"/>
        </w:rPr>
        <w:t>“</w:t>
      </w:r>
      <w:r w:rsidR="0052374F" w:rsidRPr="00822969">
        <w:rPr>
          <w:rFonts w:ascii="Garamond" w:hAnsi="Garamond" w:cs="Times New Roman"/>
        </w:rPr>
        <w:t>cognitive overlap</w:t>
      </w:r>
      <w:r w:rsidR="009A0297" w:rsidRPr="00822969">
        <w:rPr>
          <w:rFonts w:ascii="Garamond" w:hAnsi="Garamond" w:cs="Times New Roman"/>
        </w:rPr>
        <w:t>”</w:t>
      </w:r>
      <w:r w:rsidR="0052374F" w:rsidRPr="00822969">
        <w:rPr>
          <w:rFonts w:ascii="Garamond" w:hAnsi="Garamond" w:cs="Times New Roman"/>
        </w:rPr>
        <w:t xml:space="preserve"> between the self and the target of perspective </w:t>
      </w:r>
      <w:r w:rsidR="0052374F" w:rsidRPr="009420EB">
        <w:rPr>
          <w:rFonts w:ascii="Garamond" w:hAnsi="Garamond" w:cs="Times New Roman"/>
        </w:rPr>
        <w:t>taking</w:t>
      </w:r>
      <w:r w:rsidR="001009D7" w:rsidRPr="009420EB">
        <w:rPr>
          <w:rFonts w:ascii="Garamond" w:hAnsi="Garamond" w:cs="Times New Roman"/>
        </w:rPr>
        <w:t xml:space="preserve"> </w:t>
      </w:r>
      <w:r w:rsidR="00F745BE" w:rsidRPr="009420EB">
        <w:rPr>
          <w:rFonts w:ascii="Garamond" w:hAnsi="Garamond" w:cs="Times New Roman"/>
        </w:rPr>
        <w:t>(</w:t>
      </w:r>
      <w:r w:rsidR="00F745BE" w:rsidRPr="009D5098">
        <w:rPr>
          <w:rFonts w:ascii="Garamond" w:hAnsi="Garamond" w:cs="Times New Roman"/>
          <w:strike/>
          <w:color w:val="FF0000"/>
        </w:rPr>
        <w:t>2</w:t>
      </w:r>
      <w:r w:rsidR="00E57773" w:rsidRPr="009D5098">
        <w:rPr>
          <w:rFonts w:ascii="Garamond" w:hAnsi="Garamond" w:cs="Times New Roman"/>
          <w:strike/>
          <w:color w:val="FF0000"/>
        </w:rPr>
        <w:t>2-24</w:t>
      </w:r>
      <w:r w:rsidR="009D5098" w:rsidRPr="009D5098">
        <w:rPr>
          <w:rFonts w:ascii="Garamond" w:hAnsi="Garamond" w:cs="Times New Roman"/>
          <w:color w:val="FF0000"/>
        </w:rPr>
        <w:t>28-30</w:t>
      </w:r>
      <w:r w:rsidR="00F745BE" w:rsidRPr="009420EB">
        <w:rPr>
          <w:rFonts w:ascii="Garamond" w:hAnsi="Garamond" w:cs="Times New Roman"/>
        </w:rPr>
        <w:t>)</w:t>
      </w:r>
      <w:r w:rsidR="0052374F" w:rsidRPr="009420EB">
        <w:rPr>
          <w:rFonts w:ascii="Garamond" w:hAnsi="Garamond" w:cs="Times New Roman"/>
        </w:rPr>
        <w:t>.</w:t>
      </w:r>
      <w:r w:rsidR="003A5FC5" w:rsidRPr="00822969">
        <w:rPr>
          <w:rFonts w:ascii="Garamond" w:hAnsi="Garamond" w:cs="Times New Roman"/>
        </w:rPr>
        <w:t xml:space="preserve"> </w:t>
      </w:r>
      <w:r w:rsidR="009A0297" w:rsidRPr="00822969">
        <w:rPr>
          <w:rFonts w:ascii="Garamond" w:hAnsi="Garamond" w:cs="Times New Roman"/>
        </w:rPr>
        <w:t xml:space="preserve">By </w:t>
      </w:r>
      <w:r w:rsidR="002E2419" w:rsidRPr="00822969">
        <w:rPr>
          <w:rFonts w:ascii="Garamond" w:hAnsi="Garamond" w:cs="Times New Roman"/>
        </w:rPr>
        <w:t xml:space="preserve">having </w:t>
      </w:r>
      <w:r w:rsidR="009A0297" w:rsidRPr="00822969">
        <w:rPr>
          <w:rFonts w:ascii="Garamond" w:hAnsi="Garamond" w:cs="Times New Roman"/>
        </w:rPr>
        <w:t xml:space="preserve">participants adopt the perspective of the </w:t>
      </w:r>
      <w:r w:rsidR="000B2502">
        <w:rPr>
          <w:rFonts w:ascii="Garamond" w:hAnsi="Garamond" w:cs="Times New Roman"/>
        </w:rPr>
        <w:t xml:space="preserve">target </w:t>
      </w:r>
      <w:r w:rsidR="009A0297" w:rsidRPr="00822969">
        <w:rPr>
          <w:rFonts w:ascii="Garamond" w:hAnsi="Garamond" w:cs="Times New Roman"/>
        </w:rPr>
        <w:t>referent, it</w:t>
      </w:r>
      <w:r w:rsidR="002E2419" w:rsidRPr="00822969">
        <w:rPr>
          <w:rFonts w:ascii="Garamond" w:hAnsi="Garamond" w:cs="Times New Roman"/>
        </w:rPr>
        <w:t xml:space="preserve"> was </w:t>
      </w:r>
      <w:r w:rsidR="00E2554C">
        <w:rPr>
          <w:rFonts w:ascii="Garamond" w:hAnsi="Garamond" w:cs="Times New Roman"/>
        </w:rPr>
        <w:t>anticipated</w:t>
      </w:r>
      <w:r w:rsidR="002E2419" w:rsidRPr="00822969">
        <w:rPr>
          <w:rFonts w:ascii="Garamond" w:hAnsi="Garamond" w:cs="Times New Roman"/>
        </w:rPr>
        <w:t xml:space="preserve"> that </w:t>
      </w:r>
      <w:r w:rsidR="00C51A05" w:rsidRPr="00822969">
        <w:rPr>
          <w:rFonts w:ascii="Garamond" w:hAnsi="Garamond" w:cs="Times New Roman"/>
        </w:rPr>
        <w:t xml:space="preserve">the </w:t>
      </w:r>
      <w:r w:rsidR="002E2419" w:rsidRPr="00822969">
        <w:rPr>
          <w:rFonts w:ascii="Garamond" w:hAnsi="Garamond" w:cs="Times New Roman"/>
        </w:rPr>
        <w:t xml:space="preserve">referent </w:t>
      </w:r>
      <w:r w:rsidR="00C51A05" w:rsidRPr="00822969">
        <w:rPr>
          <w:rFonts w:ascii="Garamond" w:hAnsi="Garamond" w:cs="Times New Roman"/>
        </w:rPr>
        <w:t xml:space="preserve">would be </w:t>
      </w:r>
      <w:r w:rsidR="00DA22A8" w:rsidRPr="00822969">
        <w:rPr>
          <w:rFonts w:ascii="Garamond" w:hAnsi="Garamond" w:cs="Times New Roman"/>
        </w:rPr>
        <w:t xml:space="preserve">more likely to be </w:t>
      </w:r>
      <w:r w:rsidR="00C51A05" w:rsidRPr="00822969">
        <w:rPr>
          <w:rFonts w:ascii="Garamond" w:hAnsi="Garamond" w:cs="Times New Roman"/>
        </w:rPr>
        <w:t xml:space="preserve">someone </w:t>
      </w:r>
      <w:r w:rsidR="002E2419" w:rsidRPr="00822969">
        <w:rPr>
          <w:rFonts w:ascii="Garamond" w:hAnsi="Garamond" w:cs="Times New Roman"/>
        </w:rPr>
        <w:t xml:space="preserve">with whom </w:t>
      </w:r>
      <w:r w:rsidR="002615E4" w:rsidRPr="00822969">
        <w:rPr>
          <w:rFonts w:ascii="Garamond" w:hAnsi="Garamond" w:cs="Times New Roman"/>
        </w:rPr>
        <w:t>participants</w:t>
      </w:r>
      <w:r w:rsidR="002E2419" w:rsidRPr="00822969">
        <w:rPr>
          <w:rFonts w:ascii="Garamond" w:hAnsi="Garamond" w:cs="Times New Roman"/>
        </w:rPr>
        <w:t xml:space="preserve"> felt a sense of psychological connection</w:t>
      </w:r>
      <w:r w:rsidR="000B2502">
        <w:rPr>
          <w:rFonts w:ascii="Garamond" w:hAnsi="Garamond" w:cs="Times New Roman"/>
        </w:rPr>
        <w:t>,</w:t>
      </w:r>
      <w:r w:rsidR="00604483" w:rsidRPr="00822969">
        <w:rPr>
          <w:rFonts w:ascii="Garamond" w:hAnsi="Garamond" w:cs="Times New Roman"/>
        </w:rPr>
        <w:t xml:space="preserve"> and thus a significant source of </w:t>
      </w:r>
      <w:r w:rsidR="000B2502">
        <w:rPr>
          <w:rFonts w:ascii="Garamond" w:hAnsi="Garamond" w:cs="Times New Roman"/>
        </w:rPr>
        <w:t xml:space="preserve">normative </w:t>
      </w:r>
      <w:r w:rsidR="002E2419" w:rsidRPr="009420EB">
        <w:rPr>
          <w:rFonts w:ascii="Garamond" w:hAnsi="Garamond" w:cs="Times New Roman"/>
        </w:rPr>
        <w:lastRenderedPageBreak/>
        <w:t>influence</w:t>
      </w:r>
      <w:r w:rsidR="00F745BE" w:rsidRPr="009420EB">
        <w:rPr>
          <w:rFonts w:ascii="Garamond" w:hAnsi="Garamond" w:cs="Times New Roman"/>
        </w:rPr>
        <w:t xml:space="preserve"> (</w:t>
      </w:r>
      <w:r w:rsidR="00E57773" w:rsidRPr="009D5098">
        <w:rPr>
          <w:rFonts w:ascii="Garamond" w:hAnsi="Garamond" w:cs="Times New Roman"/>
          <w:strike/>
          <w:color w:val="FF0000"/>
        </w:rPr>
        <w:t>25</w:t>
      </w:r>
      <w:r w:rsidR="009D5098" w:rsidRPr="009D5098">
        <w:rPr>
          <w:rFonts w:ascii="Garamond" w:hAnsi="Garamond" w:cs="Times New Roman"/>
          <w:color w:val="FF0000"/>
        </w:rPr>
        <w:t>31</w:t>
      </w:r>
      <w:r w:rsidR="00F745BE" w:rsidRPr="009420EB">
        <w:rPr>
          <w:rFonts w:ascii="Garamond" w:hAnsi="Garamond" w:cs="Times New Roman"/>
        </w:rPr>
        <w:t>)</w:t>
      </w:r>
      <w:r w:rsidR="002E2419" w:rsidRPr="009420EB">
        <w:rPr>
          <w:rFonts w:ascii="Garamond" w:hAnsi="Garamond" w:cs="Times New Roman"/>
        </w:rPr>
        <w:t xml:space="preserve">. </w:t>
      </w:r>
      <w:r w:rsidR="006D15F9" w:rsidRPr="009420EB">
        <w:rPr>
          <w:rFonts w:ascii="Garamond" w:hAnsi="Garamond" w:cs="Times New Roman"/>
        </w:rPr>
        <w:t xml:space="preserve">Following </w:t>
      </w:r>
      <w:proofErr w:type="spellStart"/>
      <w:r w:rsidR="006D15F9" w:rsidRPr="009420EB">
        <w:rPr>
          <w:rFonts w:ascii="Garamond" w:hAnsi="Garamond" w:cs="Times New Roman"/>
        </w:rPr>
        <w:t>Galinsky</w:t>
      </w:r>
      <w:proofErr w:type="spellEnd"/>
      <w:r w:rsidR="006D15F9" w:rsidRPr="009420EB">
        <w:rPr>
          <w:rFonts w:ascii="Garamond" w:hAnsi="Garamond" w:cs="Times New Roman"/>
        </w:rPr>
        <w:t xml:space="preserve"> and Moskowitz </w:t>
      </w:r>
      <w:r w:rsidR="00F745BE" w:rsidRPr="009420EB">
        <w:rPr>
          <w:rFonts w:ascii="Garamond" w:hAnsi="Garamond" w:cs="Times New Roman"/>
        </w:rPr>
        <w:t>(</w:t>
      </w:r>
      <w:r w:rsidR="00E57773" w:rsidRPr="009D5098">
        <w:rPr>
          <w:rFonts w:ascii="Garamond" w:hAnsi="Garamond" w:cs="Times New Roman"/>
          <w:strike/>
          <w:color w:val="FF0000"/>
        </w:rPr>
        <w:t>21</w:t>
      </w:r>
      <w:r w:rsidR="009D5098" w:rsidRPr="009D5098">
        <w:rPr>
          <w:rFonts w:ascii="Garamond" w:hAnsi="Garamond" w:cs="Times New Roman"/>
          <w:color w:val="FF0000"/>
        </w:rPr>
        <w:t>27</w:t>
      </w:r>
      <w:r w:rsidR="00F745BE" w:rsidRPr="009420EB">
        <w:rPr>
          <w:rFonts w:ascii="Garamond" w:hAnsi="Garamond" w:cs="Times New Roman"/>
        </w:rPr>
        <w:t>)</w:t>
      </w:r>
      <w:r w:rsidR="006D15F9" w:rsidRPr="009420EB">
        <w:rPr>
          <w:rFonts w:ascii="Garamond" w:hAnsi="Garamond" w:cs="Times New Roman"/>
        </w:rPr>
        <w:t xml:space="preserve">, </w:t>
      </w:r>
      <w:r w:rsidR="00C51A05" w:rsidRPr="009420EB">
        <w:rPr>
          <w:rFonts w:ascii="Garamond" w:hAnsi="Garamond" w:cs="Times New Roman"/>
        </w:rPr>
        <w:t xml:space="preserve">participants </w:t>
      </w:r>
      <w:r w:rsidR="006D15F9" w:rsidRPr="009420EB">
        <w:rPr>
          <w:rFonts w:ascii="Garamond" w:hAnsi="Garamond" w:cs="Times New Roman"/>
        </w:rPr>
        <w:t xml:space="preserve">were asked </w:t>
      </w:r>
      <w:r w:rsidR="00C51A05" w:rsidRPr="009420EB">
        <w:rPr>
          <w:rFonts w:ascii="Garamond" w:hAnsi="Garamond" w:cs="Times New Roman"/>
        </w:rPr>
        <w:t>to write a</w:t>
      </w:r>
      <w:r w:rsidR="00B95B7C" w:rsidRPr="009420EB">
        <w:rPr>
          <w:rFonts w:ascii="Garamond" w:hAnsi="Garamond" w:cs="Times New Roman"/>
        </w:rPr>
        <w:t xml:space="preserve"> paragraph</w:t>
      </w:r>
      <w:r w:rsidR="00C51A05" w:rsidRPr="009420EB">
        <w:rPr>
          <w:rFonts w:ascii="Garamond" w:hAnsi="Garamond" w:cs="Times New Roman"/>
        </w:rPr>
        <w:t xml:space="preserve"> </w:t>
      </w:r>
      <w:r w:rsidR="004B227F" w:rsidRPr="009420EB">
        <w:rPr>
          <w:rFonts w:ascii="Garamond" w:hAnsi="Garamond" w:cs="Times New Roman"/>
        </w:rPr>
        <w:t>describing</w:t>
      </w:r>
      <w:r w:rsidR="00C51A05" w:rsidRPr="009420EB">
        <w:rPr>
          <w:rFonts w:ascii="Garamond" w:hAnsi="Garamond" w:cs="Times New Roman"/>
        </w:rPr>
        <w:t xml:space="preserve"> a “typical day in the life” of the referent</w:t>
      </w:r>
      <w:r w:rsidR="00907B63" w:rsidRPr="009420EB">
        <w:rPr>
          <w:rFonts w:ascii="Garamond" w:hAnsi="Garamond" w:cs="Times New Roman"/>
        </w:rPr>
        <w:t xml:space="preserve">, and </w:t>
      </w:r>
      <w:r w:rsidR="00C51A05" w:rsidRPr="009420EB">
        <w:rPr>
          <w:rFonts w:ascii="Garamond" w:hAnsi="Garamond" w:cs="Times New Roman"/>
        </w:rPr>
        <w:t>to “adopt the perspective of this person and imagine a day in their life as if you were them, looking at the world “through their eyes” and “walking through the world in the</w:t>
      </w:r>
      <w:r w:rsidR="00B95B7C" w:rsidRPr="009420EB">
        <w:rPr>
          <w:rFonts w:ascii="Garamond" w:hAnsi="Garamond" w:cs="Times New Roman"/>
        </w:rPr>
        <w:t>ir</w:t>
      </w:r>
      <w:r w:rsidR="006476CD">
        <w:rPr>
          <w:rFonts w:ascii="Garamond" w:hAnsi="Garamond" w:cs="Times New Roman"/>
        </w:rPr>
        <w:t xml:space="preserve"> shoes”.</w:t>
      </w:r>
    </w:p>
    <w:p w14:paraId="7EB1167A" w14:textId="3E3659B5" w:rsidR="0095278B" w:rsidRPr="00822969" w:rsidRDefault="000B2502" w:rsidP="0095278B">
      <w:pPr>
        <w:spacing w:line="480" w:lineRule="auto"/>
        <w:ind w:firstLine="720"/>
        <w:rPr>
          <w:rFonts w:ascii="Garamond" w:hAnsi="Garamond" w:cs="Times New Roman"/>
        </w:rPr>
      </w:pPr>
      <w:r>
        <w:rPr>
          <w:rFonts w:ascii="Garamond" w:hAnsi="Garamond" w:cs="Times New Roman"/>
        </w:rPr>
        <w:t>The effect</w:t>
      </w:r>
      <w:r w:rsidR="00004711" w:rsidRPr="009420EB">
        <w:rPr>
          <w:rFonts w:ascii="Garamond" w:hAnsi="Garamond" w:cs="Times New Roman"/>
        </w:rPr>
        <w:t xml:space="preserve"> of </w:t>
      </w:r>
      <w:r w:rsidR="00DC5C54" w:rsidRPr="009420EB">
        <w:rPr>
          <w:rFonts w:ascii="Garamond" w:hAnsi="Garamond" w:cs="Times New Roman"/>
        </w:rPr>
        <w:t xml:space="preserve">referent salience </w:t>
      </w:r>
      <w:r w:rsidR="00004711" w:rsidRPr="009420EB">
        <w:rPr>
          <w:rFonts w:ascii="Garamond" w:hAnsi="Garamond" w:cs="Times New Roman"/>
        </w:rPr>
        <w:t xml:space="preserve">on </w:t>
      </w:r>
      <w:r w:rsidR="00907B63" w:rsidRPr="009420EB">
        <w:rPr>
          <w:rFonts w:ascii="Garamond" w:hAnsi="Garamond" w:cs="Times New Roman"/>
        </w:rPr>
        <w:t xml:space="preserve">participants’ dietary </w:t>
      </w:r>
      <w:r>
        <w:rPr>
          <w:rFonts w:ascii="Garamond" w:hAnsi="Garamond" w:cs="Times New Roman"/>
        </w:rPr>
        <w:t>orientation</w:t>
      </w:r>
      <w:r w:rsidR="00907B63" w:rsidRPr="009420EB">
        <w:rPr>
          <w:rFonts w:ascii="Garamond" w:hAnsi="Garamond" w:cs="Times New Roman"/>
        </w:rPr>
        <w:t xml:space="preserve"> </w:t>
      </w:r>
      <w:r>
        <w:rPr>
          <w:rFonts w:ascii="Garamond" w:hAnsi="Garamond" w:cs="Times New Roman"/>
        </w:rPr>
        <w:t xml:space="preserve">was </w:t>
      </w:r>
      <w:r w:rsidR="00907B63" w:rsidRPr="009420EB">
        <w:rPr>
          <w:rFonts w:ascii="Garamond" w:hAnsi="Garamond" w:cs="Times New Roman"/>
        </w:rPr>
        <w:t xml:space="preserve">then assessed </w:t>
      </w:r>
      <w:r w:rsidR="002D6405" w:rsidRPr="009420EB">
        <w:rPr>
          <w:rFonts w:ascii="Garamond" w:hAnsi="Garamond" w:cs="Times New Roman"/>
        </w:rPr>
        <w:t>using</w:t>
      </w:r>
      <w:r>
        <w:rPr>
          <w:rFonts w:ascii="Garamond" w:hAnsi="Garamond" w:cs="Times New Roman"/>
        </w:rPr>
        <w:t xml:space="preserve"> measures</w:t>
      </w:r>
      <w:r w:rsidR="002D6405" w:rsidRPr="009420EB">
        <w:rPr>
          <w:rFonts w:ascii="Garamond" w:hAnsi="Garamond" w:cs="Times New Roman"/>
        </w:rPr>
        <w:t xml:space="preserve"> derived from </w:t>
      </w:r>
      <w:proofErr w:type="spellStart"/>
      <w:r w:rsidR="002D6405" w:rsidRPr="009420EB">
        <w:rPr>
          <w:rFonts w:ascii="Garamond" w:hAnsi="Garamond" w:cs="Times New Roman"/>
        </w:rPr>
        <w:t>Ajzen</w:t>
      </w:r>
      <w:proofErr w:type="spellEnd"/>
      <w:r w:rsidR="002D6405" w:rsidRPr="009420EB">
        <w:rPr>
          <w:rFonts w:ascii="Garamond" w:hAnsi="Garamond" w:cs="Times New Roman"/>
        </w:rPr>
        <w:t xml:space="preserve"> </w:t>
      </w:r>
      <w:r w:rsidR="00F745BE" w:rsidRPr="009420EB">
        <w:rPr>
          <w:rFonts w:ascii="Garamond" w:hAnsi="Garamond" w:cs="Times New Roman"/>
        </w:rPr>
        <w:t>(</w:t>
      </w:r>
      <w:r w:rsidR="00A91462" w:rsidRPr="007F734B">
        <w:rPr>
          <w:rFonts w:ascii="Garamond" w:hAnsi="Garamond" w:cs="Times New Roman"/>
          <w:strike/>
          <w:color w:val="FF0000"/>
        </w:rPr>
        <w:t>26</w:t>
      </w:r>
      <w:r w:rsidR="007F734B" w:rsidRPr="007F734B">
        <w:rPr>
          <w:rFonts w:ascii="Garamond" w:hAnsi="Garamond" w:cs="Times New Roman"/>
          <w:color w:val="FF0000"/>
        </w:rPr>
        <w:t>32</w:t>
      </w:r>
      <w:r w:rsidR="00F745BE" w:rsidRPr="009420EB">
        <w:rPr>
          <w:rFonts w:ascii="Garamond" w:hAnsi="Garamond" w:cs="Times New Roman"/>
        </w:rPr>
        <w:t>)</w:t>
      </w:r>
      <w:r w:rsidR="002D6405" w:rsidRPr="009420EB">
        <w:rPr>
          <w:rFonts w:ascii="Garamond" w:hAnsi="Garamond" w:cs="Times New Roman"/>
        </w:rPr>
        <w:t>.</w:t>
      </w:r>
      <w:r w:rsidR="00004711" w:rsidRPr="009420EB">
        <w:rPr>
          <w:rFonts w:ascii="Garamond" w:hAnsi="Garamond" w:cs="Times New Roman"/>
        </w:rPr>
        <w:t xml:space="preserve"> First, participants reported their</w:t>
      </w:r>
      <w:r w:rsidR="0095278B" w:rsidRPr="009420EB">
        <w:rPr>
          <w:rFonts w:ascii="Garamond" w:hAnsi="Garamond" w:cs="Times New Roman"/>
        </w:rPr>
        <w:t xml:space="preserve"> per</w:t>
      </w:r>
      <w:r w:rsidR="0095278B" w:rsidRPr="00822969">
        <w:rPr>
          <w:rFonts w:ascii="Garamond" w:hAnsi="Garamond" w:cs="Times New Roman"/>
        </w:rPr>
        <w:t xml:space="preserve">ceptions of </w:t>
      </w:r>
      <w:r w:rsidR="00004711" w:rsidRPr="00822969">
        <w:rPr>
          <w:rFonts w:ascii="Garamond" w:hAnsi="Garamond" w:cs="Times New Roman"/>
        </w:rPr>
        <w:t xml:space="preserve">social </w:t>
      </w:r>
      <w:r w:rsidR="0095278B" w:rsidRPr="00822969">
        <w:rPr>
          <w:rFonts w:ascii="Garamond" w:hAnsi="Garamond" w:cs="Times New Roman"/>
        </w:rPr>
        <w:t>norms</w:t>
      </w:r>
      <w:r w:rsidR="00004711" w:rsidRPr="00822969">
        <w:rPr>
          <w:rFonts w:ascii="Garamond" w:hAnsi="Garamond" w:cs="Times New Roman"/>
        </w:rPr>
        <w:t xml:space="preserve"> </w:t>
      </w:r>
      <w:r w:rsidR="002D6405" w:rsidRPr="00822969">
        <w:rPr>
          <w:rFonts w:ascii="Garamond" w:hAnsi="Garamond" w:cs="Times New Roman"/>
        </w:rPr>
        <w:t xml:space="preserve">concerning </w:t>
      </w:r>
      <w:r>
        <w:rPr>
          <w:rFonts w:ascii="Garamond" w:hAnsi="Garamond" w:cs="Times New Roman"/>
        </w:rPr>
        <w:t>the five-a-day initiative</w:t>
      </w:r>
      <w:r w:rsidR="002D6405" w:rsidRPr="00822969">
        <w:rPr>
          <w:rFonts w:ascii="Garamond" w:hAnsi="Garamond" w:cs="Times New Roman"/>
        </w:rPr>
        <w:t>. F</w:t>
      </w:r>
      <w:r w:rsidR="0095278B" w:rsidRPr="00822969">
        <w:rPr>
          <w:rFonts w:ascii="Garamond" w:hAnsi="Garamond" w:cs="Times New Roman"/>
        </w:rPr>
        <w:t xml:space="preserve">our items assessed </w:t>
      </w:r>
      <w:r w:rsidR="00004711" w:rsidRPr="00822969">
        <w:rPr>
          <w:rFonts w:ascii="Garamond" w:hAnsi="Garamond" w:cs="Times New Roman"/>
        </w:rPr>
        <w:t xml:space="preserve">beliefs about </w:t>
      </w:r>
      <w:r w:rsidR="0095278B" w:rsidRPr="00822969">
        <w:rPr>
          <w:rFonts w:ascii="Garamond" w:hAnsi="Garamond" w:cs="Times New Roman"/>
        </w:rPr>
        <w:t>injunctive norms (e.g., “To what extent do you agree that people like the person you wrote about e</w:t>
      </w:r>
      <w:r w:rsidR="00EA1F8C" w:rsidRPr="00822969">
        <w:rPr>
          <w:rFonts w:ascii="Garamond" w:hAnsi="Garamond" w:cs="Times New Roman"/>
        </w:rPr>
        <w:t>xpect you to eat five</w:t>
      </w:r>
      <w:r w:rsidR="0095278B" w:rsidRPr="00822969">
        <w:rPr>
          <w:rFonts w:ascii="Garamond" w:hAnsi="Garamond" w:cs="Times New Roman"/>
        </w:rPr>
        <w:t xml:space="preserve"> portions of fruit and vegetables each day?”; Cronbach’s alpha = .77), and three items assessed </w:t>
      </w:r>
      <w:r w:rsidR="00004711" w:rsidRPr="00822969">
        <w:rPr>
          <w:rFonts w:ascii="Garamond" w:hAnsi="Garamond" w:cs="Times New Roman"/>
        </w:rPr>
        <w:t xml:space="preserve">their beliefs about </w:t>
      </w:r>
      <w:r w:rsidR="0095278B" w:rsidRPr="00822969">
        <w:rPr>
          <w:rFonts w:ascii="Garamond" w:hAnsi="Garamond" w:cs="Times New Roman"/>
        </w:rPr>
        <w:t xml:space="preserve">descriptive norms (e.g., “Most people like </w:t>
      </w:r>
      <w:r w:rsidR="00EA1F8C" w:rsidRPr="00822969">
        <w:rPr>
          <w:rFonts w:ascii="Garamond" w:hAnsi="Garamond" w:cs="Times New Roman"/>
        </w:rPr>
        <w:t>the person you wrote about eat five</w:t>
      </w:r>
      <w:r w:rsidR="0095278B" w:rsidRPr="00822969">
        <w:rPr>
          <w:rFonts w:ascii="Garamond" w:hAnsi="Garamond" w:cs="Times New Roman"/>
        </w:rPr>
        <w:t xml:space="preserve"> portions of fruit and vegetables each day”; Cronbach’s alpha = .78). </w:t>
      </w:r>
      <w:r w:rsidR="00004711" w:rsidRPr="00822969">
        <w:rPr>
          <w:rFonts w:ascii="Garamond" w:hAnsi="Garamond" w:cs="Times New Roman"/>
        </w:rPr>
        <w:t>Second, p</w:t>
      </w:r>
      <w:r w:rsidR="0095278B" w:rsidRPr="00822969">
        <w:rPr>
          <w:rFonts w:ascii="Garamond" w:hAnsi="Garamond" w:cs="Times New Roman"/>
        </w:rPr>
        <w:t>articipants</w:t>
      </w:r>
      <w:r w:rsidR="00004711" w:rsidRPr="00822969">
        <w:rPr>
          <w:rFonts w:ascii="Garamond" w:hAnsi="Garamond" w:cs="Times New Roman"/>
        </w:rPr>
        <w:t xml:space="preserve"> </w:t>
      </w:r>
      <w:r w:rsidR="0095278B" w:rsidRPr="00822969">
        <w:rPr>
          <w:rFonts w:ascii="Garamond" w:hAnsi="Garamond" w:cs="Times New Roman"/>
        </w:rPr>
        <w:t>reported their attitudes towards</w:t>
      </w:r>
      <w:r w:rsidR="00004711" w:rsidRPr="00822969">
        <w:rPr>
          <w:rFonts w:ascii="Garamond" w:hAnsi="Garamond" w:cs="Times New Roman"/>
        </w:rPr>
        <w:t xml:space="preserve"> </w:t>
      </w:r>
      <w:r w:rsidR="002D6405" w:rsidRPr="00822969">
        <w:rPr>
          <w:rFonts w:ascii="Garamond" w:hAnsi="Garamond" w:cs="Times New Roman"/>
        </w:rPr>
        <w:t xml:space="preserve">eating five portions of fruit and vegetables each day </w:t>
      </w:r>
      <w:r w:rsidR="00004711" w:rsidRPr="00822969">
        <w:rPr>
          <w:rFonts w:ascii="Garamond" w:hAnsi="Garamond" w:cs="Times New Roman"/>
        </w:rPr>
        <w:t>over the course of the following week</w:t>
      </w:r>
      <w:r w:rsidR="002D6405" w:rsidRPr="00822969">
        <w:rPr>
          <w:rFonts w:ascii="Garamond" w:hAnsi="Garamond" w:cs="Times New Roman"/>
        </w:rPr>
        <w:t xml:space="preserve"> using four items (e.g., harmful vs. beneficial; unenjoyable vs. enjoyable; Cronbach’s alpha = .86). Third, participants reported their intentions to eat five portions of fruit and vegetables each day over the following week using </w:t>
      </w:r>
      <w:r w:rsidR="0095278B" w:rsidRPr="00822969">
        <w:rPr>
          <w:rFonts w:ascii="Garamond" w:hAnsi="Garamond" w:cs="Times New Roman"/>
        </w:rPr>
        <w:t>four</w:t>
      </w:r>
      <w:r w:rsidR="00EA1F8C" w:rsidRPr="00822969">
        <w:rPr>
          <w:rFonts w:ascii="Garamond" w:hAnsi="Garamond" w:cs="Times New Roman"/>
        </w:rPr>
        <w:t xml:space="preserve"> items (e.g., “I intend to eat five</w:t>
      </w:r>
      <w:r w:rsidR="0095278B" w:rsidRPr="00822969">
        <w:rPr>
          <w:rFonts w:ascii="Garamond" w:hAnsi="Garamond" w:cs="Times New Roman"/>
        </w:rPr>
        <w:t xml:space="preserve"> portions of fruit and vegetables each day over the next 7 days”; Cronbach’s alpha = .79). All responses were given on 7-point scales, w</w:t>
      </w:r>
      <w:r w:rsidR="002D6405" w:rsidRPr="00822969">
        <w:rPr>
          <w:rFonts w:ascii="Garamond" w:hAnsi="Garamond" w:cs="Times New Roman"/>
        </w:rPr>
        <w:t xml:space="preserve">here a higher score indicated </w:t>
      </w:r>
      <w:r w:rsidR="0095278B" w:rsidRPr="00822969">
        <w:rPr>
          <w:rFonts w:ascii="Garamond" w:hAnsi="Garamond" w:cs="Times New Roman"/>
        </w:rPr>
        <w:t xml:space="preserve">stronger </w:t>
      </w:r>
      <w:r w:rsidR="00907B63" w:rsidRPr="00822969">
        <w:rPr>
          <w:rFonts w:ascii="Garamond" w:hAnsi="Garamond" w:cs="Times New Roman"/>
        </w:rPr>
        <w:t xml:space="preserve">perceived </w:t>
      </w:r>
      <w:r w:rsidR="0095278B" w:rsidRPr="00822969">
        <w:rPr>
          <w:rFonts w:ascii="Garamond" w:hAnsi="Garamond" w:cs="Times New Roman"/>
        </w:rPr>
        <w:t>norm</w:t>
      </w:r>
      <w:r w:rsidR="002D6405" w:rsidRPr="00822969">
        <w:rPr>
          <w:rFonts w:ascii="Garamond" w:hAnsi="Garamond" w:cs="Times New Roman"/>
        </w:rPr>
        <w:t>s</w:t>
      </w:r>
      <w:r w:rsidR="0095278B" w:rsidRPr="00822969">
        <w:rPr>
          <w:rFonts w:ascii="Garamond" w:hAnsi="Garamond" w:cs="Times New Roman"/>
        </w:rPr>
        <w:t>, more positive attitude</w:t>
      </w:r>
      <w:r w:rsidR="00907B63" w:rsidRPr="00822969">
        <w:rPr>
          <w:rFonts w:ascii="Garamond" w:hAnsi="Garamond" w:cs="Times New Roman"/>
        </w:rPr>
        <w:t>s</w:t>
      </w:r>
      <w:r w:rsidR="0095278B" w:rsidRPr="00822969">
        <w:rPr>
          <w:rFonts w:ascii="Garamond" w:hAnsi="Garamond" w:cs="Times New Roman"/>
        </w:rPr>
        <w:t xml:space="preserve">, and stronger intentions to perform the </w:t>
      </w:r>
      <w:r w:rsidR="00E2554C">
        <w:rPr>
          <w:rFonts w:ascii="Garamond" w:hAnsi="Garamond" w:cs="Times New Roman"/>
        </w:rPr>
        <w:t>behavior</w:t>
      </w:r>
      <w:r w:rsidR="0095278B" w:rsidRPr="00822969">
        <w:rPr>
          <w:rFonts w:ascii="Garamond" w:hAnsi="Garamond" w:cs="Times New Roman"/>
        </w:rPr>
        <w:t>.</w:t>
      </w:r>
    </w:p>
    <w:p w14:paraId="6AB8337D" w14:textId="77777777" w:rsidR="004E696A" w:rsidRPr="00822969" w:rsidRDefault="00E2554C" w:rsidP="0095278B">
      <w:pPr>
        <w:spacing w:line="480" w:lineRule="auto"/>
        <w:ind w:firstLine="720"/>
        <w:rPr>
          <w:rFonts w:ascii="Garamond" w:hAnsi="Garamond" w:cs="Times New Roman"/>
        </w:rPr>
      </w:pPr>
      <w:r>
        <w:rPr>
          <w:rFonts w:ascii="Garamond" w:hAnsi="Garamond" w:cs="Times New Roman"/>
          <w:i/>
        </w:rPr>
        <w:t>Behavior</w:t>
      </w:r>
      <w:r w:rsidR="00A9082A" w:rsidRPr="00822969">
        <w:rPr>
          <w:rFonts w:ascii="Garamond" w:hAnsi="Garamond" w:cs="Times New Roman"/>
          <w:i/>
        </w:rPr>
        <w:t xml:space="preserve">al outcome. </w:t>
      </w:r>
      <w:r w:rsidR="0095278B" w:rsidRPr="00822969">
        <w:rPr>
          <w:rFonts w:ascii="Garamond" w:hAnsi="Garamond" w:cs="Times New Roman"/>
        </w:rPr>
        <w:t xml:space="preserve">The final part of the study examined the effects of </w:t>
      </w:r>
      <w:r w:rsidR="00A9082A" w:rsidRPr="00822969">
        <w:rPr>
          <w:rFonts w:ascii="Garamond" w:hAnsi="Garamond" w:cs="Times New Roman"/>
        </w:rPr>
        <w:t xml:space="preserve">referent salience </w:t>
      </w:r>
      <w:r w:rsidR="0095278B" w:rsidRPr="00822969">
        <w:rPr>
          <w:rFonts w:ascii="Garamond" w:hAnsi="Garamond" w:cs="Times New Roman"/>
        </w:rPr>
        <w:t xml:space="preserve">on </w:t>
      </w:r>
      <w:r>
        <w:rPr>
          <w:rFonts w:ascii="Garamond" w:hAnsi="Garamond" w:cs="Times New Roman"/>
        </w:rPr>
        <w:t>behavior</w:t>
      </w:r>
      <w:r w:rsidR="0095278B" w:rsidRPr="00822969">
        <w:rPr>
          <w:rFonts w:ascii="Garamond" w:hAnsi="Garamond" w:cs="Times New Roman"/>
        </w:rPr>
        <w:t xml:space="preserve">. </w:t>
      </w:r>
      <w:r w:rsidR="00A9082A" w:rsidRPr="00822969">
        <w:rPr>
          <w:rFonts w:ascii="Garamond" w:hAnsi="Garamond" w:cs="Times New Roman"/>
        </w:rPr>
        <w:t xml:space="preserve">Immediately after completing </w:t>
      </w:r>
      <w:r w:rsidR="0095278B" w:rsidRPr="00822969">
        <w:rPr>
          <w:rFonts w:ascii="Garamond" w:hAnsi="Garamond" w:cs="Times New Roman"/>
        </w:rPr>
        <w:t xml:space="preserve">the </w:t>
      </w:r>
      <w:r w:rsidR="00907B63" w:rsidRPr="00822969">
        <w:rPr>
          <w:rFonts w:ascii="Garamond" w:hAnsi="Garamond" w:cs="Times New Roman"/>
        </w:rPr>
        <w:t xml:space="preserve">dietary </w:t>
      </w:r>
      <w:r w:rsidR="006476CD">
        <w:rPr>
          <w:rFonts w:ascii="Garamond" w:hAnsi="Garamond" w:cs="Times New Roman"/>
        </w:rPr>
        <w:t>orientation measures</w:t>
      </w:r>
      <w:r w:rsidR="00A9082A" w:rsidRPr="00822969">
        <w:rPr>
          <w:rFonts w:ascii="Garamond" w:hAnsi="Garamond" w:cs="Times New Roman"/>
        </w:rPr>
        <w:t>,</w:t>
      </w:r>
      <w:r w:rsidR="0095278B" w:rsidRPr="00822969">
        <w:rPr>
          <w:rFonts w:ascii="Garamond" w:hAnsi="Garamond" w:cs="Times New Roman"/>
        </w:rPr>
        <w:t xml:space="preserve"> participants were </w:t>
      </w:r>
      <w:r w:rsidR="00C10BF7" w:rsidRPr="00822969">
        <w:rPr>
          <w:rFonts w:ascii="Garamond" w:hAnsi="Garamond" w:cs="Times New Roman"/>
        </w:rPr>
        <w:t xml:space="preserve">invited to take </w:t>
      </w:r>
      <w:r w:rsidR="0095278B" w:rsidRPr="00822969">
        <w:rPr>
          <w:rFonts w:ascii="Garamond" w:hAnsi="Garamond" w:cs="Times New Roman"/>
        </w:rPr>
        <w:t xml:space="preserve">a piece of fruit from a selection, </w:t>
      </w:r>
      <w:r w:rsidR="00C10BF7" w:rsidRPr="00822969">
        <w:rPr>
          <w:rFonts w:ascii="Garamond" w:hAnsi="Garamond" w:cs="Times New Roman"/>
        </w:rPr>
        <w:t xml:space="preserve">offered </w:t>
      </w:r>
      <w:r w:rsidR="0095278B" w:rsidRPr="00822969">
        <w:rPr>
          <w:rFonts w:ascii="Garamond" w:hAnsi="Garamond" w:cs="Times New Roman"/>
        </w:rPr>
        <w:t xml:space="preserve">to them </w:t>
      </w:r>
      <w:r w:rsidR="00D54B2F" w:rsidRPr="00822969">
        <w:rPr>
          <w:rFonts w:ascii="Garamond" w:hAnsi="Garamond" w:cs="Times New Roman"/>
        </w:rPr>
        <w:t xml:space="preserve">by the experimenter </w:t>
      </w:r>
      <w:r w:rsidR="0095278B" w:rsidRPr="00822969">
        <w:rPr>
          <w:rFonts w:ascii="Garamond" w:hAnsi="Garamond" w:cs="Times New Roman"/>
        </w:rPr>
        <w:t xml:space="preserve">as an appreciation for participating in the study. The number of participants </w:t>
      </w:r>
      <w:r w:rsidR="00FE6000" w:rsidRPr="00822969">
        <w:rPr>
          <w:rFonts w:ascii="Garamond" w:hAnsi="Garamond" w:cs="Times New Roman"/>
        </w:rPr>
        <w:t xml:space="preserve">in each condition </w:t>
      </w:r>
      <w:r w:rsidR="0095278B" w:rsidRPr="00822969">
        <w:rPr>
          <w:rFonts w:ascii="Garamond" w:hAnsi="Garamond" w:cs="Times New Roman"/>
        </w:rPr>
        <w:t xml:space="preserve">who </w:t>
      </w:r>
      <w:r w:rsidR="00EA1F8C" w:rsidRPr="00822969">
        <w:rPr>
          <w:rFonts w:ascii="Garamond" w:hAnsi="Garamond" w:cs="Times New Roman"/>
        </w:rPr>
        <w:t>accepted</w:t>
      </w:r>
      <w:r w:rsidR="0095278B" w:rsidRPr="00822969">
        <w:rPr>
          <w:rFonts w:ascii="Garamond" w:hAnsi="Garamond" w:cs="Times New Roman"/>
        </w:rPr>
        <w:t xml:space="preserve"> a piece of fruit </w:t>
      </w:r>
      <w:r w:rsidR="00FE6000" w:rsidRPr="00822969">
        <w:rPr>
          <w:rFonts w:ascii="Garamond" w:hAnsi="Garamond" w:cs="Times New Roman"/>
        </w:rPr>
        <w:t>was recorded</w:t>
      </w:r>
      <w:r w:rsidR="0095278B" w:rsidRPr="00822969">
        <w:rPr>
          <w:rFonts w:ascii="Garamond" w:hAnsi="Garamond" w:cs="Times New Roman"/>
        </w:rPr>
        <w:t>.</w:t>
      </w:r>
    </w:p>
    <w:p w14:paraId="379C3547" w14:textId="77777777" w:rsidR="00603004" w:rsidRPr="00822969" w:rsidRDefault="00EA7829" w:rsidP="00EA7829">
      <w:pPr>
        <w:spacing w:line="480" w:lineRule="auto"/>
        <w:jc w:val="center"/>
        <w:rPr>
          <w:rFonts w:ascii="Garamond" w:hAnsi="Garamond" w:cs="Times New Roman"/>
        </w:rPr>
      </w:pPr>
      <w:r w:rsidRPr="00822969">
        <w:rPr>
          <w:rFonts w:ascii="Garamond" w:hAnsi="Garamond" w:cs="Times New Roman"/>
        </w:rPr>
        <w:t>Results</w:t>
      </w:r>
    </w:p>
    <w:p w14:paraId="7EB4A9B9" w14:textId="2147DA30" w:rsidR="00A0038D" w:rsidRPr="00822969" w:rsidRDefault="00A0038D" w:rsidP="00CE40F1">
      <w:pPr>
        <w:spacing w:line="480" w:lineRule="auto"/>
        <w:ind w:firstLine="720"/>
        <w:rPr>
          <w:rFonts w:ascii="Garamond" w:hAnsi="Garamond" w:cs="Times New Roman"/>
        </w:rPr>
      </w:pPr>
      <w:r w:rsidRPr="00822969">
        <w:rPr>
          <w:rFonts w:ascii="Garamond" w:hAnsi="Garamond" w:cs="Times New Roman"/>
        </w:rPr>
        <w:t xml:space="preserve">Most participants reported consuming fewer fruits and vegetables in the week preceding the study than the amount recommended in official guidelines (mode number of </w:t>
      </w:r>
      <w:r w:rsidR="00882573" w:rsidRPr="00822969">
        <w:rPr>
          <w:rFonts w:ascii="Garamond" w:hAnsi="Garamond" w:cs="Times New Roman"/>
        </w:rPr>
        <w:t xml:space="preserve">fruits/vegetables per day = 2; </w:t>
      </w:r>
      <w:r w:rsidR="00882573" w:rsidRPr="00822969">
        <w:rPr>
          <w:rFonts w:ascii="Garamond" w:hAnsi="Garamond" w:cs="Times New Roman"/>
          <w:i/>
        </w:rPr>
        <w:t xml:space="preserve">M </w:t>
      </w:r>
      <w:r w:rsidR="00882573" w:rsidRPr="00822969">
        <w:rPr>
          <w:rFonts w:ascii="Garamond" w:hAnsi="Garamond" w:cs="Times New Roman"/>
        </w:rPr>
        <w:t>= 3.42 (</w:t>
      </w:r>
      <w:r w:rsidR="00882573" w:rsidRPr="00822969">
        <w:rPr>
          <w:rFonts w:ascii="Garamond" w:hAnsi="Garamond" w:cs="Times New Roman"/>
          <w:i/>
        </w:rPr>
        <w:t>SD</w:t>
      </w:r>
      <w:r w:rsidR="00882573" w:rsidRPr="00822969">
        <w:rPr>
          <w:rFonts w:ascii="Garamond" w:hAnsi="Garamond" w:cs="Times New Roman"/>
        </w:rPr>
        <w:t xml:space="preserve"> = 1.51)). There was no difference in past consumption between participants in the </w:t>
      </w:r>
      <w:r w:rsidR="00882573" w:rsidRPr="00822969">
        <w:rPr>
          <w:rFonts w:ascii="Garamond" w:hAnsi="Garamond" w:cs="Times New Roman"/>
        </w:rPr>
        <w:lastRenderedPageBreak/>
        <w:t>same-age and older referent conditions:</w:t>
      </w:r>
      <w:r w:rsidR="00937AB4" w:rsidRPr="00822969">
        <w:rPr>
          <w:rFonts w:ascii="Garamond" w:hAnsi="Garamond" w:cs="Times New Roman"/>
        </w:rPr>
        <w:t xml:space="preserve"> </w:t>
      </w:r>
      <w:proofErr w:type="gramStart"/>
      <w:r w:rsidR="00937AB4" w:rsidRPr="00822969">
        <w:rPr>
          <w:rFonts w:ascii="Garamond" w:hAnsi="Garamond" w:cs="Times New Roman"/>
          <w:i/>
        </w:rPr>
        <w:t>t</w:t>
      </w:r>
      <w:r w:rsidR="00937AB4" w:rsidRPr="00822969">
        <w:rPr>
          <w:rFonts w:ascii="Garamond" w:hAnsi="Garamond" w:cs="Times New Roman"/>
        </w:rPr>
        <w:t>(</w:t>
      </w:r>
      <w:proofErr w:type="gramEnd"/>
      <w:r w:rsidR="00937AB4" w:rsidRPr="00822969">
        <w:rPr>
          <w:rFonts w:ascii="Garamond" w:hAnsi="Garamond" w:cs="Times New Roman"/>
        </w:rPr>
        <w:t xml:space="preserve">58) = .56, </w:t>
      </w:r>
      <w:r w:rsidR="00937AB4" w:rsidRPr="00822969">
        <w:rPr>
          <w:rFonts w:ascii="Garamond" w:hAnsi="Garamond" w:cs="Times New Roman"/>
          <w:i/>
        </w:rPr>
        <w:t>p</w:t>
      </w:r>
      <w:r w:rsidR="00937AB4" w:rsidRPr="00822969">
        <w:rPr>
          <w:rFonts w:ascii="Garamond" w:hAnsi="Garamond" w:cs="Times New Roman"/>
        </w:rPr>
        <w:t xml:space="preserve"> = .58, </w:t>
      </w:r>
      <w:r w:rsidR="00937AB4" w:rsidRPr="00822969">
        <w:rPr>
          <w:rFonts w:ascii="Garamond" w:hAnsi="Garamond" w:cs="Times New Roman"/>
          <w:i/>
        </w:rPr>
        <w:t xml:space="preserve">Cohen’s d </w:t>
      </w:r>
      <w:r w:rsidR="00937AB4" w:rsidRPr="00822969">
        <w:rPr>
          <w:rFonts w:ascii="Garamond" w:hAnsi="Garamond" w:cs="Times New Roman"/>
        </w:rPr>
        <w:t>= .15; 95%</w:t>
      </w:r>
      <w:r w:rsidR="003A26E9" w:rsidRPr="00822969">
        <w:rPr>
          <w:rFonts w:ascii="Garamond" w:hAnsi="Garamond" w:cs="Times New Roman"/>
        </w:rPr>
        <w:t xml:space="preserve"> CI: -1.01 - .57</w:t>
      </w:r>
      <w:r w:rsidRPr="00822969">
        <w:rPr>
          <w:rFonts w:ascii="Garamond" w:hAnsi="Garamond" w:cs="Times New Roman"/>
        </w:rPr>
        <w:t>).</w:t>
      </w:r>
      <w:r w:rsidR="004341DF">
        <w:rPr>
          <w:rFonts w:ascii="Garamond" w:hAnsi="Garamond" w:cs="Times New Roman"/>
        </w:rPr>
        <w:t xml:space="preserve"> </w:t>
      </w:r>
      <w:r w:rsidR="004341DF" w:rsidRPr="004341DF">
        <w:rPr>
          <w:rFonts w:ascii="Garamond" w:hAnsi="Garamond" w:cs="Times New Roman"/>
          <w:color w:val="FF0000"/>
        </w:rPr>
        <w:t>Similarly</w:t>
      </w:r>
      <w:r w:rsidR="004341DF">
        <w:rPr>
          <w:rFonts w:ascii="Garamond" w:hAnsi="Garamond" w:cs="Times New Roman"/>
          <w:color w:val="FF0000"/>
        </w:rPr>
        <w:t>, there were no differences across conditions in the patterns of fruit and vegetable consumption reported by participants</w:t>
      </w:r>
      <w:r w:rsidR="00EC44B4">
        <w:rPr>
          <w:rFonts w:ascii="Garamond" w:hAnsi="Garamond" w:cs="Times New Roman"/>
          <w:color w:val="FF0000"/>
        </w:rPr>
        <w:t xml:space="preserve"> (MANOVA </w:t>
      </w:r>
      <w:proofErr w:type="gramStart"/>
      <w:r w:rsidR="00EC44B4" w:rsidRPr="006D48DD">
        <w:rPr>
          <w:rFonts w:ascii="Garamond" w:hAnsi="Garamond" w:cs="Times New Roman"/>
          <w:i/>
          <w:color w:val="FF0000"/>
        </w:rPr>
        <w:t>F</w:t>
      </w:r>
      <w:r w:rsidR="00EC44B4">
        <w:rPr>
          <w:rFonts w:ascii="Garamond" w:hAnsi="Garamond" w:cs="Times New Roman"/>
          <w:color w:val="FF0000"/>
        </w:rPr>
        <w:t>(</w:t>
      </w:r>
      <w:proofErr w:type="gramEnd"/>
      <w:r w:rsidR="00EC44B4">
        <w:rPr>
          <w:rFonts w:ascii="Garamond" w:hAnsi="Garamond" w:cs="Times New Roman"/>
          <w:color w:val="FF0000"/>
        </w:rPr>
        <w:t xml:space="preserve">5, 54) = .43, </w:t>
      </w:r>
      <w:r w:rsidR="00EC44B4" w:rsidRPr="00EC44B4">
        <w:rPr>
          <w:rFonts w:ascii="Garamond" w:hAnsi="Garamond" w:cs="Times New Roman"/>
          <w:i/>
          <w:color w:val="FF0000"/>
        </w:rPr>
        <w:t>p</w:t>
      </w:r>
      <w:r w:rsidR="00EC44B4">
        <w:rPr>
          <w:rFonts w:ascii="Garamond" w:hAnsi="Garamond" w:cs="Times New Roman"/>
          <w:color w:val="FF0000"/>
        </w:rPr>
        <w:t xml:space="preserve"> = .83, </w:t>
      </w:r>
      <w:r w:rsidR="000A3511" w:rsidRPr="00804D41">
        <w:rPr>
          <w:rFonts w:ascii="Garamond" w:hAnsi="Garamond" w:cs="Times New Roman"/>
          <w:i/>
          <w:color w:val="FF0000"/>
          <w:lang w:val="en-GB"/>
        </w:rPr>
        <w:t></w:t>
      </w:r>
      <w:r w:rsidR="000A3511" w:rsidRPr="00804D41">
        <w:rPr>
          <w:rFonts w:ascii="Garamond" w:hAnsi="Garamond" w:cs="Times New Roman"/>
          <w:i/>
          <w:color w:val="FF0000"/>
          <w:vertAlign w:val="subscript"/>
          <w:lang w:val="en-GB"/>
        </w:rPr>
        <w:t>p</w:t>
      </w:r>
      <w:r w:rsidR="000A3511" w:rsidRPr="00804D41">
        <w:rPr>
          <w:rFonts w:ascii="Garamond" w:hAnsi="Garamond" w:cs="Times New Roman"/>
          <w:i/>
          <w:color w:val="FF0000"/>
          <w:vertAlign w:val="superscript"/>
          <w:lang w:val="en-GB"/>
        </w:rPr>
        <w:t xml:space="preserve">2 </w:t>
      </w:r>
      <w:r w:rsidR="000A3511" w:rsidRPr="007F4F9C">
        <w:rPr>
          <w:rFonts w:ascii="Garamond" w:hAnsi="Garamond" w:cs="Times New Roman"/>
          <w:color w:val="FF0000"/>
        </w:rPr>
        <w:t>= .04</w:t>
      </w:r>
      <w:r w:rsidR="00EC44B4" w:rsidRPr="00804D41">
        <w:rPr>
          <w:rFonts w:ascii="Garamond" w:hAnsi="Garamond" w:cs="Times New Roman"/>
          <w:color w:val="FF0000"/>
        </w:rPr>
        <w:t>;</w:t>
      </w:r>
      <w:r w:rsidR="00EC44B4">
        <w:rPr>
          <w:rFonts w:ascii="Garamond" w:hAnsi="Garamond" w:cs="Times New Roman"/>
          <w:color w:val="FF0000"/>
        </w:rPr>
        <w:t xml:space="preserve"> </w:t>
      </w:r>
      <w:r w:rsidR="00EC44B4" w:rsidRPr="00EC44B4">
        <w:rPr>
          <w:rFonts w:ascii="Garamond" w:hAnsi="Garamond" w:cs="Times New Roman"/>
          <w:i/>
          <w:color w:val="FF0000"/>
        </w:rPr>
        <w:t>p</w:t>
      </w:r>
      <w:r w:rsidR="00EC44B4">
        <w:rPr>
          <w:rFonts w:ascii="Garamond" w:hAnsi="Garamond" w:cs="Times New Roman"/>
          <w:color w:val="FF0000"/>
        </w:rPr>
        <w:t xml:space="preserve"> = .93)</w:t>
      </w:r>
      <w:r w:rsidR="00EC44B4">
        <w:rPr>
          <w:rFonts w:ascii="Garamond" w:hAnsi="Garamond" w:cs="Times New Roman"/>
          <w:b/>
          <w:color w:val="FF0000"/>
        </w:rPr>
        <w:t>.</w:t>
      </w:r>
      <w:r w:rsidR="004341DF">
        <w:rPr>
          <w:rFonts w:ascii="Garamond" w:hAnsi="Garamond" w:cs="Times New Roman"/>
          <w:color w:val="FF0000"/>
        </w:rPr>
        <w:t xml:space="preserve"> </w:t>
      </w:r>
      <w:r w:rsidR="00907B63" w:rsidRPr="00822969">
        <w:rPr>
          <w:rFonts w:ascii="Garamond" w:hAnsi="Garamond" w:cs="Times New Roman"/>
        </w:rPr>
        <w:t>P</w:t>
      </w:r>
      <w:r w:rsidR="00CE40F1" w:rsidRPr="00822969">
        <w:rPr>
          <w:rFonts w:ascii="Garamond" w:hAnsi="Garamond" w:cs="Times New Roman"/>
        </w:rPr>
        <w:t xml:space="preserve">articipants were aware </w:t>
      </w:r>
      <w:r w:rsidR="00966313" w:rsidRPr="00706667">
        <w:rPr>
          <w:rFonts w:ascii="Garamond" w:hAnsi="Garamond" w:cs="Times New Roman"/>
          <w:strike/>
          <w:color w:val="FF0000"/>
        </w:rPr>
        <w:t>when</w:t>
      </w:r>
      <w:r w:rsidR="00706667" w:rsidRPr="00706667">
        <w:rPr>
          <w:rFonts w:ascii="Garamond" w:hAnsi="Garamond" w:cs="Times New Roman"/>
          <w:color w:val="FF0000"/>
        </w:rPr>
        <w:t xml:space="preserve"> that</w:t>
      </w:r>
      <w:r w:rsidR="00966313" w:rsidRPr="00822969">
        <w:rPr>
          <w:rFonts w:ascii="Garamond" w:hAnsi="Garamond" w:cs="Times New Roman"/>
        </w:rPr>
        <w:t xml:space="preserve"> </w:t>
      </w:r>
      <w:proofErr w:type="gramStart"/>
      <w:r w:rsidR="00CE40F1" w:rsidRPr="00822969">
        <w:rPr>
          <w:rFonts w:ascii="Garamond" w:hAnsi="Garamond" w:cs="Times New Roman"/>
        </w:rPr>
        <w:t>their</w:t>
      </w:r>
      <w:proofErr w:type="gramEnd"/>
      <w:r w:rsidR="00CE40F1" w:rsidRPr="00822969">
        <w:rPr>
          <w:rFonts w:ascii="Garamond" w:hAnsi="Garamond" w:cs="Times New Roman"/>
        </w:rPr>
        <w:t xml:space="preserve"> past consumption had not met the recommended daily levels</w:t>
      </w:r>
      <w:r w:rsidR="00851779" w:rsidRPr="00822969">
        <w:rPr>
          <w:rFonts w:ascii="Garamond" w:hAnsi="Garamond" w:cs="Times New Roman"/>
        </w:rPr>
        <w:t xml:space="preserve">: </w:t>
      </w:r>
      <w:r w:rsidR="00CE40F1" w:rsidRPr="00822969">
        <w:rPr>
          <w:rFonts w:ascii="Garamond" w:hAnsi="Garamond" w:cs="Times New Roman"/>
        </w:rPr>
        <w:t xml:space="preserve">only </w:t>
      </w:r>
      <w:r w:rsidRPr="00822969">
        <w:rPr>
          <w:rFonts w:ascii="Garamond" w:hAnsi="Garamond" w:cs="Times New Roman"/>
        </w:rPr>
        <w:t>23% believed that their</w:t>
      </w:r>
      <w:r w:rsidR="00CE40F1" w:rsidRPr="00822969">
        <w:rPr>
          <w:rFonts w:ascii="Garamond" w:hAnsi="Garamond" w:cs="Times New Roman"/>
        </w:rPr>
        <w:t xml:space="preserve"> </w:t>
      </w:r>
      <w:r w:rsidR="00851779" w:rsidRPr="00822969">
        <w:rPr>
          <w:rFonts w:ascii="Garamond" w:hAnsi="Garamond" w:cs="Times New Roman"/>
        </w:rPr>
        <w:t>consumption met recommendations</w:t>
      </w:r>
      <w:r w:rsidRPr="00822969">
        <w:rPr>
          <w:rFonts w:ascii="Garamond" w:hAnsi="Garamond" w:cs="Times New Roman"/>
        </w:rPr>
        <w:t xml:space="preserve">. </w:t>
      </w:r>
    </w:p>
    <w:p w14:paraId="73E0229A" w14:textId="77777777" w:rsidR="00A0038D" w:rsidRPr="00822969" w:rsidRDefault="00A0038D" w:rsidP="00CE40F1">
      <w:pPr>
        <w:spacing w:line="480" w:lineRule="auto"/>
        <w:rPr>
          <w:rFonts w:ascii="Garamond" w:hAnsi="Garamond" w:cs="Times New Roman"/>
        </w:rPr>
      </w:pPr>
      <w:r w:rsidRPr="00822969">
        <w:rPr>
          <w:rFonts w:ascii="Garamond" w:hAnsi="Garamond" w:cs="Times New Roman"/>
          <w:i/>
        </w:rPr>
        <w:tab/>
      </w:r>
      <w:r w:rsidR="00D10C76" w:rsidRPr="00822969">
        <w:rPr>
          <w:rFonts w:ascii="Garamond" w:hAnsi="Garamond" w:cs="Times New Roman"/>
        </w:rPr>
        <w:t>Supporting Hypothesis 1</w:t>
      </w:r>
      <w:r w:rsidRPr="00822969">
        <w:rPr>
          <w:rFonts w:ascii="Garamond" w:hAnsi="Garamond" w:cs="Times New Roman"/>
        </w:rPr>
        <w:t xml:space="preserve">, participants </w:t>
      </w:r>
      <w:r w:rsidR="00CE40F1" w:rsidRPr="00822969">
        <w:rPr>
          <w:rFonts w:ascii="Garamond" w:hAnsi="Garamond" w:cs="Times New Roman"/>
        </w:rPr>
        <w:t xml:space="preserve">exposed to the older referent </w:t>
      </w:r>
      <w:r w:rsidRPr="00822969">
        <w:rPr>
          <w:rFonts w:ascii="Garamond" w:hAnsi="Garamond" w:cs="Times New Roman"/>
        </w:rPr>
        <w:t xml:space="preserve">reported stronger perceptions that </w:t>
      </w:r>
      <w:r w:rsidR="00CE40F1" w:rsidRPr="00822969">
        <w:rPr>
          <w:rFonts w:ascii="Garamond" w:hAnsi="Garamond" w:cs="Times New Roman"/>
        </w:rPr>
        <w:t xml:space="preserve">social norms </w:t>
      </w:r>
      <w:r w:rsidRPr="00822969">
        <w:rPr>
          <w:rFonts w:ascii="Garamond" w:hAnsi="Garamond" w:cs="Times New Roman"/>
        </w:rPr>
        <w:t xml:space="preserve">supported eating five portions of fruit and vegetables each day than did those who </w:t>
      </w:r>
      <w:r w:rsidR="00CE40F1" w:rsidRPr="00822969">
        <w:rPr>
          <w:rFonts w:ascii="Garamond" w:hAnsi="Garamond" w:cs="Times New Roman"/>
        </w:rPr>
        <w:t xml:space="preserve">were exposed to the same-age referent </w:t>
      </w:r>
      <w:r w:rsidRPr="00822969">
        <w:rPr>
          <w:rFonts w:ascii="Garamond" w:hAnsi="Garamond" w:cs="Times New Roman"/>
        </w:rPr>
        <w:t>(</w:t>
      </w:r>
      <w:r w:rsidRPr="00822969">
        <w:rPr>
          <w:rFonts w:ascii="Garamond" w:hAnsi="Garamond" w:cs="Times New Roman"/>
          <w:i/>
        </w:rPr>
        <w:t>injunctive norm</w:t>
      </w:r>
      <w:r w:rsidRPr="00822969">
        <w:rPr>
          <w:rFonts w:ascii="Garamond" w:hAnsi="Garamond" w:cs="Times New Roman"/>
        </w:rPr>
        <w:t>:</w:t>
      </w:r>
      <w:r w:rsidRPr="00822969">
        <w:rPr>
          <w:rFonts w:ascii="Garamond" w:hAnsi="Garamond" w:cs="Times New Roman"/>
          <w:i/>
        </w:rPr>
        <w:t xml:space="preserve"> M</w:t>
      </w:r>
      <w:r w:rsidRPr="00822969">
        <w:rPr>
          <w:rFonts w:ascii="Garamond" w:hAnsi="Garamond" w:cs="Times New Roman"/>
        </w:rPr>
        <w:t xml:space="preserve"> = 5.44 (</w:t>
      </w:r>
      <w:r w:rsidRPr="00822969">
        <w:rPr>
          <w:rFonts w:ascii="Garamond" w:hAnsi="Garamond" w:cs="Times New Roman"/>
          <w:i/>
        </w:rPr>
        <w:t>SD</w:t>
      </w:r>
      <w:r w:rsidRPr="00822969">
        <w:rPr>
          <w:rFonts w:ascii="Garamond" w:hAnsi="Garamond" w:cs="Times New Roman"/>
        </w:rPr>
        <w:t xml:space="preserve"> = .57) &amp; </w:t>
      </w:r>
      <w:r w:rsidRPr="00822969">
        <w:rPr>
          <w:rFonts w:ascii="Garamond" w:hAnsi="Garamond" w:cs="Times New Roman"/>
          <w:i/>
        </w:rPr>
        <w:t>M</w:t>
      </w:r>
      <w:r w:rsidRPr="00822969">
        <w:rPr>
          <w:rFonts w:ascii="Garamond" w:hAnsi="Garamond" w:cs="Times New Roman"/>
        </w:rPr>
        <w:t xml:space="preserve"> = 4.55 (</w:t>
      </w:r>
      <w:r w:rsidRPr="00822969">
        <w:rPr>
          <w:rFonts w:ascii="Garamond" w:hAnsi="Garamond" w:cs="Times New Roman"/>
          <w:i/>
        </w:rPr>
        <w:t>SD</w:t>
      </w:r>
      <w:r w:rsidRPr="00822969">
        <w:rPr>
          <w:rFonts w:ascii="Garamond" w:hAnsi="Garamond" w:cs="Times New Roman"/>
        </w:rPr>
        <w:t xml:space="preserve"> = .90) respectively: </w:t>
      </w:r>
      <w:r w:rsidRPr="00822969">
        <w:rPr>
          <w:rFonts w:ascii="Garamond" w:hAnsi="Garamond" w:cs="Times New Roman"/>
          <w:i/>
        </w:rPr>
        <w:t>t</w:t>
      </w:r>
      <w:r w:rsidRPr="00822969">
        <w:rPr>
          <w:rFonts w:ascii="Garamond" w:hAnsi="Garamond" w:cs="Times New Roman"/>
        </w:rPr>
        <w:t xml:space="preserve">(58) = 4.55, </w:t>
      </w:r>
      <w:r w:rsidRPr="00822969">
        <w:rPr>
          <w:rFonts w:ascii="Garamond" w:hAnsi="Garamond" w:cs="Times New Roman"/>
          <w:i/>
        </w:rPr>
        <w:t>p</w:t>
      </w:r>
      <w:r w:rsidRPr="00822969">
        <w:rPr>
          <w:rFonts w:ascii="Garamond" w:hAnsi="Garamond" w:cs="Times New Roman"/>
        </w:rPr>
        <w:t xml:space="preserve"> &lt; .001, </w:t>
      </w:r>
      <w:r w:rsidR="009A515C" w:rsidRPr="00822969">
        <w:rPr>
          <w:rFonts w:ascii="Garamond" w:hAnsi="Garamond" w:cs="Times New Roman"/>
          <w:i/>
        </w:rPr>
        <w:t>Cohen’s d</w:t>
      </w:r>
      <w:r w:rsidRPr="00822969">
        <w:rPr>
          <w:rFonts w:ascii="Garamond" w:hAnsi="Garamond" w:cs="Times New Roman"/>
          <w:i/>
        </w:rPr>
        <w:t xml:space="preserve"> </w:t>
      </w:r>
      <w:r w:rsidRPr="00822969">
        <w:rPr>
          <w:rFonts w:ascii="Garamond" w:hAnsi="Garamond" w:cs="Times New Roman"/>
        </w:rPr>
        <w:t xml:space="preserve">= </w:t>
      </w:r>
      <w:r w:rsidR="009A515C" w:rsidRPr="00822969">
        <w:rPr>
          <w:rFonts w:ascii="Garamond" w:hAnsi="Garamond" w:cs="Times New Roman"/>
        </w:rPr>
        <w:t>1.18</w:t>
      </w:r>
      <w:r w:rsidR="00456D8A" w:rsidRPr="00822969">
        <w:rPr>
          <w:rFonts w:ascii="Garamond" w:hAnsi="Garamond" w:cs="Times New Roman"/>
        </w:rPr>
        <w:t xml:space="preserve">; 95% </w:t>
      </w:r>
      <w:r w:rsidR="00CD06E3" w:rsidRPr="00822969">
        <w:rPr>
          <w:rFonts w:ascii="Garamond" w:hAnsi="Garamond" w:cs="Times New Roman"/>
        </w:rPr>
        <w:t xml:space="preserve">CI: </w:t>
      </w:r>
      <w:r w:rsidR="00456D8A" w:rsidRPr="00822969">
        <w:rPr>
          <w:rFonts w:ascii="Garamond" w:hAnsi="Garamond" w:cs="Times New Roman"/>
        </w:rPr>
        <w:t>.</w:t>
      </w:r>
      <w:r w:rsidR="00CD06E3" w:rsidRPr="00822969">
        <w:rPr>
          <w:rFonts w:ascii="Garamond" w:hAnsi="Garamond" w:cs="Times New Roman"/>
        </w:rPr>
        <w:t xml:space="preserve">50 </w:t>
      </w:r>
      <w:r w:rsidR="00456D8A" w:rsidRPr="00822969">
        <w:rPr>
          <w:rFonts w:ascii="Garamond" w:hAnsi="Garamond" w:cs="Times New Roman"/>
        </w:rPr>
        <w:t>-</w:t>
      </w:r>
      <w:r w:rsidR="00CD06E3" w:rsidRPr="00822969">
        <w:rPr>
          <w:rFonts w:ascii="Garamond" w:hAnsi="Garamond" w:cs="Times New Roman"/>
        </w:rPr>
        <w:t xml:space="preserve"> 1</w:t>
      </w:r>
      <w:r w:rsidR="00456D8A" w:rsidRPr="00822969">
        <w:rPr>
          <w:rFonts w:ascii="Garamond" w:hAnsi="Garamond" w:cs="Times New Roman"/>
        </w:rPr>
        <w:t>.</w:t>
      </w:r>
      <w:r w:rsidR="00CD06E3" w:rsidRPr="00822969">
        <w:rPr>
          <w:rFonts w:ascii="Garamond" w:hAnsi="Garamond" w:cs="Times New Roman"/>
        </w:rPr>
        <w:t>28</w:t>
      </w:r>
      <w:r w:rsidR="00456D8A" w:rsidRPr="00822969">
        <w:rPr>
          <w:rFonts w:ascii="Garamond" w:hAnsi="Garamond" w:cs="Times New Roman"/>
        </w:rPr>
        <w:t>)</w:t>
      </w:r>
      <w:r w:rsidRPr="00822969">
        <w:rPr>
          <w:rFonts w:ascii="Garamond" w:hAnsi="Garamond" w:cs="Times New Roman"/>
        </w:rPr>
        <w:t xml:space="preserve">; </w:t>
      </w:r>
      <w:r w:rsidRPr="00822969">
        <w:rPr>
          <w:rFonts w:ascii="Garamond" w:hAnsi="Garamond" w:cs="Times New Roman"/>
          <w:i/>
        </w:rPr>
        <w:t>descriptive norm</w:t>
      </w:r>
      <w:r w:rsidRPr="00822969">
        <w:rPr>
          <w:rFonts w:ascii="Garamond" w:hAnsi="Garamond" w:cs="Times New Roman"/>
        </w:rPr>
        <w:t xml:space="preserve">: </w:t>
      </w:r>
      <w:r w:rsidRPr="00822969">
        <w:rPr>
          <w:rFonts w:ascii="Garamond" w:hAnsi="Garamond" w:cs="Times New Roman"/>
          <w:i/>
        </w:rPr>
        <w:t xml:space="preserve">M </w:t>
      </w:r>
      <w:r w:rsidRPr="00822969">
        <w:rPr>
          <w:rFonts w:ascii="Garamond" w:hAnsi="Garamond" w:cs="Times New Roman"/>
        </w:rPr>
        <w:t>= 5.21 (</w:t>
      </w:r>
      <w:r w:rsidRPr="00822969">
        <w:rPr>
          <w:rFonts w:ascii="Garamond" w:hAnsi="Garamond" w:cs="Times New Roman"/>
          <w:i/>
        </w:rPr>
        <w:t>SD</w:t>
      </w:r>
      <w:r w:rsidRPr="00822969">
        <w:rPr>
          <w:rFonts w:ascii="Garamond" w:hAnsi="Garamond" w:cs="Times New Roman"/>
        </w:rPr>
        <w:t xml:space="preserve"> = .94) &amp; </w:t>
      </w:r>
      <w:r w:rsidR="002514B8" w:rsidRPr="00822969">
        <w:rPr>
          <w:rFonts w:ascii="Garamond" w:hAnsi="Garamond" w:cs="Times New Roman"/>
          <w:i/>
        </w:rPr>
        <w:t xml:space="preserve">M </w:t>
      </w:r>
      <w:r w:rsidR="002514B8" w:rsidRPr="00822969">
        <w:rPr>
          <w:rFonts w:ascii="Garamond" w:hAnsi="Garamond" w:cs="Times New Roman"/>
        </w:rPr>
        <w:t xml:space="preserve">= </w:t>
      </w:r>
      <w:r w:rsidRPr="00822969">
        <w:rPr>
          <w:rFonts w:ascii="Garamond" w:hAnsi="Garamond" w:cs="Times New Roman"/>
        </w:rPr>
        <w:t>4.27 (</w:t>
      </w:r>
      <w:r w:rsidRPr="00822969">
        <w:rPr>
          <w:rFonts w:ascii="Garamond" w:hAnsi="Garamond" w:cs="Times New Roman"/>
          <w:i/>
        </w:rPr>
        <w:t>SD</w:t>
      </w:r>
      <w:r w:rsidRPr="00822969">
        <w:rPr>
          <w:rFonts w:ascii="Garamond" w:hAnsi="Garamond" w:cs="Times New Roman"/>
        </w:rPr>
        <w:t xml:space="preserve"> = 1.09) respectively: </w:t>
      </w:r>
      <w:r w:rsidRPr="00822969">
        <w:rPr>
          <w:rFonts w:ascii="Garamond" w:hAnsi="Garamond" w:cs="Times New Roman"/>
          <w:i/>
        </w:rPr>
        <w:t>t</w:t>
      </w:r>
      <w:r w:rsidRPr="00822969">
        <w:rPr>
          <w:rFonts w:ascii="Garamond" w:hAnsi="Garamond" w:cs="Times New Roman"/>
        </w:rPr>
        <w:t xml:space="preserve">(58) = 3.60, </w:t>
      </w:r>
      <w:r w:rsidRPr="00822969">
        <w:rPr>
          <w:rFonts w:ascii="Garamond" w:hAnsi="Garamond" w:cs="Times New Roman"/>
          <w:i/>
        </w:rPr>
        <w:t>p</w:t>
      </w:r>
      <w:r w:rsidRPr="00822969">
        <w:rPr>
          <w:rFonts w:ascii="Garamond" w:hAnsi="Garamond" w:cs="Times New Roman"/>
        </w:rPr>
        <w:t xml:space="preserve"> </w:t>
      </w:r>
      <w:r w:rsidR="008D714B" w:rsidRPr="00822969">
        <w:rPr>
          <w:rFonts w:ascii="Garamond" w:hAnsi="Garamond" w:cs="Times New Roman"/>
        </w:rPr>
        <w:t>&lt; .01</w:t>
      </w:r>
      <w:r w:rsidRPr="00822969">
        <w:rPr>
          <w:rFonts w:ascii="Garamond" w:hAnsi="Garamond" w:cs="Times New Roman"/>
        </w:rPr>
        <w:t xml:space="preserve">, </w:t>
      </w:r>
      <w:r w:rsidR="009A515C" w:rsidRPr="00822969">
        <w:rPr>
          <w:rFonts w:ascii="Garamond" w:hAnsi="Garamond" w:cs="Times New Roman"/>
          <w:i/>
        </w:rPr>
        <w:t>Cohen’s d</w:t>
      </w:r>
      <w:r w:rsidRPr="00822969">
        <w:rPr>
          <w:rFonts w:ascii="Garamond" w:hAnsi="Garamond" w:cs="Times New Roman"/>
        </w:rPr>
        <w:t xml:space="preserve"> = .</w:t>
      </w:r>
      <w:r w:rsidR="009A515C" w:rsidRPr="00822969">
        <w:rPr>
          <w:rFonts w:ascii="Garamond" w:hAnsi="Garamond" w:cs="Times New Roman"/>
        </w:rPr>
        <w:t>95</w:t>
      </w:r>
      <w:r w:rsidR="00CD06E3" w:rsidRPr="00822969">
        <w:rPr>
          <w:rFonts w:ascii="Garamond" w:hAnsi="Garamond" w:cs="Times New Roman"/>
        </w:rPr>
        <w:t>; 95% CI: .49 - 1.39</w:t>
      </w:r>
      <w:r w:rsidR="005B2288">
        <w:rPr>
          <w:rFonts w:ascii="Garamond" w:hAnsi="Garamond" w:cs="Times New Roman"/>
        </w:rPr>
        <w:t>; see Figure 1</w:t>
      </w:r>
      <w:r w:rsidRPr="00822969">
        <w:rPr>
          <w:rFonts w:ascii="Garamond" w:hAnsi="Garamond" w:cs="Times New Roman"/>
        </w:rPr>
        <w:t>).</w:t>
      </w:r>
    </w:p>
    <w:p w14:paraId="789C6CA5" w14:textId="77777777" w:rsidR="00A0038D" w:rsidRPr="00822969" w:rsidRDefault="00A0038D" w:rsidP="00CE40F1">
      <w:pPr>
        <w:spacing w:line="480" w:lineRule="auto"/>
        <w:rPr>
          <w:rFonts w:ascii="Garamond" w:hAnsi="Garamond" w:cs="Times New Roman"/>
        </w:rPr>
      </w:pPr>
      <w:r w:rsidRPr="00822969">
        <w:rPr>
          <w:rFonts w:ascii="Garamond" w:hAnsi="Garamond" w:cs="Times New Roman"/>
        </w:rPr>
        <w:tab/>
        <w:t xml:space="preserve">The </w:t>
      </w:r>
      <w:r w:rsidR="00CE40F1" w:rsidRPr="00822969">
        <w:rPr>
          <w:rFonts w:ascii="Garamond" w:hAnsi="Garamond" w:cs="Times New Roman"/>
        </w:rPr>
        <w:t xml:space="preserve">referent salience manipulation </w:t>
      </w:r>
      <w:r w:rsidRPr="00822969">
        <w:rPr>
          <w:rFonts w:ascii="Garamond" w:hAnsi="Garamond" w:cs="Times New Roman"/>
        </w:rPr>
        <w:t xml:space="preserve">also elicited significant effects on participants’ attitudes and intentions concerning </w:t>
      </w:r>
      <w:r w:rsidR="00CE40F1" w:rsidRPr="00822969">
        <w:rPr>
          <w:rFonts w:ascii="Garamond" w:hAnsi="Garamond" w:cs="Times New Roman"/>
        </w:rPr>
        <w:t xml:space="preserve">the </w:t>
      </w:r>
      <w:r w:rsidRPr="00822969">
        <w:rPr>
          <w:rFonts w:ascii="Garamond" w:hAnsi="Garamond" w:cs="Times New Roman"/>
        </w:rPr>
        <w:t>consumption of fruit and vegetables</w:t>
      </w:r>
      <w:r w:rsidR="00D10C76" w:rsidRPr="00822969">
        <w:rPr>
          <w:rFonts w:ascii="Garamond" w:hAnsi="Garamond" w:cs="Times New Roman"/>
        </w:rPr>
        <w:t xml:space="preserve"> (H2</w:t>
      </w:r>
      <w:r w:rsidR="00C00E0E">
        <w:rPr>
          <w:rFonts w:ascii="Garamond" w:hAnsi="Garamond" w:cs="Times New Roman"/>
          <w:color w:val="FF0000"/>
        </w:rPr>
        <w:t>a</w:t>
      </w:r>
      <w:r w:rsidR="00D10C76" w:rsidRPr="00822969">
        <w:rPr>
          <w:rFonts w:ascii="Garamond" w:hAnsi="Garamond" w:cs="Times New Roman"/>
        </w:rPr>
        <w:t>)</w:t>
      </w:r>
      <w:r w:rsidRPr="00822969">
        <w:rPr>
          <w:rFonts w:ascii="Garamond" w:hAnsi="Garamond" w:cs="Times New Roman"/>
        </w:rPr>
        <w:t xml:space="preserve">. </w:t>
      </w:r>
      <w:r w:rsidR="00B1373A" w:rsidRPr="00822969">
        <w:rPr>
          <w:rFonts w:ascii="Garamond" w:hAnsi="Garamond" w:cs="Times New Roman"/>
        </w:rPr>
        <w:t>Supporting Hypothesis 2</w:t>
      </w:r>
      <w:r w:rsidR="00C00E0E">
        <w:rPr>
          <w:rFonts w:ascii="Garamond" w:hAnsi="Garamond" w:cs="Times New Roman"/>
          <w:color w:val="FF0000"/>
        </w:rPr>
        <w:t>a</w:t>
      </w:r>
      <w:r w:rsidR="00B1373A" w:rsidRPr="00822969">
        <w:rPr>
          <w:rFonts w:ascii="Garamond" w:hAnsi="Garamond" w:cs="Times New Roman"/>
        </w:rPr>
        <w:t xml:space="preserve">, </w:t>
      </w:r>
      <w:r w:rsidRPr="00822969">
        <w:rPr>
          <w:rFonts w:ascii="Garamond" w:hAnsi="Garamond" w:cs="Times New Roman"/>
        </w:rPr>
        <w:t xml:space="preserve">participants </w:t>
      </w:r>
      <w:r w:rsidR="00CE40F1" w:rsidRPr="00822969">
        <w:rPr>
          <w:rFonts w:ascii="Garamond" w:hAnsi="Garamond" w:cs="Times New Roman"/>
        </w:rPr>
        <w:t xml:space="preserve">exposed to the older referent </w:t>
      </w:r>
      <w:r w:rsidRPr="00822969">
        <w:rPr>
          <w:rFonts w:ascii="Garamond" w:hAnsi="Garamond" w:cs="Times New Roman"/>
        </w:rPr>
        <w:t xml:space="preserve">reported a more positive attitude towards eating the recommended </w:t>
      </w:r>
      <w:r w:rsidR="00CE40F1" w:rsidRPr="00822969">
        <w:rPr>
          <w:rFonts w:ascii="Garamond" w:hAnsi="Garamond" w:cs="Times New Roman"/>
        </w:rPr>
        <w:t xml:space="preserve">amount </w:t>
      </w:r>
      <w:r w:rsidRPr="00822969">
        <w:rPr>
          <w:rFonts w:ascii="Garamond" w:hAnsi="Garamond" w:cs="Times New Roman"/>
        </w:rPr>
        <w:t>of fruit and vegetables each day during the following week</w:t>
      </w:r>
      <w:r w:rsidR="00B1373A" w:rsidRPr="00822969">
        <w:rPr>
          <w:rFonts w:ascii="Garamond" w:hAnsi="Garamond" w:cs="Times New Roman"/>
        </w:rPr>
        <w:t xml:space="preserve"> than did those exposed to the same-age referent</w:t>
      </w:r>
      <w:r w:rsidRPr="00822969">
        <w:rPr>
          <w:rFonts w:ascii="Garamond" w:hAnsi="Garamond" w:cs="Times New Roman"/>
        </w:rPr>
        <w:t xml:space="preserve"> (</w:t>
      </w:r>
      <w:r w:rsidRPr="00822969">
        <w:rPr>
          <w:rFonts w:ascii="Garamond" w:hAnsi="Garamond" w:cs="Times New Roman"/>
          <w:i/>
        </w:rPr>
        <w:t>M</w:t>
      </w:r>
      <w:r w:rsidRPr="00822969">
        <w:rPr>
          <w:rFonts w:ascii="Garamond" w:hAnsi="Garamond" w:cs="Times New Roman"/>
        </w:rPr>
        <w:t xml:space="preserve"> = 5.49 (</w:t>
      </w:r>
      <w:r w:rsidRPr="00822969">
        <w:rPr>
          <w:rFonts w:ascii="Garamond" w:hAnsi="Garamond" w:cs="Times New Roman"/>
          <w:i/>
        </w:rPr>
        <w:t>SD</w:t>
      </w:r>
      <w:r w:rsidRPr="00822969">
        <w:rPr>
          <w:rFonts w:ascii="Garamond" w:hAnsi="Garamond" w:cs="Times New Roman"/>
        </w:rPr>
        <w:t xml:space="preserve"> = .91) &amp; </w:t>
      </w:r>
      <w:r w:rsidRPr="00822969">
        <w:rPr>
          <w:rFonts w:ascii="Garamond" w:hAnsi="Garamond" w:cs="Times New Roman"/>
          <w:i/>
        </w:rPr>
        <w:t>M</w:t>
      </w:r>
      <w:r w:rsidRPr="00822969">
        <w:rPr>
          <w:rFonts w:ascii="Garamond" w:hAnsi="Garamond" w:cs="Times New Roman"/>
        </w:rPr>
        <w:t xml:space="preserve"> = 4.55 (</w:t>
      </w:r>
      <w:r w:rsidRPr="00822969">
        <w:rPr>
          <w:rFonts w:ascii="Garamond" w:hAnsi="Garamond" w:cs="Times New Roman"/>
          <w:i/>
        </w:rPr>
        <w:t xml:space="preserve">SD </w:t>
      </w:r>
      <w:r w:rsidRPr="00822969">
        <w:rPr>
          <w:rFonts w:ascii="Garamond" w:hAnsi="Garamond" w:cs="Times New Roman"/>
        </w:rPr>
        <w:t xml:space="preserve">= 1.02): </w:t>
      </w:r>
      <w:r w:rsidRPr="00822969">
        <w:rPr>
          <w:rFonts w:ascii="Garamond" w:hAnsi="Garamond" w:cs="Times New Roman"/>
          <w:i/>
        </w:rPr>
        <w:t>t</w:t>
      </w:r>
      <w:r w:rsidRPr="00822969">
        <w:rPr>
          <w:rFonts w:ascii="Garamond" w:hAnsi="Garamond" w:cs="Times New Roman"/>
        </w:rPr>
        <w:t xml:space="preserve">(58) = 3.77, </w:t>
      </w:r>
      <w:r w:rsidRPr="00822969">
        <w:rPr>
          <w:rFonts w:ascii="Garamond" w:hAnsi="Garamond" w:cs="Times New Roman"/>
          <w:i/>
        </w:rPr>
        <w:t>p</w:t>
      </w:r>
      <w:r w:rsidRPr="00822969">
        <w:rPr>
          <w:rFonts w:ascii="Garamond" w:hAnsi="Garamond" w:cs="Times New Roman"/>
        </w:rPr>
        <w:t xml:space="preserve"> &lt; .001, </w:t>
      </w:r>
      <w:r w:rsidR="00081DFA" w:rsidRPr="00822969">
        <w:rPr>
          <w:rFonts w:ascii="Garamond" w:hAnsi="Garamond" w:cs="Times New Roman"/>
          <w:i/>
        </w:rPr>
        <w:t>Cohen’s d</w:t>
      </w:r>
      <w:r w:rsidR="001B53C0" w:rsidRPr="00822969">
        <w:rPr>
          <w:rFonts w:ascii="Garamond" w:hAnsi="Garamond" w:cs="Times New Roman"/>
          <w:i/>
        </w:rPr>
        <w:t xml:space="preserve"> </w:t>
      </w:r>
      <w:r w:rsidRPr="00822969">
        <w:rPr>
          <w:rFonts w:ascii="Garamond" w:hAnsi="Garamond" w:cs="Times New Roman"/>
        </w:rPr>
        <w:t xml:space="preserve">= </w:t>
      </w:r>
      <w:r w:rsidR="00081DFA" w:rsidRPr="00822969">
        <w:rPr>
          <w:rFonts w:ascii="Garamond" w:hAnsi="Garamond" w:cs="Times New Roman"/>
        </w:rPr>
        <w:t>.99</w:t>
      </w:r>
      <w:r w:rsidR="00CD06E3" w:rsidRPr="00822969">
        <w:rPr>
          <w:rFonts w:ascii="Garamond" w:hAnsi="Garamond" w:cs="Times New Roman"/>
        </w:rPr>
        <w:t>; CI: .44 - 1.44</w:t>
      </w:r>
      <w:r w:rsidRPr="00822969">
        <w:rPr>
          <w:rFonts w:ascii="Garamond" w:hAnsi="Garamond" w:cs="Times New Roman"/>
        </w:rPr>
        <w:t>) and stronger intentions to do so (</w:t>
      </w:r>
      <w:r w:rsidRPr="00822969">
        <w:rPr>
          <w:rFonts w:ascii="Garamond" w:hAnsi="Garamond" w:cs="Times New Roman"/>
          <w:i/>
        </w:rPr>
        <w:t>M</w:t>
      </w:r>
      <w:r w:rsidRPr="00822969">
        <w:rPr>
          <w:rFonts w:ascii="Garamond" w:hAnsi="Garamond" w:cs="Times New Roman"/>
        </w:rPr>
        <w:t xml:space="preserve"> = 4.77 (</w:t>
      </w:r>
      <w:r w:rsidRPr="00822969">
        <w:rPr>
          <w:rFonts w:ascii="Garamond" w:hAnsi="Garamond" w:cs="Times New Roman"/>
          <w:i/>
        </w:rPr>
        <w:t>SD</w:t>
      </w:r>
      <w:r w:rsidRPr="00822969">
        <w:rPr>
          <w:rFonts w:ascii="Garamond" w:hAnsi="Garamond" w:cs="Times New Roman"/>
        </w:rPr>
        <w:t xml:space="preserve"> = 1.11) &amp; </w:t>
      </w:r>
      <w:r w:rsidRPr="00822969">
        <w:rPr>
          <w:rFonts w:ascii="Garamond" w:hAnsi="Garamond" w:cs="Times New Roman"/>
          <w:i/>
        </w:rPr>
        <w:t>M</w:t>
      </w:r>
      <w:r w:rsidRPr="00822969">
        <w:rPr>
          <w:rFonts w:ascii="Garamond" w:hAnsi="Garamond" w:cs="Times New Roman"/>
        </w:rPr>
        <w:t xml:space="preserve"> = 4.20 (</w:t>
      </w:r>
      <w:r w:rsidRPr="00822969">
        <w:rPr>
          <w:rFonts w:ascii="Garamond" w:hAnsi="Garamond" w:cs="Times New Roman"/>
          <w:i/>
        </w:rPr>
        <w:t>SD</w:t>
      </w:r>
      <w:r w:rsidRPr="00822969">
        <w:rPr>
          <w:rFonts w:ascii="Garamond" w:hAnsi="Garamond" w:cs="Times New Roman"/>
        </w:rPr>
        <w:t xml:space="preserve"> = .79): </w:t>
      </w:r>
      <w:r w:rsidRPr="00822969">
        <w:rPr>
          <w:rFonts w:ascii="Garamond" w:hAnsi="Garamond" w:cs="Times New Roman"/>
          <w:i/>
        </w:rPr>
        <w:t>t</w:t>
      </w:r>
      <w:r w:rsidRPr="00822969">
        <w:rPr>
          <w:rFonts w:ascii="Garamond" w:hAnsi="Garamond" w:cs="Times New Roman"/>
        </w:rPr>
        <w:t xml:space="preserve">(58) = 2.28, </w:t>
      </w:r>
      <w:r w:rsidRPr="00822969">
        <w:rPr>
          <w:rFonts w:ascii="Garamond" w:hAnsi="Garamond" w:cs="Times New Roman"/>
          <w:i/>
        </w:rPr>
        <w:t>p</w:t>
      </w:r>
      <w:r w:rsidRPr="00822969">
        <w:rPr>
          <w:rFonts w:ascii="Garamond" w:hAnsi="Garamond" w:cs="Times New Roman"/>
        </w:rPr>
        <w:t xml:space="preserve"> </w:t>
      </w:r>
      <w:r w:rsidR="001B53C0" w:rsidRPr="00822969">
        <w:rPr>
          <w:rFonts w:ascii="Garamond" w:hAnsi="Garamond" w:cs="Times New Roman"/>
        </w:rPr>
        <w:t>&lt; .05</w:t>
      </w:r>
      <w:r w:rsidRPr="00822969">
        <w:rPr>
          <w:rFonts w:ascii="Garamond" w:hAnsi="Garamond" w:cs="Times New Roman"/>
        </w:rPr>
        <w:t xml:space="preserve">, </w:t>
      </w:r>
      <w:r w:rsidR="00081DFA" w:rsidRPr="00822969">
        <w:rPr>
          <w:rFonts w:ascii="Garamond" w:hAnsi="Garamond" w:cs="Times New Roman"/>
          <w:i/>
        </w:rPr>
        <w:t>Cohen’s d</w:t>
      </w:r>
      <w:r w:rsidR="001B53C0" w:rsidRPr="00822969">
        <w:rPr>
          <w:rFonts w:ascii="Garamond" w:hAnsi="Garamond" w:cs="Times New Roman"/>
          <w:i/>
        </w:rPr>
        <w:t xml:space="preserve"> </w:t>
      </w:r>
      <w:r w:rsidRPr="00822969">
        <w:rPr>
          <w:rFonts w:ascii="Garamond" w:hAnsi="Garamond" w:cs="Times New Roman"/>
        </w:rPr>
        <w:t>= .</w:t>
      </w:r>
      <w:r w:rsidR="00081DFA" w:rsidRPr="00822969">
        <w:rPr>
          <w:rFonts w:ascii="Garamond" w:hAnsi="Garamond" w:cs="Times New Roman"/>
        </w:rPr>
        <w:t>60</w:t>
      </w:r>
      <w:r w:rsidR="00CD06E3" w:rsidRPr="00822969">
        <w:rPr>
          <w:rFonts w:ascii="Garamond" w:hAnsi="Garamond" w:cs="Times New Roman"/>
        </w:rPr>
        <w:t>; CI: .07 - 1.07</w:t>
      </w:r>
      <w:r w:rsidR="005B2288">
        <w:rPr>
          <w:rFonts w:ascii="Garamond" w:hAnsi="Garamond" w:cs="Times New Roman"/>
        </w:rPr>
        <w:t>; see Figure 2</w:t>
      </w:r>
      <w:r w:rsidRPr="00822969">
        <w:rPr>
          <w:rFonts w:ascii="Garamond" w:hAnsi="Garamond" w:cs="Times New Roman"/>
        </w:rPr>
        <w:t>).</w:t>
      </w:r>
    </w:p>
    <w:p w14:paraId="2400FC24" w14:textId="6C1F325A" w:rsidR="00A0038D" w:rsidRPr="00822969" w:rsidRDefault="00A0038D" w:rsidP="00CE40F1">
      <w:pPr>
        <w:spacing w:line="480" w:lineRule="auto"/>
        <w:rPr>
          <w:rFonts w:ascii="Garamond" w:hAnsi="Garamond" w:cs="Times New Roman"/>
        </w:rPr>
      </w:pPr>
      <w:r w:rsidRPr="00822969">
        <w:rPr>
          <w:rFonts w:ascii="Garamond" w:hAnsi="Garamond" w:cs="Times New Roman"/>
          <w:i/>
        </w:rPr>
        <w:tab/>
      </w:r>
      <w:r w:rsidR="00081DFA" w:rsidRPr="00822969">
        <w:rPr>
          <w:rFonts w:ascii="Garamond" w:hAnsi="Garamond" w:cs="Times New Roman"/>
        </w:rPr>
        <w:t>We employed</w:t>
      </w:r>
      <w:r w:rsidR="00081DFA" w:rsidRPr="00822969">
        <w:rPr>
          <w:rFonts w:ascii="Garamond" w:hAnsi="Garamond" w:cs="Times New Roman"/>
          <w:i/>
        </w:rPr>
        <w:t xml:space="preserve"> </w:t>
      </w:r>
      <w:r w:rsidR="00081DFA" w:rsidRPr="00822969">
        <w:rPr>
          <w:rFonts w:ascii="Garamond" w:hAnsi="Garamond" w:cs="Times New Roman"/>
        </w:rPr>
        <w:t>a</w:t>
      </w:r>
      <w:r w:rsidRPr="00822969">
        <w:rPr>
          <w:rFonts w:ascii="Garamond" w:hAnsi="Garamond" w:cs="Times New Roman"/>
        </w:rPr>
        <w:t xml:space="preserve"> bootstrapping procedure</w:t>
      </w:r>
      <w:r w:rsidR="00081DFA" w:rsidRPr="00822969">
        <w:rPr>
          <w:rFonts w:ascii="Garamond" w:hAnsi="Garamond" w:cs="Times New Roman"/>
        </w:rPr>
        <w:t xml:space="preserve"> in </w:t>
      </w:r>
      <w:r w:rsidR="00081DFA" w:rsidRPr="009420EB">
        <w:rPr>
          <w:rFonts w:ascii="Garamond" w:hAnsi="Garamond" w:cs="Times New Roman"/>
        </w:rPr>
        <w:t>INDIRECT</w:t>
      </w:r>
      <w:r w:rsidRPr="009420EB">
        <w:rPr>
          <w:rFonts w:ascii="Garamond" w:hAnsi="Garamond" w:cs="Times New Roman"/>
        </w:rPr>
        <w:t xml:space="preserve"> </w:t>
      </w:r>
      <w:r w:rsidR="00F745BE" w:rsidRPr="009420EB">
        <w:rPr>
          <w:rFonts w:ascii="Garamond" w:hAnsi="Garamond" w:cs="Times New Roman"/>
        </w:rPr>
        <w:t>(</w:t>
      </w:r>
      <w:r w:rsidR="00A91462" w:rsidRPr="007F734B">
        <w:rPr>
          <w:rFonts w:ascii="Garamond" w:hAnsi="Garamond" w:cs="Times New Roman"/>
          <w:strike/>
          <w:color w:val="FF0000"/>
        </w:rPr>
        <w:t>27</w:t>
      </w:r>
      <w:r w:rsidR="007F734B" w:rsidRPr="007F734B">
        <w:rPr>
          <w:rFonts w:ascii="Garamond" w:hAnsi="Garamond" w:cs="Times New Roman"/>
          <w:color w:val="FF0000"/>
        </w:rPr>
        <w:t>33</w:t>
      </w:r>
      <w:r w:rsidR="00F745BE" w:rsidRPr="009420EB">
        <w:rPr>
          <w:rFonts w:ascii="Garamond" w:hAnsi="Garamond" w:cs="Times New Roman"/>
        </w:rPr>
        <w:t>)</w:t>
      </w:r>
      <w:r w:rsidR="00F745BE" w:rsidRPr="00822969">
        <w:rPr>
          <w:rFonts w:ascii="Garamond" w:hAnsi="Garamond" w:cs="Times New Roman"/>
        </w:rPr>
        <w:t xml:space="preserve"> </w:t>
      </w:r>
      <w:r w:rsidRPr="00822969">
        <w:rPr>
          <w:rFonts w:ascii="Garamond" w:hAnsi="Garamond" w:cs="Times New Roman"/>
        </w:rPr>
        <w:t xml:space="preserve">to test whether participants’ </w:t>
      </w:r>
      <w:r w:rsidR="00CE40F1" w:rsidRPr="00822969">
        <w:rPr>
          <w:rFonts w:ascii="Garamond" w:hAnsi="Garamond" w:cs="Times New Roman"/>
        </w:rPr>
        <w:t>social norm beliefs</w:t>
      </w:r>
      <w:r w:rsidRPr="00822969">
        <w:rPr>
          <w:rFonts w:ascii="Garamond" w:hAnsi="Garamond" w:cs="Times New Roman"/>
        </w:rPr>
        <w:t xml:space="preserve"> mediated the effects of </w:t>
      </w:r>
      <w:r w:rsidR="00CE40F1" w:rsidRPr="00822969">
        <w:rPr>
          <w:rFonts w:ascii="Garamond" w:hAnsi="Garamond" w:cs="Times New Roman"/>
        </w:rPr>
        <w:t xml:space="preserve">referent salience </w:t>
      </w:r>
      <w:r w:rsidRPr="00822969">
        <w:rPr>
          <w:rFonts w:ascii="Garamond" w:hAnsi="Garamond" w:cs="Times New Roman"/>
        </w:rPr>
        <w:t xml:space="preserve">on their attitudes and intentions concerning </w:t>
      </w:r>
      <w:r w:rsidR="00E2554C">
        <w:rPr>
          <w:rFonts w:ascii="Garamond" w:hAnsi="Garamond" w:cs="Times New Roman"/>
        </w:rPr>
        <w:t xml:space="preserve">the </w:t>
      </w:r>
      <w:r w:rsidRPr="00822969">
        <w:rPr>
          <w:rFonts w:ascii="Garamond" w:hAnsi="Garamond" w:cs="Times New Roman"/>
        </w:rPr>
        <w:t>consumption of fruit and vegetables</w:t>
      </w:r>
      <w:r w:rsidR="00D10C76" w:rsidRPr="00822969">
        <w:rPr>
          <w:rFonts w:ascii="Garamond" w:hAnsi="Garamond" w:cs="Times New Roman"/>
        </w:rPr>
        <w:t xml:space="preserve"> (H2</w:t>
      </w:r>
      <w:r w:rsidR="00C00E0E">
        <w:rPr>
          <w:rFonts w:ascii="Garamond" w:hAnsi="Garamond" w:cs="Times New Roman"/>
          <w:color w:val="FF0000"/>
        </w:rPr>
        <w:t>b</w:t>
      </w:r>
      <w:r w:rsidR="00D10C76" w:rsidRPr="00822969">
        <w:rPr>
          <w:rFonts w:ascii="Garamond" w:hAnsi="Garamond" w:cs="Times New Roman"/>
        </w:rPr>
        <w:t>)</w:t>
      </w:r>
      <w:r w:rsidRPr="00822969">
        <w:rPr>
          <w:rFonts w:ascii="Garamond" w:hAnsi="Garamond" w:cs="Times New Roman"/>
        </w:rPr>
        <w:t xml:space="preserve">. The pattern of mediation was similar for the injunctive and descriptive norm scales and so these scales are combined here for ease of presentation (Cronbach’s alpha = .84). </w:t>
      </w:r>
      <w:r w:rsidR="00A534DF" w:rsidRPr="00822969">
        <w:rPr>
          <w:rFonts w:ascii="Garamond" w:hAnsi="Garamond" w:cs="Times New Roman"/>
        </w:rPr>
        <w:t xml:space="preserve">We also entered age and gender as covariates into the analyses. </w:t>
      </w:r>
      <w:r w:rsidRPr="00822969">
        <w:rPr>
          <w:rFonts w:ascii="Garamond" w:hAnsi="Garamond" w:cs="Times New Roman"/>
        </w:rPr>
        <w:t xml:space="preserve">For </w:t>
      </w:r>
      <w:r w:rsidRPr="00822969">
        <w:rPr>
          <w:rFonts w:ascii="Garamond" w:hAnsi="Garamond" w:cs="Times New Roman"/>
          <w:i/>
        </w:rPr>
        <w:t>attitudes</w:t>
      </w:r>
      <w:r w:rsidRPr="00822969">
        <w:rPr>
          <w:rFonts w:ascii="Garamond" w:hAnsi="Garamond" w:cs="Times New Roman"/>
        </w:rPr>
        <w:t xml:space="preserve">, there was a significant effect of </w:t>
      </w:r>
      <w:r w:rsidR="00CE40F1" w:rsidRPr="00822969">
        <w:rPr>
          <w:rFonts w:ascii="Garamond" w:hAnsi="Garamond" w:cs="Times New Roman"/>
        </w:rPr>
        <w:t xml:space="preserve">referent salience </w:t>
      </w:r>
      <w:r w:rsidRPr="00822969">
        <w:rPr>
          <w:rFonts w:ascii="Garamond" w:hAnsi="Garamond" w:cs="Times New Roman"/>
        </w:rPr>
        <w:t>on attitudes (</w:t>
      </w:r>
      <w:r w:rsidR="001B53C0" w:rsidRPr="00822969">
        <w:rPr>
          <w:rFonts w:ascii="Garamond" w:hAnsi="Garamond" w:cs="Times New Roman"/>
          <w:i/>
        </w:rPr>
        <w:sym w:font="Symbol" w:char="F062"/>
      </w:r>
      <w:r w:rsidRPr="00822969">
        <w:rPr>
          <w:rFonts w:ascii="Garamond" w:hAnsi="Garamond" w:cs="Times New Roman"/>
          <w:i/>
        </w:rPr>
        <w:t xml:space="preserve"> </w:t>
      </w:r>
      <w:r w:rsidRPr="00822969">
        <w:rPr>
          <w:rFonts w:ascii="Garamond" w:hAnsi="Garamond" w:cs="Times New Roman"/>
        </w:rPr>
        <w:t>= .</w:t>
      </w:r>
      <w:r w:rsidR="00277A99" w:rsidRPr="00822969">
        <w:rPr>
          <w:rFonts w:ascii="Garamond" w:hAnsi="Garamond" w:cs="Times New Roman"/>
        </w:rPr>
        <w:t>95</w:t>
      </w:r>
      <w:r w:rsidR="00CD06E3" w:rsidRPr="00822969">
        <w:rPr>
          <w:rFonts w:ascii="Garamond" w:hAnsi="Garamond" w:cs="Times New Roman"/>
        </w:rPr>
        <w:t>,</w:t>
      </w:r>
      <w:r w:rsidR="00277A99" w:rsidRPr="00822969">
        <w:rPr>
          <w:rFonts w:ascii="Garamond" w:hAnsi="Garamond" w:cs="Times New Roman"/>
        </w:rPr>
        <w:t xml:space="preserve"> </w:t>
      </w:r>
      <w:r w:rsidR="00277A99" w:rsidRPr="00822969">
        <w:rPr>
          <w:rFonts w:ascii="Garamond" w:hAnsi="Garamond" w:cs="Times New Roman"/>
          <w:i/>
        </w:rPr>
        <w:t>SE</w:t>
      </w:r>
      <w:r w:rsidR="00277A99" w:rsidRPr="00822969">
        <w:rPr>
          <w:rFonts w:ascii="Garamond" w:hAnsi="Garamond" w:cs="Times New Roman"/>
        </w:rPr>
        <w:t xml:space="preserve"> = .26</w:t>
      </w:r>
      <w:r w:rsidRPr="00822969">
        <w:rPr>
          <w:rFonts w:ascii="Garamond" w:hAnsi="Garamond" w:cs="Times New Roman"/>
        </w:rPr>
        <w:t xml:space="preserve">, </w:t>
      </w:r>
      <w:r w:rsidRPr="00822969">
        <w:rPr>
          <w:rFonts w:ascii="Garamond" w:hAnsi="Garamond" w:cs="Times New Roman"/>
          <w:i/>
        </w:rPr>
        <w:t>t</w:t>
      </w:r>
      <w:r w:rsidR="001B53C0" w:rsidRPr="00822969">
        <w:rPr>
          <w:rFonts w:ascii="Garamond" w:hAnsi="Garamond" w:cs="Times New Roman"/>
          <w:i/>
        </w:rPr>
        <w:t xml:space="preserve"> </w:t>
      </w:r>
      <w:r w:rsidRPr="00822969">
        <w:rPr>
          <w:rFonts w:ascii="Garamond" w:hAnsi="Garamond" w:cs="Times New Roman"/>
        </w:rPr>
        <w:t>= 3.</w:t>
      </w:r>
      <w:r w:rsidR="00277A99" w:rsidRPr="00822969">
        <w:rPr>
          <w:rFonts w:ascii="Garamond" w:hAnsi="Garamond" w:cs="Times New Roman"/>
        </w:rPr>
        <w:t>72</w:t>
      </w:r>
      <w:r w:rsidRPr="00822969">
        <w:rPr>
          <w:rFonts w:ascii="Garamond" w:hAnsi="Garamond" w:cs="Times New Roman"/>
        </w:rPr>
        <w:t xml:space="preserve">, </w:t>
      </w:r>
      <w:r w:rsidRPr="00822969">
        <w:rPr>
          <w:rFonts w:ascii="Garamond" w:hAnsi="Garamond" w:cs="Times New Roman"/>
          <w:i/>
        </w:rPr>
        <w:t>p</w:t>
      </w:r>
      <w:r w:rsidRPr="00822969">
        <w:rPr>
          <w:rFonts w:ascii="Garamond" w:hAnsi="Garamond" w:cs="Times New Roman"/>
        </w:rPr>
        <w:t xml:space="preserve"> &lt; .01) and on the mediator, social norms (</w:t>
      </w:r>
      <w:r w:rsidR="001B53C0" w:rsidRPr="00822969">
        <w:rPr>
          <w:rFonts w:ascii="Garamond" w:hAnsi="Garamond" w:cs="Times New Roman"/>
          <w:i/>
        </w:rPr>
        <w:sym w:font="Symbol" w:char="F062"/>
      </w:r>
      <w:r w:rsidR="001B53C0" w:rsidRPr="00822969">
        <w:rPr>
          <w:rFonts w:ascii="Garamond" w:hAnsi="Garamond" w:cs="Times New Roman"/>
          <w:i/>
        </w:rPr>
        <w:t xml:space="preserve"> </w:t>
      </w:r>
      <w:r w:rsidRPr="00822969">
        <w:rPr>
          <w:rFonts w:ascii="Garamond" w:hAnsi="Garamond" w:cs="Times New Roman"/>
        </w:rPr>
        <w:t>= .91,</w:t>
      </w:r>
      <w:r w:rsidR="00277A99" w:rsidRPr="00822969">
        <w:rPr>
          <w:rFonts w:ascii="Garamond" w:hAnsi="Garamond" w:cs="Times New Roman"/>
        </w:rPr>
        <w:t xml:space="preserve"> </w:t>
      </w:r>
      <w:r w:rsidR="00277A99" w:rsidRPr="00822969">
        <w:rPr>
          <w:rFonts w:ascii="Garamond" w:hAnsi="Garamond" w:cs="Times New Roman"/>
          <w:i/>
        </w:rPr>
        <w:t>SE</w:t>
      </w:r>
      <w:r w:rsidR="00277A99" w:rsidRPr="00822969">
        <w:rPr>
          <w:rFonts w:ascii="Garamond" w:hAnsi="Garamond" w:cs="Times New Roman"/>
        </w:rPr>
        <w:t xml:space="preserve"> = .20,</w:t>
      </w:r>
      <w:r w:rsidR="00CC7775" w:rsidRPr="00822969">
        <w:rPr>
          <w:rFonts w:ascii="Garamond" w:hAnsi="Garamond" w:cs="Times New Roman"/>
        </w:rPr>
        <w:t xml:space="preserve"> </w:t>
      </w:r>
      <w:r w:rsidRPr="00822969">
        <w:rPr>
          <w:rFonts w:ascii="Garamond" w:hAnsi="Garamond" w:cs="Times New Roman"/>
          <w:i/>
        </w:rPr>
        <w:t>t</w:t>
      </w:r>
      <w:r w:rsidRPr="00822969">
        <w:rPr>
          <w:rFonts w:ascii="Garamond" w:hAnsi="Garamond" w:cs="Times New Roman"/>
        </w:rPr>
        <w:t xml:space="preserve"> = 4.</w:t>
      </w:r>
      <w:r w:rsidR="00277A99" w:rsidRPr="00822969">
        <w:rPr>
          <w:rFonts w:ascii="Garamond" w:hAnsi="Garamond" w:cs="Times New Roman"/>
        </w:rPr>
        <w:t>62</w:t>
      </w:r>
      <w:r w:rsidRPr="00822969">
        <w:rPr>
          <w:rFonts w:ascii="Garamond" w:hAnsi="Garamond" w:cs="Times New Roman"/>
        </w:rPr>
        <w:t xml:space="preserve">, </w:t>
      </w:r>
      <w:r w:rsidRPr="00822969">
        <w:rPr>
          <w:rFonts w:ascii="Garamond" w:hAnsi="Garamond" w:cs="Times New Roman"/>
          <w:i/>
        </w:rPr>
        <w:t>p</w:t>
      </w:r>
      <w:r w:rsidRPr="00822969">
        <w:rPr>
          <w:rFonts w:ascii="Garamond" w:hAnsi="Garamond" w:cs="Times New Roman"/>
        </w:rPr>
        <w:t xml:space="preserve"> &lt; .001). There was also a significant relationship between social norms and attitudes, with stronger perceptions that eating fruit and vegetables was </w:t>
      </w:r>
      <w:r w:rsidRPr="00822969">
        <w:rPr>
          <w:rFonts w:ascii="Garamond" w:hAnsi="Garamond" w:cs="Times New Roman"/>
        </w:rPr>
        <w:lastRenderedPageBreak/>
        <w:t xml:space="preserve">normative associated with more positive attitudes towards this </w:t>
      </w:r>
      <w:r w:rsidR="00E2554C">
        <w:rPr>
          <w:rFonts w:ascii="Garamond" w:hAnsi="Garamond" w:cs="Times New Roman"/>
        </w:rPr>
        <w:t>behavior</w:t>
      </w:r>
      <w:r w:rsidRPr="00822969">
        <w:rPr>
          <w:rFonts w:ascii="Garamond" w:hAnsi="Garamond" w:cs="Times New Roman"/>
        </w:rPr>
        <w:t xml:space="preserve"> (</w:t>
      </w:r>
      <w:r w:rsidR="001B53C0" w:rsidRPr="00822969">
        <w:rPr>
          <w:rFonts w:ascii="Garamond" w:hAnsi="Garamond" w:cs="Times New Roman"/>
          <w:i/>
        </w:rPr>
        <w:sym w:font="Symbol" w:char="F062"/>
      </w:r>
      <w:r w:rsidRPr="00822969">
        <w:rPr>
          <w:rFonts w:ascii="Garamond" w:hAnsi="Garamond" w:cs="Times New Roman"/>
        </w:rPr>
        <w:t xml:space="preserve"> </w:t>
      </w:r>
      <w:r w:rsidR="00456D8A" w:rsidRPr="00822969">
        <w:rPr>
          <w:rFonts w:ascii="Garamond" w:hAnsi="Garamond" w:cs="Times New Roman"/>
        </w:rPr>
        <w:t>=.</w:t>
      </w:r>
      <w:r w:rsidR="00277A99" w:rsidRPr="00822969">
        <w:rPr>
          <w:rFonts w:ascii="Garamond" w:hAnsi="Garamond" w:cs="Times New Roman"/>
        </w:rPr>
        <w:t xml:space="preserve"> 98</w:t>
      </w:r>
      <w:r w:rsidRPr="00822969">
        <w:rPr>
          <w:rFonts w:ascii="Garamond" w:hAnsi="Garamond" w:cs="Times New Roman"/>
        </w:rPr>
        <w:t xml:space="preserve">, </w:t>
      </w:r>
      <w:r w:rsidR="00277A99" w:rsidRPr="00822969">
        <w:rPr>
          <w:rFonts w:ascii="Garamond" w:hAnsi="Garamond" w:cs="Times New Roman"/>
          <w:i/>
        </w:rPr>
        <w:t>SE</w:t>
      </w:r>
      <w:r w:rsidR="00277A99" w:rsidRPr="00822969">
        <w:rPr>
          <w:rFonts w:ascii="Garamond" w:hAnsi="Garamond" w:cs="Times New Roman"/>
        </w:rPr>
        <w:t xml:space="preserve"> = .12, </w:t>
      </w:r>
      <w:r w:rsidRPr="00822969">
        <w:rPr>
          <w:rFonts w:ascii="Garamond" w:hAnsi="Garamond" w:cs="Times New Roman"/>
          <w:i/>
        </w:rPr>
        <w:t>t</w:t>
      </w:r>
      <w:r w:rsidRPr="00822969">
        <w:rPr>
          <w:rFonts w:ascii="Garamond" w:hAnsi="Garamond" w:cs="Times New Roman"/>
        </w:rPr>
        <w:t xml:space="preserve"> = 8.</w:t>
      </w:r>
      <w:r w:rsidR="00712F79" w:rsidRPr="00822969">
        <w:rPr>
          <w:rFonts w:ascii="Garamond" w:hAnsi="Garamond" w:cs="Times New Roman"/>
        </w:rPr>
        <w:t>44</w:t>
      </w:r>
      <w:r w:rsidRPr="00822969">
        <w:rPr>
          <w:rFonts w:ascii="Garamond" w:hAnsi="Garamond" w:cs="Times New Roman"/>
        </w:rPr>
        <w:t xml:space="preserve">, </w:t>
      </w:r>
      <w:r w:rsidRPr="00822969">
        <w:rPr>
          <w:rFonts w:ascii="Garamond" w:hAnsi="Garamond" w:cs="Times New Roman"/>
          <w:i/>
        </w:rPr>
        <w:t xml:space="preserve">p </w:t>
      </w:r>
      <w:r w:rsidRPr="00822969">
        <w:rPr>
          <w:rFonts w:ascii="Garamond" w:hAnsi="Garamond" w:cs="Times New Roman"/>
        </w:rPr>
        <w:t xml:space="preserve">&lt; .001). When </w:t>
      </w:r>
      <w:r w:rsidR="00CE40F1" w:rsidRPr="00822969">
        <w:rPr>
          <w:rFonts w:ascii="Garamond" w:hAnsi="Garamond" w:cs="Times New Roman"/>
        </w:rPr>
        <w:t xml:space="preserve">referent salience </w:t>
      </w:r>
      <w:r w:rsidRPr="00822969">
        <w:rPr>
          <w:rFonts w:ascii="Garamond" w:hAnsi="Garamond" w:cs="Times New Roman"/>
        </w:rPr>
        <w:t xml:space="preserve">condition and social norms were entered into the equation simultaneously, the direct effect of </w:t>
      </w:r>
      <w:r w:rsidR="00CE40F1" w:rsidRPr="00822969">
        <w:rPr>
          <w:rFonts w:ascii="Garamond" w:hAnsi="Garamond" w:cs="Times New Roman"/>
        </w:rPr>
        <w:t xml:space="preserve">referent salience </w:t>
      </w:r>
      <w:r w:rsidRPr="00822969">
        <w:rPr>
          <w:rFonts w:ascii="Garamond" w:hAnsi="Garamond" w:cs="Times New Roman"/>
        </w:rPr>
        <w:t>on attitudes was rendered non-significant (</w:t>
      </w:r>
      <w:r w:rsidR="001B53C0" w:rsidRPr="00822969">
        <w:rPr>
          <w:rFonts w:ascii="Garamond" w:hAnsi="Garamond" w:cs="Times New Roman"/>
          <w:i/>
        </w:rPr>
        <w:sym w:font="Symbol" w:char="F062"/>
      </w:r>
      <w:r w:rsidRPr="00822969">
        <w:rPr>
          <w:rFonts w:ascii="Garamond" w:hAnsi="Garamond" w:cs="Times New Roman"/>
        </w:rPr>
        <w:t xml:space="preserve"> = .06, </w:t>
      </w:r>
      <w:r w:rsidR="00712F79" w:rsidRPr="00822969">
        <w:rPr>
          <w:rFonts w:ascii="Garamond" w:hAnsi="Garamond" w:cs="Times New Roman"/>
          <w:i/>
        </w:rPr>
        <w:t>SE</w:t>
      </w:r>
      <w:r w:rsidR="00712F79" w:rsidRPr="00822969">
        <w:rPr>
          <w:rFonts w:ascii="Garamond" w:hAnsi="Garamond" w:cs="Times New Roman"/>
        </w:rPr>
        <w:t xml:space="preserve"> =</w:t>
      </w:r>
      <w:r w:rsidR="0058124C" w:rsidRPr="00822969">
        <w:rPr>
          <w:rFonts w:ascii="Garamond" w:hAnsi="Garamond" w:cs="Times New Roman"/>
        </w:rPr>
        <w:t xml:space="preserve">.20, </w:t>
      </w:r>
      <w:r w:rsidRPr="00822969">
        <w:rPr>
          <w:rFonts w:ascii="Garamond" w:hAnsi="Garamond" w:cs="Times New Roman"/>
          <w:i/>
        </w:rPr>
        <w:t>t</w:t>
      </w:r>
      <w:r w:rsidRPr="00822969">
        <w:rPr>
          <w:rFonts w:ascii="Garamond" w:hAnsi="Garamond" w:cs="Times New Roman"/>
        </w:rPr>
        <w:t xml:space="preserve"> = .</w:t>
      </w:r>
      <w:r w:rsidR="00712F79" w:rsidRPr="00822969">
        <w:rPr>
          <w:rFonts w:ascii="Garamond" w:hAnsi="Garamond" w:cs="Times New Roman"/>
        </w:rPr>
        <w:t>31</w:t>
      </w:r>
      <w:r w:rsidRPr="00822969">
        <w:rPr>
          <w:rFonts w:ascii="Garamond" w:hAnsi="Garamond" w:cs="Times New Roman"/>
        </w:rPr>
        <w:t xml:space="preserve">, </w:t>
      </w:r>
      <w:r w:rsidRPr="00822969">
        <w:rPr>
          <w:rFonts w:ascii="Garamond" w:hAnsi="Garamond" w:cs="Times New Roman"/>
          <w:i/>
        </w:rPr>
        <w:t>p</w:t>
      </w:r>
      <w:r w:rsidRPr="00822969">
        <w:rPr>
          <w:rFonts w:ascii="Garamond" w:hAnsi="Garamond" w:cs="Times New Roman"/>
        </w:rPr>
        <w:t xml:space="preserve"> = .76). The indirect effect was significant, as the bias-corrected confidence interval did not include zero (</w:t>
      </w:r>
      <w:r w:rsidR="00712F79" w:rsidRPr="00822969">
        <w:rPr>
          <w:rFonts w:ascii="Garamond" w:hAnsi="Garamond" w:cs="Times New Roman"/>
        </w:rPr>
        <w:t>99</w:t>
      </w:r>
      <w:r w:rsidR="00095273" w:rsidRPr="00822969">
        <w:rPr>
          <w:rFonts w:ascii="Garamond" w:hAnsi="Garamond" w:cs="Times New Roman"/>
        </w:rPr>
        <w:t>%</w:t>
      </w:r>
      <w:r w:rsidR="00456D8A" w:rsidRPr="00822969">
        <w:rPr>
          <w:rFonts w:ascii="Garamond" w:hAnsi="Garamond" w:cs="Times New Roman"/>
        </w:rPr>
        <w:t xml:space="preserve"> </w:t>
      </w:r>
      <w:r w:rsidRPr="00822969">
        <w:rPr>
          <w:rFonts w:ascii="Garamond" w:hAnsi="Garamond" w:cs="Times New Roman"/>
        </w:rPr>
        <w:t>CI</w:t>
      </w:r>
      <w:r w:rsidR="0077266D" w:rsidRPr="00822969">
        <w:rPr>
          <w:rFonts w:ascii="Garamond" w:hAnsi="Garamond" w:cs="Times New Roman"/>
        </w:rPr>
        <w:t>:</w:t>
      </w:r>
      <w:r w:rsidRPr="00822969">
        <w:rPr>
          <w:rFonts w:ascii="Garamond" w:hAnsi="Garamond" w:cs="Times New Roman"/>
        </w:rPr>
        <w:t xml:space="preserve"> .</w:t>
      </w:r>
      <w:r w:rsidR="00936CAA" w:rsidRPr="00822969">
        <w:rPr>
          <w:rFonts w:ascii="Garamond" w:hAnsi="Garamond" w:cs="Times New Roman"/>
        </w:rPr>
        <w:t>4</w:t>
      </w:r>
      <w:r w:rsidR="00CD06E3" w:rsidRPr="00822969">
        <w:rPr>
          <w:rFonts w:ascii="Garamond" w:hAnsi="Garamond" w:cs="Times New Roman"/>
        </w:rPr>
        <w:t>9 -</w:t>
      </w:r>
      <w:r w:rsidR="002514B8" w:rsidRPr="00822969">
        <w:rPr>
          <w:rFonts w:ascii="Garamond" w:hAnsi="Garamond" w:cs="Times New Roman"/>
        </w:rPr>
        <w:t xml:space="preserve"> </w:t>
      </w:r>
      <w:r w:rsidR="00477377" w:rsidRPr="00822969">
        <w:rPr>
          <w:rFonts w:ascii="Garamond" w:hAnsi="Garamond" w:cs="Times New Roman"/>
        </w:rPr>
        <w:t>.</w:t>
      </w:r>
      <w:r w:rsidRPr="00822969">
        <w:rPr>
          <w:rFonts w:ascii="Garamond" w:hAnsi="Garamond" w:cs="Times New Roman"/>
        </w:rPr>
        <w:t>1</w:t>
      </w:r>
      <w:r w:rsidR="00936CAA" w:rsidRPr="00822969">
        <w:rPr>
          <w:rFonts w:ascii="Garamond" w:hAnsi="Garamond" w:cs="Times New Roman"/>
        </w:rPr>
        <w:t>3</w:t>
      </w:r>
      <w:r w:rsidRPr="00822969">
        <w:rPr>
          <w:rFonts w:ascii="Garamond" w:hAnsi="Garamond" w:cs="Times New Roman"/>
        </w:rPr>
        <w:t>).</w:t>
      </w:r>
      <w:r w:rsidR="00712F79" w:rsidRPr="00822969">
        <w:rPr>
          <w:rFonts w:ascii="Garamond" w:hAnsi="Garamond" w:cs="Times New Roman"/>
        </w:rPr>
        <w:t xml:space="preserve"> Neither age </w:t>
      </w:r>
      <w:r w:rsidR="00936CAA" w:rsidRPr="00822969">
        <w:rPr>
          <w:rFonts w:ascii="Garamond" w:hAnsi="Garamond" w:cs="Times New Roman"/>
        </w:rPr>
        <w:t>(</w:t>
      </w:r>
      <w:r w:rsidR="001B53C0" w:rsidRPr="00822969">
        <w:rPr>
          <w:rFonts w:ascii="Garamond" w:hAnsi="Garamond" w:cs="Times New Roman"/>
          <w:i/>
        </w:rPr>
        <w:sym w:font="Symbol" w:char="F062"/>
      </w:r>
      <w:r w:rsidR="0077266D" w:rsidRPr="00822969">
        <w:rPr>
          <w:rFonts w:ascii="Garamond" w:hAnsi="Garamond" w:cs="Times New Roman"/>
        </w:rPr>
        <w:t xml:space="preserve"> = -.07, </w:t>
      </w:r>
      <w:r w:rsidR="0077266D" w:rsidRPr="00822969">
        <w:rPr>
          <w:rFonts w:ascii="Garamond" w:hAnsi="Garamond" w:cs="Times New Roman"/>
          <w:i/>
        </w:rPr>
        <w:t>SE</w:t>
      </w:r>
      <w:r w:rsidR="0077266D" w:rsidRPr="00822969">
        <w:rPr>
          <w:rFonts w:ascii="Garamond" w:hAnsi="Garamond" w:cs="Times New Roman"/>
        </w:rPr>
        <w:t xml:space="preserve"> = .08, </w:t>
      </w:r>
      <w:r w:rsidR="0077266D" w:rsidRPr="00822969">
        <w:rPr>
          <w:rFonts w:ascii="Garamond" w:hAnsi="Garamond" w:cs="Times New Roman"/>
          <w:i/>
        </w:rPr>
        <w:t>t</w:t>
      </w:r>
      <w:r w:rsidR="00936CAA" w:rsidRPr="00822969">
        <w:rPr>
          <w:rFonts w:ascii="Garamond" w:hAnsi="Garamond" w:cs="Times New Roman"/>
        </w:rPr>
        <w:t xml:space="preserve"> = </w:t>
      </w:r>
      <w:r w:rsidR="0077266D" w:rsidRPr="00822969">
        <w:rPr>
          <w:rFonts w:ascii="Garamond" w:hAnsi="Garamond" w:cs="Times New Roman"/>
        </w:rPr>
        <w:t xml:space="preserve">-.70, </w:t>
      </w:r>
      <w:r w:rsidR="0077266D" w:rsidRPr="00822969">
        <w:rPr>
          <w:rFonts w:ascii="Garamond" w:hAnsi="Garamond" w:cs="Times New Roman"/>
          <w:i/>
        </w:rPr>
        <w:t>p</w:t>
      </w:r>
      <w:r w:rsidR="0077266D" w:rsidRPr="00822969">
        <w:rPr>
          <w:rFonts w:ascii="Garamond" w:hAnsi="Garamond" w:cs="Times New Roman"/>
        </w:rPr>
        <w:t xml:space="preserve"> =</w:t>
      </w:r>
      <w:r w:rsidR="00936CAA" w:rsidRPr="00822969">
        <w:rPr>
          <w:rFonts w:ascii="Garamond" w:hAnsi="Garamond" w:cs="Times New Roman"/>
        </w:rPr>
        <w:t xml:space="preserve"> </w:t>
      </w:r>
      <w:r w:rsidR="0077266D" w:rsidRPr="00822969">
        <w:rPr>
          <w:rFonts w:ascii="Garamond" w:hAnsi="Garamond" w:cs="Times New Roman"/>
        </w:rPr>
        <w:t>.49</w:t>
      </w:r>
      <w:r w:rsidR="00CD06E3" w:rsidRPr="00822969">
        <w:rPr>
          <w:rFonts w:ascii="Garamond" w:hAnsi="Garamond" w:cs="Times New Roman"/>
          <w:i/>
        </w:rPr>
        <w:t>ns</w:t>
      </w:r>
      <w:r w:rsidR="00936CAA" w:rsidRPr="00822969">
        <w:rPr>
          <w:rFonts w:ascii="Garamond" w:hAnsi="Garamond" w:cs="Times New Roman"/>
        </w:rPr>
        <w:t xml:space="preserve">) </w:t>
      </w:r>
      <w:r w:rsidR="002514B8" w:rsidRPr="00822969">
        <w:rPr>
          <w:rFonts w:ascii="Garamond" w:hAnsi="Garamond" w:cs="Times New Roman"/>
        </w:rPr>
        <w:t>n</w:t>
      </w:r>
      <w:r w:rsidR="00712F79" w:rsidRPr="00822969">
        <w:rPr>
          <w:rFonts w:ascii="Garamond" w:hAnsi="Garamond" w:cs="Times New Roman"/>
        </w:rPr>
        <w:t xml:space="preserve">or gender </w:t>
      </w:r>
      <w:r w:rsidR="0077266D" w:rsidRPr="00822969">
        <w:rPr>
          <w:rFonts w:ascii="Garamond" w:hAnsi="Garamond" w:cs="Times New Roman"/>
        </w:rPr>
        <w:t>(</w:t>
      </w:r>
      <w:r w:rsidR="001B53C0" w:rsidRPr="00822969">
        <w:rPr>
          <w:rFonts w:ascii="Garamond" w:hAnsi="Garamond" w:cs="Times New Roman"/>
          <w:i/>
        </w:rPr>
        <w:sym w:font="Symbol" w:char="F062"/>
      </w:r>
      <w:r w:rsidR="0077266D" w:rsidRPr="00822969">
        <w:rPr>
          <w:rFonts w:ascii="Garamond" w:hAnsi="Garamond" w:cs="Times New Roman"/>
        </w:rPr>
        <w:t xml:space="preserve"> = .01, </w:t>
      </w:r>
      <w:r w:rsidR="0077266D" w:rsidRPr="00822969">
        <w:rPr>
          <w:rFonts w:ascii="Garamond" w:hAnsi="Garamond" w:cs="Times New Roman"/>
          <w:i/>
        </w:rPr>
        <w:t>SE</w:t>
      </w:r>
      <w:r w:rsidR="0077266D" w:rsidRPr="00822969">
        <w:rPr>
          <w:rFonts w:ascii="Garamond" w:hAnsi="Garamond" w:cs="Times New Roman"/>
        </w:rPr>
        <w:t xml:space="preserve"> = .19, </w:t>
      </w:r>
      <w:r w:rsidR="0077266D" w:rsidRPr="00822969">
        <w:rPr>
          <w:rFonts w:ascii="Garamond" w:hAnsi="Garamond" w:cs="Times New Roman"/>
          <w:i/>
        </w:rPr>
        <w:t>t</w:t>
      </w:r>
      <w:r w:rsidR="0077266D" w:rsidRPr="00822969">
        <w:rPr>
          <w:rFonts w:ascii="Garamond" w:hAnsi="Garamond" w:cs="Times New Roman"/>
        </w:rPr>
        <w:t xml:space="preserve"> = .04, </w:t>
      </w:r>
      <w:r w:rsidR="0077266D" w:rsidRPr="00822969">
        <w:rPr>
          <w:rFonts w:ascii="Garamond" w:hAnsi="Garamond" w:cs="Times New Roman"/>
          <w:i/>
        </w:rPr>
        <w:t>p</w:t>
      </w:r>
      <w:r w:rsidR="0077266D" w:rsidRPr="00822969">
        <w:rPr>
          <w:rFonts w:ascii="Garamond" w:hAnsi="Garamond" w:cs="Times New Roman"/>
        </w:rPr>
        <w:t xml:space="preserve"> = .97</w:t>
      </w:r>
      <w:r w:rsidR="00CD06E3" w:rsidRPr="00822969">
        <w:rPr>
          <w:rFonts w:ascii="Garamond" w:hAnsi="Garamond" w:cs="Times New Roman"/>
          <w:i/>
        </w:rPr>
        <w:t>ns</w:t>
      </w:r>
      <w:r w:rsidR="0077266D" w:rsidRPr="00822969">
        <w:rPr>
          <w:rFonts w:ascii="Garamond" w:hAnsi="Garamond" w:cs="Times New Roman"/>
        </w:rPr>
        <w:t xml:space="preserve">) </w:t>
      </w:r>
      <w:r w:rsidR="00B1373A" w:rsidRPr="00822969">
        <w:rPr>
          <w:rFonts w:ascii="Garamond" w:hAnsi="Garamond" w:cs="Times New Roman"/>
        </w:rPr>
        <w:t>predicted</w:t>
      </w:r>
      <w:r w:rsidR="00712F79" w:rsidRPr="00822969">
        <w:rPr>
          <w:rFonts w:ascii="Garamond" w:hAnsi="Garamond" w:cs="Times New Roman"/>
        </w:rPr>
        <w:t xml:space="preserve"> </w:t>
      </w:r>
      <w:r w:rsidR="000E5925" w:rsidRPr="00822969">
        <w:rPr>
          <w:rFonts w:ascii="Garamond" w:hAnsi="Garamond" w:cs="Times New Roman"/>
        </w:rPr>
        <w:t>attitudes. Thus, social norms significantly mediated the effect of referent salience on attitudes towards fruit and vegetable consumption</w:t>
      </w:r>
      <w:r w:rsidR="00C12622">
        <w:rPr>
          <w:rFonts w:ascii="Garamond" w:hAnsi="Garamond" w:cs="Times New Roman"/>
        </w:rPr>
        <w:t xml:space="preserve"> </w:t>
      </w:r>
      <w:r w:rsidR="00C12622">
        <w:rPr>
          <w:rFonts w:ascii="Garamond" w:hAnsi="Garamond" w:cs="Times New Roman"/>
          <w:color w:val="FF0000"/>
        </w:rPr>
        <w:t>(Figure 3)</w:t>
      </w:r>
      <w:r w:rsidR="000E5925" w:rsidRPr="00822969">
        <w:rPr>
          <w:rFonts w:ascii="Garamond" w:hAnsi="Garamond" w:cs="Times New Roman"/>
        </w:rPr>
        <w:t>. Taken together, the model</w:t>
      </w:r>
      <w:r w:rsidR="00712F79" w:rsidRPr="00822969">
        <w:rPr>
          <w:rFonts w:ascii="Garamond" w:hAnsi="Garamond" w:cs="Times New Roman"/>
        </w:rPr>
        <w:t xml:space="preserve"> explained 63% of the variance in attitudes (</w:t>
      </w:r>
      <w:r w:rsidR="0077266D" w:rsidRPr="00822969">
        <w:rPr>
          <w:rFonts w:ascii="Garamond" w:hAnsi="Garamond" w:cs="Times New Roman"/>
          <w:bCs/>
          <w:i/>
          <w:iCs/>
          <w:lang w:val="en-NZ"/>
        </w:rPr>
        <w:t>R</w:t>
      </w:r>
      <w:r w:rsidR="0077266D" w:rsidRPr="00822969">
        <w:rPr>
          <w:rFonts w:ascii="Garamond" w:hAnsi="Garamond" w:cs="Times New Roman"/>
          <w:bCs/>
          <w:i/>
          <w:iCs/>
          <w:vertAlign w:val="superscript"/>
          <w:lang w:val="en-NZ"/>
        </w:rPr>
        <w:t>2</w:t>
      </w:r>
      <w:r w:rsidR="0077266D" w:rsidRPr="00822969">
        <w:rPr>
          <w:rFonts w:ascii="Garamond" w:hAnsi="Garamond" w:cs="Times New Roman"/>
          <w:bCs/>
          <w:i/>
          <w:iCs/>
          <w:vertAlign w:val="subscript"/>
          <w:lang w:val="en-NZ"/>
        </w:rPr>
        <w:t>adj</w:t>
      </w:r>
      <w:r w:rsidR="0077266D" w:rsidRPr="00822969" w:rsidDel="0077266D">
        <w:rPr>
          <w:rFonts w:ascii="Garamond" w:hAnsi="Garamond" w:cs="Times New Roman"/>
          <w:i/>
        </w:rPr>
        <w:t xml:space="preserve"> </w:t>
      </w:r>
      <w:r w:rsidR="00712F79" w:rsidRPr="00822969">
        <w:rPr>
          <w:rFonts w:ascii="Garamond" w:hAnsi="Garamond" w:cs="Times New Roman"/>
        </w:rPr>
        <w:t xml:space="preserve">= </w:t>
      </w:r>
      <w:r w:rsidR="00AA494D" w:rsidRPr="00822969">
        <w:rPr>
          <w:rFonts w:ascii="Garamond" w:hAnsi="Garamond" w:cs="Times New Roman"/>
        </w:rPr>
        <w:t>.63</w:t>
      </w:r>
      <w:r w:rsidR="00CD06E3" w:rsidRPr="00822969">
        <w:rPr>
          <w:rFonts w:ascii="Garamond" w:hAnsi="Garamond" w:cs="Times New Roman"/>
        </w:rPr>
        <w:t>,</w:t>
      </w:r>
      <w:r w:rsidR="00AA494D" w:rsidRPr="00822969">
        <w:rPr>
          <w:rFonts w:ascii="Garamond" w:hAnsi="Garamond" w:cs="Times New Roman"/>
        </w:rPr>
        <w:t xml:space="preserve"> </w:t>
      </w:r>
      <w:proofErr w:type="gramStart"/>
      <w:r w:rsidR="00AA494D" w:rsidRPr="00822969">
        <w:rPr>
          <w:rFonts w:ascii="Garamond" w:hAnsi="Garamond" w:cs="Times New Roman"/>
          <w:i/>
        </w:rPr>
        <w:t>F</w:t>
      </w:r>
      <w:r w:rsidR="00AA494D" w:rsidRPr="00822969">
        <w:rPr>
          <w:rFonts w:ascii="Garamond" w:hAnsi="Garamond" w:cs="Times New Roman"/>
        </w:rPr>
        <w:t>(</w:t>
      </w:r>
      <w:proofErr w:type="gramEnd"/>
      <w:r w:rsidR="00AA494D" w:rsidRPr="00822969">
        <w:rPr>
          <w:rFonts w:ascii="Garamond" w:hAnsi="Garamond" w:cs="Times New Roman"/>
        </w:rPr>
        <w:t xml:space="preserve">4, 55) = 25.68, </w:t>
      </w:r>
      <w:r w:rsidR="00AA494D" w:rsidRPr="00822969">
        <w:rPr>
          <w:rFonts w:ascii="Garamond" w:hAnsi="Garamond" w:cs="Times New Roman"/>
          <w:i/>
        </w:rPr>
        <w:t>p</w:t>
      </w:r>
      <w:r w:rsidR="00AA494D" w:rsidRPr="00822969">
        <w:rPr>
          <w:rFonts w:ascii="Garamond" w:hAnsi="Garamond" w:cs="Times New Roman"/>
        </w:rPr>
        <w:t xml:space="preserve"> &lt; .001). </w:t>
      </w:r>
    </w:p>
    <w:p w14:paraId="54D5B0D7" w14:textId="77777777" w:rsidR="0077266D" w:rsidRPr="00822969" w:rsidRDefault="00A0038D" w:rsidP="00CE40F1">
      <w:pPr>
        <w:spacing w:line="480" w:lineRule="auto"/>
        <w:rPr>
          <w:rFonts w:ascii="Garamond" w:hAnsi="Garamond" w:cs="Times New Roman"/>
        </w:rPr>
      </w:pPr>
      <w:r w:rsidRPr="00822969">
        <w:rPr>
          <w:rFonts w:ascii="Garamond" w:hAnsi="Garamond" w:cs="Times New Roman"/>
        </w:rPr>
        <w:tab/>
        <w:t xml:space="preserve">Social norms also mediated the effect of </w:t>
      </w:r>
      <w:r w:rsidR="00CE40F1" w:rsidRPr="00822969">
        <w:rPr>
          <w:rFonts w:ascii="Garamond" w:hAnsi="Garamond" w:cs="Times New Roman"/>
        </w:rPr>
        <w:t xml:space="preserve">referent salience </w:t>
      </w:r>
      <w:r w:rsidRPr="00822969">
        <w:rPr>
          <w:rFonts w:ascii="Garamond" w:hAnsi="Garamond" w:cs="Times New Roman"/>
        </w:rPr>
        <w:t xml:space="preserve">on participants’ </w:t>
      </w:r>
      <w:r w:rsidRPr="00822969">
        <w:rPr>
          <w:rFonts w:ascii="Garamond" w:hAnsi="Garamond" w:cs="Times New Roman"/>
          <w:i/>
        </w:rPr>
        <w:t>intentions</w:t>
      </w:r>
      <w:r w:rsidRPr="00822969">
        <w:rPr>
          <w:rFonts w:ascii="Garamond" w:hAnsi="Garamond" w:cs="Times New Roman"/>
        </w:rPr>
        <w:t xml:space="preserve"> to eat fruit and vegetables over the following week</w:t>
      </w:r>
      <w:r w:rsidR="00C12622">
        <w:rPr>
          <w:rFonts w:ascii="Garamond" w:hAnsi="Garamond" w:cs="Times New Roman"/>
        </w:rPr>
        <w:t xml:space="preserve"> </w:t>
      </w:r>
      <w:r w:rsidR="00C12622">
        <w:rPr>
          <w:rFonts w:ascii="Garamond" w:hAnsi="Garamond" w:cs="Times New Roman"/>
          <w:color w:val="FF0000"/>
        </w:rPr>
        <w:t>(Figure 4)</w:t>
      </w:r>
      <w:r w:rsidRPr="00822969">
        <w:rPr>
          <w:rFonts w:ascii="Garamond" w:hAnsi="Garamond" w:cs="Times New Roman"/>
        </w:rPr>
        <w:t xml:space="preserve">. There was a significant effect of </w:t>
      </w:r>
      <w:r w:rsidR="00CE40F1" w:rsidRPr="00822969">
        <w:rPr>
          <w:rFonts w:ascii="Garamond" w:hAnsi="Garamond" w:cs="Times New Roman"/>
        </w:rPr>
        <w:t xml:space="preserve">referent salience </w:t>
      </w:r>
      <w:r w:rsidRPr="00822969">
        <w:rPr>
          <w:rFonts w:ascii="Garamond" w:hAnsi="Garamond" w:cs="Times New Roman"/>
        </w:rPr>
        <w:t>on intentions (</w:t>
      </w:r>
      <w:r w:rsidR="00CC7775" w:rsidRPr="00822969">
        <w:rPr>
          <w:rFonts w:ascii="Garamond" w:hAnsi="Garamond" w:cs="Times New Roman"/>
          <w:i/>
        </w:rPr>
        <w:sym w:font="Symbol" w:char="F062"/>
      </w:r>
      <w:r w:rsidRPr="00822969">
        <w:rPr>
          <w:rFonts w:ascii="Garamond" w:hAnsi="Garamond" w:cs="Times New Roman"/>
        </w:rPr>
        <w:t xml:space="preserve"> = .</w:t>
      </w:r>
      <w:r w:rsidR="00D47386" w:rsidRPr="00822969">
        <w:rPr>
          <w:rFonts w:ascii="Garamond" w:hAnsi="Garamond" w:cs="Times New Roman"/>
        </w:rPr>
        <w:t>60</w:t>
      </w:r>
      <w:r w:rsidRPr="00822969">
        <w:rPr>
          <w:rFonts w:ascii="Garamond" w:hAnsi="Garamond" w:cs="Times New Roman"/>
        </w:rPr>
        <w:t xml:space="preserve">, </w:t>
      </w:r>
      <w:r w:rsidR="00D47386" w:rsidRPr="00822969">
        <w:rPr>
          <w:rFonts w:ascii="Garamond" w:hAnsi="Garamond" w:cs="Times New Roman"/>
          <w:i/>
        </w:rPr>
        <w:t xml:space="preserve">SE </w:t>
      </w:r>
      <w:r w:rsidR="00D47386" w:rsidRPr="00822969">
        <w:rPr>
          <w:rFonts w:ascii="Garamond" w:hAnsi="Garamond" w:cs="Times New Roman"/>
        </w:rPr>
        <w:t xml:space="preserve">= .25, </w:t>
      </w:r>
      <w:r w:rsidRPr="00822969">
        <w:rPr>
          <w:rFonts w:ascii="Garamond" w:hAnsi="Garamond" w:cs="Times New Roman"/>
          <w:i/>
        </w:rPr>
        <w:t>t</w:t>
      </w:r>
      <w:r w:rsidRPr="00822969">
        <w:rPr>
          <w:rFonts w:ascii="Garamond" w:hAnsi="Garamond" w:cs="Times New Roman"/>
        </w:rPr>
        <w:t xml:space="preserve"> =</w:t>
      </w:r>
      <w:r w:rsidR="00D47386" w:rsidRPr="00822969">
        <w:rPr>
          <w:rFonts w:ascii="Garamond" w:hAnsi="Garamond" w:cs="Times New Roman"/>
        </w:rPr>
        <w:t>2.41</w:t>
      </w:r>
      <w:r w:rsidRPr="00822969">
        <w:rPr>
          <w:rFonts w:ascii="Garamond" w:hAnsi="Garamond" w:cs="Times New Roman"/>
        </w:rPr>
        <w:t xml:space="preserve">, </w:t>
      </w:r>
      <w:r w:rsidR="00456D8A" w:rsidRPr="00822969">
        <w:rPr>
          <w:rFonts w:ascii="Garamond" w:hAnsi="Garamond" w:cs="Times New Roman"/>
          <w:i/>
        </w:rPr>
        <w:t>p</w:t>
      </w:r>
      <w:r w:rsidR="00456D8A" w:rsidRPr="00822969">
        <w:rPr>
          <w:rFonts w:ascii="Garamond" w:hAnsi="Garamond" w:cs="Times New Roman"/>
        </w:rPr>
        <w:t xml:space="preserve"> &lt;</w:t>
      </w:r>
      <w:r w:rsidRPr="00822969">
        <w:rPr>
          <w:rFonts w:ascii="Garamond" w:hAnsi="Garamond" w:cs="Times New Roman"/>
        </w:rPr>
        <w:t xml:space="preserve"> .0</w:t>
      </w:r>
      <w:r w:rsidR="00D47386" w:rsidRPr="00822969">
        <w:rPr>
          <w:rFonts w:ascii="Garamond" w:hAnsi="Garamond" w:cs="Times New Roman"/>
        </w:rPr>
        <w:t>5</w:t>
      </w:r>
      <w:r w:rsidRPr="00822969">
        <w:rPr>
          <w:rFonts w:ascii="Garamond" w:hAnsi="Garamond" w:cs="Times New Roman"/>
        </w:rPr>
        <w:t>) and on social norms (</w:t>
      </w:r>
      <w:r w:rsidR="00CC7775" w:rsidRPr="00822969">
        <w:rPr>
          <w:rFonts w:ascii="Garamond" w:hAnsi="Garamond" w:cs="Times New Roman"/>
          <w:i/>
        </w:rPr>
        <w:sym w:font="Symbol" w:char="F062"/>
      </w:r>
      <w:r w:rsidRPr="00822969">
        <w:rPr>
          <w:rFonts w:ascii="Garamond" w:hAnsi="Garamond" w:cs="Times New Roman"/>
        </w:rPr>
        <w:t xml:space="preserve"> = .91,</w:t>
      </w:r>
      <w:r w:rsidR="00D47386" w:rsidRPr="00822969">
        <w:rPr>
          <w:rFonts w:ascii="Garamond" w:hAnsi="Garamond" w:cs="Times New Roman"/>
        </w:rPr>
        <w:t xml:space="preserve"> </w:t>
      </w:r>
      <w:r w:rsidR="00D47386" w:rsidRPr="00822969">
        <w:rPr>
          <w:rFonts w:ascii="Garamond" w:hAnsi="Garamond" w:cs="Times New Roman"/>
          <w:i/>
        </w:rPr>
        <w:t>SE = .20</w:t>
      </w:r>
      <w:r w:rsidR="00456D8A" w:rsidRPr="00822969">
        <w:rPr>
          <w:rFonts w:ascii="Garamond" w:hAnsi="Garamond" w:cs="Times New Roman"/>
        </w:rPr>
        <w:t>,</w:t>
      </w:r>
      <w:r w:rsidR="00456D8A" w:rsidRPr="00822969">
        <w:rPr>
          <w:rFonts w:ascii="Garamond" w:hAnsi="Garamond" w:cs="Times New Roman"/>
          <w:i/>
        </w:rPr>
        <w:t xml:space="preserve"> </w:t>
      </w:r>
      <w:r w:rsidR="00456D8A" w:rsidRPr="00822969">
        <w:rPr>
          <w:rFonts w:ascii="Garamond" w:hAnsi="Garamond" w:cs="Times New Roman"/>
        </w:rPr>
        <w:t>t</w:t>
      </w:r>
      <w:r w:rsidRPr="00822969">
        <w:rPr>
          <w:rFonts w:ascii="Garamond" w:hAnsi="Garamond" w:cs="Times New Roman"/>
        </w:rPr>
        <w:t xml:space="preserve"> = 4.</w:t>
      </w:r>
      <w:r w:rsidR="00D47386" w:rsidRPr="00822969">
        <w:rPr>
          <w:rFonts w:ascii="Garamond" w:hAnsi="Garamond" w:cs="Times New Roman"/>
        </w:rPr>
        <w:t>6</w:t>
      </w:r>
      <w:r w:rsidRPr="00822969">
        <w:rPr>
          <w:rFonts w:ascii="Garamond" w:hAnsi="Garamond" w:cs="Times New Roman"/>
        </w:rPr>
        <w:t xml:space="preserve">2, </w:t>
      </w:r>
      <w:r w:rsidRPr="00822969">
        <w:rPr>
          <w:rFonts w:ascii="Garamond" w:hAnsi="Garamond" w:cs="Times New Roman"/>
          <w:i/>
        </w:rPr>
        <w:t xml:space="preserve">p </w:t>
      </w:r>
      <w:r w:rsidRPr="00822969">
        <w:rPr>
          <w:rFonts w:ascii="Garamond" w:hAnsi="Garamond" w:cs="Times New Roman"/>
        </w:rPr>
        <w:t>&lt; .001), as well as a significant relationship between social norms and intentions</w:t>
      </w:r>
      <w:r w:rsidR="00B1373A" w:rsidRPr="00822969">
        <w:rPr>
          <w:rFonts w:ascii="Garamond" w:hAnsi="Garamond" w:cs="Times New Roman"/>
        </w:rPr>
        <w:t xml:space="preserve">: </w:t>
      </w:r>
      <w:r w:rsidRPr="00822969">
        <w:rPr>
          <w:rFonts w:ascii="Garamond" w:hAnsi="Garamond" w:cs="Times New Roman"/>
        </w:rPr>
        <w:t xml:space="preserve">stronger perceptions that eating fruit and vegetables was normative </w:t>
      </w:r>
      <w:r w:rsidR="00B1373A" w:rsidRPr="00822969">
        <w:rPr>
          <w:rFonts w:ascii="Garamond" w:hAnsi="Garamond" w:cs="Times New Roman"/>
        </w:rPr>
        <w:t xml:space="preserve">was </w:t>
      </w:r>
      <w:r w:rsidRPr="00822969">
        <w:rPr>
          <w:rFonts w:ascii="Garamond" w:hAnsi="Garamond" w:cs="Times New Roman"/>
        </w:rPr>
        <w:t>associated with stronger perceptions to perform this behavior (</w:t>
      </w:r>
      <w:r w:rsidR="00CC7775" w:rsidRPr="00822969">
        <w:rPr>
          <w:rFonts w:ascii="Garamond" w:hAnsi="Garamond" w:cs="Times New Roman"/>
          <w:i/>
        </w:rPr>
        <w:sym w:font="Symbol" w:char="F062"/>
      </w:r>
      <w:r w:rsidRPr="00822969">
        <w:rPr>
          <w:rFonts w:ascii="Garamond" w:hAnsi="Garamond" w:cs="Times New Roman"/>
        </w:rPr>
        <w:t xml:space="preserve"> = .</w:t>
      </w:r>
      <w:r w:rsidR="00D47386" w:rsidRPr="00822969">
        <w:rPr>
          <w:rFonts w:ascii="Garamond" w:hAnsi="Garamond" w:cs="Times New Roman"/>
        </w:rPr>
        <w:t>47</w:t>
      </w:r>
      <w:r w:rsidRPr="00822969">
        <w:rPr>
          <w:rFonts w:ascii="Garamond" w:hAnsi="Garamond" w:cs="Times New Roman"/>
        </w:rPr>
        <w:t xml:space="preserve">, </w:t>
      </w:r>
      <w:r w:rsidR="00D47386" w:rsidRPr="00822969">
        <w:rPr>
          <w:rFonts w:ascii="Garamond" w:hAnsi="Garamond" w:cs="Times New Roman"/>
          <w:i/>
        </w:rPr>
        <w:t xml:space="preserve">SE </w:t>
      </w:r>
      <w:r w:rsidR="00D47386" w:rsidRPr="00822969">
        <w:rPr>
          <w:rFonts w:ascii="Garamond" w:hAnsi="Garamond" w:cs="Times New Roman"/>
        </w:rPr>
        <w:t xml:space="preserve">= .16, </w:t>
      </w:r>
      <w:r w:rsidRPr="00822969">
        <w:rPr>
          <w:rFonts w:ascii="Garamond" w:hAnsi="Garamond" w:cs="Times New Roman"/>
          <w:i/>
        </w:rPr>
        <w:t>t</w:t>
      </w:r>
      <w:r w:rsidR="00456D8A" w:rsidRPr="00822969">
        <w:rPr>
          <w:rFonts w:ascii="Garamond" w:hAnsi="Garamond" w:cs="Times New Roman"/>
        </w:rPr>
        <w:t xml:space="preserve"> </w:t>
      </w:r>
      <w:r w:rsidRPr="00822969">
        <w:rPr>
          <w:rFonts w:ascii="Garamond" w:hAnsi="Garamond" w:cs="Times New Roman"/>
        </w:rPr>
        <w:t>=</w:t>
      </w:r>
      <w:r w:rsidR="00456D8A" w:rsidRPr="00822969">
        <w:rPr>
          <w:rFonts w:ascii="Garamond" w:hAnsi="Garamond" w:cs="Times New Roman"/>
        </w:rPr>
        <w:t xml:space="preserve"> </w:t>
      </w:r>
      <w:r w:rsidR="00D47386" w:rsidRPr="00822969">
        <w:rPr>
          <w:rFonts w:ascii="Garamond" w:hAnsi="Garamond" w:cs="Times New Roman"/>
        </w:rPr>
        <w:t>2.97</w:t>
      </w:r>
      <w:r w:rsidRPr="00822969">
        <w:rPr>
          <w:rFonts w:ascii="Garamond" w:hAnsi="Garamond" w:cs="Times New Roman"/>
        </w:rPr>
        <w:t xml:space="preserve">, </w:t>
      </w:r>
      <w:r w:rsidRPr="00822969">
        <w:rPr>
          <w:rFonts w:ascii="Garamond" w:hAnsi="Garamond" w:cs="Times New Roman"/>
          <w:i/>
        </w:rPr>
        <w:t>p</w:t>
      </w:r>
      <w:r w:rsidRPr="00822969">
        <w:rPr>
          <w:rFonts w:ascii="Garamond" w:hAnsi="Garamond" w:cs="Times New Roman"/>
        </w:rPr>
        <w:t xml:space="preserve"> </w:t>
      </w:r>
      <w:r w:rsidR="00C838D0" w:rsidRPr="00822969">
        <w:rPr>
          <w:rFonts w:ascii="Garamond" w:hAnsi="Garamond" w:cs="Times New Roman"/>
        </w:rPr>
        <w:t>&lt;</w:t>
      </w:r>
      <w:r w:rsidRPr="00822969">
        <w:rPr>
          <w:rFonts w:ascii="Garamond" w:hAnsi="Garamond" w:cs="Times New Roman"/>
        </w:rPr>
        <w:t xml:space="preserve"> .0</w:t>
      </w:r>
      <w:r w:rsidR="00C838D0" w:rsidRPr="00822969">
        <w:rPr>
          <w:rFonts w:ascii="Garamond" w:hAnsi="Garamond" w:cs="Times New Roman"/>
        </w:rPr>
        <w:t>1</w:t>
      </w:r>
      <w:r w:rsidRPr="00822969">
        <w:rPr>
          <w:rFonts w:ascii="Garamond" w:hAnsi="Garamond" w:cs="Times New Roman"/>
        </w:rPr>
        <w:t xml:space="preserve">). When </w:t>
      </w:r>
      <w:r w:rsidR="00CE40F1" w:rsidRPr="00822969">
        <w:rPr>
          <w:rFonts w:ascii="Garamond" w:hAnsi="Garamond" w:cs="Times New Roman"/>
        </w:rPr>
        <w:t xml:space="preserve">referent salience </w:t>
      </w:r>
      <w:r w:rsidRPr="00822969">
        <w:rPr>
          <w:rFonts w:ascii="Garamond" w:hAnsi="Garamond" w:cs="Times New Roman"/>
        </w:rPr>
        <w:t xml:space="preserve">condition and social norms were entered into the equation simultaneously, the direct effect of </w:t>
      </w:r>
      <w:r w:rsidR="00CE40F1" w:rsidRPr="00822969">
        <w:rPr>
          <w:rFonts w:ascii="Garamond" w:hAnsi="Garamond" w:cs="Times New Roman"/>
        </w:rPr>
        <w:t xml:space="preserve">referent salience </w:t>
      </w:r>
      <w:r w:rsidRPr="00822969">
        <w:rPr>
          <w:rFonts w:ascii="Garamond" w:hAnsi="Garamond" w:cs="Times New Roman"/>
        </w:rPr>
        <w:t>on intentions was rendered non-significant (</w:t>
      </w:r>
      <w:r w:rsidR="001B53C0" w:rsidRPr="00822969">
        <w:rPr>
          <w:rFonts w:ascii="Garamond" w:hAnsi="Garamond" w:cs="Times New Roman"/>
          <w:i/>
        </w:rPr>
        <w:sym w:font="Symbol" w:char="F062"/>
      </w:r>
      <w:r w:rsidRPr="00822969">
        <w:rPr>
          <w:rFonts w:ascii="Garamond" w:hAnsi="Garamond" w:cs="Times New Roman"/>
        </w:rPr>
        <w:t xml:space="preserve"> = .</w:t>
      </w:r>
      <w:r w:rsidR="00D47386" w:rsidRPr="00822969">
        <w:rPr>
          <w:rFonts w:ascii="Garamond" w:hAnsi="Garamond" w:cs="Times New Roman"/>
        </w:rPr>
        <w:t>17</w:t>
      </w:r>
      <w:r w:rsidRPr="00822969">
        <w:rPr>
          <w:rFonts w:ascii="Garamond" w:hAnsi="Garamond" w:cs="Times New Roman"/>
        </w:rPr>
        <w:t xml:space="preserve">, </w:t>
      </w:r>
      <w:r w:rsidR="00D47386" w:rsidRPr="00822969">
        <w:rPr>
          <w:rFonts w:ascii="Garamond" w:hAnsi="Garamond" w:cs="Times New Roman"/>
          <w:i/>
        </w:rPr>
        <w:t xml:space="preserve">SE </w:t>
      </w:r>
      <w:r w:rsidR="00D47386" w:rsidRPr="00822969">
        <w:rPr>
          <w:rFonts w:ascii="Garamond" w:hAnsi="Garamond" w:cs="Times New Roman"/>
        </w:rPr>
        <w:t xml:space="preserve">= .28, </w:t>
      </w:r>
      <w:r w:rsidRPr="00822969">
        <w:rPr>
          <w:rFonts w:ascii="Garamond" w:hAnsi="Garamond" w:cs="Times New Roman"/>
          <w:i/>
        </w:rPr>
        <w:t>t</w:t>
      </w:r>
      <w:r w:rsidRPr="00822969">
        <w:rPr>
          <w:rFonts w:ascii="Garamond" w:hAnsi="Garamond" w:cs="Times New Roman"/>
        </w:rPr>
        <w:t xml:space="preserve"> = .</w:t>
      </w:r>
      <w:r w:rsidR="00D47386" w:rsidRPr="00822969">
        <w:rPr>
          <w:rFonts w:ascii="Garamond" w:hAnsi="Garamond" w:cs="Times New Roman"/>
        </w:rPr>
        <w:t>63</w:t>
      </w:r>
      <w:r w:rsidRPr="00822969">
        <w:rPr>
          <w:rFonts w:ascii="Garamond" w:hAnsi="Garamond" w:cs="Times New Roman"/>
        </w:rPr>
        <w:t xml:space="preserve">, </w:t>
      </w:r>
      <w:r w:rsidRPr="00822969">
        <w:rPr>
          <w:rFonts w:ascii="Garamond" w:hAnsi="Garamond" w:cs="Times New Roman"/>
          <w:i/>
        </w:rPr>
        <w:t xml:space="preserve">p </w:t>
      </w:r>
      <w:r w:rsidRPr="00822969">
        <w:rPr>
          <w:rFonts w:ascii="Garamond" w:hAnsi="Garamond" w:cs="Times New Roman"/>
        </w:rPr>
        <w:t>= .</w:t>
      </w:r>
      <w:r w:rsidR="00D47386" w:rsidRPr="00822969">
        <w:rPr>
          <w:rFonts w:ascii="Garamond" w:hAnsi="Garamond" w:cs="Times New Roman"/>
        </w:rPr>
        <w:t>53</w:t>
      </w:r>
      <w:r w:rsidRPr="00822969">
        <w:rPr>
          <w:rFonts w:ascii="Garamond" w:hAnsi="Garamond" w:cs="Times New Roman"/>
        </w:rPr>
        <w:t>), and the bias-corrected confidence interval did not include zero (</w:t>
      </w:r>
      <w:r w:rsidR="00C838D0" w:rsidRPr="00822969">
        <w:rPr>
          <w:rFonts w:ascii="Garamond" w:hAnsi="Garamond" w:cs="Times New Roman"/>
        </w:rPr>
        <w:t>99</w:t>
      </w:r>
      <w:r w:rsidR="00095273" w:rsidRPr="00822969">
        <w:rPr>
          <w:rFonts w:ascii="Garamond" w:hAnsi="Garamond" w:cs="Times New Roman"/>
        </w:rPr>
        <w:t>%</w:t>
      </w:r>
      <w:r w:rsidR="00456D8A" w:rsidRPr="00822969">
        <w:rPr>
          <w:rFonts w:ascii="Garamond" w:hAnsi="Garamond" w:cs="Times New Roman"/>
        </w:rPr>
        <w:t xml:space="preserve"> </w:t>
      </w:r>
      <w:r w:rsidRPr="00822969">
        <w:rPr>
          <w:rFonts w:ascii="Garamond" w:hAnsi="Garamond" w:cs="Times New Roman"/>
        </w:rPr>
        <w:t>CI</w:t>
      </w:r>
      <w:r w:rsidR="0077266D" w:rsidRPr="00822969">
        <w:rPr>
          <w:rFonts w:ascii="Garamond" w:hAnsi="Garamond" w:cs="Times New Roman"/>
        </w:rPr>
        <w:t>:</w:t>
      </w:r>
      <w:r w:rsidRPr="00822969">
        <w:rPr>
          <w:rFonts w:ascii="Garamond" w:hAnsi="Garamond" w:cs="Times New Roman"/>
        </w:rPr>
        <w:t xml:space="preserve"> .</w:t>
      </w:r>
      <w:r w:rsidR="00D47386" w:rsidRPr="00822969">
        <w:rPr>
          <w:rFonts w:ascii="Garamond" w:hAnsi="Garamond" w:cs="Times New Roman"/>
        </w:rPr>
        <w:t>05</w:t>
      </w:r>
      <w:r w:rsidR="0077266D" w:rsidRPr="00822969" w:rsidDel="0077266D">
        <w:rPr>
          <w:rFonts w:ascii="Garamond" w:hAnsi="Garamond" w:cs="Times New Roman"/>
        </w:rPr>
        <w:t xml:space="preserve"> </w:t>
      </w:r>
      <w:r w:rsidR="0058124C" w:rsidRPr="00822969">
        <w:rPr>
          <w:rFonts w:ascii="Garamond" w:hAnsi="Garamond" w:cs="Times New Roman"/>
        </w:rPr>
        <w:t>-</w:t>
      </w:r>
      <w:r w:rsidR="002514B8" w:rsidRPr="00822969">
        <w:rPr>
          <w:rFonts w:ascii="Garamond" w:hAnsi="Garamond" w:cs="Times New Roman"/>
        </w:rPr>
        <w:t xml:space="preserve"> </w:t>
      </w:r>
      <w:r w:rsidR="00D47386" w:rsidRPr="00822969">
        <w:rPr>
          <w:rFonts w:ascii="Garamond" w:hAnsi="Garamond" w:cs="Times New Roman"/>
        </w:rPr>
        <w:t>.98</w:t>
      </w:r>
      <w:r w:rsidR="00C12622">
        <w:rPr>
          <w:rFonts w:ascii="Garamond" w:hAnsi="Garamond" w:cs="Times New Roman"/>
          <w:color w:val="FF0000"/>
        </w:rPr>
        <w:t>)</w:t>
      </w:r>
      <w:r w:rsidRPr="00822969">
        <w:rPr>
          <w:rFonts w:ascii="Garamond" w:hAnsi="Garamond" w:cs="Times New Roman"/>
        </w:rPr>
        <w:t>.</w:t>
      </w:r>
      <w:r w:rsidR="0058124C" w:rsidRPr="00822969">
        <w:rPr>
          <w:rFonts w:ascii="Garamond" w:hAnsi="Garamond" w:cs="Times New Roman"/>
        </w:rPr>
        <w:t xml:space="preserve"> N</w:t>
      </w:r>
      <w:r w:rsidR="00D47386" w:rsidRPr="00822969">
        <w:rPr>
          <w:rFonts w:ascii="Garamond" w:hAnsi="Garamond" w:cs="Times New Roman"/>
        </w:rPr>
        <w:t>either age (</w:t>
      </w:r>
      <w:r w:rsidR="001B53C0" w:rsidRPr="00822969">
        <w:rPr>
          <w:rFonts w:ascii="Garamond" w:hAnsi="Garamond" w:cs="Times New Roman"/>
          <w:i/>
        </w:rPr>
        <w:sym w:font="Symbol" w:char="F062"/>
      </w:r>
      <w:r w:rsidR="00D47386" w:rsidRPr="00822969">
        <w:rPr>
          <w:rFonts w:ascii="Garamond" w:hAnsi="Garamond" w:cs="Times New Roman"/>
        </w:rPr>
        <w:t xml:space="preserve"> = -.06</w:t>
      </w:r>
      <w:r w:rsidR="00C838D0" w:rsidRPr="00822969">
        <w:rPr>
          <w:rFonts w:ascii="Garamond" w:hAnsi="Garamond" w:cs="Times New Roman"/>
        </w:rPr>
        <w:t xml:space="preserve">, </w:t>
      </w:r>
      <w:r w:rsidR="00C838D0" w:rsidRPr="00822969">
        <w:rPr>
          <w:rFonts w:ascii="Garamond" w:hAnsi="Garamond" w:cs="Times New Roman"/>
          <w:i/>
        </w:rPr>
        <w:t>SE</w:t>
      </w:r>
      <w:r w:rsidR="000E5925" w:rsidRPr="00822969">
        <w:rPr>
          <w:rFonts w:ascii="Garamond" w:hAnsi="Garamond" w:cs="Times New Roman"/>
        </w:rPr>
        <w:t xml:space="preserve"> = .11</w:t>
      </w:r>
      <w:r w:rsidR="00C838D0" w:rsidRPr="00822969">
        <w:rPr>
          <w:rFonts w:ascii="Garamond" w:hAnsi="Garamond" w:cs="Times New Roman"/>
        </w:rPr>
        <w:t xml:space="preserve">, </w:t>
      </w:r>
      <w:r w:rsidR="00C838D0" w:rsidRPr="00822969">
        <w:rPr>
          <w:rFonts w:ascii="Garamond" w:hAnsi="Garamond" w:cs="Times New Roman"/>
          <w:i/>
        </w:rPr>
        <w:t xml:space="preserve">t </w:t>
      </w:r>
      <w:r w:rsidR="00C838D0" w:rsidRPr="00822969">
        <w:rPr>
          <w:rFonts w:ascii="Garamond" w:hAnsi="Garamond" w:cs="Times New Roman"/>
        </w:rPr>
        <w:t>= -.</w:t>
      </w:r>
      <w:r w:rsidR="000E5925" w:rsidRPr="00822969">
        <w:rPr>
          <w:rFonts w:ascii="Garamond" w:hAnsi="Garamond" w:cs="Times New Roman"/>
        </w:rPr>
        <w:t>58</w:t>
      </w:r>
      <w:r w:rsidR="00C838D0" w:rsidRPr="00822969">
        <w:rPr>
          <w:rFonts w:ascii="Garamond" w:hAnsi="Garamond" w:cs="Times New Roman"/>
        </w:rPr>
        <w:t xml:space="preserve">, </w:t>
      </w:r>
      <w:r w:rsidR="00C838D0" w:rsidRPr="00822969">
        <w:rPr>
          <w:rFonts w:ascii="Garamond" w:hAnsi="Garamond" w:cs="Times New Roman"/>
          <w:i/>
        </w:rPr>
        <w:t>p</w:t>
      </w:r>
      <w:r w:rsidR="00C838D0" w:rsidRPr="00822969">
        <w:rPr>
          <w:rFonts w:ascii="Garamond" w:hAnsi="Garamond" w:cs="Times New Roman"/>
        </w:rPr>
        <w:t xml:space="preserve"> = .</w:t>
      </w:r>
      <w:r w:rsidR="000E5925" w:rsidRPr="00822969">
        <w:rPr>
          <w:rFonts w:ascii="Garamond" w:hAnsi="Garamond" w:cs="Times New Roman"/>
        </w:rPr>
        <w:t>56</w:t>
      </w:r>
      <w:r w:rsidR="0058124C" w:rsidRPr="00822969">
        <w:rPr>
          <w:rFonts w:ascii="Garamond" w:hAnsi="Garamond" w:cs="Times New Roman"/>
          <w:i/>
        </w:rPr>
        <w:t>ns</w:t>
      </w:r>
      <w:r w:rsidR="00C838D0" w:rsidRPr="00822969">
        <w:rPr>
          <w:rFonts w:ascii="Garamond" w:hAnsi="Garamond" w:cs="Times New Roman"/>
        </w:rPr>
        <w:t xml:space="preserve">) </w:t>
      </w:r>
      <w:r w:rsidR="00D47386" w:rsidRPr="00822969">
        <w:rPr>
          <w:rFonts w:ascii="Garamond" w:hAnsi="Garamond" w:cs="Times New Roman"/>
        </w:rPr>
        <w:t>n</w:t>
      </w:r>
      <w:r w:rsidR="00C838D0" w:rsidRPr="00822969">
        <w:rPr>
          <w:rFonts w:ascii="Garamond" w:hAnsi="Garamond" w:cs="Times New Roman"/>
        </w:rPr>
        <w:t>or gender (</w:t>
      </w:r>
      <w:r w:rsidR="001B53C0" w:rsidRPr="00822969">
        <w:rPr>
          <w:rFonts w:ascii="Garamond" w:hAnsi="Garamond" w:cs="Times New Roman"/>
          <w:i/>
        </w:rPr>
        <w:sym w:font="Symbol" w:char="F062"/>
      </w:r>
      <w:r w:rsidR="00C838D0" w:rsidRPr="00822969">
        <w:rPr>
          <w:rFonts w:ascii="Garamond" w:hAnsi="Garamond" w:cs="Times New Roman"/>
        </w:rPr>
        <w:t xml:space="preserve"> = </w:t>
      </w:r>
      <w:r w:rsidR="000E5925" w:rsidRPr="00822969">
        <w:rPr>
          <w:rFonts w:ascii="Garamond" w:hAnsi="Garamond" w:cs="Times New Roman"/>
        </w:rPr>
        <w:t>-</w:t>
      </w:r>
      <w:r w:rsidR="00C838D0" w:rsidRPr="00822969">
        <w:rPr>
          <w:rFonts w:ascii="Garamond" w:hAnsi="Garamond" w:cs="Times New Roman"/>
        </w:rPr>
        <w:t>.</w:t>
      </w:r>
      <w:r w:rsidR="000E5925" w:rsidRPr="00822969">
        <w:rPr>
          <w:rFonts w:ascii="Garamond" w:hAnsi="Garamond" w:cs="Times New Roman"/>
        </w:rPr>
        <w:t>36</w:t>
      </w:r>
      <w:r w:rsidR="00C838D0" w:rsidRPr="00822969">
        <w:rPr>
          <w:rFonts w:ascii="Garamond" w:hAnsi="Garamond" w:cs="Times New Roman"/>
        </w:rPr>
        <w:t xml:space="preserve">, </w:t>
      </w:r>
      <w:r w:rsidR="00C838D0" w:rsidRPr="00822969">
        <w:rPr>
          <w:rFonts w:ascii="Garamond" w:hAnsi="Garamond" w:cs="Times New Roman"/>
          <w:i/>
        </w:rPr>
        <w:t>SE</w:t>
      </w:r>
      <w:r w:rsidR="000E5925" w:rsidRPr="00822969">
        <w:rPr>
          <w:rFonts w:ascii="Garamond" w:hAnsi="Garamond" w:cs="Times New Roman"/>
        </w:rPr>
        <w:t xml:space="preserve"> = .27</w:t>
      </w:r>
      <w:r w:rsidR="00C838D0" w:rsidRPr="00822969">
        <w:rPr>
          <w:rFonts w:ascii="Garamond" w:hAnsi="Garamond" w:cs="Times New Roman"/>
        </w:rPr>
        <w:t xml:space="preserve">, </w:t>
      </w:r>
      <w:r w:rsidR="00C838D0" w:rsidRPr="00822969">
        <w:rPr>
          <w:rFonts w:ascii="Garamond" w:hAnsi="Garamond" w:cs="Times New Roman"/>
          <w:i/>
        </w:rPr>
        <w:t xml:space="preserve">t </w:t>
      </w:r>
      <w:r w:rsidR="00C838D0" w:rsidRPr="00822969">
        <w:rPr>
          <w:rFonts w:ascii="Garamond" w:hAnsi="Garamond" w:cs="Times New Roman"/>
        </w:rPr>
        <w:t xml:space="preserve">= </w:t>
      </w:r>
      <w:r w:rsidR="000E5925" w:rsidRPr="00822969">
        <w:rPr>
          <w:rFonts w:ascii="Garamond" w:hAnsi="Garamond" w:cs="Times New Roman"/>
        </w:rPr>
        <w:t>1</w:t>
      </w:r>
      <w:r w:rsidR="00C838D0" w:rsidRPr="00822969">
        <w:rPr>
          <w:rFonts w:ascii="Garamond" w:hAnsi="Garamond" w:cs="Times New Roman"/>
        </w:rPr>
        <w:t>.</w:t>
      </w:r>
      <w:r w:rsidR="000E5925" w:rsidRPr="00822969">
        <w:rPr>
          <w:rFonts w:ascii="Garamond" w:hAnsi="Garamond" w:cs="Times New Roman"/>
        </w:rPr>
        <w:t>36</w:t>
      </w:r>
      <w:r w:rsidR="00C838D0" w:rsidRPr="00822969">
        <w:rPr>
          <w:rFonts w:ascii="Garamond" w:hAnsi="Garamond" w:cs="Times New Roman"/>
        </w:rPr>
        <w:t xml:space="preserve">, </w:t>
      </w:r>
      <w:r w:rsidR="00C838D0" w:rsidRPr="00822969">
        <w:rPr>
          <w:rFonts w:ascii="Garamond" w:hAnsi="Garamond" w:cs="Times New Roman"/>
          <w:i/>
        </w:rPr>
        <w:t xml:space="preserve">p </w:t>
      </w:r>
      <w:r w:rsidR="000E5925" w:rsidRPr="00822969">
        <w:rPr>
          <w:rFonts w:ascii="Garamond" w:hAnsi="Garamond" w:cs="Times New Roman"/>
        </w:rPr>
        <w:t>= .18</w:t>
      </w:r>
      <w:r w:rsidR="0058124C" w:rsidRPr="00822969">
        <w:rPr>
          <w:rFonts w:ascii="Garamond" w:hAnsi="Garamond" w:cs="Times New Roman"/>
          <w:i/>
        </w:rPr>
        <w:t>ns</w:t>
      </w:r>
      <w:r w:rsidR="00C838D0" w:rsidRPr="00822969">
        <w:rPr>
          <w:rFonts w:ascii="Garamond" w:hAnsi="Garamond" w:cs="Times New Roman"/>
        </w:rPr>
        <w:t>) were significant predictors</w:t>
      </w:r>
      <w:r w:rsidR="000E5925" w:rsidRPr="00822969">
        <w:rPr>
          <w:rFonts w:ascii="Garamond" w:hAnsi="Garamond" w:cs="Times New Roman"/>
        </w:rPr>
        <w:t xml:space="preserve"> of intentions in the model, which explained 19</w:t>
      </w:r>
      <w:r w:rsidR="00C838D0" w:rsidRPr="00822969">
        <w:rPr>
          <w:rFonts w:ascii="Garamond" w:hAnsi="Garamond" w:cs="Times New Roman"/>
        </w:rPr>
        <w:t xml:space="preserve">% of the variance in </w:t>
      </w:r>
      <w:r w:rsidR="000E5925" w:rsidRPr="00822969">
        <w:rPr>
          <w:rFonts w:ascii="Garamond" w:hAnsi="Garamond" w:cs="Times New Roman"/>
        </w:rPr>
        <w:t xml:space="preserve">intentions </w:t>
      </w:r>
      <w:r w:rsidR="00C838D0" w:rsidRPr="00822969">
        <w:rPr>
          <w:rFonts w:ascii="Garamond" w:hAnsi="Garamond" w:cs="Times New Roman"/>
        </w:rPr>
        <w:t>(</w:t>
      </w:r>
      <w:r w:rsidR="00C838D0" w:rsidRPr="00822969">
        <w:rPr>
          <w:rFonts w:ascii="Garamond" w:hAnsi="Garamond" w:cs="Times New Roman"/>
          <w:bCs/>
          <w:i/>
          <w:iCs/>
          <w:lang w:val="en-NZ"/>
        </w:rPr>
        <w:t>R</w:t>
      </w:r>
      <w:r w:rsidR="00C838D0" w:rsidRPr="00822969">
        <w:rPr>
          <w:rFonts w:ascii="Garamond" w:hAnsi="Garamond" w:cs="Times New Roman"/>
          <w:bCs/>
          <w:i/>
          <w:iCs/>
          <w:vertAlign w:val="superscript"/>
          <w:lang w:val="en-NZ"/>
        </w:rPr>
        <w:t>2</w:t>
      </w:r>
      <w:r w:rsidR="00C838D0" w:rsidRPr="00822969">
        <w:rPr>
          <w:rFonts w:ascii="Garamond" w:hAnsi="Garamond" w:cs="Times New Roman"/>
          <w:bCs/>
          <w:i/>
          <w:iCs/>
          <w:vertAlign w:val="subscript"/>
          <w:lang w:val="en-NZ"/>
        </w:rPr>
        <w:t>adj</w:t>
      </w:r>
      <w:r w:rsidR="00C838D0" w:rsidRPr="00822969" w:rsidDel="0077266D">
        <w:rPr>
          <w:rFonts w:ascii="Garamond" w:hAnsi="Garamond" w:cs="Times New Roman"/>
          <w:i/>
        </w:rPr>
        <w:t xml:space="preserve"> </w:t>
      </w:r>
      <w:r w:rsidR="000E5925" w:rsidRPr="00822969">
        <w:rPr>
          <w:rFonts w:ascii="Garamond" w:hAnsi="Garamond" w:cs="Times New Roman"/>
        </w:rPr>
        <w:t>= .19</w:t>
      </w:r>
      <w:r w:rsidR="0058124C" w:rsidRPr="00822969">
        <w:rPr>
          <w:rFonts w:ascii="Garamond" w:hAnsi="Garamond" w:cs="Times New Roman"/>
        </w:rPr>
        <w:t xml:space="preserve">, </w:t>
      </w:r>
      <w:proofErr w:type="gramStart"/>
      <w:r w:rsidR="00C838D0" w:rsidRPr="00822969">
        <w:rPr>
          <w:rFonts w:ascii="Garamond" w:hAnsi="Garamond" w:cs="Times New Roman"/>
          <w:i/>
        </w:rPr>
        <w:t>F</w:t>
      </w:r>
      <w:r w:rsidR="000E5925" w:rsidRPr="00822969">
        <w:rPr>
          <w:rFonts w:ascii="Garamond" w:hAnsi="Garamond" w:cs="Times New Roman"/>
        </w:rPr>
        <w:t>(</w:t>
      </w:r>
      <w:proofErr w:type="gramEnd"/>
      <w:r w:rsidR="000E5925" w:rsidRPr="00822969">
        <w:rPr>
          <w:rFonts w:ascii="Garamond" w:hAnsi="Garamond" w:cs="Times New Roman"/>
        </w:rPr>
        <w:t>4, 55) = 4</w:t>
      </w:r>
      <w:r w:rsidR="00C838D0" w:rsidRPr="00822969">
        <w:rPr>
          <w:rFonts w:ascii="Garamond" w:hAnsi="Garamond" w:cs="Times New Roman"/>
        </w:rPr>
        <w:t>.</w:t>
      </w:r>
      <w:r w:rsidR="000E5925" w:rsidRPr="00822969">
        <w:rPr>
          <w:rFonts w:ascii="Garamond" w:hAnsi="Garamond" w:cs="Times New Roman"/>
        </w:rPr>
        <w:t>35</w:t>
      </w:r>
      <w:r w:rsidR="00C838D0" w:rsidRPr="00822969">
        <w:rPr>
          <w:rFonts w:ascii="Garamond" w:hAnsi="Garamond" w:cs="Times New Roman"/>
        </w:rPr>
        <w:t xml:space="preserve">, </w:t>
      </w:r>
      <w:r w:rsidR="00C838D0" w:rsidRPr="00822969">
        <w:rPr>
          <w:rFonts w:ascii="Garamond" w:hAnsi="Garamond" w:cs="Times New Roman"/>
          <w:i/>
        </w:rPr>
        <w:t>p</w:t>
      </w:r>
      <w:r w:rsidR="000E5925" w:rsidRPr="00822969">
        <w:rPr>
          <w:rFonts w:ascii="Garamond" w:hAnsi="Garamond" w:cs="Times New Roman"/>
        </w:rPr>
        <w:t xml:space="preserve"> &lt; .0</w:t>
      </w:r>
      <w:r w:rsidR="00C838D0" w:rsidRPr="00822969">
        <w:rPr>
          <w:rFonts w:ascii="Garamond" w:hAnsi="Garamond" w:cs="Times New Roman"/>
        </w:rPr>
        <w:t>1).</w:t>
      </w:r>
    </w:p>
    <w:p w14:paraId="24EE180D" w14:textId="77777777" w:rsidR="00A0038D" w:rsidRPr="00822969" w:rsidRDefault="00A0038D" w:rsidP="00EF00FD">
      <w:pPr>
        <w:spacing w:line="480" w:lineRule="auto"/>
        <w:ind w:firstLine="720"/>
        <w:rPr>
          <w:rFonts w:ascii="Garamond" w:hAnsi="Garamond" w:cs="Times New Roman"/>
        </w:rPr>
      </w:pPr>
      <w:r w:rsidRPr="00822969">
        <w:rPr>
          <w:rFonts w:ascii="Garamond" w:hAnsi="Garamond" w:cs="Times New Roman"/>
          <w:i/>
        </w:rPr>
        <w:t>Behavioral outcome</w:t>
      </w:r>
      <w:r w:rsidR="00EF00FD" w:rsidRPr="00822969">
        <w:rPr>
          <w:rFonts w:ascii="Garamond" w:hAnsi="Garamond" w:cs="Times New Roman"/>
          <w:i/>
        </w:rPr>
        <w:t xml:space="preserve">: </w:t>
      </w:r>
      <w:r w:rsidRPr="00822969">
        <w:rPr>
          <w:rFonts w:ascii="Garamond" w:hAnsi="Garamond" w:cs="Times New Roman"/>
        </w:rPr>
        <w:t xml:space="preserve">Overall, 43 participants (72%) </w:t>
      </w:r>
      <w:r w:rsidR="00D37525" w:rsidRPr="00822969">
        <w:rPr>
          <w:rFonts w:ascii="Garamond" w:hAnsi="Garamond" w:cs="Times New Roman"/>
        </w:rPr>
        <w:t xml:space="preserve">accepted </w:t>
      </w:r>
      <w:r w:rsidRPr="00822969">
        <w:rPr>
          <w:rFonts w:ascii="Garamond" w:hAnsi="Garamond" w:cs="Times New Roman"/>
        </w:rPr>
        <w:t>a piece of fruit at the end of the study.</w:t>
      </w:r>
      <w:r w:rsidR="00D37525" w:rsidRPr="00822969">
        <w:rPr>
          <w:rFonts w:ascii="Garamond" w:hAnsi="Garamond" w:cs="Times New Roman"/>
        </w:rPr>
        <w:t xml:space="preserve"> However, this effect </w:t>
      </w:r>
      <w:r w:rsidR="000C4FF5" w:rsidRPr="00822969">
        <w:rPr>
          <w:rFonts w:ascii="Garamond" w:hAnsi="Garamond" w:cs="Times New Roman"/>
        </w:rPr>
        <w:t>varied</w:t>
      </w:r>
      <w:r w:rsidR="00D37525" w:rsidRPr="00822969">
        <w:rPr>
          <w:rFonts w:ascii="Garamond" w:hAnsi="Garamond" w:cs="Times New Roman"/>
        </w:rPr>
        <w:t xml:space="preserve"> across the two referent conditions</w:t>
      </w:r>
      <w:r w:rsidR="00DE78F8" w:rsidRPr="00822969">
        <w:rPr>
          <w:rFonts w:ascii="Garamond" w:hAnsi="Garamond" w:cs="Times New Roman"/>
        </w:rPr>
        <w:t>, as predicted by Hypothesis 3. W</w:t>
      </w:r>
      <w:r w:rsidRPr="00822969">
        <w:rPr>
          <w:rFonts w:ascii="Garamond" w:hAnsi="Garamond" w:cs="Times New Roman"/>
        </w:rPr>
        <w:t>hile 17</w:t>
      </w:r>
      <w:r w:rsidR="00B1373A" w:rsidRPr="00822969">
        <w:rPr>
          <w:rFonts w:ascii="Garamond" w:hAnsi="Garamond" w:cs="Times New Roman"/>
        </w:rPr>
        <w:t>/30</w:t>
      </w:r>
      <w:r w:rsidRPr="00822969">
        <w:rPr>
          <w:rFonts w:ascii="Garamond" w:hAnsi="Garamond" w:cs="Times New Roman"/>
        </w:rPr>
        <w:t xml:space="preserve"> participants (57%) </w:t>
      </w:r>
      <w:r w:rsidR="00D37525" w:rsidRPr="00822969">
        <w:rPr>
          <w:rFonts w:ascii="Garamond" w:hAnsi="Garamond" w:cs="Times New Roman"/>
        </w:rPr>
        <w:t xml:space="preserve">exposed to </w:t>
      </w:r>
      <w:r w:rsidRPr="00822969">
        <w:rPr>
          <w:rFonts w:ascii="Garamond" w:hAnsi="Garamond" w:cs="Times New Roman"/>
        </w:rPr>
        <w:t xml:space="preserve">the </w:t>
      </w:r>
      <w:r w:rsidR="00D37525" w:rsidRPr="00822969">
        <w:rPr>
          <w:rFonts w:ascii="Garamond" w:hAnsi="Garamond" w:cs="Times New Roman"/>
        </w:rPr>
        <w:t xml:space="preserve">same-age referent accepted </w:t>
      </w:r>
      <w:r w:rsidRPr="00822969">
        <w:rPr>
          <w:rFonts w:ascii="Garamond" w:hAnsi="Garamond" w:cs="Times New Roman"/>
        </w:rPr>
        <w:t xml:space="preserve">a piece of fruit, all but four participants (i.e., 26/30, 87%) in the </w:t>
      </w:r>
      <w:r w:rsidR="00AC1404" w:rsidRPr="00822969">
        <w:rPr>
          <w:rFonts w:ascii="Garamond" w:hAnsi="Garamond" w:cs="Times New Roman"/>
        </w:rPr>
        <w:t xml:space="preserve">older referent condition </w:t>
      </w:r>
      <w:r w:rsidRPr="00822969">
        <w:rPr>
          <w:rFonts w:ascii="Garamond" w:hAnsi="Garamond" w:cs="Times New Roman"/>
        </w:rPr>
        <w:t>did so (</w:t>
      </w:r>
      <w:proofErr w:type="gramStart"/>
      <w:r w:rsidRPr="00822969">
        <w:rPr>
          <w:rFonts w:ascii="Times New Roman" w:hAnsi="Times New Roman" w:cs="Times New Roman"/>
          <w:i/>
        </w:rPr>
        <w:t>χ</w:t>
      </w:r>
      <w:r w:rsidRPr="00822969">
        <w:rPr>
          <w:rFonts w:ascii="Garamond" w:hAnsi="Garamond" w:cs="Times New Roman"/>
          <w:i/>
          <w:vertAlign w:val="superscript"/>
        </w:rPr>
        <w:t>2</w:t>
      </w:r>
      <w:r w:rsidR="0077266D" w:rsidRPr="00822969">
        <w:rPr>
          <w:rFonts w:ascii="Garamond" w:hAnsi="Garamond" w:cs="Times New Roman"/>
        </w:rPr>
        <w:t>(</w:t>
      </w:r>
      <w:proofErr w:type="gramEnd"/>
      <w:r w:rsidR="0077266D" w:rsidRPr="00822969">
        <w:rPr>
          <w:rFonts w:ascii="Garamond" w:hAnsi="Garamond" w:cs="Times New Roman"/>
        </w:rPr>
        <w:t xml:space="preserve">1) = </w:t>
      </w:r>
      <w:r w:rsidRPr="00822969">
        <w:rPr>
          <w:rFonts w:ascii="Garamond" w:hAnsi="Garamond" w:cs="Times New Roman"/>
        </w:rPr>
        <w:t xml:space="preserve">6.65,  </w:t>
      </w:r>
      <w:r w:rsidRPr="00822969">
        <w:rPr>
          <w:rFonts w:ascii="Garamond" w:hAnsi="Garamond" w:cs="Times New Roman"/>
          <w:i/>
        </w:rPr>
        <w:t>p</w:t>
      </w:r>
      <w:r w:rsidRPr="00822969">
        <w:rPr>
          <w:rFonts w:ascii="Garamond" w:hAnsi="Garamond" w:cs="Times New Roman"/>
        </w:rPr>
        <w:t xml:space="preserve"> </w:t>
      </w:r>
      <w:r w:rsidR="0077266D" w:rsidRPr="00822969">
        <w:rPr>
          <w:rFonts w:ascii="Garamond" w:hAnsi="Garamond" w:cs="Times New Roman"/>
        </w:rPr>
        <w:t>&lt;</w:t>
      </w:r>
      <w:r w:rsidRPr="00822969">
        <w:rPr>
          <w:rFonts w:ascii="Garamond" w:hAnsi="Garamond" w:cs="Times New Roman"/>
        </w:rPr>
        <w:t xml:space="preserve"> .</w:t>
      </w:r>
      <w:r w:rsidR="0077266D" w:rsidRPr="00822969" w:rsidDel="0077266D">
        <w:rPr>
          <w:rFonts w:ascii="Garamond" w:hAnsi="Garamond" w:cs="Times New Roman"/>
        </w:rPr>
        <w:t xml:space="preserve"> </w:t>
      </w:r>
      <w:r w:rsidR="0077266D" w:rsidRPr="00822969">
        <w:rPr>
          <w:rFonts w:ascii="Garamond" w:hAnsi="Garamond" w:cs="Times New Roman"/>
        </w:rPr>
        <w:t>05</w:t>
      </w:r>
      <w:r w:rsidR="00EF00FD" w:rsidRPr="00822969">
        <w:rPr>
          <w:rFonts w:ascii="Garamond" w:hAnsi="Garamond" w:cs="Times New Roman"/>
        </w:rPr>
        <w:t>;</w:t>
      </w:r>
      <w:r w:rsidR="00456D8A" w:rsidRPr="00822969">
        <w:rPr>
          <w:rFonts w:ascii="Garamond" w:hAnsi="Garamond" w:cs="Times New Roman"/>
        </w:rPr>
        <w:t xml:space="preserve"> </w:t>
      </w:r>
      <w:r w:rsidR="00132F97" w:rsidRPr="00822969">
        <w:rPr>
          <w:rFonts w:ascii="Garamond" w:hAnsi="Garamond" w:cs="Times New Roman"/>
        </w:rPr>
        <w:t>OR</w:t>
      </w:r>
      <w:r w:rsidR="00095273" w:rsidRPr="00822969">
        <w:rPr>
          <w:rFonts w:ascii="Garamond" w:hAnsi="Garamond" w:cs="Times New Roman"/>
        </w:rPr>
        <w:t>:</w:t>
      </w:r>
      <w:r w:rsidR="00132F97" w:rsidRPr="00822969">
        <w:rPr>
          <w:rFonts w:ascii="Garamond" w:hAnsi="Garamond" w:cs="Times New Roman"/>
        </w:rPr>
        <w:t xml:space="preserve"> 4.97</w:t>
      </w:r>
      <w:r w:rsidR="00EF00FD" w:rsidRPr="00822969">
        <w:rPr>
          <w:rFonts w:ascii="Garamond" w:hAnsi="Garamond" w:cs="Times New Roman"/>
        </w:rPr>
        <w:t>,</w:t>
      </w:r>
      <w:r w:rsidR="00456D8A" w:rsidRPr="00822969">
        <w:rPr>
          <w:rFonts w:ascii="Garamond" w:hAnsi="Garamond" w:cs="Times New Roman"/>
        </w:rPr>
        <w:t xml:space="preserve"> </w:t>
      </w:r>
      <w:r w:rsidR="00132F97" w:rsidRPr="00822969">
        <w:rPr>
          <w:rFonts w:ascii="Garamond" w:hAnsi="Garamond" w:cs="Times New Roman"/>
        </w:rPr>
        <w:t>95%</w:t>
      </w:r>
      <w:r w:rsidR="00456D8A" w:rsidRPr="00822969">
        <w:rPr>
          <w:rFonts w:ascii="Garamond" w:hAnsi="Garamond" w:cs="Times New Roman"/>
        </w:rPr>
        <w:t xml:space="preserve"> </w:t>
      </w:r>
      <w:r w:rsidR="00132F97" w:rsidRPr="00822969">
        <w:rPr>
          <w:rFonts w:ascii="Garamond" w:hAnsi="Garamond" w:cs="Times New Roman"/>
        </w:rPr>
        <w:t>CI</w:t>
      </w:r>
      <w:r w:rsidR="00095273" w:rsidRPr="00822969">
        <w:rPr>
          <w:rFonts w:ascii="Garamond" w:hAnsi="Garamond" w:cs="Times New Roman"/>
        </w:rPr>
        <w:t>:</w:t>
      </w:r>
      <w:r w:rsidR="00132F97" w:rsidRPr="00822969">
        <w:rPr>
          <w:rFonts w:ascii="Garamond" w:hAnsi="Garamond" w:cs="Times New Roman"/>
        </w:rPr>
        <w:t xml:space="preserve"> 1.39</w:t>
      </w:r>
      <w:r w:rsidR="00456D8A" w:rsidRPr="00822969">
        <w:rPr>
          <w:rFonts w:ascii="Garamond" w:hAnsi="Garamond" w:cs="Times New Roman"/>
        </w:rPr>
        <w:t xml:space="preserve"> </w:t>
      </w:r>
      <w:r w:rsidR="0058124C" w:rsidRPr="00822969">
        <w:rPr>
          <w:rFonts w:ascii="Garamond" w:hAnsi="Garamond" w:cs="Times New Roman"/>
        </w:rPr>
        <w:t>-</w:t>
      </w:r>
      <w:r w:rsidR="00456D8A" w:rsidRPr="00822969">
        <w:rPr>
          <w:rFonts w:ascii="Garamond" w:hAnsi="Garamond" w:cs="Times New Roman"/>
        </w:rPr>
        <w:t xml:space="preserve"> </w:t>
      </w:r>
      <w:r w:rsidR="00132F97" w:rsidRPr="00822969">
        <w:rPr>
          <w:rFonts w:ascii="Garamond" w:hAnsi="Garamond" w:cs="Times New Roman"/>
        </w:rPr>
        <w:t>17.82</w:t>
      </w:r>
      <w:r w:rsidRPr="00822969">
        <w:rPr>
          <w:rFonts w:ascii="Garamond" w:hAnsi="Garamond" w:cs="Times New Roman"/>
        </w:rPr>
        <w:t>).</w:t>
      </w:r>
    </w:p>
    <w:p w14:paraId="5D1D6C6F" w14:textId="77777777" w:rsidR="00A0038D" w:rsidRPr="00822969" w:rsidRDefault="00A0038D" w:rsidP="00A0038D">
      <w:pPr>
        <w:spacing w:line="480" w:lineRule="auto"/>
        <w:jc w:val="center"/>
        <w:rPr>
          <w:rFonts w:ascii="Garamond" w:hAnsi="Garamond" w:cs="Times New Roman"/>
        </w:rPr>
      </w:pPr>
      <w:r w:rsidRPr="00822969">
        <w:rPr>
          <w:rFonts w:ascii="Garamond" w:hAnsi="Garamond" w:cs="Times New Roman"/>
        </w:rPr>
        <w:t>Discussion</w:t>
      </w:r>
    </w:p>
    <w:p w14:paraId="4CD5C3A0" w14:textId="71AF56C9" w:rsidR="005D4075" w:rsidRPr="00822969" w:rsidRDefault="006476CD" w:rsidP="00236876">
      <w:pPr>
        <w:spacing w:line="480" w:lineRule="auto"/>
        <w:ind w:firstLine="720"/>
        <w:rPr>
          <w:rFonts w:ascii="Garamond" w:hAnsi="Garamond" w:cs="Times New Roman"/>
        </w:rPr>
      </w:pPr>
      <w:r>
        <w:rPr>
          <w:rFonts w:ascii="Garamond" w:hAnsi="Garamond" w:cs="Times New Roman"/>
        </w:rPr>
        <w:lastRenderedPageBreak/>
        <w:t>M</w:t>
      </w:r>
      <w:r w:rsidR="001011E9">
        <w:rPr>
          <w:rFonts w:ascii="Garamond" w:hAnsi="Garamond" w:cs="Times New Roman"/>
        </w:rPr>
        <w:t xml:space="preserve">any young people fail to meet recommended targets for health </w:t>
      </w:r>
      <w:r w:rsidR="00E2554C">
        <w:rPr>
          <w:rFonts w:ascii="Garamond" w:hAnsi="Garamond" w:cs="Times New Roman"/>
        </w:rPr>
        <w:t>behavior</w:t>
      </w:r>
      <w:r w:rsidR="001011E9">
        <w:rPr>
          <w:rFonts w:ascii="Garamond" w:hAnsi="Garamond" w:cs="Times New Roman"/>
        </w:rPr>
        <w:t>s like diet (</w:t>
      </w:r>
      <w:r w:rsidR="001011E9" w:rsidRPr="007F734B">
        <w:rPr>
          <w:rFonts w:ascii="Garamond" w:hAnsi="Garamond" w:cs="Times New Roman"/>
          <w:strike/>
          <w:color w:val="FF0000"/>
        </w:rPr>
        <w:t>16,17</w:t>
      </w:r>
      <w:r w:rsidR="007F734B" w:rsidRPr="007F734B">
        <w:rPr>
          <w:rFonts w:ascii="Garamond" w:hAnsi="Garamond" w:cs="Times New Roman"/>
          <w:color w:val="FF0000"/>
        </w:rPr>
        <w:t>18,19</w:t>
      </w:r>
      <w:r w:rsidR="001011E9">
        <w:rPr>
          <w:rFonts w:ascii="Garamond" w:hAnsi="Garamond" w:cs="Times New Roman"/>
        </w:rPr>
        <w:t>).</w:t>
      </w:r>
      <w:r w:rsidR="00E571BA">
        <w:rPr>
          <w:rFonts w:ascii="Garamond" w:hAnsi="Garamond" w:cs="Times New Roman"/>
        </w:rPr>
        <w:t xml:space="preserve"> Reflecting this observation, young participants in the current research reported eating lower amounts </w:t>
      </w:r>
      <w:r w:rsidR="00850416">
        <w:rPr>
          <w:rFonts w:ascii="Garamond" w:hAnsi="Garamond" w:cs="Times New Roman"/>
        </w:rPr>
        <w:t xml:space="preserve">of </w:t>
      </w:r>
      <w:r w:rsidR="00E571BA">
        <w:rPr>
          <w:rFonts w:ascii="Garamond" w:hAnsi="Garamond" w:cs="Times New Roman"/>
        </w:rPr>
        <w:t xml:space="preserve">fruit and vegetables than is </w:t>
      </w:r>
      <w:r w:rsidR="00850416">
        <w:rPr>
          <w:rFonts w:ascii="Garamond" w:hAnsi="Garamond" w:cs="Times New Roman"/>
        </w:rPr>
        <w:t xml:space="preserve">typically </w:t>
      </w:r>
      <w:r w:rsidR="00E571BA">
        <w:rPr>
          <w:rFonts w:ascii="Garamond" w:hAnsi="Garamond" w:cs="Times New Roman"/>
        </w:rPr>
        <w:t xml:space="preserve">advocated in public health campaigns. However, participants here showed that orientation towards dietary </w:t>
      </w:r>
      <w:r w:rsidR="00E2554C">
        <w:rPr>
          <w:rFonts w:ascii="Garamond" w:hAnsi="Garamond" w:cs="Times New Roman"/>
        </w:rPr>
        <w:t>behavior</w:t>
      </w:r>
      <w:r w:rsidR="00E571BA">
        <w:rPr>
          <w:rFonts w:ascii="Garamond" w:hAnsi="Garamond" w:cs="Times New Roman"/>
        </w:rPr>
        <w:t xml:space="preserve"> varies as a function of the norm referent that is available to them. </w:t>
      </w:r>
      <w:r w:rsidR="00135907" w:rsidRPr="00822969">
        <w:rPr>
          <w:rFonts w:ascii="Garamond" w:hAnsi="Garamond" w:cs="Times New Roman"/>
        </w:rPr>
        <w:t xml:space="preserve">As predicted, </w:t>
      </w:r>
      <w:r w:rsidR="005D4075" w:rsidRPr="00822969">
        <w:rPr>
          <w:rFonts w:ascii="Garamond" w:hAnsi="Garamond" w:cs="Times New Roman"/>
        </w:rPr>
        <w:t xml:space="preserve">participants’ </w:t>
      </w:r>
      <w:r w:rsidR="00C01606" w:rsidRPr="00822969">
        <w:rPr>
          <w:rFonts w:ascii="Garamond" w:hAnsi="Garamond" w:cs="Times New Roman"/>
        </w:rPr>
        <w:t xml:space="preserve">cognitions concerning </w:t>
      </w:r>
      <w:r w:rsidR="008150E9" w:rsidRPr="00822969">
        <w:rPr>
          <w:rFonts w:ascii="Garamond" w:hAnsi="Garamond" w:cs="Times New Roman"/>
        </w:rPr>
        <w:t xml:space="preserve">dietary </w:t>
      </w:r>
      <w:r w:rsidR="00E2554C">
        <w:rPr>
          <w:rFonts w:ascii="Garamond" w:hAnsi="Garamond" w:cs="Times New Roman"/>
        </w:rPr>
        <w:t>behavior</w:t>
      </w:r>
      <w:r w:rsidR="008150E9" w:rsidRPr="00822969">
        <w:rPr>
          <w:rFonts w:ascii="Garamond" w:hAnsi="Garamond" w:cs="Times New Roman"/>
        </w:rPr>
        <w:t xml:space="preserve"> (eating “five-a-day”), and beliefs about the norms underpinning </w:t>
      </w:r>
      <w:r w:rsidR="00C01606" w:rsidRPr="00822969">
        <w:rPr>
          <w:rFonts w:ascii="Garamond" w:hAnsi="Garamond" w:cs="Times New Roman"/>
        </w:rPr>
        <w:t>these cognitions</w:t>
      </w:r>
      <w:r w:rsidR="008150E9" w:rsidRPr="00822969">
        <w:rPr>
          <w:rFonts w:ascii="Garamond" w:hAnsi="Garamond" w:cs="Times New Roman"/>
        </w:rPr>
        <w:t xml:space="preserve">, </w:t>
      </w:r>
      <w:r w:rsidR="00D80366" w:rsidRPr="00822969">
        <w:rPr>
          <w:rFonts w:ascii="Garamond" w:hAnsi="Garamond" w:cs="Times New Roman"/>
        </w:rPr>
        <w:t xml:space="preserve">differed </w:t>
      </w:r>
      <w:r w:rsidR="008150E9" w:rsidRPr="00822969">
        <w:rPr>
          <w:rFonts w:ascii="Garamond" w:hAnsi="Garamond" w:cs="Times New Roman"/>
        </w:rPr>
        <w:t xml:space="preserve">according to </w:t>
      </w:r>
      <w:r w:rsidR="005D4075" w:rsidRPr="00822969">
        <w:rPr>
          <w:rFonts w:ascii="Garamond" w:hAnsi="Garamond" w:cs="Times New Roman"/>
        </w:rPr>
        <w:t>the specific referent that was salient. First</w:t>
      </w:r>
      <w:r w:rsidR="00E961C7" w:rsidRPr="00822969">
        <w:rPr>
          <w:rFonts w:ascii="Garamond" w:hAnsi="Garamond" w:cs="Times New Roman"/>
        </w:rPr>
        <w:t xml:space="preserve">, </w:t>
      </w:r>
      <w:r w:rsidR="005D4075" w:rsidRPr="00822969">
        <w:rPr>
          <w:rFonts w:ascii="Garamond" w:hAnsi="Garamond" w:cs="Times New Roman"/>
        </w:rPr>
        <w:t xml:space="preserve">participants </w:t>
      </w:r>
      <w:r w:rsidR="00D80366" w:rsidRPr="00822969">
        <w:rPr>
          <w:rFonts w:ascii="Garamond" w:hAnsi="Garamond" w:cs="Times New Roman"/>
        </w:rPr>
        <w:t xml:space="preserve">for whom </w:t>
      </w:r>
      <w:r>
        <w:rPr>
          <w:rFonts w:ascii="Garamond" w:hAnsi="Garamond" w:cs="Times New Roman"/>
        </w:rPr>
        <w:t>an</w:t>
      </w:r>
      <w:r w:rsidR="00D80366" w:rsidRPr="00822969">
        <w:rPr>
          <w:rFonts w:ascii="Garamond" w:hAnsi="Garamond" w:cs="Times New Roman"/>
        </w:rPr>
        <w:t xml:space="preserve"> </w:t>
      </w:r>
      <w:r w:rsidR="00E961C7" w:rsidRPr="00822969">
        <w:rPr>
          <w:rFonts w:ascii="Garamond" w:hAnsi="Garamond" w:cs="Times New Roman"/>
        </w:rPr>
        <w:t xml:space="preserve">older referent </w:t>
      </w:r>
      <w:r w:rsidR="00D80366" w:rsidRPr="00822969">
        <w:rPr>
          <w:rFonts w:ascii="Garamond" w:hAnsi="Garamond" w:cs="Times New Roman"/>
        </w:rPr>
        <w:t xml:space="preserve">was salient </w:t>
      </w:r>
      <w:r w:rsidR="00E961C7" w:rsidRPr="00822969">
        <w:rPr>
          <w:rFonts w:ascii="Garamond" w:hAnsi="Garamond" w:cs="Times New Roman"/>
        </w:rPr>
        <w:t xml:space="preserve">reported </w:t>
      </w:r>
      <w:r w:rsidR="00135907" w:rsidRPr="00822969">
        <w:rPr>
          <w:rFonts w:ascii="Garamond" w:hAnsi="Garamond" w:cs="Times New Roman"/>
        </w:rPr>
        <w:t xml:space="preserve">stronger perceptions that </w:t>
      </w:r>
      <w:r w:rsidR="00E961C7" w:rsidRPr="00822969">
        <w:rPr>
          <w:rFonts w:ascii="Garamond" w:hAnsi="Garamond" w:cs="Times New Roman"/>
        </w:rPr>
        <w:t xml:space="preserve">eating five portions of fruit and vegetables each </w:t>
      </w:r>
      <w:r w:rsidR="00135907" w:rsidRPr="00822969">
        <w:rPr>
          <w:rFonts w:ascii="Garamond" w:hAnsi="Garamond" w:cs="Times New Roman"/>
        </w:rPr>
        <w:t>day was normative</w:t>
      </w:r>
      <w:r w:rsidR="005D4075" w:rsidRPr="00822969">
        <w:rPr>
          <w:rFonts w:ascii="Garamond" w:hAnsi="Garamond" w:cs="Times New Roman"/>
        </w:rPr>
        <w:t xml:space="preserve"> than did participants for whom </w:t>
      </w:r>
      <w:r>
        <w:rPr>
          <w:rFonts w:ascii="Garamond" w:hAnsi="Garamond" w:cs="Times New Roman"/>
        </w:rPr>
        <w:t>a</w:t>
      </w:r>
      <w:r w:rsidR="005D4075" w:rsidRPr="00822969">
        <w:rPr>
          <w:rFonts w:ascii="Garamond" w:hAnsi="Garamond" w:cs="Times New Roman"/>
        </w:rPr>
        <w:t xml:space="preserve"> same-age referent was salient. This effect was observed both</w:t>
      </w:r>
      <w:r w:rsidR="00C01606" w:rsidRPr="00822969">
        <w:rPr>
          <w:rFonts w:ascii="Garamond" w:hAnsi="Garamond" w:cs="Times New Roman"/>
        </w:rPr>
        <w:t xml:space="preserve"> on the injunctive norm measure (</w:t>
      </w:r>
      <w:r w:rsidR="00F4229D" w:rsidRPr="00822969">
        <w:rPr>
          <w:rFonts w:ascii="Garamond" w:hAnsi="Garamond" w:cs="Times New Roman"/>
        </w:rPr>
        <w:t xml:space="preserve">an indicator of </w:t>
      </w:r>
      <w:r w:rsidR="005D4075" w:rsidRPr="00822969">
        <w:rPr>
          <w:rFonts w:ascii="Garamond" w:hAnsi="Garamond" w:cs="Times New Roman"/>
        </w:rPr>
        <w:t>what participants believed significant others valued</w:t>
      </w:r>
      <w:r w:rsidR="00C01606" w:rsidRPr="00822969">
        <w:rPr>
          <w:rFonts w:ascii="Garamond" w:hAnsi="Garamond" w:cs="Times New Roman"/>
        </w:rPr>
        <w:t xml:space="preserve">) </w:t>
      </w:r>
      <w:r w:rsidR="005D4075" w:rsidRPr="00822969">
        <w:rPr>
          <w:rFonts w:ascii="Garamond" w:hAnsi="Garamond" w:cs="Times New Roman"/>
        </w:rPr>
        <w:t>and on the descriptive norm measure</w:t>
      </w:r>
      <w:r w:rsidR="00C01606" w:rsidRPr="00822969">
        <w:rPr>
          <w:rFonts w:ascii="Garamond" w:hAnsi="Garamond" w:cs="Times New Roman"/>
        </w:rPr>
        <w:t xml:space="preserve"> (</w:t>
      </w:r>
      <w:r w:rsidR="005D4075" w:rsidRPr="00822969">
        <w:rPr>
          <w:rFonts w:ascii="Garamond" w:hAnsi="Garamond" w:cs="Times New Roman"/>
        </w:rPr>
        <w:t>how</w:t>
      </w:r>
      <w:r w:rsidR="00F4229D" w:rsidRPr="00822969">
        <w:rPr>
          <w:rFonts w:ascii="Garamond" w:hAnsi="Garamond" w:cs="Times New Roman"/>
        </w:rPr>
        <w:t xml:space="preserve"> participants</w:t>
      </w:r>
      <w:r w:rsidR="005D4075" w:rsidRPr="00822969">
        <w:rPr>
          <w:rFonts w:ascii="Garamond" w:hAnsi="Garamond" w:cs="Times New Roman"/>
        </w:rPr>
        <w:t xml:space="preserve"> believed significant others behaved</w:t>
      </w:r>
      <w:r w:rsidR="00C01606" w:rsidRPr="00822969">
        <w:rPr>
          <w:rFonts w:ascii="Garamond" w:hAnsi="Garamond" w:cs="Times New Roman"/>
        </w:rPr>
        <w:t>)</w:t>
      </w:r>
      <w:r w:rsidR="005D4075" w:rsidRPr="00822969">
        <w:rPr>
          <w:rFonts w:ascii="Garamond" w:hAnsi="Garamond" w:cs="Times New Roman"/>
        </w:rPr>
        <w:t>.</w:t>
      </w:r>
      <w:r w:rsidR="00E961C7" w:rsidRPr="00822969">
        <w:rPr>
          <w:rFonts w:ascii="Garamond" w:hAnsi="Garamond" w:cs="Times New Roman"/>
        </w:rPr>
        <w:t xml:space="preserve"> </w:t>
      </w:r>
      <w:r w:rsidR="005D4075" w:rsidRPr="00822969">
        <w:rPr>
          <w:rFonts w:ascii="Garamond" w:hAnsi="Garamond" w:cs="Times New Roman"/>
        </w:rPr>
        <w:t xml:space="preserve">In short, participants’ personally expressed normative beliefs varied with the referent that was salient to them, with the older referent being associated with </w:t>
      </w:r>
      <w:r w:rsidR="00F4229D" w:rsidRPr="00822969">
        <w:rPr>
          <w:rFonts w:ascii="Garamond" w:hAnsi="Garamond" w:cs="Times New Roman"/>
        </w:rPr>
        <w:t xml:space="preserve">a </w:t>
      </w:r>
      <w:r w:rsidR="005D4075" w:rsidRPr="00822969">
        <w:rPr>
          <w:rFonts w:ascii="Garamond" w:hAnsi="Garamond" w:cs="Times New Roman"/>
        </w:rPr>
        <w:t xml:space="preserve">more </w:t>
      </w:r>
      <w:r w:rsidR="00C01606" w:rsidRPr="00822969">
        <w:rPr>
          <w:rFonts w:ascii="Garamond" w:hAnsi="Garamond" w:cs="Times New Roman"/>
        </w:rPr>
        <w:t>normative</w:t>
      </w:r>
      <w:r w:rsidR="005D4075" w:rsidRPr="00822969">
        <w:rPr>
          <w:rFonts w:ascii="Garamond" w:hAnsi="Garamond" w:cs="Times New Roman"/>
        </w:rPr>
        <w:t xml:space="preserve"> orientation towards dietary </w:t>
      </w:r>
      <w:r w:rsidR="00E2554C">
        <w:rPr>
          <w:rFonts w:ascii="Garamond" w:hAnsi="Garamond" w:cs="Times New Roman"/>
        </w:rPr>
        <w:t>behavior</w:t>
      </w:r>
      <w:r w:rsidR="008716B3" w:rsidRPr="00822969">
        <w:rPr>
          <w:rFonts w:ascii="Garamond" w:hAnsi="Garamond" w:cs="Times New Roman"/>
        </w:rPr>
        <w:t xml:space="preserve"> (H1)</w:t>
      </w:r>
      <w:r w:rsidR="005D4075" w:rsidRPr="00822969">
        <w:rPr>
          <w:rFonts w:ascii="Garamond" w:hAnsi="Garamond" w:cs="Times New Roman"/>
        </w:rPr>
        <w:t>.</w:t>
      </w:r>
    </w:p>
    <w:p w14:paraId="3FBEC125" w14:textId="77777777" w:rsidR="009D1121" w:rsidRPr="00822969" w:rsidRDefault="009D1121" w:rsidP="009D1121">
      <w:pPr>
        <w:spacing w:line="480" w:lineRule="auto"/>
        <w:rPr>
          <w:rFonts w:ascii="Garamond" w:hAnsi="Garamond" w:cs="Times New Roman"/>
        </w:rPr>
      </w:pPr>
      <w:r w:rsidRPr="00822969">
        <w:rPr>
          <w:rFonts w:ascii="Garamond" w:hAnsi="Garamond" w:cs="Times New Roman"/>
        </w:rPr>
        <w:tab/>
      </w:r>
      <w:r w:rsidR="006476CD">
        <w:rPr>
          <w:rFonts w:ascii="Garamond" w:hAnsi="Garamond" w:cs="Times New Roman"/>
        </w:rPr>
        <w:t xml:space="preserve">There was also a clear effect of referent salience on </w:t>
      </w:r>
      <w:r w:rsidRPr="00822969">
        <w:rPr>
          <w:rFonts w:ascii="Garamond" w:hAnsi="Garamond" w:cs="Times New Roman"/>
        </w:rPr>
        <w:t xml:space="preserve">participants’ dietary cognitions. Compared to when the same-age referent was salient, participants </w:t>
      </w:r>
      <w:r w:rsidR="00F4229D" w:rsidRPr="00822969">
        <w:rPr>
          <w:rFonts w:ascii="Garamond" w:hAnsi="Garamond" w:cs="Times New Roman"/>
        </w:rPr>
        <w:t xml:space="preserve">exposed to </w:t>
      </w:r>
      <w:r w:rsidRPr="00822969">
        <w:rPr>
          <w:rFonts w:ascii="Garamond" w:hAnsi="Garamond" w:cs="Times New Roman"/>
        </w:rPr>
        <w:t>the older referent reported more positive attitudes towards eating five portions of fruit and vegetables per day</w:t>
      </w:r>
      <w:r w:rsidR="008716B3" w:rsidRPr="00822969">
        <w:rPr>
          <w:rFonts w:ascii="Garamond" w:hAnsi="Garamond" w:cs="Times New Roman"/>
        </w:rPr>
        <w:t>,</w:t>
      </w:r>
      <w:r w:rsidRPr="00822969">
        <w:rPr>
          <w:rFonts w:ascii="Garamond" w:hAnsi="Garamond" w:cs="Times New Roman"/>
        </w:rPr>
        <w:t xml:space="preserve"> and stronger intentions to pursue this </w:t>
      </w:r>
      <w:r w:rsidR="00E2554C">
        <w:rPr>
          <w:rFonts w:ascii="Garamond" w:hAnsi="Garamond" w:cs="Times New Roman"/>
        </w:rPr>
        <w:t>behavior</w:t>
      </w:r>
      <w:r w:rsidRPr="00822969">
        <w:rPr>
          <w:rFonts w:ascii="Garamond" w:hAnsi="Garamond" w:cs="Times New Roman"/>
        </w:rPr>
        <w:t xml:space="preserve"> each day during the course of the following week</w:t>
      </w:r>
      <w:r w:rsidR="008716B3" w:rsidRPr="00822969">
        <w:rPr>
          <w:rFonts w:ascii="Garamond" w:hAnsi="Garamond" w:cs="Times New Roman"/>
        </w:rPr>
        <w:t xml:space="preserve"> (H2</w:t>
      </w:r>
      <w:r w:rsidR="00C00E0E">
        <w:rPr>
          <w:rFonts w:ascii="Garamond" w:hAnsi="Garamond" w:cs="Times New Roman"/>
          <w:color w:val="FF0000"/>
        </w:rPr>
        <w:t>a</w:t>
      </w:r>
      <w:r w:rsidR="008716B3" w:rsidRPr="00822969">
        <w:rPr>
          <w:rFonts w:ascii="Garamond" w:hAnsi="Garamond" w:cs="Times New Roman"/>
        </w:rPr>
        <w:t>)</w:t>
      </w:r>
      <w:r w:rsidRPr="00822969">
        <w:rPr>
          <w:rFonts w:ascii="Garamond" w:hAnsi="Garamond" w:cs="Times New Roman"/>
        </w:rPr>
        <w:t xml:space="preserve">. </w:t>
      </w:r>
      <w:r w:rsidR="00A47451" w:rsidRPr="00822969">
        <w:rPr>
          <w:rFonts w:ascii="Garamond" w:hAnsi="Garamond" w:cs="Times New Roman"/>
        </w:rPr>
        <w:t>The mediational analysis confirmed</w:t>
      </w:r>
      <w:r w:rsidRPr="00822969">
        <w:rPr>
          <w:rFonts w:ascii="Garamond" w:hAnsi="Garamond" w:cs="Times New Roman"/>
        </w:rPr>
        <w:t xml:space="preserve"> that these effects were underpinned by participants’ beliefs about social norms</w:t>
      </w:r>
      <w:r w:rsidR="0021335E">
        <w:rPr>
          <w:rFonts w:ascii="Garamond" w:hAnsi="Garamond" w:cs="Times New Roman"/>
        </w:rPr>
        <w:t>,</w:t>
      </w:r>
      <w:r w:rsidR="00D4094C" w:rsidRPr="00822969">
        <w:rPr>
          <w:rFonts w:ascii="Garamond" w:hAnsi="Garamond" w:cs="Times New Roman"/>
        </w:rPr>
        <w:t xml:space="preserve"> as predicted by Hypothesis 2</w:t>
      </w:r>
      <w:r w:rsidR="00C00E0E">
        <w:rPr>
          <w:rFonts w:ascii="Garamond" w:hAnsi="Garamond" w:cs="Times New Roman"/>
          <w:color w:val="FF0000"/>
        </w:rPr>
        <w:t>b</w:t>
      </w:r>
      <w:r w:rsidR="00A47451" w:rsidRPr="00822969">
        <w:rPr>
          <w:rFonts w:ascii="Garamond" w:hAnsi="Garamond" w:cs="Times New Roman"/>
        </w:rPr>
        <w:t xml:space="preserve">: for both the attitudes and intentions measures, </w:t>
      </w:r>
      <w:r w:rsidR="00F4229D" w:rsidRPr="00822969">
        <w:rPr>
          <w:rFonts w:ascii="Garamond" w:hAnsi="Garamond" w:cs="Times New Roman"/>
        </w:rPr>
        <w:t xml:space="preserve">beliefs that eating five portions of fruit and vegetables each day was normative </w:t>
      </w:r>
      <w:r w:rsidR="00A47451" w:rsidRPr="00822969">
        <w:rPr>
          <w:rFonts w:ascii="Garamond" w:hAnsi="Garamond" w:cs="Times New Roman"/>
        </w:rPr>
        <w:t>mediated the effect</w:t>
      </w:r>
      <w:r w:rsidR="00551339" w:rsidRPr="00822969">
        <w:rPr>
          <w:rFonts w:ascii="Garamond" w:hAnsi="Garamond" w:cs="Times New Roman"/>
        </w:rPr>
        <w:t>s</w:t>
      </w:r>
      <w:r w:rsidR="00A47451" w:rsidRPr="00822969">
        <w:rPr>
          <w:rFonts w:ascii="Garamond" w:hAnsi="Garamond" w:cs="Times New Roman"/>
        </w:rPr>
        <w:t xml:space="preserve"> of referent salience. </w:t>
      </w:r>
    </w:p>
    <w:p w14:paraId="14047120" w14:textId="77777777" w:rsidR="00F60439" w:rsidRPr="00822969" w:rsidRDefault="005B601E" w:rsidP="009D1121">
      <w:pPr>
        <w:spacing w:line="480" w:lineRule="auto"/>
        <w:rPr>
          <w:rFonts w:ascii="Garamond" w:hAnsi="Garamond" w:cs="Times New Roman"/>
        </w:rPr>
      </w:pPr>
      <w:r w:rsidRPr="00822969">
        <w:rPr>
          <w:rFonts w:ascii="Garamond" w:hAnsi="Garamond" w:cs="Times New Roman"/>
        </w:rPr>
        <w:tab/>
      </w:r>
      <w:r w:rsidR="002C5DF5" w:rsidRPr="00822969">
        <w:rPr>
          <w:rFonts w:ascii="Garamond" w:hAnsi="Garamond" w:cs="Times New Roman"/>
        </w:rPr>
        <w:t xml:space="preserve">These findings </w:t>
      </w:r>
      <w:r w:rsidR="00E2554C">
        <w:rPr>
          <w:rFonts w:ascii="Garamond" w:hAnsi="Garamond" w:cs="Times New Roman"/>
        </w:rPr>
        <w:t>indicate</w:t>
      </w:r>
      <w:r w:rsidR="002C5DF5" w:rsidRPr="00822969">
        <w:rPr>
          <w:rFonts w:ascii="Garamond" w:hAnsi="Garamond" w:cs="Times New Roman"/>
        </w:rPr>
        <w:t xml:space="preserve"> that the way in which </w:t>
      </w:r>
      <w:r w:rsidR="008E460A">
        <w:rPr>
          <w:rFonts w:ascii="Garamond" w:hAnsi="Garamond" w:cs="Times New Roman"/>
          <w:color w:val="FF0000"/>
        </w:rPr>
        <w:t xml:space="preserve">young </w:t>
      </w:r>
      <w:r w:rsidR="002C5DF5" w:rsidRPr="008E460A">
        <w:rPr>
          <w:rFonts w:ascii="Garamond" w:hAnsi="Garamond" w:cs="Times New Roman"/>
        </w:rPr>
        <w:t>people</w:t>
      </w:r>
      <w:r w:rsidR="002C5DF5" w:rsidRPr="00822969">
        <w:rPr>
          <w:rFonts w:ascii="Garamond" w:hAnsi="Garamond" w:cs="Times New Roman"/>
        </w:rPr>
        <w:t xml:space="preserve"> think about and articulate</w:t>
      </w:r>
      <w:r w:rsidR="00BF318A" w:rsidRPr="00822969">
        <w:rPr>
          <w:rFonts w:ascii="Garamond" w:hAnsi="Garamond" w:cs="Times New Roman"/>
        </w:rPr>
        <w:t xml:space="preserve"> their</w:t>
      </w:r>
      <w:r w:rsidR="002C5DF5" w:rsidRPr="00822969">
        <w:rPr>
          <w:rFonts w:ascii="Garamond" w:hAnsi="Garamond" w:cs="Times New Roman"/>
        </w:rPr>
        <w:t xml:space="preserve"> beliefs about </w:t>
      </w:r>
      <w:r w:rsidR="004F2EB5" w:rsidRPr="00822969">
        <w:rPr>
          <w:rFonts w:ascii="Garamond" w:hAnsi="Garamond" w:cs="Times New Roman"/>
        </w:rPr>
        <w:t xml:space="preserve">dietary </w:t>
      </w:r>
      <w:r w:rsidR="00E2554C">
        <w:rPr>
          <w:rFonts w:ascii="Garamond" w:hAnsi="Garamond" w:cs="Times New Roman"/>
        </w:rPr>
        <w:t>behavior</w:t>
      </w:r>
      <w:r w:rsidR="002C5DF5" w:rsidRPr="00822969">
        <w:rPr>
          <w:rFonts w:ascii="Garamond" w:hAnsi="Garamond" w:cs="Times New Roman"/>
        </w:rPr>
        <w:t xml:space="preserve"> are not necessarily fixed, stable constructs, but constructs </w:t>
      </w:r>
      <w:r w:rsidR="00527DE8" w:rsidRPr="00822969">
        <w:rPr>
          <w:rFonts w:ascii="Garamond" w:hAnsi="Garamond" w:cs="Times New Roman"/>
        </w:rPr>
        <w:t>that</w:t>
      </w:r>
      <w:r w:rsidR="002C5DF5" w:rsidRPr="00822969">
        <w:rPr>
          <w:rFonts w:ascii="Garamond" w:hAnsi="Garamond" w:cs="Times New Roman"/>
        </w:rPr>
        <w:t xml:space="preserve"> vary in ways </w:t>
      </w:r>
      <w:r w:rsidR="00527DE8" w:rsidRPr="00822969">
        <w:rPr>
          <w:rFonts w:ascii="Garamond" w:hAnsi="Garamond" w:cs="Times New Roman"/>
        </w:rPr>
        <w:t xml:space="preserve">which </w:t>
      </w:r>
      <w:r w:rsidR="002C5DF5" w:rsidRPr="00822969">
        <w:rPr>
          <w:rFonts w:ascii="Garamond" w:hAnsi="Garamond" w:cs="Times New Roman"/>
        </w:rPr>
        <w:t>reflect the content of salient referent norms.</w:t>
      </w:r>
      <w:r w:rsidR="00BF318A" w:rsidRPr="00822969">
        <w:rPr>
          <w:rFonts w:ascii="Garamond" w:hAnsi="Garamond" w:cs="Times New Roman"/>
        </w:rPr>
        <w:t xml:space="preserve"> Notably, the study provides</w:t>
      </w:r>
      <w:r w:rsidR="004F2EB5" w:rsidRPr="00822969">
        <w:rPr>
          <w:rFonts w:ascii="Garamond" w:hAnsi="Garamond" w:cs="Times New Roman"/>
        </w:rPr>
        <w:t xml:space="preserve"> early evidence that this variability may not be restricted to </w:t>
      </w:r>
      <w:r w:rsidR="004F2EB5" w:rsidRPr="008E460A">
        <w:rPr>
          <w:rFonts w:ascii="Garamond" w:hAnsi="Garamond" w:cs="Times New Roman"/>
          <w:strike/>
          <w:color w:val="FF0000"/>
        </w:rPr>
        <w:t>people’s</w:t>
      </w:r>
      <w:r w:rsidR="004F2EB5" w:rsidRPr="00822969">
        <w:rPr>
          <w:rFonts w:ascii="Garamond" w:hAnsi="Garamond" w:cs="Times New Roman"/>
        </w:rPr>
        <w:t xml:space="preserve"> cognitions about dietary </w:t>
      </w:r>
      <w:r w:rsidR="00E2554C">
        <w:rPr>
          <w:rFonts w:ascii="Garamond" w:hAnsi="Garamond" w:cs="Times New Roman"/>
        </w:rPr>
        <w:t>behavior</w:t>
      </w:r>
      <w:r w:rsidR="004F2EB5" w:rsidRPr="00822969">
        <w:rPr>
          <w:rFonts w:ascii="Garamond" w:hAnsi="Garamond" w:cs="Times New Roman"/>
        </w:rPr>
        <w:t xml:space="preserve"> but may also extend to </w:t>
      </w:r>
      <w:r w:rsidR="007F12E8" w:rsidRPr="00822969">
        <w:rPr>
          <w:rFonts w:ascii="Garamond" w:hAnsi="Garamond" w:cs="Times New Roman"/>
        </w:rPr>
        <w:t xml:space="preserve">the </w:t>
      </w:r>
      <w:r w:rsidR="00E2554C">
        <w:rPr>
          <w:rFonts w:ascii="Garamond" w:hAnsi="Garamond" w:cs="Times New Roman"/>
        </w:rPr>
        <w:t>behavior</w:t>
      </w:r>
      <w:r w:rsidR="004F2EB5" w:rsidRPr="00822969">
        <w:rPr>
          <w:rFonts w:ascii="Garamond" w:hAnsi="Garamond" w:cs="Times New Roman"/>
        </w:rPr>
        <w:t xml:space="preserve"> itself</w:t>
      </w:r>
      <w:r w:rsidR="007914F1" w:rsidRPr="00822969">
        <w:rPr>
          <w:rFonts w:ascii="Garamond" w:hAnsi="Garamond" w:cs="Times New Roman"/>
        </w:rPr>
        <w:t xml:space="preserve">. While the </w:t>
      </w:r>
      <w:r w:rsidR="00E2554C">
        <w:rPr>
          <w:rFonts w:ascii="Garamond" w:hAnsi="Garamond" w:cs="Times New Roman"/>
        </w:rPr>
        <w:t>behavior</w:t>
      </w:r>
      <w:r w:rsidR="00F60439" w:rsidRPr="00822969">
        <w:rPr>
          <w:rFonts w:ascii="Garamond" w:hAnsi="Garamond" w:cs="Times New Roman"/>
        </w:rPr>
        <w:t xml:space="preserve">al </w:t>
      </w:r>
      <w:r w:rsidR="007914F1" w:rsidRPr="00822969">
        <w:rPr>
          <w:rFonts w:ascii="Garamond" w:hAnsi="Garamond" w:cs="Times New Roman"/>
        </w:rPr>
        <w:t xml:space="preserve">measure </w:t>
      </w:r>
      <w:r w:rsidR="00527DE8" w:rsidRPr="00822969">
        <w:rPr>
          <w:rFonts w:ascii="Garamond" w:hAnsi="Garamond" w:cs="Times New Roman"/>
        </w:rPr>
        <w:t>employed in the current study was restricted to capturing</w:t>
      </w:r>
      <w:r w:rsidR="00F60439" w:rsidRPr="00822969">
        <w:rPr>
          <w:rFonts w:ascii="Garamond" w:hAnsi="Garamond" w:cs="Times New Roman"/>
        </w:rPr>
        <w:t xml:space="preserve"> participants’ </w:t>
      </w:r>
      <w:r w:rsidR="00E2554C">
        <w:rPr>
          <w:rFonts w:ascii="Garamond" w:hAnsi="Garamond" w:cs="Times New Roman"/>
        </w:rPr>
        <w:t>behavior</w:t>
      </w:r>
      <w:r w:rsidR="00F60439" w:rsidRPr="00822969">
        <w:rPr>
          <w:rFonts w:ascii="Garamond" w:hAnsi="Garamond" w:cs="Times New Roman"/>
        </w:rPr>
        <w:t xml:space="preserve"> in the immediate aftermath of the study</w:t>
      </w:r>
      <w:r w:rsidR="00BF318A" w:rsidRPr="00822969">
        <w:rPr>
          <w:rFonts w:ascii="Garamond" w:hAnsi="Garamond" w:cs="Times New Roman"/>
        </w:rPr>
        <w:t xml:space="preserve">, </w:t>
      </w:r>
      <w:r w:rsidR="00F60439" w:rsidRPr="00822969">
        <w:rPr>
          <w:rFonts w:ascii="Garamond" w:hAnsi="Garamond" w:cs="Times New Roman"/>
        </w:rPr>
        <w:t xml:space="preserve">nonetheless there was a </w:t>
      </w:r>
      <w:r w:rsidR="00BF318A" w:rsidRPr="00822969">
        <w:rPr>
          <w:rFonts w:ascii="Garamond" w:hAnsi="Garamond" w:cs="Times New Roman"/>
        </w:rPr>
        <w:t xml:space="preserve">strong </w:t>
      </w:r>
      <w:r w:rsidR="00F60439" w:rsidRPr="00822969">
        <w:rPr>
          <w:rFonts w:ascii="Garamond" w:hAnsi="Garamond" w:cs="Times New Roman"/>
        </w:rPr>
        <w:t xml:space="preserve">association between </w:t>
      </w:r>
      <w:r w:rsidR="008575D8" w:rsidRPr="00822969">
        <w:rPr>
          <w:rFonts w:ascii="Garamond" w:hAnsi="Garamond" w:cs="Times New Roman"/>
        </w:rPr>
        <w:t>referent salience and participants’</w:t>
      </w:r>
      <w:r w:rsidR="002D75FD" w:rsidRPr="00822969">
        <w:rPr>
          <w:rFonts w:ascii="Garamond" w:hAnsi="Garamond" w:cs="Times New Roman"/>
        </w:rPr>
        <w:t xml:space="preserve"> </w:t>
      </w:r>
      <w:r w:rsidR="00527DE8" w:rsidRPr="00822969">
        <w:rPr>
          <w:rFonts w:ascii="Garamond" w:hAnsi="Garamond" w:cs="Times New Roman"/>
        </w:rPr>
        <w:t>actions</w:t>
      </w:r>
      <w:r w:rsidR="00F60439" w:rsidRPr="00822969">
        <w:rPr>
          <w:rFonts w:ascii="Garamond" w:hAnsi="Garamond" w:cs="Times New Roman"/>
        </w:rPr>
        <w:t xml:space="preserve">. </w:t>
      </w:r>
      <w:r w:rsidR="008575D8" w:rsidRPr="00822969">
        <w:rPr>
          <w:rFonts w:ascii="Garamond" w:hAnsi="Garamond" w:cs="Times New Roman"/>
        </w:rPr>
        <w:t xml:space="preserve">Specifically, </w:t>
      </w:r>
      <w:r w:rsidR="001B1E31" w:rsidRPr="00822969">
        <w:rPr>
          <w:rFonts w:ascii="Garamond" w:hAnsi="Garamond" w:cs="Times New Roman"/>
        </w:rPr>
        <w:t xml:space="preserve">more </w:t>
      </w:r>
      <w:r w:rsidR="008575D8" w:rsidRPr="00822969">
        <w:rPr>
          <w:rFonts w:ascii="Garamond" w:hAnsi="Garamond" w:cs="Times New Roman"/>
        </w:rPr>
        <w:lastRenderedPageBreak/>
        <w:t xml:space="preserve">participants </w:t>
      </w:r>
      <w:r w:rsidR="001B1E31" w:rsidRPr="00822969">
        <w:rPr>
          <w:rFonts w:ascii="Garamond" w:hAnsi="Garamond" w:cs="Times New Roman"/>
        </w:rPr>
        <w:t xml:space="preserve">took a piece of fruit </w:t>
      </w:r>
      <w:r w:rsidR="00BF318A" w:rsidRPr="00822969">
        <w:rPr>
          <w:rFonts w:ascii="Garamond" w:hAnsi="Garamond" w:cs="Times New Roman"/>
        </w:rPr>
        <w:t xml:space="preserve">when it was offered to them at the end of the study </w:t>
      </w:r>
      <w:r w:rsidR="001B1E31" w:rsidRPr="00822969">
        <w:rPr>
          <w:rFonts w:ascii="Garamond" w:hAnsi="Garamond" w:cs="Times New Roman"/>
        </w:rPr>
        <w:t xml:space="preserve">when the older referent </w:t>
      </w:r>
      <w:r w:rsidR="00E2554C">
        <w:rPr>
          <w:rFonts w:ascii="Garamond" w:hAnsi="Garamond" w:cs="Times New Roman"/>
        </w:rPr>
        <w:t>was</w:t>
      </w:r>
      <w:r w:rsidR="001B1E31" w:rsidRPr="00822969">
        <w:rPr>
          <w:rFonts w:ascii="Garamond" w:hAnsi="Garamond" w:cs="Times New Roman"/>
        </w:rPr>
        <w:t xml:space="preserve"> salient than when the same-age referent was salient.</w:t>
      </w:r>
      <w:r w:rsidR="002D75FD" w:rsidRPr="00822969">
        <w:rPr>
          <w:rFonts w:ascii="Garamond" w:hAnsi="Garamond" w:cs="Times New Roman"/>
        </w:rPr>
        <w:t xml:space="preserve"> </w:t>
      </w:r>
      <w:r w:rsidR="00BF318A" w:rsidRPr="00822969">
        <w:rPr>
          <w:rFonts w:ascii="Garamond" w:hAnsi="Garamond" w:cs="Times New Roman"/>
        </w:rPr>
        <w:t xml:space="preserve">Indeed, </w:t>
      </w:r>
      <w:r w:rsidR="00132F97" w:rsidRPr="00822969">
        <w:rPr>
          <w:rFonts w:ascii="Garamond" w:hAnsi="Garamond" w:cs="Times New Roman"/>
        </w:rPr>
        <w:t>participants exposed to the older referent had almost five times the odds of taking a piece of fruit as</w:t>
      </w:r>
      <w:r w:rsidR="008B4F58" w:rsidRPr="00822969">
        <w:rPr>
          <w:rFonts w:ascii="Garamond" w:hAnsi="Garamond" w:cs="Times New Roman"/>
        </w:rPr>
        <w:t xml:space="preserve"> those exposed to the similar-age referent. </w:t>
      </w:r>
      <w:r w:rsidR="00BF318A" w:rsidRPr="00822969">
        <w:rPr>
          <w:rFonts w:ascii="Garamond" w:hAnsi="Garamond" w:cs="Times New Roman"/>
        </w:rPr>
        <w:t>P</w:t>
      </w:r>
      <w:r w:rsidR="008B4F58" w:rsidRPr="00822969">
        <w:rPr>
          <w:rFonts w:ascii="Garamond" w:hAnsi="Garamond" w:cs="Times New Roman"/>
        </w:rPr>
        <w:t>ut another way, participants exposed to the older referent were 1.52 times</w:t>
      </w:r>
      <w:r w:rsidR="00626115" w:rsidRPr="00822969">
        <w:rPr>
          <w:rFonts w:ascii="Garamond" w:hAnsi="Garamond" w:cs="Times New Roman"/>
        </w:rPr>
        <w:t xml:space="preserve"> more likely to take the fruit.</w:t>
      </w:r>
    </w:p>
    <w:p w14:paraId="09749373" w14:textId="44468BDA" w:rsidR="008575D8" w:rsidRPr="00822969" w:rsidRDefault="004F2EB5" w:rsidP="008575D8">
      <w:pPr>
        <w:spacing w:line="480" w:lineRule="auto"/>
        <w:rPr>
          <w:rFonts w:ascii="Garamond" w:hAnsi="Garamond" w:cs="Times New Roman"/>
        </w:rPr>
      </w:pPr>
      <w:r w:rsidRPr="00822969">
        <w:rPr>
          <w:rFonts w:ascii="Garamond" w:hAnsi="Garamond" w:cs="Times New Roman"/>
        </w:rPr>
        <w:tab/>
      </w:r>
      <w:r w:rsidR="00AB49C3" w:rsidRPr="00822969">
        <w:rPr>
          <w:rFonts w:ascii="Garamond" w:hAnsi="Garamond" w:cs="Times New Roman"/>
        </w:rPr>
        <w:t xml:space="preserve">Governments have urged universities to take a more active, interventionist, role in promoting </w:t>
      </w:r>
      <w:r w:rsidR="00A03169" w:rsidRPr="00822969">
        <w:rPr>
          <w:rFonts w:ascii="Garamond" w:hAnsi="Garamond" w:cs="Times New Roman"/>
        </w:rPr>
        <w:t xml:space="preserve">the adoption of </w:t>
      </w:r>
      <w:r w:rsidR="00626115" w:rsidRPr="00822969">
        <w:rPr>
          <w:rFonts w:ascii="Garamond" w:hAnsi="Garamond" w:cs="Times New Roman"/>
        </w:rPr>
        <w:t xml:space="preserve">health </w:t>
      </w:r>
      <w:r w:rsidR="00E2554C">
        <w:rPr>
          <w:rFonts w:ascii="Garamond" w:hAnsi="Garamond" w:cs="Times New Roman"/>
        </w:rPr>
        <w:t>behavior</w:t>
      </w:r>
      <w:r w:rsidR="00626115" w:rsidRPr="00822969">
        <w:rPr>
          <w:rFonts w:ascii="Garamond" w:hAnsi="Garamond" w:cs="Times New Roman"/>
        </w:rPr>
        <w:t>s</w:t>
      </w:r>
      <w:r w:rsidR="00AB49C3" w:rsidRPr="00822969">
        <w:rPr>
          <w:rFonts w:ascii="Garamond" w:hAnsi="Garamond" w:cs="Times New Roman"/>
        </w:rPr>
        <w:t xml:space="preserve"> in students and young </w:t>
      </w:r>
      <w:r w:rsidR="00AB49C3" w:rsidRPr="009420EB">
        <w:rPr>
          <w:rFonts w:ascii="Garamond" w:hAnsi="Garamond" w:cs="Times New Roman"/>
        </w:rPr>
        <w:t xml:space="preserve">people </w:t>
      </w:r>
      <w:r w:rsidR="00575B8B" w:rsidRPr="009420EB">
        <w:rPr>
          <w:rFonts w:ascii="Garamond" w:hAnsi="Garamond" w:cs="Times New Roman"/>
        </w:rPr>
        <w:t>(</w:t>
      </w:r>
      <w:r w:rsidR="00A91462" w:rsidRPr="007F734B">
        <w:rPr>
          <w:rFonts w:ascii="Garamond" w:hAnsi="Garamond" w:cs="Times New Roman"/>
          <w:strike/>
          <w:color w:val="FF0000"/>
        </w:rPr>
        <w:t>28</w:t>
      </w:r>
      <w:r w:rsidR="007F734B" w:rsidRPr="007F734B">
        <w:rPr>
          <w:rFonts w:ascii="Garamond" w:hAnsi="Garamond" w:cs="Times New Roman"/>
          <w:color w:val="FF0000"/>
        </w:rPr>
        <w:t>34</w:t>
      </w:r>
      <w:r w:rsidR="00575B8B" w:rsidRPr="009420EB">
        <w:rPr>
          <w:rFonts w:ascii="Garamond" w:hAnsi="Garamond" w:cs="Times New Roman"/>
        </w:rPr>
        <w:t>)</w:t>
      </w:r>
      <w:r w:rsidR="00AB49C3" w:rsidRPr="009420EB">
        <w:rPr>
          <w:rFonts w:ascii="Garamond" w:hAnsi="Garamond" w:cs="Times New Roman"/>
        </w:rPr>
        <w:t xml:space="preserve">. </w:t>
      </w:r>
      <w:r w:rsidR="00A03169" w:rsidRPr="009420EB">
        <w:rPr>
          <w:rFonts w:ascii="Garamond" w:hAnsi="Garamond" w:cs="Times New Roman"/>
        </w:rPr>
        <w:t>There</w:t>
      </w:r>
      <w:r w:rsidR="00D90192" w:rsidRPr="009420EB">
        <w:rPr>
          <w:rFonts w:ascii="Garamond" w:hAnsi="Garamond" w:cs="Times New Roman"/>
        </w:rPr>
        <w:t xml:space="preserve"> is some </w:t>
      </w:r>
      <w:r w:rsidR="00A03169" w:rsidRPr="009420EB">
        <w:rPr>
          <w:rFonts w:ascii="Garamond" w:hAnsi="Garamond" w:cs="Times New Roman"/>
        </w:rPr>
        <w:t xml:space="preserve">evidence that </w:t>
      </w:r>
      <w:r w:rsidR="00D90192" w:rsidRPr="009420EB">
        <w:rPr>
          <w:rFonts w:ascii="Garamond" w:hAnsi="Garamond" w:cs="Times New Roman"/>
        </w:rPr>
        <w:t>social norms approach</w:t>
      </w:r>
      <w:r w:rsidR="0021335E">
        <w:rPr>
          <w:rFonts w:ascii="Garamond" w:hAnsi="Garamond" w:cs="Times New Roman"/>
        </w:rPr>
        <w:t>es</w:t>
      </w:r>
      <w:r w:rsidR="00D90192" w:rsidRPr="009420EB">
        <w:rPr>
          <w:rFonts w:ascii="Garamond" w:hAnsi="Garamond" w:cs="Times New Roman"/>
        </w:rPr>
        <w:t xml:space="preserve"> </w:t>
      </w:r>
      <w:r w:rsidR="00A03169" w:rsidRPr="009420EB">
        <w:rPr>
          <w:rFonts w:ascii="Garamond" w:hAnsi="Garamond" w:cs="Times New Roman"/>
        </w:rPr>
        <w:t xml:space="preserve">can be effective in this regard </w:t>
      </w:r>
      <w:r w:rsidR="00575B8B" w:rsidRPr="009420EB">
        <w:rPr>
          <w:rFonts w:ascii="Garamond" w:hAnsi="Garamond" w:cs="Times New Roman"/>
        </w:rPr>
        <w:t>(</w:t>
      </w:r>
      <w:r w:rsidR="00A91462" w:rsidRPr="007F734B">
        <w:rPr>
          <w:rFonts w:ascii="Garamond" w:hAnsi="Garamond" w:cs="Times New Roman"/>
          <w:strike/>
          <w:color w:val="FF0000"/>
        </w:rPr>
        <w:t>29</w:t>
      </w:r>
      <w:r w:rsidR="007F734B" w:rsidRPr="007F734B">
        <w:rPr>
          <w:rFonts w:ascii="Garamond" w:hAnsi="Garamond" w:cs="Times New Roman"/>
          <w:color w:val="FF0000"/>
        </w:rPr>
        <w:t>35</w:t>
      </w:r>
      <w:r w:rsidR="00575B8B" w:rsidRPr="009420EB">
        <w:rPr>
          <w:rFonts w:ascii="Garamond" w:hAnsi="Garamond" w:cs="Times New Roman"/>
        </w:rPr>
        <w:t>)</w:t>
      </w:r>
      <w:r w:rsidR="00A03169" w:rsidRPr="009420EB">
        <w:rPr>
          <w:rFonts w:ascii="Garamond" w:hAnsi="Garamond" w:cs="Times New Roman"/>
        </w:rPr>
        <w:t>. However</w:t>
      </w:r>
      <w:r w:rsidR="00D90192" w:rsidRPr="009420EB">
        <w:rPr>
          <w:rFonts w:ascii="Garamond" w:hAnsi="Garamond" w:cs="Times New Roman"/>
        </w:rPr>
        <w:t xml:space="preserve">, </w:t>
      </w:r>
      <w:r w:rsidR="00AB49C3" w:rsidRPr="009420EB">
        <w:rPr>
          <w:rFonts w:ascii="Garamond" w:hAnsi="Garamond" w:cs="Times New Roman"/>
        </w:rPr>
        <w:t>campaigns that seek to change students</w:t>
      </w:r>
      <w:r w:rsidR="00D90192" w:rsidRPr="009420EB">
        <w:rPr>
          <w:rFonts w:ascii="Garamond" w:hAnsi="Garamond" w:cs="Times New Roman"/>
        </w:rPr>
        <w:t>’</w:t>
      </w:r>
      <w:r w:rsidR="00AB49C3" w:rsidRPr="009420EB">
        <w:rPr>
          <w:rFonts w:ascii="Garamond" w:hAnsi="Garamond" w:cs="Times New Roman"/>
        </w:rPr>
        <w:t xml:space="preserve"> </w:t>
      </w:r>
      <w:r w:rsidR="00E2554C">
        <w:rPr>
          <w:rFonts w:ascii="Garamond" w:hAnsi="Garamond" w:cs="Times New Roman"/>
        </w:rPr>
        <w:t>behavior</w:t>
      </w:r>
      <w:r w:rsidR="00AB49C3" w:rsidRPr="009420EB">
        <w:rPr>
          <w:rFonts w:ascii="Garamond" w:hAnsi="Garamond" w:cs="Times New Roman"/>
        </w:rPr>
        <w:t xml:space="preserve"> by </w:t>
      </w:r>
      <w:r w:rsidR="00D90192" w:rsidRPr="009420EB">
        <w:rPr>
          <w:rFonts w:ascii="Garamond" w:hAnsi="Garamond" w:cs="Times New Roman"/>
        </w:rPr>
        <w:t>communicating</w:t>
      </w:r>
      <w:r w:rsidR="00AB49C3" w:rsidRPr="009420EB">
        <w:rPr>
          <w:rFonts w:ascii="Garamond" w:hAnsi="Garamond" w:cs="Times New Roman"/>
        </w:rPr>
        <w:t xml:space="preserve"> the (ill-health) norms underpinning </w:t>
      </w:r>
      <w:r w:rsidR="00527DE8" w:rsidRPr="009420EB">
        <w:rPr>
          <w:rFonts w:ascii="Garamond" w:hAnsi="Garamond" w:cs="Times New Roman"/>
        </w:rPr>
        <w:t>it</w:t>
      </w:r>
      <w:r w:rsidR="00CE65B1" w:rsidRPr="009420EB">
        <w:rPr>
          <w:rFonts w:ascii="Garamond" w:hAnsi="Garamond" w:cs="Times New Roman"/>
        </w:rPr>
        <w:t xml:space="preserve"> sometimes </w:t>
      </w:r>
      <w:r w:rsidR="00D90192" w:rsidRPr="009420EB">
        <w:rPr>
          <w:rFonts w:ascii="Garamond" w:hAnsi="Garamond" w:cs="Times New Roman"/>
        </w:rPr>
        <w:t xml:space="preserve">exhibit a “backlash effect”, encouraging stronger commitment to the undesired </w:t>
      </w:r>
      <w:r w:rsidR="00E2554C">
        <w:rPr>
          <w:rFonts w:ascii="Garamond" w:hAnsi="Garamond" w:cs="Times New Roman"/>
        </w:rPr>
        <w:t>behavior</w:t>
      </w:r>
      <w:r w:rsidR="00D90192" w:rsidRPr="009420EB">
        <w:rPr>
          <w:rFonts w:ascii="Garamond" w:hAnsi="Garamond" w:cs="Times New Roman"/>
        </w:rPr>
        <w:t xml:space="preserve"> amongst recipients </w:t>
      </w:r>
      <w:r w:rsidR="00575B8B" w:rsidRPr="009420EB">
        <w:rPr>
          <w:rFonts w:ascii="Garamond" w:hAnsi="Garamond" w:cs="Times New Roman"/>
        </w:rPr>
        <w:t>(</w:t>
      </w:r>
      <w:r w:rsidR="0038298D" w:rsidRPr="007F734B">
        <w:rPr>
          <w:rFonts w:ascii="Garamond" w:hAnsi="Garamond" w:cs="Times New Roman"/>
          <w:strike/>
          <w:color w:val="FF0000"/>
        </w:rPr>
        <w:t>11,</w:t>
      </w:r>
      <w:r w:rsidR="00575B8B" w:rsidRPr="007F734B">
        <w:rPr>
          <w:rFonts w:ascii="Garamond" w:hAnsi="Garamond" w:cs="Times New Roman"/>
          <w:strike/>
          <w:color w:val="FF0000"/>
        </w:rPr>
        <w:t>12</w:t>
      </w:r>
      <w:r w:rsidR="007F734B" w:rsidRPr="007F734B">
        <w:rPr>
          <w:rFonts w:ascii="Garamond" w:hAnsi="Garamond" w:cs="Times New Roman"/>
          <w:color w:val="FF0000"/>
        </w:rPr>
        <w:t>13,14</w:t>
      </w:r>
      <w:r w:rsidR="00575B8B" w:rsidRPr="009420EB">
        <w:rPr>
          <w:rFonts w:ascii="Garamond" w:hAnsi="Garamond" w:cs="Times New Roman"/>
        </w:rPr>
        <w:t>)</w:t>
      </w:r>
      <w:r w:rsidR="00D90192" w:rsidRPr="009420EB">
        <w:rPr>
          <w:rFonts w:ascii="Garamond" w:hAnsi="Garamond" w:cs="Times New Roman"/>
        </w:rPr>
        <w:t>.</w:t>
      </w:r>
      <w:r w:rsidR="00BA4CD4" w:rsidRPr="009420EB">
        <w:rPr>
          <w:rFonts w:ascii="Garamond" w:hAnsi="Garamond" w:cs="Times New Roman"/>
        </w:rPr>
        <w:t xml:space="preserve"> One </w:t>
      </w:r>
      <w:r w:rsidR="00A03169" w:rsidRPr="009420EB">
        <w:rPr>
          <w:rFonts w:ascii="Garamond" w:hAnsi="Garamond" w:cs="Times New Roman"/>
        </w:rPr>
        <w:t xml:space="preserve">possible </w:t>
      </w:r>
      <w:r w:rsidR="00BA4CD4" w:rsidRPr="009420EB">
        <w:rPr>
          <w:rFonts w:ascii="Garamond" w:hAnsi="Garamond" w:cs="Times New Roman"/>
        </w:rPr>
        <w:t xml:space="preserve">reason for this backlash is that norms campaigns often fail to take account of recipients’ social identities that are salient at the time </w:t>
      </w:r>
      <w:r w:rsidR="00527DE8" w:rsidRPr="009420EB">
        <w:rPr>
          <w:rFonts w:ascii="Garamond" w:hAnsi="Garamond" w:cs="Times New Roman"/>
        </w:rPr>
        <w:t xml:space="preserve">and </w:t>
      </w:r>
      <w:r w:rsidR="00BA4CD4" w:rsidRPr="009420EB">
        <w:rPr>
          <w:rFonts w:ascii="Garamond" w:hAnsi="Garamond" w:cs="Times New Roman"/>
        </w:rPr>
        <w:t xml:space="preserve">which can </w:t>
      </w:r>
      <w:r w:rsidR="00527DE8" w:rsidRPr="009420EB">
        <w:rPr>
          <w:rFonts w:ascii="Garamond" w:hAnsi="Garamond" w:cs="Times New Roman"/>
        </w:rPr>
        <w:t xml:space="preserve">promote </w:t>
      </w:r>
      <w:r w:rsidR="00E2554C">
        <w:rPr>
          <w:rFonts w:ascii="Garamond" w:hAnsi="Garamond" w:cs="Times New Roman"/>
        </w:rPr>
        <w:t>behavior</w:t>
      </w:r>
      <w:r w:rsidR="00BA4CD4" w:rsidRPr="009420EB">
        <w:rPr>
          <w:rFonts w:ascii="Garamond" w:hAnsi="Garamond" w:cs="Times New Roman"/>
        </w:rPr>
        <w:t xml:space="preserve">s other than those advocated by a given campaign </w:t>
      </w:r>
      <w:r w:rsidR="00575B8B" w:rsidRPr="009420EB">
        <w:rPr>
          <w:rFonts w:ascii="Garamond" w:hAnsi="Garamond" w:cs="Times New Roman"/>
        </w:rPr>
        <w:t>(</w:t>
      </w:r>
      <w:r w:rsidR="00575B8B" w:rsidRPr="007F734B">
        <w:rPr>
          <w:rFonts w:ascii="Garamond" w:hAnsi="Garamond" w:cs="Times New Roman"/>
          <w:strike/>
          <w:color w:val="FF0000"/>
        </w:rPr>
        <w:t>10</w:t>
      </w:r>
      <w:r w:rsidR="007F734B" w:rsidRPr="007F734B">
        <w:rPr>
          <w:rFonts w:ascii="Garamond" w:hAnsi="Garamond" w:cs="Times New Roman"/>
          <w:color w:val="FF0000"/>
        </w:rPr>
        <w:t>12</w:t>
      </w:r>
      <w:r w:rsidR="00575B8B" w:rsidRPr="009420EB">
        <w:rPr>
          <w:rFonts w:ascii="Garamond" w:hAnsi="Garamond" w:cs="Times New Roman"/>
        </w:rPr>
        <w:t>)</w:t>
      </w:r>
      <w:r w:rsidR="00BA4CD4" w:rsidRPr="009420EB">
        <w:rPr>
          <w:rFonts w:ascii="Garamond" w:hAnsi="Garamond" w:cs="Times New Roman"/>
        </w:rPr>
        <w:t xml:space="preserve">. </w:t>
      </w:r>
      <w:r w:rsidR="00FD6BC8">
        <w:rPr>
          <w:rFonts w:ascii="Garamond" w:hAnsi="Garamond" w:cs="Times New Roman"/>
          <w:color w:val="FF0000"/>
        </w:rPr>
        <w:t xml:space="preserve">Our study uniquely highlights the potential of perspective taking to cue </w:t>
      </w:r>
      <w:proofErr w:type="gramStart"/>
      <w:r w:rsidR="00FD6BC8">
        <w:rPr>
          <w:rFonts w:ascii="Garamond" w:hAnsi="Garamond" w:cs="Times New Roman"/>
          <w:color w:val="FF0000"/>
        </w:rPr>
        <w:t>referents which</w:t>
      </w:r>
      <w:proofErr w:type="gramEnd"/>
      <w:r w:rsidR="00FD6BC8">
        <w:rPr>
          <w:rFonts w:ascii="Garamond" w:hAnsi="Garamond" w:cs="Times New Roman"/>
          <w:color w:val="FF0000"/>
        </w:rPr>
        <w:t xml:space="preserve"> are </w:t>
      </w:r>
      <w:r w:rsidR="001B342B">
        <w:rPr>
          <w:rFonts w:ascii="Garamond" w:hAnsi="Garamond" w:cs="Times New Roman"/>
          <w:color w:val="FF0000"/>
        </w:rPr>
        <w:t xml:space="preserve">self-relevant and also </w:t>
      </w:r>
      <w:r w:rsidR="00FD6BC8">
        <w:rPr>
          <w:rFonts w:ascii="Garamond" w:hAnsi="Garamond" w:cs="Times New Roman"/>
          <w:color w:val="FF0000"/>
        </w:rPr>
        <w:t xml:space="preserve">positively oriented towards health, and </w:t>
      </w:r>
      <w:r w:rsidR="00AF1270">
        <w:rPr>
          <w:rFonts w:ascii="Garamond" w:hAnsi="Garamond" w:cs="Times New Roman"/>
          <w:color w:val="FF0000"/>
        </w:rPr>
        <w:t xml:space="preserve">therefore </w:t>
      </w:r>
      <w:r w:rsidR="00FD6BC8">
        <w:rPr>
          <w:rFonts w:ascii="Garamond" w:hAnsi="Garamond" w:cs="Times New Roman"/>
          <w:color w:val="FF0000"/>
        </w:rPr>
        <w:t xml:space="preserve">suggests a way in which </w:t>
      </w:r>
      <w:r w:rsidR="00335630">
        <w:rPr>
          <w:rFonts w:ascii="Garamond" w:hAnsi="Garamond" w:cs="Times New Roman"/>
          <w:color w:val="FF0000"/>
        </w:rPr>
        <w:t xml:space="preserve">this </w:t>
      </w:r>
      <w:r w:rsidR="00FD6BC8">
        <w:rPr>
          <w:rFonts w:ascii="Garamond" w:hAnsi="Garamond" w:cs="Times New Roman"/>
          <w:color w:val="FF0000"/>
        </w:rPr>
        <w:t xml:space="preserve">backlash can be reduced. </w:t>
      </w:r>
      <w:r w:rsidRPr="00335630">
        <w:rPr>
          <w:rFonts w:ascii="Garamond" w:hAnsi="Garamond" w:cs="Times New Roman"/>
          <w:strike/>
          <w:color w:val="FF0000"/>
        </w:rPr>
        <w:t xml:space="preserve">Our study </w:t>
      </w:r>
      <w:r w:rsidR="00BA4CD4" w:rsidRPr="00335630">
        <w:rPr>
          <w:rFonts w:ascii="Garamond" w:hAnsi="Garamond" w:cs="Times New Roman"/>
          <w:strike/>
          <w:color w:val="FF0000"/>
        </w:rPr>
        <w:t xml:space="preserve">suggests that </w:t>
      </w:r>
      <w:r w:rsidR="0078654E" w:rsidRPr="00335630">
        <w:rPr>
          <w:rFonts w:ascii="Garamond" w:hAnsi="Garamond" w:cs="Times New Roman"/>
          <w:strike/>
          <w:color w:val="FF0000"/>
        </w:rPr>
        <w:t xml:space="preserve">by </w:t>
      </w:r>
      <w:r w:rsidR="00C30112" w:rsidRPr="00335630">
        <w:rPr>
          <w:rFonts w:ascii="Garamond" w:hAnsi="Garamond" w:cs="Times New Roman"/>
          <w:strike/>
          <w:color w:val="FF0000"/>
        </w:rPr>
        <w:t>cue</w:t>
      </w:r>
      <w:r w:rsidR="0078654E" w:rsidRPr="00335630">
        <w:rPr>
          <w:rFonts w:ascii="Garamond" w:hAnsi="Garamond" w:cs="Times New Roman"/>
          <w:strike/>
          <w:color w:val="FF0000"/>
        </w:rPr>
        <w:t>ing</w:t>
      </w:r>
      <w:r w:rsidR="00C30112" w:rsidRPr="00335630">
        <w:rPr>
          <w:rFonts w:ascii="Garamond" w:hAnsi="Garamond" w:cs="Times New Roman"/>
          <w:strike/>
          <w:color w:val="FF0000"/>
        </w:rPr>
        <w:t xml:space="preserve"> </w:t>
      </w:r>
      <w:r w:rsidR="000520EA" w:rsidRPr="00335630">
        <w:rPr>
          <w:rFonts w:ascii="Garamond" w:hAnsi="Garamond" w:cs="Times New Roman"/>
          <w:strike/>
          <w:color w:val="FF0000"/>
        </w:rPr>
        <w:t xml:space="preserve">referents that are both </w:t>
      </w:r>
      <w:r w:rsidR="00C30112" w:rsidRPr="00335630">
        <w:rPr>
          <w:rFonts w:ascii="Garamond" w:hAnsi="Garamond" w:cs="Times New Roman"/>
          <w:strike/>
          <w:color w:val="FF0000"/>
        </w:rPr>
        <w:t xml:space="preserve">self-relevant </w:t>
      </w:r>
      <w:r w:rsidR="000520EA" w:rsidRPr="00335630">
        <w:rPr>
          <w:rFonts w:ascii="Garamond" w:hAnsi="Garamond" w:cs="Times New Roman"/>
          <w:strike/>
          <w:color w:val="FF0000"/>
        </w:rPr>
        <w:t xml:space="preserve">and positively oriented towards health </w:t>
      </w:r>
      <w:r w:rsidR="00E2554C" w:rsidRPr="00335630">
        <w:rPr>
          <w:rFonts w:ascii="Garamond" w:hAnsi="Garamond" w:cs="Times New Roman"/>
          <w:strike/>
          <w:color w:val="FF0000"/>
        </w:rPr>
        <w:t>behavior</w:t>
      </w:r>
      <w:r w:rsidR="000520EA" w:rsidRPr="00335630">
        <w:rPr>
          <w:rFonts w:ascii="Garamond" w:hAnsi="Garamond" w:cs="Times New Roman"/>
          <w:strike/>
          <w:color w:val="FF0000"/>
        </w:rPr>
        <w:t xml:space="preserve">, the potential for backlash may be reduced. </w:t>
      </w:r>
      <w:r w:rsidR="000520EA" w:rsidRPr="00AF1270">
        <w:rPr>
          <w:rFonts w:ascii="Garamond" w:hAnsi="Garamond" w:cs="Times New Roman"/>
          <w:strike/>
          <w:color w:val="FF0000"/>
        </w:rPr>
        <w:t>Indeed,</w:t>
      </w:r>
      <w:r w:rsidR="000520EA" w:rsidRPr="00822969">
        <w:rPr>
          <w:rFonts w:ascii="Garamond" w:hAnsi="Garamond" w:cs="Times New Roman"/>
        </w:rPr>
        <w:t xml:space="preserve"> </w:t>
      </w:r>
      <w:proofErr w:type="spellStart"/>
      <w:r w:rsidR="000520EA" w:rsidRPr="00AF1270">
        <w:rPr>
          <w:rFonts w:ascii="Garamond" w:hAnsi="Garamond" w:cs="Times New Roman"/>
          <w:strike/>
          <w:color w:val="FF0000"/>
        </w:rPr>
        <w:t>i</w:t>
      </w:r>
      <w:r w:rsidR="00AF1270" w:rsidRPr="00AF1270">
        <w:rPr>
          <w:rFonts w:ascii="Garamond" w:hAnsi="Garamond" w:cs="Times New Roman"/>
          <w:color w:val="FF0000"/>
        </w:rPr>
        <w:t>I</w:t>
      </w:r>
      <w:r w:rsidR="000520EA" w:rsidRPr="00822969">
        <w:rPr>
          <w:rFonts w:ascii="Garamond" w:hAnsi="Garamond" w:cs="Times New Roman"/>
        </w:rPr>
        <w:t>t</w:t>
      </w:r>
      <w:proofErr w:type="spellEnd"/>
      <w:r w:rsidR="000520EA" w:rsidRPr="00822969">
        <w:rPr>
          <w:rFonts w:ascii="Garamond" w:hAnsi="Garamond" w:cs="Times New Roman"/>
        </w:rPr>
        <w:t xml:space="preserve"> is notable that norms underpinning dietary </w:t>
      </w:r>
      <w:r w:rsidR="00527DE8" w:rsidRPr="00822969">
        <w:rPr>
          <w:rFonts w:ascii="Garamond" w:hAnsi="Garamond" w:cs="Times New Roman"/>
        </w:rPr>
        <w:t xml:space="preserve">beliefs </w:t>
      </w:r>
      <w:r w:rsidR="000520EA" w:rsidRPr="00822969">
        <w:rPr>
          <w:rFonts w:ascii="Garamond" w:hAnsi="Garamond" w:cs="Times New Roman"/>
        </w:rPr>
        <w:t>were not explicitly communicated to participants</w:t>
      </w:r>
      <w:r w:rsidR="0021335E">
        <w:rPr>
          <w:rFonts w:ascii="Garamond" w:hAnsi="Garamond" w:cs="Times New Roman"/>
        </w:rPr>
        <w:t xml:space="preserve"> </w:t>
      </w:r>
      <w:r w:rsidR="0021335E" w:rsidRPr="00822969">
        <w:rPr>
          <w:rFonts w:ascii="Garamond" w:hAnsi="Garamond" w:cs="Times New Roman"/>
        </w:rPr>
        <w:t>in the current study</w:t>
      </w:r>
      <w:r w:rsidR="000520EA" w:rsidRPr="00822969">
        <w:rPr>
          <w:rFonts w:ascii="Garamond" w:hAnsi="Garamond" w:cs="Times New Roman"/>
        </w:rPr>
        <w:t xml:space="preserve">; </w:t>
      </w:r>
      <w:r w:rsidR="00D90192" w:rsidRPr="00822969">
        <w:rPr>
          <w:rFonts w:ascii="Garamond" w:hAnsi="Garamond" w:cs="Times New Roman"/>
        </w:rPr>
        <w:t xml:space="preserve">rather, participants were </w:t>
      </w:r>
      <w:r w:rsidR="000520EA" w:rsidRPr="00822969">
        <w:rPr>
          <w:rFonts w:ascii="Garamond" w:hAnsi="Garamond" w:cs="Times New Roman"/>
        </w:rPr>
        <w:t xml:space="preserve">allowed </w:t>
      </w:r>
      <w:r w:rsidR="00D90192" w:rsidRPr="00822969">
        <w:rPr>
          <w:rFonts w:ascii="Garamond" w:hAnsi="Garamond" w:cs="Times New Roman"/>
        </w:rPr>
        <w:t xml:space="preserve">to infer these norms </w:t>
      </w:r>
      <w:r w:rsidR="000520EA" w:rsidRPr="00822969">
        <w:rPr>
          <w:rFonts w:ascii="Garamond" w:hAnsi="Garamond" w:cs="Times New Roman"/>
        </w:rPr>
        <w:t>for themselves</w:t>
      </w:r>
      <w:r w:rsidR="00D90192" w:rsidRPr="00822969">
        <w:rPr>
          <w:rFonts w:ascii="Garamond" w:hAnsi="Garamond" w:cs="Times New Roman"/>
        </w:rPr>
        <w:t xml:space="preserve">. The clear effect of </w:t>
      </w:r>
      <w:r w:rsidR="0021335E">
        <w:rPr>
          <w:rFonts w:ascii="Garamond" w:hAnsi="Garamond" w:cs="Times New Roman"/>
        </w:rPr>
        <w:t>referent salience</w:t>
      </w:r>
      <w:r w:rsidR="00D90192" w:rsidRPr="00822969">
        <w:rPr>
          <w:rFonts w:ascii="Garamond" w:hAnsi="Garamond" w:cs="Times New Roman"/>
        </w:rPr>
        <w:t xml:space="preserve"> on </w:t>
      </w:r>
      <w:r w:rsidR="000520EA" w:rsidRPr="00822969">
        <w:rPr>
          <w:rFonts w:ascii="Garamond" w:hAnsi="Garamond" w:cs="Times New Roman"/>
        </w:rPr>
        <w:t xml:space="preserve">participants’ </w:t>
      </w:r>
      <w:r w:rsidR="00D90192" w:rsidRPr="00822969">
        <w:rPr>
          <w:rFonts w:ascii="Garamond" w:hAnsi="Garamond" w:cs="Times New Roman"/>
        </w:rPr>
        <w:t xml:space="preserve">perceptions of </w:t>
      </w:r>
      <w:r w:rsidR="0021335E">
        <w:rPr>
          <w:rFonts w:ascii="Garamond" w:hAnsi="Garamond" w:cs="Times New Roman"/>
        </w:rPr>
        <w:t xml:space="preserve">health </w:t>
      </w:r>
      <w:r w:rsidR="00D90192" w:rsidRPr="00822969">
        <w:rPr>
          <w:rFonts w:ascii="Garamond" w:hAnsi="Garamond" w:cs="Times New Roman"/>
        </w:rPr>
        <w:t>norms</w:t>
      </w:r>
      <w:r w:rsidR="000520EA" w:rsidRPr="00822969">
        <w:rPr>
          <w:rFonts w:ascii="Garamond" w:hAnsi="Garamond" w:cs="Times New Roman"/>
        </w:rPr>
        <w:t xml:space="preserve"> </w:t>
      </w:r>
      <w:r w:rsidR="00D90192" w:rsidRPr="00822969">
        <w:rPr>
          <w:rFonts w:ascii="Garamond" w:hAnsi="Garamond" w:cs="Times New Roman"/>
        </w:rPr>
        <w:t xml:space="preserve">highlights the </w:t>
      </w:r>
      <w:r w:rsidR="000520EA" w:rsidRPr="00822969">
        <w:rPr>
          <w:rFonts w:ascii="Garamond" w:hAnsi="Garamond" w:cs="Times New Roman"/>
        </w:rPr>
        <w:t xml:space="preserve">relative </w:t>
      </w:r>
      <w:r w:rsidR="00D90192" w:rsidRPr="00822969">
        <w:rPr>
          <w:rFonts w:ascii="Garamond" w:hAnsi="Garamond" w:cs="Times New Roman"/>
        </w:rPr>
        <w:t xml:space="preserve">ease with which </w:t>
      </w:r>
      <w:r w:rsidR="0021335E">
        <w:rPr>
          <w:rFonts w:ascii="Garamond" w:hAnsi="Garamond" w:cs="Times New Roman"/>
        </w:rPr>
        <w:t xml:space="preserve">such </w:t>
      </w:r>
      <w:r w:rsidR="00D90192" w:rsidRPr="00822969">
        <w:rPr>
          <w:rFonts w:ascii="Garamond" w:hAnsi="Garamond" w:cs="Times New Roman"/>
        </w:rPr>
        <w:t xml:space="preserve">norms can be brought to mind. </w:t>
      </w:r>
    </w:p>
    <w:p w14:paraId="58494671" w14:textId="7ACCF99F" w:rsidR="00580206" w:rsidRPr="00822969" w:rsidRDefault="002C5DF5" w:rsidP="000520EA">
      <w:pPr>
        <w:spacing w:line="480" w:lineRule="auto"/>
        <w:ind w:firstLine="720"/>
        <w:rPr>
          <w:rFonts w:ascii="Garamond" w:hAnsi="Garamond" w:cs="Times New Roman"/>
        </w:rPr>
      </w:pPr>
      <w:r w:rsidRPr="00822969">
        <w:rPr>
          <w:rFonts w:ascii="Garamond" w:hAnsi="Garamond" w:cs="Times New Roman"/>
        </w:rPr>
        <w:t xml:space="preserve">While </w:t>
      </w:r>
      <w:r w:rsidR="0074779B" w:rsidRPr="00822969">
        <w:rPr>
          <w:rFonts w:ascii="Garamond" w:hAnsi="Garamond" w:cs="Times New Roman"/>
        </w:rPr>
        <w:t xml:space="preserve">the focus of the current study was </w:t>
      </w:r>
      <w:r w:rsidRPr="00822969">
        <w:rPr>
          <w:rFonts w:ascii="Garamond" w:hAnsi="Garamond" w:cs="Times New Roman"/>
        </w:rPr>
        <w:t xml:space="preserve">on </w:t>
      </w:r>
      <w:r w:rsidR="0074779B" w:rsidRPr="00822969">
        <w:rPr>
          <w:rFonts w:ascii="Garamond" w:hAnsi="Garamond" w:cs="Times New Roman"/>
        </w:rPr>
        <w:t xml:space="preserve">young people’s </w:t>
      </w:r>
      <w:r w:rsidR="00E16A12" w:rsidRPr="00822969">
        <w:rPr>
          <w:rFonts w:ascii="Garamond" w:hAnsi="Garamond" w:cs="Times New Roman"/>
        </w:rPr>
        <w:t xml:space="preserve">dietary </w:t>
      </w:r>
      <w:r w:rsidR="0021335E">
        <w:rPr>
          <w:rFonts w:ascii="Garamond" w:hAnsi="Garamond" w:cs="Times New Roman"/>
        </w:rPr>
        <w:t>orientation</w:t>
      </w:r>
      <w:r w:rsidR="00E16A12" w:rsidRPr="00822969">
        <w:rPr>
          <w:rFonts w:ascii="Garamond" w:hAnsi="Garamond" w:cs="Times New Roman"/>
        </w:rPr>
        <w:t>, it is feasible that similar effects would also present in other health domains.</w:t>
      </w:r>
      <w:r w:rsidR="00D0423A" w:rsidRPr="00822969">
        <w:rPr>
          <w:rFonts w:ascii="Garamond" w:hAnsi="Garamond" w:cs="Times New Roman"/>
        </w:rPr>
        <w:t xml:space="preserve"> Indeed, previous research has shown </w:t>
      </w:r>
      <w:proofErr w:type="gramStart"/>
      <w:r w:rsidR="0029191B" w:rsidRPr="00C300AF">
        <w:rPr>
          <w:rFonts w:ascii="Garamond" w:hAnsi="Garamond" w:cs="Times New Roman"/>
          <w:strike/>
          <w:color w:val="FF0000"/>
        </w:rPr>
        <w:t>the</w:t>
      </w:r>
      <w:r w:rsidR="00C300AF">
        <w:rPr>
          <w:rFonts w:ascii="Garamond" w:hAnsi="Garamond" w:cs="Times New Roman"/>
          <w:strike/>
          <w:color w:val="FF0000"/>
        </w:rPr>
        <w:t xml:space="preserve"> </w:t>
      </w:r>
      <w:r w:rsidR="00C300AF">
        <w:rPr>
          <w:rFonts w:ascii="Garamond" w:hAnsi="Garamond" w:cs="Times New Roman"/>
          <w:color w:val="FF0000"/>
        </w:rPr>
        <w:t>an</w:t>
      </w:r>
      <w:proofErr w:type="gramEnd"/>
      <w:r w:rsidR="0029191B" w:rsidRPr="00822969">
        <w:rPr>
          <w:rFonts w:ascii="Garamond" w:hAnsi="Garamond" w:cs="Times New Roman"/>
        </w:rPr>
        <w:t xml:space="preserve"> </w:t>
      </w:r>
      <w:r w:rsidR="00E2554C">
        <w:rPr>
          <w:rFonts w:ascii="Garamond" w:hAnsi="Garamond" w:cs="Times New Roman"/>
        </w:rPr>
        <w:t xml:space="preserve">association between </w:t>
      </w:r>
      <w:r w:rsidR="0029191B" w:rsidRPr="00822969">
        <w:rPr>
          <w:rFonts w:ascii="Garamond" w:hAnsi="Garamond" w:cs="Times New Roman"/>
        </w:rPr>
        <w:t xml:space="preserve">social norms </w:t>
      </w:r>
      <w:r w:rsidR="00E2554C">
        <w:rPr>
          <w:rFonts w:ascii="Garamond" w:hAnsi="Garamond" w:cs="Times New Roman"/>
        </w:rPr>
        <w:t xml:space="preserve">and </w:t>
      </w:r>
      <w:r w:rsidR="00580206" w:rsidRPr="00822969">
        <w:rPr>
          <w:rFonts w:ascii="Garamond" w:hAnsi="Garamond" w:cs="Times New Roman"/>
        </w:rPr>
        <w:t xml:space="preserve">orientation towards </w:t>
      </w:r>
      <w:r w:rsidR="0029191B" w:rsidRPr="00822969">
        <w:rPr>
          <w:rFonts w:ascii="Garamond" w:hAnsi="Garamond" w:cs="Times New Roman"/>
        </w:rPr>
        <w:t xml:space="preserve">a broad range of health </w:t>
      </w:r>
      <w:r w:rsidR="00E2554C">
        <w:rPr>
          <w:rFonts w:ascii="Garamond" w:hAnsi="Garamond" w:cs="Times New Roman"/>
        </w:rPr>
        <w:t>behavior</w:t>
      </w:r>
      <w:r w:rsidR="0029191B" w:rsidRPr="00822969">
        <w:rPr>
          <w:rFonts w:ascii="Garamond" w:hAnsi="Garamond" w:cs="Times New Roman"/>
        </w:rPr>
        <w:t xml:space="preserve">s, </w:t>
      </w:r>
      <w:r w:rsidR="00580206" w:rsidRPr="00822969">
        <w:rPr>
          <w:rFonts w:ascii="Garamond" w:hAnsi="Garamond" w:cs="Times New Roman"/>
        </w:rPr>
        <w:t xml:space="preserve">from </w:t>
      </w:r>
      <w:r w:rsidR="0029191B" w:rsidRPr="00822969">
        <w:rPr>
          <w:rFonts w:ascii="Garamond" w:hAnsi="Garamond" w:cs="Times New Roman"/>
        </w:rPr>
        <w:t>alcohol consumption</w:t>
      </w:r>
      <w:r w:rsidR="00580206" w:rsidRPr="00822969">
        <w:rPr>
          <w:rFonts w:ascii="Garamond" w:hAnsi="Garamond" w:cs="Times New Roman"/>
        </w:rPr>
        <w:t xml:space="preserve"> and</w:t>
      </w:r>
      <w:r w:rsidR="0029191B" w:rsidRPr="00822969">
        <w:rPr>
          <w:rFonts w:ascii="Garamond" w:hAnsi="Garamond" w:cs="Times New Roman"/>
        </w:rPr>
        <w:t xml:space="preserve"> </w:t>
      </w:r>
      <w:r w:rsidR="00BF7981" w:rsidRPr="00822969">
        <w:rPr>
          <w:rFonts w:ascii="Garamond" w:hAnsi="Garamond" w:cs="Times New Roman"/>
        </w:rPr>
        <w:t>exercise</w:t>
      </w:r>
      <w:r w:rsidR="00580206" w:rsidRPr="00822969">
        <w:rPr>
          <w:rFonts w:ascii="Garamond" w:hAnsi="Garamond" w:cs="Times New Roman"/>
        </w:rPr>
        <w:t xml:space="preserve">, to sun-protection </w:t>
      </w:r>
      <w:r w:rsidR="00E2554C">
        <w:rPr>
          <w:rFonts w:ascii="Garamond" w:hAnsi="Garamond" w:cs="Times New Roman"/>
        </w:rPr>
        <w:t>behavior</w:t>
      </w:r>
      <w:r w:rsidR="00580206" w:rsidRPr="009420EB">
        <w:rPr>
          <w:rFonts w:ascii="Garamond" w:hAnsi="Garamond" w:cs="Times New Roman"/>
        </w:rPr>
        <w:t xml:space="preserve">s </w:t>
      </w:r>
      <w:r w:rsidR="0021335E">
        <w:rPr>
          <w:rFonts w:ascii="Garamond" w:hAnsi="Garamond" w:cs="Times New Roman"/>
        </w:rPr>
        <w:t>(1,8,</w:t>
      </w:r>
      <w:r w:rsidR="00A91462" w:rsidRPr="007F734B">
        <w:rPr>
          <w:rFonts w:ascii="Garamond" w:hAnsi="Garamond" w:cs="Times New Roman"/>
          <w:strike/>
          <w:color w:val="FF0000"/>
        </w:rPr>
        <w:t>30</w:t>
      </w:r>
      <w:r w:rsidR="007F734B" w:rsidRPr="007F734B">
        <w:rPr>
          <w:rFonts w:ascii="Garamond" w:hAnsi="Garamond" w:cs="Times New Roman"/>
          <w:color w:val="FF0000"/>
        </w:rPr>
        <w:t>36</w:t>
      </w:r>
      <w:r w:rsidR="00575B8B" w:rsidRPr="009420EB">
        <w:rPr>
          <w:rFonts w:ascii="Garamond" w:hAnsi="Garamond" w:cs="Times New Roman"/>
        </w:rPr>
        <w:t>)</w:t>
      </w:r>
      <w:r w:rsidR="00580206" w:rsidRPr="009420EB">
        <w:rPr>
          <w:rFonts w:ascii="Garamond" w:hAnsi="Garamond" w:cs="Times New Roman"/>
        </w:rPr>
        <w:t>.</w:t>
      </w:r>
      <w:r w:rsidR="00580206" w:rsidRPr="00822969">
        <w:rPr>
          <w:rFonts w:ascii="Garamond" w:hAnsi="Garamond" w:cs="Times New Roman"/>
        </w:rPr>
        <w:t xml:space="preserve"> To the extent that</w:t>
      </w:r>
      <w:r w:rsidR="0021335E">
        <w:rPr>
          <w:rFonts w:ascii="Garamond" w:hAnsi="Garamond" w:cs="Times New Roman"/>
        </w:rPr>
        <w:t xml:space="preserve"> there are self-relevant referents available who represent those norms</w:t>
      </w:r>
      <w:r w:rsidR="00347091" w:rsidRPr="00822969">
        <w:rPr>
          <w:rFonts w:ascii="Garamond" w:hAnsi="Garamond" w:cs="Times New Roman"/>
        </w:rPr>
        <w:t xml:space="preserve">, </w:t>
      </w:r>
      <w:r w:rsidR="00BF7981" w:rsidRPr="00822969">
        <w:rPr>
          <w:rFonts w:ascii="Garamond" w:hAnsi="Garamond" w:cs="Times New Roman"/>
        </w:rPr>
        <w:t xml:space="preserve">making salient </w:t>
      </w:r>
      <w:r w:rsidR="0021335E">
        <w:rPr>
          <w:rFonts w:ascii="Garamond" w:hAnsi="Garamond" w:cs="Times New Roman"/>
        </w:rPr>
        <w:t xml:space="preserve">such </w:t>
      </w:r>
      <w:r w:rsidR="006B2652" w:rsidRPr="00822969">
        <w:rPr>
          <w:rFonts w:ascii="Garamond" w:hAnsi="Garamond" w:cs="Times New Roman"/>
        </w:rPr>
        <w:t>referents</w:t>
      </w:r>
      <w:r w:rsidR="00335584" w:rsidRPr="00822969">
        <w:rPr>
          <w:rFonts w:ascii="Garamond" w:hAnsi="Garamond" w:cs="Times New Roman"/>
        </w:rPr>
        <w:t xml:space="preserve"> might prove to be an effective means of encouraging positive orientation towards desired health </w:t>
      </w:r>
      <w:r w:rsidR="00E2554C">
        <w:rPr>
          <w:rFonts w:ascii="Garamond" w:hAnsi="Garamond" w:cs="Times New Roman"/>
        </w:rPr>
        <w:t>behavior</w:t>
      </w:r>
      <w:r w:rsidR="00335584" w:rsidRPr="00822969">
        <w:rPr>
          <w:rFonts w:ascii="Garamond" w:hAnsi="Garamond" w:cs="Times New Roman"/>
        </w:rPr>
        <w:t>s.</w:t>
      </w:r>
      <w:r w:rsidR="00D71D46" w:rsidRPr="00822969">
        <w:rPr>
          <w:rFonts w:ascii="Garamond" w:hAnsi="Garamond" w:cs="Times New Roman"/>
        </w:rPr>
        <w:t xml:space="preserve"> </w:t>
      </w:r>
    </w:p>
    <w:p w14:paraId="0E204894" w14:textId="4DD64125" w:rsidR="00B13BA4" w:rsidRPr="00822969" w:rsidRDefault="00527DE8" w:rsidP="000520EA">
      <w:pPr>
        <w:spacing w:line="480" w:lineRule="auto"/>
        <w:ind w:firstLine="720"/>
        <w:rPr>
          <w:rFonts w:ascii="Garamond" w:hAnsi="Garamond" w:cs="Times New Roman"/>
        </w:rPr>
      </w:pPr>
      <w:r w:rsidRPr="00822969">
        <w:rPr>
          <w:rFonts w:ascii="Garamond" w:hAnsi="Garamond" w:cs="Times New Roman"/>
        </w:rPr>
        <w:lastRenderedPageBreak/>
        <w:t xml:space="preserve">Clearly, more research is needed before we can make conclusive recommendations for the application of this approach to </w:t>
      </w:r>
      <w:r w:rsidR="006C4FA7" w:rsidRPr="00822969">
        <w:rPr>
          <w:rFonts w:ascii="Garamond" w:hAnsi="Garamond" w:cs="Times New Roman"/>
        </w:rPr>
        <w:t>norms-based health campaigns</w:t>
      </w:r>
      <w:r w:rsidR="00FC26DB" w:rsidRPr="00822969">
        <w:rPr>
          <w:rFonts w:ascii="Garamond" w:hAnsi="Garamond" w:cs="Times New Roman"/>
        </w:rPr>
        <w:t xml:space="preserve">, </w:t>
      </w:r>
      <w:r w:rsidRPr="00822969">
        <w:rPr>
          <w:rFonts w:ascii="Garamond" w:hAnsi="Garamond" w:cs="Times New Roman"/>
        </w:rPr>
        <w:t xml:space="preserve">not least </w:t>
      </w:r>
      <w:r w:rsidR="00AA70B6" w:rsidRPr="00822969">
        <w:rPr>
          <w:rFonts w:ascii="Garamond" w:hAnsi="Garamond" w:cs="Times New Roman"/>
        </w:rPr>
        <w:t xml:space="preserve">an understanding of the </w:t>
      </w:r>
      <w:r w:rsidRPr="00822969">
        <w:rPr>
          <w:rFonts w:ascii="Garamond" w:hAnsi="Garamond" w:cs="Times New Roman"/>
        </w:rPr>
        <w:t xml:space="preserve">longer-term effects on young people’s dietary </w:t>
      </w:r>
      <w:r w:rsidR="00E2554C">
        <w:rPr>
          <w:rFonts w:ascii="Garamond" w:hAnsi="Garamond" w:cs="Times New Roman"/>
        </w:rPr>
        <w:t>behavior</w:t>
      </w:r>
      <w:r w:rsidRPr="00822969">
        <w:rPr>
          <w:rFonts w:ascii="Garamond" w:hAnsi="Garamond" w:cs="Times New Roman"/>
        </w:rPr>
        <w:t xml:space="preserve"> and associated cognitions.</w:t>
      </w:r>
      <w:r w:rsidR="00AA70B6" w:rsidRPr="00822969">
        <w:rPr>
          <w:rFonts w:ascii="Garamond" w:hAnsi="Garamond" w:cs="Times New Roman"/>
        </w:rPr>
        <w:t xml:space="preserve"> </w:t>
      </w:r>
      <w:r w:rsidR="008E460A">
        <w:rPr>
          <w:rFonts w:ascii="Garamond" w:hAnsi="Garamond" w:cs="Times New Roman"/>
          <w:color w:val="FF0000"/>
        </w:rPr>
        <w:t>It is also important to note that</w:t>
      </w:r>
      <w:r w:rsidR="00620079">
        <w:rPr>
          <w:rFonts w:ascii="Garamond" w:hAnsi="Garamond" w:cs="Times New Roman"/>
          <w:color w:val="FF0000"/>
        </w:rPr>
        <w:t xml:space="preserve"> our focus here on young people attending university may limit generalization to other social contexts</w:t>
      </w:r>
      <w:r w:rsidR="00D271C8">
        <w:rPr>
          <w:rFonts w:ascii="Garamond" w:hAnsi="Garamond" w:cs="Times New Roman"/>
          <w:color w:val="FF0000"/>
        </w:rPr>
        <w:t xml:space="preserve"> (e.g., to the development of health campaigns for young people who are not students).</w:t>
      </w:r>
      <w:r w:rsidR="00620079">
        <w:rPr>
          <w:rFonts w:ascii="Garamond" w:hAnsi="Garamond" w:cs="Times New Roman"/>
          <w:color w:val="FF0000"/>
        </w:rPr>
        <w:t xml:space="preserve"> </w:t>
      </w:r>
      <w:r w:rsidR="0006238D">
        <w:rPr>
          <w:rFonts w:ascii="Garamond" w:hAnsi="Garamond" w:cs="Times New Roman"/>
          <w:color w:val="FF0000"/>
        </w:rPr>
        <w:t>Further, w</w:t>
      </w:r>
      <w:r w:rsidR="000102A9">
        <w:rPr>
          <w:rFonts w:ascii="Garamond" w:hAnsi="Garamond" w:cs="Times New Roman"/>
          <w:color w:val="FF0000"/>
        </w:rPr>
        <w:t xml:space="preserve">hile we would expect the current study </w:t>
      </w:r>
      <w:r w:rsidR="0006238D">
        <w:rPr>
          <w:rFonts w:ascii="Garamond" w:hAnsi="Garamond" w:cs="Times New Roman"/>
          <w:color w:val="FF0000"/>
        </w:rPr>
        <w:t>participants’ BMI range</w:t>
      </w:r>
      <w:r w:rsidR="000102A9">
        <w:rPr>
          <w:rFonts w:ascii="Garamond" w:hAnsi="Garamond" w:cs="Times New Roman"/>
          <w:color w:val="FF0000"/>
        </w:rPr>
        <w:t xml:space="preserve"> to </w:t>
      </w:r>
      <w:r w:rsidR="006D00D6">
        <w:rPr>
          <w:rFonts w:ascii="Garamond" w:hAnsi="Garamond" w:cs="Times New Roman"/>
          <w:color w:val="FF0000"/>
        </w:rPr>
        <w:t xml:space="preserve">be within normal parameters, consistent with much </w:t>
      </w:r>
      <w:r w:rsidR="000102A9">
        <w:rPr>
          <w:rFonts w:ascii="Garamond" w:hAnsi="Garamond" w:cs="Times New Roman"/>
          <w:color w:val="FF0000"/>
        </w:rPr>
        <w:t xml:space="preserve">previous research </w:t>
      </w:r>
      <w:r w:rsidR="0006238D">
        <w:rPr>
          <w:rFonts w:ascii="Garamond" w:hAnsi="Garamond" w:cs="Times New Roman"/>
          <w:color w:val="FF0000"/>
        </w:rPr>
        <w:t xml:space="preserve">involving </w:t>
      </w:r>
      <w:r w:rsidR="006D00D6">
        <w:rPr>
          <w:rFonts w:ascii="Garamond" w:hAnsi="Garamond" w:cs="Times New Roman"/>
          <w:color w:val="FF0000"/>
        </w:rPr>
        <w:t xml:space="preserve">university </w:t>
      </w:r>
      <w:r w:rsidR="000102A9">
        <w:rPr>
          <w:rFonts w:ascii="Garamond" w:hAnsi="Garamond" w:cs="Times New Roman"/>
          <w:color w:val="FF0000"/>
        </w:rPr>
        <w:t>student</w:t>
      </w:r>
      <w:r w:rsidR="0006238D">
        <w:rPr>
          <w:rFonts w:ascii="Garamond" w:hAnsi="Garamond" w:cs="Times New Roman"/>
          <w:color w:val="FF0000"/>
        </w:rPr>
        <w:t>s</w:t>
      </w:r>
      <w:r w:rsidR="000102A9">
        <w:rPr>
          <w:rFonts w:ascii="Garamond" w:hAnsi="Garamond" w:cs="Times New Roman"/>
          <w:color w:val="FF0000"/>
        </w:rPr>
        <w:t xml:space="preserve"> (e.g., </w:t>
      </w:r>
      <w:r w:rsidR="007F734B">
        <w:rPr>
          <w:rFonts w:ascii="Garamond" w:hAnsi="Garamond" w:cs="Times New Roman"/>
          <w:color w:val="FF0000"/>
        </w:rPr>
        <w:t>37,38</w:t>
      </w:r>
      <w:r w:rsidR="000102A9">
        <w:rPr>
          <w:rFonts w:ascii="Garamond" w:hAnsi="Garamond" w:cs="Times New Roman"/>
          <w:color w:val="FF0000"/>
        </w:rPr>
        <w:t xml:space="preserve">), </w:t>
      </w:r>
      <w:r w:rsidR="0006238D">
        <w:rPr>
          <w:rFonts w:ascii="Garamond" w:hAnsi="Garamond" w:cs="Times New Roman"/>
          <w:color w:val="FF0000"/>
        </w:rPr>
        <w:t xml:space="preserve">a </w:t>
      </w:r>
      <w:r w:rsidR="000102A9">
        <w:rPr>
          <w:rFonts w:ascii="Garamond" w:hAnsi="Garamond" w:cs="Times New Roman"/>
          <w:color w:val="FF0000"/>
        </w:rPr>
        <w:t>limitation of th</w:t>
      </w:r>
      <w:r w:rsidR="006D00D6">
        <w:rPr>
          <w:rFonts w:ascii="Garamond" w:hAnsi="Garamond" w:cs="Times New Roman"/>
          <w:color w:val="FF0000"/>
        </w:rPr>
        <w:t xml:space="preserve">is research </w:t>
      </w:r>
      <w:r w:rsidR="000102A9">
        <w:rPr>
          <w:rFonts w:ascii="Garamond" w:hAnsi="Garamond" w:cs="Times New Roman"/>
          <w:color w:val="FF0000"/>
        </w:rPr>
        <w:t xml:space="preserve">is that we did not collect </w:t>
      </w:r>
      <w:r w:rsidR="0006238D">
        <w:rPr>
          <w:rFonts w:ascii="Garamond" w:hAnsi="Garamond" w:cs="Times New Roman"/>
          <w:color w:val="FF0000"/>
        </w:rPr>
        <w:t xml:space="preserve">BMI </w:t>
      </w:r>
      <w:r w:rsidR="000102A9">
        <w:rPr>
          <w:rFonts w:ascii="Garamond" w:hAnsi="Garamond" w:cs="Times New Roman"/>
          <w:color w:val="FF0000"/>
        </w:rPr>
        <w:t xml:space="preserve">data. Despite random assignment of participants to experimental conditions, there </w:t>
      </w:r>
      <w:r w:rsidR="0006238D">
        <w:rPr>
          <w:rFonts w:ascii="Garamond" w:hAnsi="Garamond" w:cs="Times New Roman"/>
          <w:color w:val="FF0000"/>
        </w:rPr>
        <w:t xml:space="preserve">remains </w:t>
      </w:r>
      <w:r w:rsidR="000102A9">
        <w:rPr>
          <w:rFonts w:ascii="Garamond" w:hAnsi="Garamond" w:cs="Times New Roman"/>
          <w:color w:val="FF0000"/>
        </w:rPr>
        <w:t>a possibility that the BMI of participants in the two conditions differed slightly</w:t>
      </w:r>
      <w:r w:rsidR="006D00D6">
        <w:rPr>
          <w:rFonts w:ascii="Garamond" w:hAnsi="Garamond" w:cs="Times New Roman"/>
          <w:color w:val="FF0000"/>
        </w:rPr>
        <w:t>: by not having BMI data we were unable to control for this possibility</w:t>
      </w:r>
      <w:r w:rsidR="000102A9">
        <w:rPr>
          <w:rFonts w:ascii="Garamond" w:hAnsi="Garamond" w:cs="Times New Roman"/>
          <w:color w:val="FF0000"/>
        </w:rPr>
        <w:t>.</w:t>
      </w:r>
      <w:r w:rsidR="0006238D">
        <w:rPr>
          <w:rFonts w:ascii="Garamond" w:hAnsi="Garamond" w:cs="Times New Roman"/>
          <w:color w:val="FF0000"/>
        </w:rPr>
        <w:t xml:space="preserve"> </w:t>
      </w:r>
      <w:r w:rsidR="006D00D6">
        <w:rPr>
          <w:rFonts w:ascii="Garamond" w:hAnsi="Garamond" w:cs="Times New Roman"/>
          <w:color w:val="FF0000"/>
        </w:rPr>
        <w:t>However, g</w:t>
      </w:r>
      <w:r w:rsidR="0006238D">
        <w:rPr>
          <w:rFonts w:ascii="Garamond" w:hAnsi="Garamond" w:cs="Times New Roman"/>
          <w:color w:val="FF0000"/>
        </w:rPr>
        <w:t xml:space="preserve">iven the likely small proportion of overweight/underweight participants in the sample as a whole, we would not expect any such </w:t>
      </w:r>
      <w:r w:rsidR="006D00D6">
        <w:rPr>
          <w:rFonts w:ascii="Garamond" w:hAnsi="Garamond" w:cs="Times New Roman"/>
          <w:color w:val="FF0000"/>
        </w:rPr>
        <w:t xml:space="preserve">weight </w:t>
      </w:r>
      <w:r w:rsidR="0006238D">
        <w:rPr>
          <w:rFonts w:ascii="Garamond" w:hAnsi="Garamond" w:cs="Times New Roman"/>
          <w:color w:val="FF0000"/>
        </w:rPr>
        <w:t xml:space="preserve">differences </w:t>
      </w:r>
      <w:r w:rsidR="00E02567">
        <w:rPr>
          <w:rFonts w:ascii="Garamond" w:hAnsi="Garamond" w:cs="Times New Roman"/>
          <w:color w:val="FF0000"/>
        </w:rPr>
        <w:t xml:space="preserve">across conditions </w:t>
      </w:r>
      <w:r w:rsidR="0006238D">
        <w:rPr>
          <w:rFonts w:ascii="Garamond" w:hAnsi="Garamond" w:cs="Times New Roman"/>
          <w:color w:val="FF0000"/>
        </w:rPr>
        <w:t xml:space="preserve">to substantially alter the pattern of results reported here; nonetheless, future research should collect BMI data and assess its potential role in structuring responses to norms-based campaigns. </w:t>
      </w:r>
      <w:r w:rsidRPr="00D271C8">
        <w:rPr>
          <w:rFonts w:ascii="Garamond" w:hAnsi="Garamond" w:cs="Times New Roman"/>
          <w:strike/>
        </w:rPr>
        <w:t>This</w:t>
      </w:r>
      <w:r w:rsidRPr="00822969">
        <w:rPr>
          <w:rFonts w:ascii="Garamond" w:hAnsi="Garamond" w:cs="Times New Roman"/>
        </w:rPr>
        <w:t xml:space="preserve"> </w:t>
      </w:r>
      <w:r w:rsidR="00E02567">
        <w:rPr>
          <w:rFonts w:ascii="Garamond" w:hAnsi="Garamond" w:cs="Times New Roman"/>
          <w:color w:val="FF0000"/>
        </w:rPr>
        <w:t>L</w:t>
      </w:r>
      <w:r w:rsidR="00D271C8">
        <w:rPr>
          <w:rFonts w:ascii="Garamond" w:hAnsi="Garamond" w:cs="Times New Roman"/>
          <w:color w:val="FF0000"/>
        </w:rPr>
        <w:t xml:space="preserve">imitations </w:t>
      </w:r>
      <w:r w:rsidRPr="00822969">
        <w:rPr>
          <w:rFonts w:ascii="Garamond" w:hAnsi="Garamond" w:cs="Times New Roman"/>
        </w:rPr>
        <w:t xml:space="preserve">notwithstanding, the findings from the current study highlight a promising </w:t>
      </w:r>
      <w:r w:rsidR="00347091" w:rsidRPr="00822969">
        <w:rPr>
          <w:rFonts w:ascii="Garamond" w:hAnsi="Garamond" w:cs="Times New Roman"/>
        </w:rPr>
        <w:t>contribution</w:t>
      </w:r>
      <w:r w:rsidRPr="00822969">
        <w:rPr>
          <w:rFonts w:ascii="Garamond" w:hAnsi="Garamond" w:cs="Times New Roman"/>
        </w:rPr>
        <w:t xml:space="preserve"> to the development of </w:t>
      </w:r>
      <w:r w:rsidR="00AA70B6" w:rsidRPr="00822969">
        <w:rPr>
          <w:rFonts w:ascii="Garamond" w:hAnsi="Garamond" w:cs="Times New Roman"/>
        </w:rPr>
        <w:t>new</w:t>
      </w:r>
      <w:r w:rsidRPr="00822969">
        <w:rPr>
          <w:rFonts w:ascii="Garamond" w:hAnsi="Garamond" w:cs="Times New Roman"/>
        </w:rPr>
        <w:t xml:space="preserve"> </w:t>
      </w:r>
      <w:r w:rsidR="0025567A" w:rsidRPr="00822969">
        <w:rPr>
          <w:rFonts w:ascii="Garamond" w:hAnsi="Garamond" w:cs="Times New Roman"/>
        </w:rPr>
        <w:t xml:space="preserve">approaches to shaping </w:t>
      </w:r>
      <w:r w:rsidR="00AA70B6" w:rsidRPr="00822969">
        <w:rPr>
          <w:rFonts w:ascii="Garamond" w:hAnsi="Garamond" w:cs="Times New Roman"/>
        </w:rPr>
        <w:t xml:space="preserve">people’s dietary and other health </w:t>
      </w:r>
      <w:r w:rsidR="00E2554C">
        <w:rPr>
          <w:rFonts w:ascii="Garamond" w:hAnsi="Garamond" w:cs="Times New Roman"/>
        </w:rPr>
        <w:t>behavior</w:t>
      </w:r>
      <w:r w:rsidR="00AA70B6" w:rsidRPr="00822969">
        <w:rPr>
          <w:rFonts w:ascii="Garamond" w:hAnsi="Garamond" w:cs="Times New Roman"/>
        </w:rPr>
        <w:t xml:space="preserve">s. Most pertinently, the study articulates the importance of taking account of the norms-based influences on young people’s health cognitions and </w:t>
      </w:r>
      <w:r w:rsidR="00E2554C">
        <w:rPr>
          <w:rFonts w:ascii="Garamond" w:hAnsi="Garamond" w:cs="Times New Roman"/>
        </w:rPr>
        <w:t>behavior</w:t>
      </w:r>
      <w:r w:rsidR="00AA70B6" w:rsidRPr="00822969">
        <w:rPr>
          <w:rFonts w:ascii="Garamond" w:hAnsi="Garamond" w:cs="Times New Roman"/>
        </w:rPr>
        <w:t>s and advocates working with these influences to craft positive orientation towards desired health outcomes.</w:t>
      </w:r>
    </w:p>
    <w:p w14:paraId="078CFBFC" w14:textId="77777777" w:rsidR="002E6C89" w:rsidRPr="00822969" w:rsidRDefault="002E6C89" w:rsidP="001C58FE">
      <w:pPr>
        <w:spacing w:line="480" w:lineRule="auto"/>
        <w:jc w:val="center"/>
        <w:rPr>
          <w:rFonts w:ascii="Garamond" w:hAnsi="Garamond" w:cs="Times New Roman"/>
        </w:rPr>
      </w:pPr>
    </w:p>
    <w:p w14:paraId="46AB9816" w14:textId="77777777" w:rsidR="006A7A70" w:rsidRDefault="006A7A70">
      <w:pPr>
        <w:rPr>
          <w:rFonts w:ascii="Garamond" w:hAnsi="Garamond" w:cs="Times New Roman"/>
        </w:rPr>
      </w:pPr>
      <w:r>
        <w:rPr>
          <w:rFonts w:ascii="Garamond" w:hAnsi="Garamond" w:cs="Times New Roman"/>
        </w:rPr>
        <w:br w:type="page"/>
      </w:r>
    </w:p>
    <w:p w14:paraId="3FF65DE8" w14:textId="77777777" w:rsidR="00A26830" w:rsidRPr="00822969" w:rsidRDefault="00A26830" w:rsidP="001C58FE">
      <w:pPr>
        <w:spacing w:line="480" w:lineRule="auto"/>
        <w:jc w:val="center"/>
        <w:rPr>
          <w:rFonts w:ascii="Garamond" w:hAnsi="Garamond" w:cs="Times New Roman"/>
        </w:rPr>
      </w:pPr>
      <w:r w:rsidRPr="00822969">
        <w:rPr>
          <w:rFonts w:ascii="Garamond" w:hAnsi="Garamond" w:cs="Times New Roman"/>
        </w:rPr>
        <w:lastRenderedPageBreak/>
        <w:t>References</w:t>
      </w:r>
    </w:p>
    <w:p w14:paraId="697D65EB" w14:textId="77777777" w:rsidR="0027656E" w:rsidRPr="00822969" w:rsidRDefault="0027656E" w:rsidP="0027656E">
      <w:pPr>
        <w:autoSpaceDE w:val="0"/>
        <w:autoSpaceDN w:val="0"/>
        <w:adjustRightInd w:val="0"/>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 xml:space="preserve">(1) </w:t>
      </w:r>
      <w:r w:rsidRPr="00822969">
        <w:rPr>
          <w:rFonts w:ascii="Garamond" w:eastAsia="Calibri" w:hAnsi="Garamond" w:cs="Times New Roman"/>
          <w:lang w:val="en-GB"/>
        </w:rPr>
        <w:tab/>
        <w:t xml:space="preserve">Ball K, Jeffery R, Abbott G, McNaughton S, &amp; Crawford D. Is healthy </w:t>
      </w:r>
      <w:proofErr w:type="spellStart"/>
      <w:r w:rsidRPr="00822969">
        <w:rPr>
          <w:rFonts w:ascii="Garamond" w:eastAsia="Calibri" w:hAnsi="Garamond" w:cs="Times New Roman"/>
          <w:lang w:val="en-GB"/>
        </w:rPr>
        <w:t>behavior</w:t>
      </w:r>
      <w:proofErr w:type="spellEnd"/>
      <w:r w:rsidRPr="00822969">
        <w:rPr>
          <w:rFonts w:ascii="Garamond" w:eastAsia="Calibri" w:hAnsi="Garamond" w:cs="Times New Roman"/>
          <w:lang w:val="en-GB"/>
        </w:rPr>
        <w:t xml:space="preserve"> contagious: associations of social norms with physical activity and healthy eating. </w:t>
      </w:r>
      <w:proofErr w:type="spellStart"/>
      <w:r w:rsidR="00A34EE5" w:rsidRPr="00822969">
        <w:rPr>
          <w:rFonts w:ascii="Garamond" w:eastAsia="Calibri" w:hAnsi="Garamond" w:cs="Times New Roman"/>
          <w:i/>
          <w:iCs/>
        </w:rPr>
        <w:t>Int</w:t>
      </w:r>
      <w:proofErr w:type="spellEnd"/>
      <w:r w:rsidR="00A34EE5" w:rsidRPr="00822969">
        <w:rPr>
          <w:rFonts w:ascii="Garamond" w:eastAsia="Calibri" w:hAnsi="Garamond" w:cs="Times New Roman"/>
          <w:i/>
          <w:iCs/>
        </w:rPr>
        <w:t xml:space="preserve"> J </w:t>
      </w:r>
      <w:proofErr w:type="spellStart"/>
      <w:r w:rsidR="00A34EE5" w:rsidRPr="00822969">
        <w:rPr>
          <w:rFonts w:ascii="Garamond" w:eastAsia="Calibri" w:hAnsi="Garamond" w:cs="Times New Roman"/>
          <w:i/>
          <w:iCs/>
        </w:rPr>
        <w:t>Behav</w:t>
      </w:r>
      <w:proofErr w:type="spellEnd"/>
      <w:r w:rsidR="00A34EE5" w:rsidRPr="00822969">
        <w:rPr>
          <w:rFonts w:ascii="Garamond" w:eastAsia="Calibri" w:hAnsi="Garamond" w:cs="Times New Roman"/>
          <w:i/>
          <w:iCs/>
        </w:rPr>
        <w:t xml:space="preserve"> </w:t>
      </w:r>
      <w:proofErr w:type="spellStart"/>
      <w:r w:rsidR="00A34EE5" w:rsidRPr="00822969">
        <w:rPr>
          <w:rFonts w:ascii="Garamond" w:eastAsia="Calibri" w:hAnsi="Garamond" w:cs="Times New Roman"/>
          <w:i/>
          <w:iCs/>
        </w:rPr>
        <w:t>Nutr</w:t>
      </w:r>
      <w:proofErr w:type="spellEnd"/>
      <w:r w:rsidR="00A34EE5" w:rsidRPr="00822969">
        <w:rPr>
          <w:rFonts w:ascii="Garamond" w:eastAsia="Calibri" w:hAnsi="Garamond" w:cs="Times New Roman"/>
          <w:i/>
          <w:iCs/>
        </w:rPr>
        <w:t xml:space="preserve"> </w:t>
      </w:r>
      <w:proofErr w:type="spellStart"/>
      <w:r w:rsidR="00A34EE5" w:rsidRPr="00822969">
        <w:rPr>
          <w:rFonts w:ascii="Garamond" w:eastAsia="Calibri" w:hAnsi="Garamond" w:cs="Times New Roman"/>
          <w:i/>
          <w:iCs/>
        </w:rPr>
        <w:t>Phys</w:t>
      </w:r>
      <w:proofErr w:type="spellEnd"/>
      <w:r w:rsidR="00A34EE5" w:rsidRPr="00822969">
        <w:rPr>
          <w:rFonts w:ascii="Garamond" w:eastAsia="Calibri" w:hAnsi="Garamond" w:cs="Times New Roman"/>
          <w:i/>
          <w:iCs/>
        </w:rPr>
        <w:t xml:space="preserve"> Act.</w:t>
      </w:r>
      <w:r w:rsidRPr="00822969">
        <w:rPr>
          <w:rFonts w:ascii="Garamond" w:eastAsia="Calibri" w:hAnsi="Garamond" w:cs="Times New Roman"/>
          <w:i/>
          <w:iCs/>
          <w:lang w:val="en-GB"/>
        </w:rPr>
        <w:t xml:space="preserve"> </w:t>
      </w:r>
      <w:r w:rsidR="00A34EE5" w:rsidRPr="00822969">
        <w:rPr>
          <w:rFonts w:ascii="Garamond" w:eastAsia="Calibri" w:hAnsi="Garamond" w:cs="Times New Roman"/>
          <w:iCs/>
          <w:lang w:val="en-GB"/>
        </w:rPr>
        <w:t xml:space="preserve">2010; </w:t>
      </w:r>
      <w:r w:rsidRPr="00822969">
        <w:rPr>
          <w:rFonts w:ascii="Garamond" w:eastAsia="Calibri" w:hAnsi="Garamond" w:cs="Times New Roman"/>
          <w:iCs/>
          <w:lang w:val="en-GB"/>
        </w:rPr>
        <w:t>7</w:t>
      </w:r>
      <w:r w:rsidR="00A34EE5" w:rsidRPr="00822969">
        <w:rPr>
          <w:rFonts w:ascii="Garamond" w:eastAsia="Calibri" w:hAnsi="Garamond" w:cs="Times New Roman"/>
          <w:iCs/>
          <w:lang w:val="en-GB"/>
        </w:rPr>
        <w:t>:</w:t>
      </w:r>
      <w:r w:rsidRPr="00822969">
        <w:rPr>
          <w:rFonts w:ascii="Garamond" w:eastAsia="Calibri" w:hAnsi="Garamond" w:cs="Times New Roman"/>
          <w:lang w:val="en-GB"/>
        </w:rPr>
        <w:t xml:space="preserve"> 86.</w:t>
      </w:r>
    </w:p>
    <w:p w14:paraId="0ABBE402" w14:textId="77777777"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 xml:space="preserve">(2) </w:t>
      </w:r>
      <w:r w:rsidRPr="00822969">
        <w:rPr>
          <w:rFonts w:ascii="Garamond" w:eastAsia="Calibri" w:hAnsi="Garamond" w:cs="Times New Roman"/>
          <w:lang w:val="en-GB"/>
        </w:rPr>
        <w:tab/>
      </w:r>
      <w:r w:rsidR="00A34EE5" w:rsidRPr="00822969">
        <w:rPr>
          <w:rFonts w:ascii="Garamond" w:eastAsia="Calibri" w:hAnsi="Garamond" w:cs="Times New Roman"/>
          <w:lang w:val="en-GB"/>
        </w:rPr>
        <w:t>Tarrant M</w:t>
      </w:r>
      <w:r w:rsidRPr="00822969">
        <w:rPr>
          <w:rFonts w:ascii="Garamond" w:eastAsia="Calibri" w:hAnsi="Garamond" w:cs="Times New Roman"/>
          <w:lang w:val="en-GB"/>
        </w:rPr>
        <w:t xml:space="preserve">, </w:t>
      </w:r>
      <w:proofErr w:type="spellStart"/>
      <w:r w:rsidRPr="00822969">
        <w:rPr>
          <w:rFonts w:ascii="Garamond" w:eastAsia="Calibri" w:hAnsi="Garamond" w:cs="Times New Roman"/>
          <w:lang w:val="en-GB"/>
        </w:rPr>
        <w:t>Hagger</w:t>
      </w:r>
      <w:proofErr w:type="spellEnd"/>
      <w:r w:rsidRPr="00822969">
        <w:rPr>
          <w:rFonts w:ascii="Garamond" w:eastAsia="Calibri" w:hAnsi="Garamond" w:cs="Times New Roman"/>
          <w:lang w:val="en-GB"/>
        </w:rPr>
        <w:t xml:space="preserve"> M. &amp; Farrow C. Promoting Positive Orientation towards Health through Social Identity. In</w:t>
      </w:r>
      <w:r w:rsidR="00A34EE5" w:rsidRPr="00822969">
        <w:rPr>
          <w:rFonts w:ascii="Garamond" w:eastAsia="Calibri" w:hAnsi="Garamond" w:cs="Times New Roman"/>
          <w:lang w:val="en-GB"/>
        </w:rPr>
        <w:t>:</w:t>
      </w:r>
      <w:r w:rsidRPr="00822969">
        <w:rPr>
          <w:rFonts w:ascii="Garamond" w:eastAsia="Calibri" w:hAnsi="Garamond" w:cs="Times New Roman"/>
          <w:lang w:val="en-GB"/>
        </w:rPr>
        <w:t xml:space="preserve"> </w:t>
      </w:r>
      <w:proofErr w:type="spellStart"/>
      <w:r w:rsidRPr="00822969">
        <w:rPr>
          <w:rFonts w:ascii="Garamond" w:eastAsia="Calibri" w:hAnsi="Garamond" w:cs="Times New Roman"/>
          <w:lang w:val="en-GB"/>
        </w:rPr>
        <w:t>Jetten</w:t>
      </w:r>
      <w:proofErr w:type="spellEnd"/>
      <w:r w:rsidR="00A34EE5" w:rsidRPr="00822969">
        <w:rPr>
          <w:rFonts w:ascii="Garamond" w:eastAsia="Calibri" w:hAnsi="Garamond" w:cs="Times New Roman"/>
          <w:lang w:val="en-GB"/>
        </w:rPr>
        <w:t xml:space="preserve"> J</w:t>
      </w:r>
      <w:r w:rsidRPr="00822969">
        <w:rPr>
          <w:rFonts w:ascii="Garamond" w:eastAsia="Calibri" w:hAnsi="Garamond" w:cs="Times New Roman"/>
          <w:lang w:val="en-GB"/>
        </w:rPr>
        <w:t>, Haslam</w:t>
      </w:r>
      <w:r w:rsidR="00A34EE5" w:rsidRPr="00822969">
        <w:rPr>
          <w:rFonts w:ascii="Garamond" w:eastAsia="Calibri" w:hAnsi="Garamond" w:cs="Times New Roman"/>
          <w:lang w:val="en-GB"/>
        </w:rPr>
        <w:t xml:space="preserve"> C</w:t>
      </w:r>
      <w:r w:rsidRPr="00822969">
        <w:rPr>
          <w:rFonts w:ascii="Garamond" w:eastAsia="Calibri" w:hAnsi="Garamond" w:cs="Times New Roman"/>
          <w:lang w:val="en-GB"/>
        </w:rPr>
        <w:t xml:space="preserve">, &amp; Haslam </w:t>
      </w:r>
      <w:r w:rsidR="00A34EE5" w:rsidRPr="00822969">
        <w:rPr>
          <w:rFonts w:ascii="Garamond" w:eastAsia="Calibri" w:hAnsi="Garamond" w:cs="Times New Roman"/>
          <w:lang w:val="en-GB"/>
        </w:rPr>
        <w:t xml:space="preserve">SA. </w:t>
      </w:r>
      <w:proofErr w:type="gramStart"/>
      <w:r w:rsidR="00A34EE5" w:rsidRPr="00822969">
        <w:rPr>
          <w:rFonts w:ascii="Garamond" w:eastAsia="Calibri" w:hAnsi="Garamond" w:cs="Times New Roman"/>
          <w:lang w:val="en-GB"/>
        </w:rPr>
        <w:t>e</w:t>
      </w:r>
      <w:r w:rsidR="00A40707" w:rsidRPr="00822969">
        <w:rPr>
          <w:rFonts w:ascii="Garamond" w:eastAsia="Calibri" w:hAnsi="Garamond" w:cs="Times New Roman"/>
          <w:lang w:val="en-GB"/>
        </w:rPr>
        <w:t>ds</w:t>
      </w:r>
      <w:proofErr w:type="gramEnd"/>
      <w:r w:rsidR="00A40707" w:rsidRPr="00822969">
        <w:rPr>
          <w:rFonts w:ascii="Garamond" w:eastAsia="Calibri" w:hAnsi="Garamond" w:cs="Times New Roman"/>
          <w:lang w:val="en-GB"/>
        </w:rPr>
        <w:t>.</w:t>
      </w:r>
      <w:r w:rsidRPr="00822969">
        <w:rPr>
          <w:rFonts w:ascii="Garamond" w:eastAsia="Calibri" w:hAnsi="Garamond" w:cs="Times New Roman"/>
          <w:lang w:val="en-GB"/>
        </w:rPr>
        <w:t xml:space="preserve"> </w:t>
      </w:r>
      <w:r w:rsidRPr="00822969">
        <w:rPr>
          <w:rFonts w:ascii="Garamond" w:eastAsia="Calibri" w:hAnsi="Garamond" w:cs="Times New Roman"/>
          <w:i/>
          <w:lang w:val="en-GB"/>
        </w:rPr>
        <w:t>The Social Cure: Identity, Health, and Well-being</w:t>
      </w:r>
      <w:r w:rsidR="00A34EE5" w:rsidRPr="00822969">
        <w:rPr>
          <w:rFonts w:ascii="Garamond" w:eastAsia="Calibri" w:hAnsi="Garamond" w:cs="Times New Roman"/>
          <w:i/>
          <w:lang w:val="en-GB"/>
        </w:rPr>
        <w:t xml:space="preserve">. </w:t>
      </w:r>
      <w:r w:rsidR="00A34EE5" w:rsidRPr="00822969">
        <w:rPr>
          <w:rFonts w:ascii="Garamond" w:eastAsia="Calibri" w:hAnsi="Garamond" w:cs="Times New Roman"/>
          <w:lang w:val="en-GB"/>
        </w:rPr>
        <w:t>Taylor &amp; Francis: Psychology Press; 2011: 39-54</w:t>
      </w:r>
      <w:r w:rsidRPr="00822969">
        <w:rPr>
          <w:rFonts w:ascii="Garamond" w:eastAsia="Calibri" w:hAnsi="Garamond" w:cs="Times New Roman"/>
          <w:lang w:val="en-GB"/>
        </w:rPr>
        <w:t>.</w:t>
      </w:r>
    </w:p>
    <w:p w14:paraId="6526C8F6" w14:textId="77777777" w:rsidR="0027656E" w:rsidRPr="00822969" w:rsidRDefault="0027656E" w:rsidP="0027656E">
      <w:pPr>
        <w:autoSpaceDE w:val="0"/>
        <w:autoSpaceDN w:val="0"/>
        <w:adjustRightInd w:val="0"/>
        <w:spacing w:line="480" w:lineRule="auto"/>
        <w:ind w:left="720" w:hanging="720"/>
        <w:rPr>
          <w:rFonts w:ascii="Garamond" w:eastAsia="Calibri" w:hAnsi="Garamond" w:cs="Times New Roman"/>
        </w:rPr>
      </w:pPr>
      <w:r w:rsidRPr="00822969">
        <w:rPr>
          <w:rFonts w:ascii="Garamond" w:eastAsia="Calibri" w:hAnsi="Garamond" w:cs="Times New Roman"/>
        </w:rPr>
        <w:t>(3)</w:t>
      </w:r>
      <w:r w:rsidRPr="00822969">
        <w:rPr>
          <w:rFonts w:ascii="Garamond" w:eastAsia="Calibri" w:hAnsi="Garamond" w:cs="Times New Roman"/>
        </w:rPr>
        <w:tab/>
      </w:r>
      <w:r w:rsidR="00BA1CD1" w:rsidRPr="00822969">
        <w:rPr>
          <w:rFonts w:ascii="Garamond" w:eastAsia="Calibri" w:hAnsi="Garamond" w:cs="Times New Roman"/>
        </w:rPr>
        <w:t>Terry</w:t>
      </w:r>
      <w:r w:rsidRPr="00822969">
        <w:rPr>
          <w:rFonts w:ascii="Garamond" w:eastAsia="Calibri" w:hAnsi="Garamond" w:cs="Times New Roman"/>
        </w:rPr>
        <w:t xml:space="preserve"> DJ, Hogg MA, &amp; White KM. The theory of planned </w:t>
      </w:r>
      <w:proofErr w:type="spellStart"/>
      <w:r w:rsidRPr="00822969">
        <w:rPr>
          <w:rFonts w:ascii="Garamond" w:eastAsia="Calibri" w:hAnsi="Garamond" w:cs="Times New Roman"/>
        </w:rPr>
        <w:t>behaviour</w:t>
      </w:r>
      <w:proofErr w:type="spellEnd"/>
      <w:r w:rsidRPr="00822969">
        <w:rPr>
          <w:rFonts w:ascii="Garamond" w:eastAsia="Calibri" w:hAnsi="Garamond" w:cs="Times New Roman"/>
        </w:rPr>
        <w:t xml:space="preserve">: Self- identity, social identity and group norms. </w:t>
      </w:r>
      <w:r w:rsidRPr="00822969">
        <w:rPr>
          <w:rFonts w:ascii="Garamond" w:eastAsia="Calibri" w:hAnsi="Garamond" w:cs="Times New Roman"/>
          <w:i/>
        </w:rPr>
        <w:t>Br</w:t>
      </w:r>
      <w:r w:rsidR="00C05CCF" w:rsidRPr="00822969">
        <w:rPr>
          <w:rFonts w:ascii="Garamond" w:eastAsia="Calibri" w:hAnsi="Garamond" w:cs="Times New Roman"/>
          <w:i/>
        </w:rPr>
        <w:t xml:space="preserve"> </w:t>
      </w:r>
      <w:r w:rsidRPr="00822969">
        <w:rPr>
          <w:rFonts w:ascii="Garamond" w:eastAsia="Calibri" w:hAnsi="Garamond" w:cs="Times New Roman"/>
          <w:i/>
        </w:rPr>
        <w:t>J</w:t>
      </w:r>
      <w:r w:rsidR="00C05CCF" w:rsidRPr="00822969">
        <w:rPr>
          <w:rFonts w:ascii="Garamond" w:eastAsia="Calibri" w:hAnsi="Garamond" w:cs="Times New Roman"/>
          <w:i/>
        </w:rPr>
        <w:t xml:space="preserve"> </w:t>
      </w:r>
      <w:proofErr w:type="spellStart"/>
      <w:r w:rsidRPr="00822969">
        <w:rPr>
          <w:rFonts w:ascii="Garamond" w:eastAsia="Calibri" w:hAnsi="Garamond" w:cs="Times New Roman"/>
          <w:i/>
        </w:rPr>
        <w:t>Soc</w:t>
      </w:r>
      <w:proofErr w:type="spellEnd"/>
      <w:r w:rsidR="00C05CCF" w:rsidRPr="00822969">
        <w:rPr>
          <w:rFonts w:ascii="Garamond" w:eastAsia="Calibri" w:hAnsi="Garamond" w:cs="Times New Roman"/>
          <w:i/>
        </w:rPr>
        <w:t xml:space="preserve"> </w:t>
      </w:r>
      <w:r w:rsidRPr="00822969">
        <w:rPr>
          <w:rFonts w:ascii="Garamond" w:eastAsia="Calibri" w:hAnsi="Garamond" w:cs="Times New Roman"/>
          <w:i/>
        </w:rPr>
        <w:t>Psychol</w:t>
      </w:r>
      <w:r w:rsidR="00C05CCF" w:rsidRPr="00822969">
        <w:rPr>
          <w:rFonts w:ascii="Garamond" w:eastAsia="Calibri" w:hAnsi="Garamond" w:cs="Times New Roman"/>
        </w:rPr>
        <w:t xml:space="preserve">. 1999; </w:t>
      </w:r>
      <w:r w:rsidRPr="00822969">
        <w:rPr>
          <w:rFonts w:ascii="Garamond" w:eastAsia="Calibri" w:hAnsi="Garamond" w:cs="Times New Roman"/>
        </w:rPr>
        <w:t>38</w:t>
      </w:r>
      <w:r w:rsidR="00C05CCF" w:rsidRPr="00822969">
        <w:rPr>
          <w:rFonts w:ascii="Garamond" w:eastAsia="Calibri" w:hAnsi="Garamond" w:cs="Times New Roman"/>
        </w:rPr>
        <w:t>:</w:t>
      </w:r>
      <w:r w:rsidRPr="00822969">
        <w:rPr>
          <w:rFonts w:ascii="Garamond" w:eastAsia="Calibri" w:hAnsi="Garamond" w:cs="Times New Roman"/>
        </w:rPr>
        <w:t xml:space="preserve"> 225-244.</w:t>
      </w:r>
    </w:p>
    <w:p w14:paraId="1BF873F7" w14:textId="77777777"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(4)</w:t>
      </w:r>
      <w:r w:rsidRPr="00822969">
        <w:rPr>
          <w:rFonts w:ascii="Garamond" w:eastAsia="Calibri" w:hAnsi="Garamond" w:cs="Times New Roman"/>
          <w:lang w:val="en-GB"/>
        </w:rPr>
        <w:tab/>
      </w:r>
      <w:proofErr w:type="spellStart"/>
      <w:r w:rsidRPr="00822969">
        <w:rPr>
          <w:rFonts w:ascii="Garamond" w:eastAsia="Calibri" w:hAnsi="Garamond" w:cs="Times New Roman"/>
          <w:lang w:val="en-GB"/>
        </w:rPr>
        <w:t>Cialdini</w:t>
      </w:r>
      <w:proofErr w:type="spellEnd"/>
      <w:r w:rsidRPr="00822969">
        <w:rPr>
          <w:rFonts w:ascii="Garamond" w:eastAsia="Calibri" w:hAnsi="Garamond" w:cs="Times New Roman"/>
          <w:lang w:val="en-GB"/>
        </w:rPr>
        <w:t xml:space="preserve"> RB, </w:t>
      </w:r>
      <w:proofErr w:type="spellStart"/>
      <w:r w:rsidRPr="00822969">
        <w:rPr>
          <w:rFonts w:ascii="Garamond" w:eastAsia="Calibri" w:hAnsi="Garamond" w:cs="Times New Roman"/>
          <w:lang w:val="en-GB"/>
        </w:rPr>
        <w:t>Kallgren</w:t>
      </w:r>
      <w:proofErr w:type="spellEnd"/>
      <w:r w:rsidRPr="00822969">
        <w:rPr>
          <w:rFonts w:ascii="Garamond" w:eastAsia="Calibri" w:hAnsi="Garamond" w:cs="Times New Roman"/>
          <w:lang w:val="en-GB"/>
        </w:rPr>
        <w:t xml:space="preserve"> CA, </w:t>
      </w:r>
      <w:r w:rsidR="00C05CCF" w:rsidRPr="00822969">
        <w:rPr>
          <w:rFonts w:ascii="Garamond" w:eastAsia="Calibri" w:hAnsi="Garamond" w:cs="Times New Roman"/>
          <w:lang w:val="en-GB"/>
        </w:rPr>
        <w:t xml:space="preserve">&amp; </w:t>
      </w:r>
      <w:r w:rsidRPr="00822969">
        <w:rPr>
          <w:rFonts w:ascii="Garamond" w:eastAsia="Calibri" w:hAnsi="Garamond" w:cs="Times New Roman"/>
          <w:lang w:val="en-GB"/>
        </w:rPr>
        <w:t xml:space="preserve">Reno RR. A focus theory of normative conduct: A theoretical refinement and </w:t>
      </w:r>
      <w:proofErr w:type="spellStart"/>
      <w:r w:rsidRPr="00822969">
        <w:rPr>
          <w:rFonts w:ascii="Garamond" w:eastAsia="Calibri" w:hAnsi="Garamond" w:cs="Times New Roman"/>
          <w:lang w:val="en-GB"/>
        </w:rPr>
        <w:t>reevaluation</w:t>
      </w:r>
      <w:proofErr w:type="spellEnd"/>
      <w:r w:rsidRPr="00822969">
        <w:rPr>
          <w:rFonts w:ascii="Garamond" w:eastAsia="Calibri" w:hAnsi="Garamond" w:cs="Times New Roman"/>
          <w:lang w:val="en-GB"/>
        </w:rPr>
        <w:t xml:space="preserve"> of the role of norms in human </w:t>
      </w:r>
      <w:proofErr w:type="spellStart"/>
      <w:r w:rsidRPr="00822969">
        <w:rPr>
          <w:rFonts w:ascii="Garamond" w:eastAsia="Calibri" w:hAnsi="Garamond" w:cs="Times New Roman"/>
          <w:lang w:val="en-GB"/>
        </w:rPr>
        <w:t>behavior</w:t>
      </w:r>
      <w:proofErr w:type="spellEnd"/>
      <w:r w:rsidRPr="00822969">
        <w:rPr>
          <w:rFonts w:ascii="Garamond" w:eastAsia="Calibri" w:hAnsi="Garamond" w:cs="Times New Roman"/>
          <w:lang w:val="en-GB"/>
        </w:rPr>
        <w:t>. In</w:t>
      </w:r>
      <w:r w:rsidR="00A40707" w:rsidRPr="00822969">
        <w:rPr>
          <w:rFonts w:ascii="Garamond" w:eastAsia="Calibri" w:hAnsi="Garamond" w:cs="Times New Roman"/>
          <w:lang w:val="en-GB"/>
        </w:rPr>
        <w:t>:</w:t>
      </w:r>
      <w:r w:rsidRPr="00822969">
        <w:rPr>
          <w:rFonts w:ascii="Garamond" w:eastAsia="Calibri" w:hAnsi="Garamond" w:cs="Times New Roman"/>
          <w:lang w:val="en-GB"/>
        </w:rPr>
        <w:t xml:space="preserve"> </w:t>
      </w:r>
      <w:proofErr w:type="spellStart"/>
      <w:r w:rsidRPr="00822969">
        <w:rPr>
          <w:rFonts w:ascii="Garamond" w:eastAsia="Calibri" w:hAnsi="Garamond" w:cs="Times New Roman"/>
          <w:lang w:val="en-GB"/>
        </w:rPr>
        <w:t>Zanna</w:t>
      </w:r>
      <w:proofErr w:type="spellEnd"/>
      <w:r w:rsidRPr="00822969">
        <w:rPr>
          <w:rFonts w:ascii="Garamond" w:eastAsia="Calibri" w:hAnsi="Garamond" w:cs="Times New Roman"/>
          <w:lang w:val="en-GB"/>
        </w:rPr>
        <w:t xml:space="preserve"> </w:t>
      </w:r>
      <w:r w:rsidR="00C05CCF" w:rsidRPr="00822969">
        <w:rPr>
          <w:rFonts w:ascii="Garamond" w:eastAsia="Calibri" w:hAnsi="Garamond" w:cs="Times New Roman"/>
          <w:lang w:val="en-GB"/>
        </w:rPr>
        <w:t xml:space="preserve">MP. </w:t>
      </w:r>
      <w:proofErr w:type="gramStart"/>
      <w:r w:rsidR="00C05CCF" w:rsidRPr="00822969">
        <w:rPr>
          <w:rFonts w:ascii="Garamond" w:eastAsia="Calibri" w:hAnsi="Garamond" w:cs="Times New Roman"/>
          <w:lang w:val="en-GB"/>
        </w:rPr>
        <w:t>ed</w:t>
      </w:r>
      <w:proofErr w:type="gramEnd"/>
      <w:r w:rsidRPr="00822969">
        <w:rPr>
          <w:rFonts w:ascii="Garamond" w:eastAsia="Calibri" w:hAnsi="Garamond" w:cs="Times New Roman"/>
          <w:lang w:val="en-GB"/>
        </w:rPr>
        <w:t>. </w:t>
      </w:r>
      <w:r w:rsidRPr="00822969">
        <w:rPr>
          <w:rFonts w:ascii="Garamond" w:eastAsia="Calibri" w:hAnsi="Garamond" w:cs="Times New Roman"/>
          <w:i/>
          <w:lang w:val="en-GB"/>
        </w:rPr>
        <w:t>Advances in experimental social psychology</w:t>
      </w:r>
      <w:r w:rsidRPr="00822969">
        <w:rPr>
          <w:rFonts w:ascii="Garamond" w:eastAsia="Calibri" w:hAnsi="Garamond" w:cs="Times New Roman"/>
          <w:lang w:val="en-GB"/>
        </w:rPr>
        <w:t> (Vol. 24). New York: Academic Press</w:t>
      </w:r>
      <w:r w:rsidR="00A40707" w:rsidRPr="00822969">
        <w:rPr>
          <w:rFonts w:ascii="Garamond" w:eastAsia="Calibri" w:hAnsi="Garamond" w:cs="Times New Roman"/>
          <w:lang w:val="en-GB"/>
        </w:rPr>
        <w:t>;</w:t>
      </w:r>
      <w:r w:rsidR="00C05CCF" w:rsidRPr="00822969">
        <w:rPr>
          <w:rFonts w:ascii="Garamond" w:eastAsia="Calibri" w:hAnsi="Garamond" w:cs="Times New Roman"/>
          <w:lang w:val="en-GB"/>
        </w:rPr>
        <w:t xml:space="preserve"> 1991: 201-234.</w:t>
      </w:r>
    </w:p>
    <w:p w14:paraId="2585821B" w14:textId="77777777" w:rsidR="0027656E" w:rsidRPr="00822969" w:rsidRDefault="0027656E" w:rsidP="0027656E">
      <w:pPr>
        <w:shd w:val="clear" w:color="auto" w:fill="FFFFFF"/>
        <w:spacing w:line="480" w:lineRule="auto"/>
        <w:ind w:left="720" w:hanging="720"/>
        <w:textAlignment w:val="baseline"/>
        <w:rPr>
          <w:rFonts w:ascii="Garamond" w:eastAsia="Times New Roman" w:hAnsi="Garamond" w:cs="Times New Roman"/>
          <w:color w:val="222222"/>
          <w:bdr w:val="none" w:sz="0" w:space="0" w:color="auto" w:frame="1"/>
          <w:lang w:val="en-GB" w:eastAsia="en-GB"/>
        </w:rPr>
      </w:pPr>
      <w:r w:rsidRPr="00822969">
        <w:rPr>
          <w:rFonts w:ascii="Garamond" w:eastAsia="Times New Roman" w:hAnsi="Garamond" w:cs="Times New Roman"/>
          <w:color w:val="222222"/>
          <w:bdr w:val="none" w:sz="0" w:space="0" w:color="auto" w:frame="1"/>
          <w:lang w:val="en-GB" w:eastAsia="en-GB"/>
        </w:rPr>
        <w:t>(5)</w:t>
      </w:r>
      <w:r w:rsidRPr="00822969">
        <w:rPr>
          <w:rFonts w:ascii="Garamond" w:eastAsia="Times New Roman" w:hAnsi="Garamond" w:cs="Times New Roman"/>
          <w:color w:val="222222"/>
          <w:bdr w:val="none" w:sz="0" w:space="0" w:color="auto" w:frame="1"/>
          <w:lang w:val="en-GB" w:eastAsia="en-GB"/>
        </w:rPr>
        <w:tab/>
        <w:t>Abrams D, &amp; Hogg MA. Collective identity: Group membership and self-conception. In</w:t>
      </w:r>
      <w:r w:rsidR="00A40707" w:rsidRPr="00822969">
        <w:rPr>
          <w:rFonts w:ascii="Garamond" w:eastAsia="Times New Roman" w:hAnsi="Garamond" w:cs="Times New Roman"/>
          <w:color w:val="222222"/>
          <w:bdr w:val="none" w:sz="0" w:space="0" w:color="auto" w:frame="1"/>
          <w:lang w:val="en-GB" w:eastAsia="en-GB"/>
        </w:rPr>
        <w:t>:</w:t>
      </w:r>
      <w:r w:rsidRPr="00822969">
        <w:rPr>
          <w:rFonts w:ascii="Garamond" w:eastAsia="Times New Roman" w:hAnsi="Garamond" w:cs="Times New Roman"/>
          <w:color w:val="222222"/>
          <w:bdr w:val="none" w:sz="0" w:space="0" w:color="auto" w:frame="1"/>
          <w:lang w:val="en-GB" w:eastAsia="en-GB"/>
        </w:rPr>
        <w:t xml:space="preserve"> Hogg</w:t>
      </w:r>
      <w:r w:rsidR="00A40707" w:rsidRPr="00822969">
        <w:rPr>
          <w:rFonts w:ascii="Garamond" w:eastAsia="Times New Roman" w:hAnsi="Garamond" w:cs="Times New Roman"/>
          <w:color w:val="222222"/>
          <w:bdr w:val="none" w:sz="0" w:space="0" w:color="auto" w:frame="1"/>
          <w:lang w:val="en-GB" w:eastAsia="en-GB"/>
        </w:rPr>
        <w:t xml:space="preserve"> MA,</w:t>
      </w:r>
      <w:r w:rsidRPr="00822969">
        <w:rPr>
          <w:rFonts w:ascii="Garamond" w:eastAsia="Times New Roman" w:hAnsi="Garamond" w:cs="Times New Roman"/>
          <w:color w:val="222222"/>
          <w:bdr w:val="none" w:sz="0" w:space="0" w:color="auto" w:frame="1"/>
          <w:lang w:val="en-GB" w:eastAsia="en-GB"/>
        </w:rPr>
        <w:t xml:space="preserve"> &amp; </w:t>
      </w:r>
      <w:proofErr w:type="spellStart"/>
      <w:r w:rsidRPr="00822969">
        <w:rPr>
          <w:rFonts w:ascii="Garamond" w:eastAsia="Times New Roman" w:hAnsi="Garamond" w:cs="Times New Roman"/>
          <w:color w:val="222222"/>
          <w:bdr w:val="none" w:sz="0" w:space="0" w:color="auto" w:frame="1"/>
          <w:lang w:val="en-GB" w:eastAsia="en-GB"/>
        </w:rPr>
        <w:t>Tindale</w:t>
      </w:r>
      <w:proofErr w:type="spellEnd"/>
      <w:r w:rsidR="00A40707" w:rsidRPr="00822969">
        <w:rPr>
          <w:rFonts w:ascii="Garamond" w:eastAsia="Times New Roman" w:hAnsi="Garamond" w:cs="Times New Roman"/>
          <w:color w:val="222222"/>
          <w:bdr w:val="none" w:sz="0" w:space="0" w:color="auto" w:frame="1"/>
          <w:lang w:val="en-GB" w:eastAsia="en-GB"/>
        </w:rPr>
        <w:t xml:space="preserve"> RS.</w:t>
      </w:r>
      <w:r w:rsidRPr="00822969">
        <w:rPr>
          <w:rFonts w:ascii="Garamond" w:eastAsia="Times New Roman" w:hAnsi="Garamond" w:cs="Times New Roman"/>
          <w:color w:val="222222"/>
          <w:bdr w:val="none" w:sz="0" w:space="0" w:color="auto" w:frame="1"/>
          <w:lang w:val="en-GB" w:eastAsia="en-GB"/>
        </w:rPr>
        <w:t xml:space="preserve"> </w:t>
      </w:r>
      <w:proofErr w:type="gramStart"/>
      <w:r w:rsidR="00A40707" w:rsidRPr="00822969">
        <w:rPr>
          <w:rFonts w:ascii="Garamond" w:eastAsia="Times New Roman" w:hAnsi="Garamond" w:cs="Times New Roman"/>
          <w:color w:val="222222"/>
          <w:bdr w:val="none" w:sz="0" w:space="0" w:color="auto" w:frame="1"/>
          <w:lang w:val="en-GB" w:eastAsia="en-GB"/>
        </w:rPr>
        <w:t>e</w:t>
      </w:r>
      <w:r w:rsidRPr="00822969">
        <w:rPr>
          <w:rFonts w:ascii="Garamond" w:eastAsia="Times New Roman" w:hAnsi="Garamond" w:cs="Times New Roman"/>
          <w:color w:val="222222"/>
          <w:bdr w:val="none" w:sz="0" w:space="0" w:color="auto" w:frame="1"/>
          <w:lang w:val="en-GB" w:eastAsia="en-GB"/>
        </w:rPr>
        <w:t>ds</w:t>
      </w:r>
      <w:proofErr w:type="gramEnd"/>
      <w:r w:rsidRPr="00822969">
        <w:rPr>
          <w:rFonts w:ascii="Garamond" w:eastAsia="Times New Roman" w:hAnsi="Garamond" w:cs="Times New Roman"/>
          <w:color w:val="222222"/>
          <w:bdr w:val="none" w:sz="0" w:space="0" w:color="auto" w:frame="1"/>
          <w:lang w:val="en-GB" w:eastAsia="en-GB"/>
        </w:rPr>
        <w:t xml:space="preserve">. </w:t>
      </w:r>
      <w:r w:rsidRPr="00822969">
        <w:rPr>
          <w:rFonts w:ascii="Garamond" w:eastAsia="Times New Roman" w:hAnsi="Garamond" w:cs="Times New Roman"/>
          <w:i/>
          <w:color w:val="222222"/>
          <w:bdr w:val="none" w:sz="0" w:space="0" w:color="auto" w:frame="1"/>
          <w:lang w:val="en-GB" w:eastAsia="en-GB"/>
        </w:rPr>
        <w:t>Blackwell handbook of social psychology: Group processes</w:t>
      </w:r>
      <w:r w:rsidR="00A40707" w:rsidRPr="00822969">
        <w:rPr>
          <w:rFonts w:ascii="Garamond" w:eastAsia="Times New Roman" w:hAnsi="Garamond" w:cs="Times New Roman"/>
          <w:color w:val="222222"/>
          <w:bdr w:val="none" w:sz="0" w:space="0" w:color="auto" w:frame="1"/>
          <w:lang w:val="en-GB" w:eastAsia="en-GB"/>
        </w:rPr>
        <w:t>. Oxford, England: Blackwell; 2001: 425-460.</w:t>
      </w:r>
    </w:p>
    <w:p w14:paraId="0DDD0234" w14:textId="77777777"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(6)</w:t>
      </w:r>
      <w:r w:rsidRPr="00822969">
        <w:rPr>
          <w:rFonts w:ascii="Garamond" w:eastAsia="Calibri" w:hAnsi="Garamond" w:cs="Times New Roman"/>
          <w:lang w:val="en-GB"/>
        </w:rPr>
        <w:tab/>
      </w:r>
      <w:proofErr w:type="spellStart"/>
      <w:r w:rsidRPr="00822969">
        <w:rPr>
          <w:rFonts w:ascii="Garamond" w:eastAsia="Calibri" w:hAnsi="Garamond" w:cs="Times New Roman"/>
          <w:lang w:val="en-GB"/>
        </w:rPr>
        <w:t>Oyserman</w:t>
      </w:r>
      <w:proofErr w:type="spellEnd"/>
      <w:r w:rsidRPr="00822969">
        <w:rPr>
          <w:rFonts w:ascii="Garamond" w:eastAsia="Calibri" w:hAnsi="Garamond" w:cs="Times New Roman"/>
          <w:lang w:val="en-GB"/>
        </w:rPr>
        <w:t xml:space="preserve"> D. Identity-based motivation: Implications for action-readiness, procedural-readiness, and consumer </w:t>
      </w:r>
      <w:proofErr w:type="spellStart"/>
      <w:r w:rsidRPr="00822969">
        <w:rPr>
          <w:rFonts w:ascii="Garamond" w:eastAsia="Calibri" w:hAnsi="Garamond" w:cs="Times New Roman"/>
          <w:lang w:val="en-GB"/>
        </w:rPr>
        <w:t>behavior</w:t>
      </w:r>
      <w:proofErr w:type="spellEnd"/>
      <w:r w:rsidRPr="00822969">
        <w:rPr>
          <w:rFonts w:ascii="Garamond" w:eastAsia="Calibri" w:hAnsi="Garamond" w:cs="Times New Roman"/>
          <w:lang w:val="en-GB"/>
        </w:rPr>
        <w:t xml:space="preserve">. </w:t>
      </w:r>
      <w:r w:rsidRPr="00822969">
        <w:rPr>
          <w:rFonts w:ascii="Garamond" w:eastAsia="Calibri" w:hAnsi="Garamond" w:cs="Times New Roman"/>
          <w:i/>
          <w:lang w:val="en-GB"/>
        </w:rPr>
        <w:t>J</w:t>
      </w:r>
      <w:r w:rsidR="00A40707" w:rsidRPr="00822969">
        <w:rPr>
          <w:rFonts w:ascii="Garamond" w:eastAsia="Calibri" w:hAnsi="Garamond" w:cs="Times New Roman"/>
          <w:i/>
          <w:lang w:val="en-GB"/>
        </w:rPr>
        <w:t xml:space="preserve"> </w:t>
      </w:r>
      <w:proofErr w:type="spellStart"/>
      <w:r w:rsidR="00A40707" w:rsidRPr="00822969">
        <w:rPr>
          <w:rFonts w:ascii="Garamond" w:eastAsia="Calibri" w:hAnsi="Garamond" w:cs="Times New Roman"/>
          <w:i/>
          <w:lang w:val="en-GB"/>
        </w:rPr>
        <w:t>Consum</w:t>
      </w:r>
      <w:proofErr w:type="spellEnd"/>
      <w:r w:rsidRPr="00822969">
        <w:rPr>
          <w:rFonts w:ascii="Garamond" w:eastAsia="Calibri" w:hAnsi="Garamond" w:cs="Times New Roman"/>
          <w:i/>
          <w:lang w:val="en-GB"/>
        </w:rPr>
        <w:t xml:space="preserve"> Psychol</w:t>
      </w:r>
      <w:r w:rsidR="00A40707" w:rsidRPr="00822969">
        <w:rPr>
          <w:rFonts w:ascii="Garamond" w:eastAsia="Calibri" w:hAnsi="Garamond" w:cs="Times New Roman"/>
          <w:i/>
          <w:lang w:val="en-GB"/>
        </w:rPr>
        <w:t xml:space="preserve">. </w:t>
      </w:r>
      <w:r w:rsidR="00A40707" w:rsidRPr="00822969">
        <w:rPr>
          <w:rFonts w:ascii="Garamond" w:eastAsia="Calibri" w:hAnsi="Garamond" w:cs="Times New Roman"/>
          <w:lang w:val="en-GB"/>
        </w:rPr>
        <w:t xml:space="preserve">2009; </w:t>
      </w:r>
      <w:r w:rsidRPr="00822969">
        <w:rPr>
          <w:rFonts w:ascii="Garamond" w:eastAsia="Calibri" w:hAnsi="Garamond" w:cs="Times New Roman"/>
          <w:lang w:val="en-GB"/>
        </w:rPr>
        <w:t>19</w:t>
      </w:r>
      <w:r w:rsidR="00A40707" w:rsidRPr="00822969">
        <w:rPr>
          <w:rFonts w:ascii="Garamond" w:eastAsia="Calibri" w:hAnsi="Garamond" w:cs="Times New Roman"/>
          <w:lang w:val="en-GB"/>
        </w:rPr>
        <w:t>:</w:t>
      </w:r>
      <w:r w:rsidRPr="00822969">
        <w:rPr>
          <w:rFonts w:ascii="Garamond" w:eastAsia="Calibri" w:hAnsi="Garamond" w:cs="Times New Roman"/>
          <w:lang w:val="en-GB"/>
        </w:rPr>
        <w:t xml:space="preserve"> 250-260.</w:t>
      </w:r>
    </w:p>
    <w:p w14:paraId="72AA47CC" w14:textId="77777777"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(7)</w:t>
      </w:r>
      <w:r w:rsidRPr="00822969">
        <w:rPr>
          <w:rFonts w:ascii="Garamond" w:eastAsia="Calibri" w:hAnsi="Garamond" w:cs="Times New Roman"/>
          <w:lang w:val="en-GB"/>
        </w:rPr>
        <w:tab/>
        <w:t>Haines MP</w:t>
      </w:r>
      <w:r w:rsidR="007148CB" w:rsidRPr="00822969">
        <w:rPr>
          <w:rFonts w:ascii="Garamond" w:eastAsia="Calibri" w:hAnsi="Garamond" w:cs="Times New Roman"/>
          <w:lang w:val="en-GB"/>
        </w:rPr>
        <w:t>,</w:t>
      </w:r>
      <w:r w:rsidRPr="00822969">
        <w:rPr>
          <w:rFonts w:ascii="Garamond" w:eastAsia="Calibri" w:hAnsi="Garamond" w:cs="Times New Roman"/>
          <w:lang w:val="en-GB"/>
        </w:rPr>
        <w:t xml:space="preserve"> &amp; Spear AF. Changing the perception of the norm: A strategy to decrease binge drinking among college students. </w:t>
      </w:r>
      <w:r w:rsidRPr="00822969">
        <w:rPr>
          <w:rFonts w:ascii="Garamond" w:eastAsia="Calibri" w:hAnsi="Garamond" w:cs="Times New Roman"/>
          <w:i/>
          <w:lang w:val="en-GB"/>
        </w:rPr>
        <w:t>J Am</w:t>
      </w:r>
      <w:r w:rsidR="00DE072D" w:rsidRPr="00822969">
        <w:rPr>
          <w:rFonts w:ascii="Garamond" w:eastAsia="Calibri" w:hAnsi="Garamond" w:cs="Times New Roman"/>
          <w:i/>
          <w:lang w:val="en-GB"/>
        </w:rPr>
        <w:t xml:space="preserve"> </w:t>
      </w:r>
      <w:proofErr w:type="spellStart"/>
      <w:r w:rsidRPr="00822969">
        <w:rPr>
          <w:rFonts w:ascii="Garamond" w:eastAsia="Calibri" w:hAnsi="Garamond" w:cs="Times New Roman"/>
          <w:i/>
          <w:lang w:val="en-GB"/>
        </w:rPr>
        <w:t>Coll</w:t>
      </w:r>
      <w:proofErr w:type="spellEnd"/>
      <w:r w:rsidRPr="00822969">
        <w:rPr>
          <w:rFonts w:ascii="Garamond" w:eastAsia="Calibri" w:hAnsi="Garamond" w:cs="Times New Roman"/>
          <w:i/>
          <w:lang w:val="en-GB"/>
        </w:rPr>
        <w:t xml:space="preserve"> Health</w:t>
      </w:r>
      <w:r w:rsidR="00200F3D" w:rsidRPr="00822969">
        <w:rPr>
          <w:rFonts w:ascii="Garamond" w:eastAsia="Calibri" w:hAnsi="Garamond" w:cs="Times New Roman"/>
          <w:i/>
          <w:lang w:val="en-GB"/>
        </w:rPr>
        <w:t xml:space="preserve">. </w:t>
      </w:r>
      <w:r w:rsidR="00200F3D" w:rsidRPr="00822969">
        <w:rPr>
          <w:rFonts w:ascii="Garamond" w:eastAsia="Calibri" w:hAnsi="Garamond" w:cs="Times New Roman"/>
          <w:lang w:val="en-GB"/>
        </w:rPr>
        <w:t>1996;</w:t>
      </w:r>
      <w:r w:rsidRPr="00822969">
        <w:rPr>
          <w:rFonts w:ascii="Garamond" w:eastAsia="Calibri" w:hAnsi="Garamond" w:cs="Times New Roman"/>
          <w:lang w:val="en-GB"/>
        </w:rPr>
        <w:t xml:space="preserve"> 45</w:t>
      </w:r>
      <w:r w:rsidR="00200F3D" w:rsidRPr="00822969">
        <w:rPr>
          <w:rFonts w:ascii="Garamond" w:eastAsia="Calibri" w:hAnsi="Garamond" w:cs="Times New Roman"/>
          <w:lang w:val="en-GB"/>
        </w:rPr>
        <w:t>:</w:t>
      </w:r>
      <w:r w:rsidRPr="00822969">
        <w:rPr>
          <w:rFonts w:ascii="Garamond" w:eastAsia="Calibri" w:hAnsi="Garamond" w:cs="Times New Roman"/>
          <w:lang w:val="en-GB"/>
        </w:rPr>
        <w:t xml:space="preserve"> 134-140.</w:t>
      </w:r>
    </w:p>
    <w:p w14:paraId="0991652F" w14:textId="77777777"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bCs/>
          <w:lang w:val="en-GB"/>
        </w:rPr>
        <w:t>(8)</w:t>
      </w:r>
      <w:r w:rsidRPr="00822969">
        <w:rPr>
          <w:rFonts w:ascii="Garamond" w:eastAsia="Calibri" w:hAnsi="Garamond" w:cs="Times New Roman"/>
          <w:bCs/>
          <w:lang w:val="en-GB"/>
        </w:rPr>
        <w:tab/>
        <w:t>Tarrant M, &amp; Butler K.</w:t>
      </w:r>
      <w:r w:rsidRPr="00822969">
        <w:rPr>
          <w:rFonts w:ascii="Garamond" w:eastAsia="Calibri" w:hAnsi="Garamond" w:cs="Times New Roman"/>
          <w:lang w:val="en-GB"/>
        </w:rPr>
        <w:t> Effects of self-categorization on orientation towards health. </w:t>
      </w:r>
      <w:r w:rsidRPr="00822969">
        <w:rPr>
          <w:rFonts w:ascii="Garamond" w:eastAsia="Calibri" w:hAnsi="Garamond" w:cs="Times New Roman"/>
          <w:i/>
          <w:iCs/>
          <w:lang w:val="en-GB"/>
        </w:rPr>
        <w:t>Br</w:t>
      </w:r>
      <w:r w:rsidR="00DE072D" w:rsidRPr="00822969">
        <w:rPr>
          <w:rFonts w:ascii="Garamond" w:eastAsia="Calibri" w:hAnsi="Garamond" w:cs="Times New Roman"/>
          <w:i/>
          <w:iCs/>
          <w:lang w:val="en-GB"/>
        </w:rPr>
        <w:t xml:space="preserve"> </w:t>
      </w:r>
      <w:r w:rsidRPr="00822969">
        <w:rPr>
          <w:rFonts w:ascii="Garamond" w:eastAsia="Calibri" w:hAnsi="Garamond" w:cs="Times New Roman"/>
          <w:i/>
          <w:iCs/>
          <w:lang w:val="en-GB"/>
        </w:rPr>
        <w:t>J</w:t>
      </w:r>
      <w:r w:rsidR="00DE072D" w:rsidRPr="00822969">
        <w:rPr>
          <w:rFonts w:ascii="Garamond" w:eastAsia="Calibri" w:hAnsi="Garamond" w:cs="Times New Roman"/>
          <w:i/>
          <w:iCs/>
          <w:lang w:val="en-GB"/>
        </w:rPr>
        <w:t xml:space="preserve"> </w:t>
      </w:r>
      <w:proofErr w:type="spellStart"/>
      <w:r w:rsidRPr="00822969">
        <w:rPr>
          <w:rFonts w:ascii="Garamond" w:eastAsia="Calibri" w:hAnsi="Garamond" w:cs="Times New Roman"/>
          <w:i/>
          <w:iCs/>
          <w:lang w:val="en-GB"/>
        </w:rPr>
        <w:t>Soc</w:t>
      </w:r>
      <w:proofErr w:type="spellEnd"/>
      <w:r w:rsidRPr="00822969">
        <w:rPr>
          <w:rFonts w:ascii="Garamond" w:eastAsia="Calibri" w:hAnsi="Garamond" w:cs="Times New Roman"/>
          <w:i/>
          <w:iCs/>
          <w:lang w:val="en-GB"/>
        </w:rPr>
        <w:t xml:space="preserve"> Psychol</w:t>
      </w:r>
      <w:r w:rsidR="00DE072D" w:rsidRPr="00822969">
        <w:rPr>
          <w:rFonts w:ascii="Garamond" w:eastAsia="Calibri" w:hAnsi="Garamond" w:cs="Times New Roman"/>
          <w:i/>
          <w:iCs/>
          <w:lang w:val="en-GB"/>
        </w:rPr>
        <w:t xml:space="preserve">. </w:t>
      </w:r>
      <w:r w:rsidR="00DE072D" w:rsidRPr="00822969">
        <w:rPr>
          <w:rFonts w:ascii="Garamond" w:eastAsia="Calibri" w:hAnsi="Garamond" w:cs="Times New Roman"/>
          <w:iCs/>
          <w:lang w:val="en-GB"/>
        </w:rPr>
        <w:t>2011;</w:t>
      </w:r>
      <w:r w:rsidRPr="00822969">
        <w:rPr>
          <w:rFonts w:ascii="Garamond" w:eastAsia="Calibri" w:hAnsi="Garamond" w:cs="Times New Roman"/>
          <w:lang w:val="en-GB"/>
        </w:rPr>
        <w:t> </w:t>
      </w:r>
      <w:r w:rsidRPr="00822969">
        <w:rPr>
          <w:rFonts w:ascii="Garamond" w:eastAsia="Calibri" w:hAnsi="Garamond" w:cs="Times New Roman"/>
          <w:iCs/>
          <w:lang w:val="en-GB"/>
        </w:rPr>
        <w:t>50</w:t>
      </w:r>
      <w:r w:rsidR="00DE072D" w:rsidRPr="00822969">
        <w:rPr>
          <w:rFonts w:ascii="Garamond" w:eastAsia="Calibri" w:hAnsi="Garamond" w:cs="Times New Roman"/>
          <w:lang w:val="en-GB"/>
        </w:rPr>
        <w:t>:</w:t>
      </w:r>
      <w:r w:rsidRPr="00822969">
        <w:rPr>
          <w:rFonts w:ascii="Garamond" w:eastAsia="Calibri" w:hAnsi="Garamond" w:cs="Times New Roman"/>
          <w:lang w:val="en-GB"/>
        </w:rPr>
        <w:t xml:space="preserve"> 121-139.</w:t>
      </w:r>
    </w:p>
    <w:p w14:paraId="29E36A28" w14:textId="77777777" w:rsidR="0027656E"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(9)</w:t>
      </w:r>
      <w:r w:rsidRPr="00822969">
        <w:rPr>
          <w:rFonts w:ascii="Garamond" w:eastAsia="Calibri" w:hAnsi="Garamond" w:cs="Times New Roman"/>
          <w:lang w:val="en-GB"/>
        </w:rPr>
        <w:tab/>
        <w:t xml:space="preserve">Wechsler H, Davenport A, Dowdall G, </w:t>
      </w:r>
      <w:proofErr w:type="spellStart"/>
      <w:r w:rsidRPr="00822969">
        <w:rPr>
          <w:rFonts w:ascii="Garamond" w:eastAsia="Calibri" w:hAnsi="Garamond" w:cs="Times New Roman"/>
          <w:lang w:val="en-GB"/>
        </w:rPr>
        <w:t>Moeykens</w:t>
      </w:r>
      <w:proofErr w:type="spellEnd"/>
      <w:r w:rsidRPr="00822969">
        <w:rPr>
          <w:rFonts w:ascii="Garamond" w:eastAsia="Calibri" w:hAnsi="Garamond" w:cs="Times New Roman"/>
          <w:lang w:val="en-GB"/>
        </w:rPr>
        <w:t xml:space="preserve"> B</w:t>
      </w:r>
      <w:r w:rsidR="00DE072D" w:rsidRPr="00822969">
        <w:rPr>
          <w:rFonts w:ascii="Garamond" w:eastAsia="Calibri" w:hAnsi="Garamond" w:cs="Times New Roman"/>
          <w:lang w:val="en-GB"/>
        </w:rPr>
        <w:t>,</w:t>
      </w:r>
      <w:r w:rsidRPr="00822969">
        <w:rPr>
          <w:rFonts w:ascii="Garamond" w:eastAsia="Calibri" w:hAnsi="Garamond" w:cs="Times New Roman"/>
          <w:lang w:val="en-GB"/>
        </w:rPr>
        <w:t xml:space="preserve"> &amp; Castillo S. Health and </w:t>
      </w:r>
      <w:proofErr w:type="spellStart"/>
      <w:r w:rsidRPr="00822969">
        <w:rPr>
          <w:rFonts w:ascii="Garamond" w:eastAsia="Calibri" w:hAnsi="Garamond" w:cs="Times New Roman"/>
          <w:lang w:val="en-GB"/>
        </w:rPr>
        <w:t>behavioral</w:t>
      </w:r>
      <w:proofErr w:type="spellEnd"/>
      <w:r w:rsidRPr="00822969">
        <w:rPr>
          <w:rFonts w:ascii="Garamond" w:eastAsia="Calibri" w:hAnsi="Garamond" w:cs="Times New Roman"/>
          <w:lang w:val="en-GB"/>
        </w:rPr>
        <w:t xml:space="preserve"> consequences of binge drinking in college: A national survey of students at 140 campuses. </w:t>
      </w:r>
      <w:r w:rsidRPr="00822969">
        <w:rPr>
          <w:rFonts w:ascii="Garamond" w:eastAsia="Calibri" w:hAnsi="Garamond" w:cs="Times New Roman"/>
          <w:i/>
          <w:lang w:val="en-GB"/>
        </w:rPr>
        <w:t>J</w:t>
      </w:r>
      <w:r w:rsidR="00DE072D" w:rsidRPr="00822969">
        <w:rPr>
          <w:rFonts w:ascii="Garamond" w:eastAsia="Calibri" w:hAnsi="Garamond" w:cs="Times New Roman"/>
          <w:i/>
          <w:lang w:val="en-GB"/>
        </w:rPr>
        <w:t xml:space="preserve">AMA. </w:t>
      </w:r>
      <w:proofErr w:type="gramStart"/>
      <w:r w:rsidR="00DE072D" w:rsidRPr="00822969">
        <w:rPr>
          <w:rFonts w:ascii="Garamond" w:eastAsia="Calibri" w:hAnsi="Garamond" w:cs="Times New Roman"/>
          <w:lang w:val="en-GB"/>
        </w:rPr>
        <w:t>1993;</w:t>
      </w:r>
      <w:r w:rsidRPr="00822969">
        <w:rPr>
          <w:rFonts w:ascii="Garamond" w:eastAsia="Calibri" w:hAnsi="Garamond" w:cs="Times New Roman"/>
          <w:lang w:val="en-GB"/>
        </w:rPr>
        <w:t> </w:t>
      </w:r>
      <w:r w:rsidRPr="00822969">
        <w:rPr>
          <w:rFonts w:ascii="Garamond" w:eastAsia="Calibri" w:hAnsi="Garamond" w:cs="Times New Roman"/>
          <w:bCs/>
          <w:lang w:val="en-GB"/>
        </w:rPr>
        <w:t>272</w:t>
      </w:r>
      <w:r w:rsidR="00DE072D" w:rsidRPr="00822969">
        <w:rPr>
          <w:rFonts w:ascii="Garamond" w:eastAsia="Calibri" w:hAnsi="Garamond" w:cs="Times New Roman"/>
          <w:bCs/>
          <w:lang w:val="en-GB"/>
        </w:rPr>
        <w:t>:</w:t>
      </w:r>
      <w:r w:rsidRPr="00822969">
        <w:rPr>
          <w:rFonts w:ascii="Garamond" w:eastAsia="Calibri" w:hAnsi="Garamond" w:cs="Times New Roman"/>
          <w:bCs/>
          <w:lang w:val="en-GB"/>
        </w:rPr>
        <w:t xml:space="preserve"> </w:t>
      </w:r>
      <w:r w:rsidRPr="00822969">
        <w:rPr>
          <w:rFonts w:ascii="Garamond" w:eastAsia="Calibri" w:hAnsi="Garamond" w:cs="Times New Roman"/>
          <w:lang w:val="en-GB"/>
        </w:rPr>
        <w:t>1672-1677.</w:t>
      </w:r>
      <w:proofErr w:type="gramEnd"/>
    </w:p>
    <w:p w14:paraId="1E61C242" w14:textId="4557E601" w:rsidR="00084C5F" w:rsidRDefault="00084C5F" w:rsidP="0027656E">
      <w:pPr>
        <w:spacing w:line="480" w:lineRule="auto"/>
        <w:ind w:left="720" w:hanging="720"/>
        <w:rPr>
          <w:rFonts w:ascii="Garamond" w:eastAsia="Calibri" w:hAnsi="Garamond" w:cs="Times New Roman"/>
          <w:color w:val="FF0000"/>
          <w:lang w:val="en-GB"/>
        </w:rPr>
      </w:pPr>
      <w:r w:rsidRPr="00084C5F">
        <w:rPr>
          <w:rFonts w:ascii="Garamond" w:eastAsia="Calibri" w:hAnsi="Garamond" w:cs="Times New Roman"/>
          <w:color w:val="FF0000"/>
          <w:lang w:val="en-GB"/>
        </w:rPr>
        <w:t>(10)</w:t>
      </w:r>
      <w:r>
        <w:rPr>
          <w:rFonts w:ascii="Garamond" w:eastAsia="Calibri" w:hAnsi="Garamond" w:cs="Times New Roman"/>
          <w:lang w:val="en-GB"/>
        </w:rPr>
        <w:tab/>
      </w:r>
      <w:proofErr w:type="spellStart"/>
      <w:r>
        <w:rPr>
          <w:rFonts w:ascii="Garamond" w:eastAsia="Calibri" w:hAnsi="Garamond" w:cs="Times New Roman"/>
          <w:color w:val="FF0000"/>
          <w:lang w:val="en-GB"/>
        </w:rPr>
        <w:t>Laly</w:t>
      </w:r>
      <w:proofErr w:type="spellEnd"/>
      <w:r>
        <w:rPr>
          <w:rFonts w:ascii="Garamond" w:eastAsia="Calibri" w:hAnsi="Garamond" w:cs="Times New Roman"/>
          <w:color w:val="FF0000"/>
          <w:lang w:val="en-GB"/>
        </w:rPr>
        <w:t xml:space="preserve"> P, Bartle N, Wardle J. Social norms and diet in adolescents. </w:t>
      </w:r>
      <w:r w:rsidRPr="00084C5F">
        <w:rPr>
          <w:rFonts w:ascii="Garamond" w:eastAsia="Calibri" w:hAnsi="Garamond" w:cs="Times New Roman"/>
          <w:i/>
          <w:color w:val="FF0000"/>
          <w:lang w:val="en-GB"/>
        </w:rPr>
        <w:t>Appetite</w:t>
      </w:r>
      <w:r>
        <w:rPr>
          <w:rFonts w:ascii="Garamond" w:eastAsia="Calibri" w:hAnsi="Garamond" w:cs="Times New Roman"/>
          <w:color w:val="FF0000"/>
          <w:lang w:val="en-GB"/>
        </w:rPr>
        <w:t xml:space="preserve">. </w:t>
      </w:r>
      <w:proofErr w:type="gramStart"/>
      <w:r>
        <w:rPr>
          <w:rFonts w:ascii="Garamond" w:eastAsia="Calibri" w:hAnsi="Garamond" w:cs="Times New Roman"/>
          <w:color w:val="FF0000"/>
          <w:lang w:val="en-GB"/>
        </w:rPr>
        <w:t>2011; 57: 623-627.</w:t>
      </w:r>
      <w:proofErr w:type="gramEnd"/>
    </w:p>
    <w:p w14:paraId="3B162343" w14:textId="531843D8" w:rsidR="00084C5F" w:rsidRPr="00084C5F" w:rsidRDefault="00084C5F" w:rsidP="0027656E">
      <w:pPr>
        <w:spacing w:line="480" w:lineRule="auto"/>
        <w:ind w:left="720" w:hanging="720"/>
        <w:rPr>
          <w:rFonts w:ascii="Garamond" w:eastAsia="Calibri" w:hAnsi="Garamond" w:cs="Times New Roman"/>
          <w:color w:val="FF0000"/>
          <w:lang w:val="en-GB"/>
        </w:rPr>
      </w:pPr>
      <w:r w:rsidRPr="00084C5F">
        <w:rPr>
          <w:rFonts w:ascii="Garamond" w:eastAsia="Calibri" w:hAnsi="Garamond" w:cs="Times New Roman"/>
          <w:color w:val="FF0000"/>
          <w:lang w:val="en-GB"/>
        </w:rPr>
        <w:t>(11)</w:t>
      </w:r>
      <w:r w:rsidRPr="00084C5F">
        <w:rPr>
          <w:rFonts w:ascii="Garamond" w:eastAsia="Calibri" w:hAnsi="Garamond" w:cs="Times New Roman"/>
          <w:color w:val="FF0000"/>
          <w:lang w:val="en-GB"/>
        </w:rPr>
        <w:tab/>
        <w:t xml:space="preserve">Higgs S. Social norms and their influence on eating behaviours. </w:t>
      </w:r>
      <w:r w:rsidRPr="00DE7211">
        <w:rPr>
          <w:rFonts w:ascii="Garamond" w:eastAsia="Calibri" w:hAnsi="Garamond" w:cs="Times New Roman"/>
          <w:i/>
          <w:color w:val="FF0000"/>
          <w:lang w:val="en-GB"/>
        </w:rPr>
        <w:t>Appetite</w:t>
      </w:r>
      <w:r w:rsidRPr="00084C5F">
        <w:rPr>
          <w:rFonts w:ascii="Garamond" w:eastAsia="Calibri" w:hAnsi="Garamond" w:cs="Times New Roman"/>
          <w:color w:val="FF0000"/>
          <w:lang w:val="en-GB"/>
        </w:rPr>
        <w:t xml:space="preserve">. </w:t>
      </w:r>
      <w:proofErr w:type="gramStart"/>
      <w:r w:rsidRPr="00084C5F">
        <w:rPr>
          <w:rFonts w:ascii="Garamond" w:eastAsia="Calibri" w:hAnsi="Garamond" w:cs="Times New Roman"/>
          <w:color w:val="FF0000"/>
          <w:lang w:val="en-GB"/>
        </w:rPr>
        <w:t xml:space="preserve">2014; </w:t>
      </w:r>
      <w:r w:rsidRPr="00084C5F">
        <w:rPr>
          <w:rFonts w:ascii="Garamond" w:eastAsia="Calibri" w:hAnsi="Garamond" w:cs="Times New Roman"/>
          <w:color w:val="FF0000"/>
        </w:rPr>
        <w:t>10.1016/j.appet.2014.10.021</w:t>
      </w:r>
      <w:r>
        <w:rPr>
          <w:rFonts w:ascii="Garamond" w:eastAsia="Calibri" w:hAnsi="Garamond" w:cs="Times New Roman"/>
          <w:color w:val="FF0000"/>
        </w:rPr>
        <w:t>.</w:t>
      </w:r>
      <w:proofErr w:type="gramEnd"/>
    </w:p>
    <w:p w14:paraId="7F91A32E" w14:textId="77777777" w:rsidR="00084C5F" w:rsidRPr="00822969" w:rsidRDefault="00084C5F" w:rsidP="0027656E">
      <w:pPr>
        <w:spacing w:line="480" w:lineRule="auto"/>
        <w:ind w:left="720" w:hanging="720"/>
        <w:rPr>
          <w:rFonts w:ascii="Garamond" w:eastAsia="Calibri" w:hAnsi="Garamond" w:cs="Times New Roman"/>
          <w:lang w:val="en-GB"/>
        </w:rPr>
      </w:pPr>
    </w:p>
    <w:p w14:paraId="146C4F35" w14:textId="5DDAFF30" w:rsidR="0027656E" w:rsidRPr="00822969" w:rsidRDefault="0027656E" w:rsidP="0027656E">
      <w:pPr>
        <w:spacing w:line="480" w:lineRule="auto"/>
        <w:ind w:left="720" w:hanging="720"/>
        <w:rPr>
          <w:rFonts w:ascii="Garamond" w:eastAsia="Calibri" w:hAnsi="Garamond" w:cs="Times New Roman"/>
          <w:lang w:val="en-GB"/>
        </w:rPr>
      </w:pPr>
      <w:proofErr w:type="gramStart"/>
      <w:r w:rsidRPr="00822969">
        <w:rPr>
          <w:rFonts w:ascii="Garamond" w:eastAsia="Calibri" w:hAnsi="Garamond" w:cs="Times New Roman"/>
        </w:rPr>
        <w:t>(</w:t>
      </w:r>
      <w:r w:rsidRPr="00D83C84">
        <w:rPr>
          <w:rFonts w:ascii="Garamond" w:eastAsia="Calibri" w:hAnsi="Garamond" w:cs="Times New Roman"/>
          <w:strike/>
          <w:color w:val="FF0000"/>
        </w:rPr>
        <w:t>10</w:t>
      </w:r>
      <w:r w:rsidR="00D83C84">
        <w:rPr>
          <w:rFonts w:ascii="Garamond" w:eastAsia="Calibri" w:hAnsi="Garamond" w:cs="Times New Roman"/>
          <w:color w:val="FF0000"/>
        </w:rPr>
        <w:t>12</w:t>
      </w:r>
      <w:r w:rsidRPr="00822969">
        <w:rPr>
          <w:rFonts w:ascii="Garamond" w:eastAsia="Calibri" w:hAnsi="Garamond" w:cs="Times New Roman"/>
        </w:rPr>
        <w:t>)</w:t>
      </w:r>
      <w:r w:rsidRPr="00822969">
        <w:rPr>
          <w:rFonts w:ascii="Garamond" w:eastAsia="Calibri" w:hAnsi="Garamond" w:cs="Times New Roman"/>
        </w:rPr>
        <w:tab/>
        <w:t>Smith JR, Louis WR, &amp; Tarrant M</w:t>
      </w:r>
      <w:r w:rsidR="00DE072D" w:rsidRPr="00822969">
        <w:rPr>
          <w:rFonts w:ascii="Garamond" w:eastAsia="Calibri" w:hAnsi="Garamond" w:cs="Times New Roman"/>
        </w:rPr>
        <w:t>.</w:t>
      </w:r>
      <w:r w:rsidRPr="00822969">
        <w:rPr>
          <w:rFonts w:ascii="Garamond" w:eastAsia="Calibri" w:hAnsi="Garamond" w:cs="Times New Roman"/>
        </w:rPr>
        <w:t xml:space="preserve"> University students’ social identity and health.</w:t>
      </w:r>
      <w:proofErr w:type="gramEnd"/>
      <w:r w:rsidRPr="00822969">
        <w:rPr>
          <w:rFonts w:ascii="Garamond" w:eastAsia="Calibri" w:hAnsi="Garamond" w:cs="Times New Roman"/>
        </w:rPr>
        <w:t xml:space="preserve"> Chapter to appear in </w:t>
      </w:r>
      <w:proofErr w:type="spellStart"/>
      <w:r w:rsidRPr="00822969">
        <w:rPr>
          <w:rFonts w:ascii="Garamond" w:eastAsia="Calibri" w:hAnsi="Garamond" w:cs="Times New Roman"/>
          <w:lang w:val="en-GB"/>
        </w:rPr>
        <w:t>Mavor</w:t>
      </w:r>
      <w:proofErr w:type="spellEnd"/>
      <w:r w:rsidRPr="00822969">
        <w:rPr>
          <w:rFonts w:ascii="Garamond" w:eastAsia="Calibri" w:hAnsi="Garamond" w:cs="Times New Roman"/>
          <w:lang w:val="en-GB"/>
        </w:rPr>
        <w:t xml:space="preserve"> KI, </w:t>
      </w:r>
      <w:proofErr w:type="spellStart"/>
      <w:r w:rsidRPr="00822969">
        <w:rPr>
          <w:rFonts w:ascii="Garamond" w:eastAsia="Calibri" w:hAnsi="Garamond" w:cs="Times New Roman"/>
          <w:lang w:val="en-GB"/>
        </w:rPr>
        <w:t>Platow</w:t>
      </w:r>
      <w:proofErr w:type="spellEnd"/>
      <w:r w:rsidRPr="00822969">
        <w:rPr>
          <w:rFonts w:ascii="Garamond" w:eastAsia="Calibri" w:hAnsi="Garamond" w:cs="Times New Roman"/>
          <w:lang w:val="en-GB"/>
        </w:rPr>
        <w:t xml:space="preserve"> M, &amp; </w:t>
      </w:r>
      <w:proofErr w:type="spellStart"/>
      <w:r w:rsidRPr="00822969">
        <w:rPr>
          <w:rFonts w:ascii="Garamond" w:eastAsia="Calibri" w:hAnsi="Garamond" w:cs="Times New Roman"/>
          <w:lang w:val="en-GB"/>
        </w:rPr>
        <w:t>Bizumic</w:t>
      </w:r>
      <w:proofErr w:type="spellEnd"/>
      <w:r w:rsidRPr="00822969">
        <w:rPr>
          <w:rFonts w:ascii="Garamond" w:eastAsia="Calibri" w:hAnsi="Garamond" w:cs="Times New Roman"/>
          <w:lang w:val="en-GB"/>
        </w:rPr>
        <w:t xml:space="preserve"> B. </w:t>
      </w:r>
      <w:proofErr w:type="gramStart"/>
      <w:r w:rsidR="00DE072D" w:rsidRPr="00822969">
        <w:rPr>
          <w:rFonts w:ascii="Garamond" w:eastAsia="Calibri" w:hAnsi="Garamond" w:cs="Times New Roman"/>
          <w:lang w:val="en-GB"/>
        </w:rPr>
        <w:t>e</w:t>
      </w:r>
      <w:r w:rsidRPr="00822969">
        <w:rPr>
          <w:rFonts w:ascii="Garamond" w:eastAsia="Calibri" w:hAnsi="Garamond" w:cs="Times New Roman"/>
          <w:lang w:val="en-GB"/>
        </w:rPr>
        <w:t>ds</w:t>
      </w:r>
      <w:proofErr w:type="gramEnd"/>
      <w:r w:rsidRPr="00822969">
        <w:rPr>
          <w:rFonts w:ascii="Garamond" w:eastAsia="Calibri" w:hAnsi="Garamond" w:cs="Times New Roman"/>
          <w:lang w:val="en-GB"/>
        </w:rPr>
        <w:t xml:space="preserve">. </w:t>
      </w:r>
      <w:r w:rsidRPr="00822969">
        <w:rPr>
          <w:rFonts w:ascii="Garamond" w:eastAsia="Calibri" w:hAnsi="Garamond" w:cs="Times New Roman"/>
          <w:i/>
          <w:lang w:val="en-GB"/>
        </w:rPr>
        <w:t>The self, social identity, and education</w:t>
      </w:r>
      <w:r w:rsidRPr="00822969">
        <w:rPr>
          <w:rFonts w:ascii="Garamond" w:eastAsia="Calibri" w:hAnsi="Garamond" w:cs="Times New Roman"/>
          <w:lang w:val="en-GB"/>
        </w:rPr>
        <w:t>. Psychology Press</w:t>
      </w:r>
      <w:r w:rsidR="00DE072D" w:rsidRPr="00822969">
        <w:rPr>
          <w:rFonts w:ascii="Garamond" w:eastAsia="Calibri" w:hAnsi="Garamond" w:cs="Times New Roman"/>
          <w:lang w:val="en-GB"/>
        </w:rPr>
        <w:t>; 2014.</w:t>
      </w:r>
    </w:p>
    <w:p w14:paraId="1A277375" w14:textId="237A0D14"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w:t>
      </w:r>
      <w:r w:rsidRPr="00D83C84">
        <w:rPr>
          <w:rFonts w:ascii="Garamond" w:eastAsia="Calibri" w:hAnsi="Garamond" w:cs="Times New Roman"/>
          <w:strike/>
          <w:color w:val="FF0000"/>
          <w:lang w:val="en-GB"/>
        </w:rPr>
        <w:t>11</w:t>
      </w:r>
      <w:r w:rsidR="00D83C84">
        <w:rPr>
          <w:rFonts w:ascii="Garamond" w:eastAsia="Calibri" w:hAnsi="Garamond" w:cs="Times New Roman"/>
          <w:color w:val="FF0000"/>
          <w:lang w:val="en-GB"/>
        </w:rPr>
        <w:t>13</w:t>
      </w:r>
      <w:r w:rsidRPr="00822969">
        <w:rPr>
          <w:rFonts w:ascii="Garamond" w:eastAsia="Calibri" w:hAnsi="Garamond" w:cs="Times New Roman"/>
          <w:lang w:val="en-GB"/>
        </w:rPr>
        <w:t>)</w:t>
      </w:r>
      <w:r w:rsidRPr="00822969">
        <w:rPr>
          <w:rFonts w:ascii="Garamond" w:eastAsia="Calibri" w:hAnsi="Garamond" w:cs="Times New Roman"/>
          <w:lang w:val="en-GB"/>
        </w:rPr>
        <w:tab/>
      </w:r>
      <w:proofErr w:type="spellStart"/>
      <w:r w:rsidRPr="00822969">
        <w:rPr>
          <w:rFonts w:ascii="Garamond" w:eastAsia="Calibri" w:hAnsi="Garamond" w:cs="Times New Roman"/>
          <w:lang w:val="en-GB"/>
        </w:rPr>
        <w:t>Cialdini</w:t>
      </w:r>
      <w:proofErr w:type="spellEnd"/>
      <w:r w:rsidRPr="00822969">
        <w:rPr>
          <w:rFonts w:ascii="Garamond" w:eastAsia="Calibri" w:hAnsi="Garamond" w:cs="Times New Roman"/>
          <w:lang w:val="en-GB"/>
        </w:rPr>
        <w:t xml:space="preserve"> RB. Crafting normative messages to protect the environment. </w:t>
      </w:r>
      <w:proofErr w:type="spellStart"/>
      <w:r w:rsidRPr="00822969">
        <w:rPr>
          <w:rFonts w:ascii="Garamond" w:eastAsia="Calibri" w:hAnsi="Garamond" w:cs="Times New Roman"/>
          <w:i/>
          <w:lang w:val="en-GB"/>
        </w:rPr>
        <w:t>Curr</w:t>
      </w:r>
      <w:proofErr w:type="spellEnd"/>
      <w:r w:rsidRPr="00822969">
        <w:rPr>
          <w:rFonts w:ascii="Garamond" w:eastAsia="Calibri" w:hAnsi="Garamond" w:cs="Times New Roman"/>
          <w:i/>
          <w:lang w:val="en-GB"/>
        </w:rPr>
        <w:t xml:space="preserve"> </w:t>
      </w:r>
      <w:proofErr w:type="spellStart"/>
      <w:r w:rsidRPr="00822969">
        <w:rPr>
          <w:rFonts w:ascii="Garamond" w:eastAsia="Calibri" w:hAnsi="Garamond" w:cs="Times New Roman"/>
          <w:i/>
          <w:lang w:val="en-GB"/>
        </w:rPr>
        <w:t>Dir</w:t>
      </w:r>
      <w:proofErr w:type="spellEnd"/>
      <w:r w:rsidRPr="00822969">
        <w:rPr>
          <w:rFonts w:ascii="Garamond" w:eastAsia="Calibri" w:hAnsi="Garamond" w:cs="Times New Roman"/>
          <w:i/>
          <w:lang w:val="en-GB"/>
        </w:rPr>
        <w:t xml:space="preserve"> </w:t>
      </w:r>
      <w:proofErr w:type="spellStart"/>
      <w:r w:rsidRPr="00822969">
        <w:rPr>
          <w:rFonts w:ascii="Garamond" w:eastAsia="Calibri" w:hAnsi="Garamond" w:cs="Times New Roman"/>
          <w:i/>
          <w:lang w:val="en-GB"/>
        </w:rPr>
        <w:t>Psychol</w:t>
      </w:r>
      <w:proofErr w:type="spellEnd"/>
      <w:r w:rsidRPr="00822969">
        <w:rPr>
          <w:rFonts w:ascii="Garamond" w:eastAsia="Calibri" w:hAnsi="Garamond" w:cs="Times New Roman"/>
          <w:i/>
          <w:lang w:val="en-GB"/>
        </w:rPr>
        <w:t xml:space="preserve"> Sci</w:t>
      </w:r>
      <w:r w:rsidR="00DE072D" w:rsidRPr="00822969">
        <w:rPr>
          <w:rFonts w:ascii="Garamond" w:eastAsia="Calibri" w:hAnsi="Garamond" w:cs="Times New Roman"/>
          <w:i/>
          <w:lang w:val="en-GB"/>
        </w:rPr>
        <w:t xml:space="preserve">. </w:t>
      </w:r>
      <w:r w:rsidR="00DE072D" w:rsidRPr="00822969">
        <w:rPr>
          <w:rFonts w:ascii="Garamond" w:eastAsia="Calibri" w:hAnsi="Garamond" w:cs="Times New Roman"/>
          <w:lang w:val="en-GB"/>
        </w:rPr>
        <w:t>2003;</w:t>
      </w:r>
      <w:r w:rsidRPr="00822969">
        <w:rPr>
          <w:rFonts w:ascii="Garamond" w:eastAsia="Calibri" w:hAnsi="Garamond" w:cs="Times New Roman"/>
          <w:lang w:val="en-GB"/>
        </w:rPr>
        <w:t xml:space="preserve"> 12</w:t>
      </w:r>
      <w:r w:rsidR="00DE072D" w:rsidRPr="00822969">
        <w:rPr>
          <w:rFonts w:ascii="Garamond" w:eastAsia="Calibri" w:hAnsi="Garamond" w:cs="Times New Roman"/>
          <w:lang w:val="en-GB"/>
        </w:rPr>
        <w:t>:</w:t>
      </w:r>
      <w:r w:rsidRPr="00822969">
        <w:rPr>
          <w:rFonts w:ascii="Garamond" w:eastAsia="Calibri" w:hAnsi="Garamond" w:cs="Times New Roman"/>
          <w:lang w:val="en-GB"/>
        </w:rPr>
        <w:t xml:space="preserve"> 105-109.</w:t>
      </w:r>
    </w:p>
    <w:p w14:paraId="768502C0" w14:textId="5D9F1738"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iCs/>
          <w:lang w:val="en-GB"/>
        </w:rPr>
        <w:t>(</w:t>
      </w:r>
      <w:r w:rsidRPr="00D83C84">
        <w:rPr>
          <w:rFonts w:ascii="Garamond" w:eastAsia="Calibri" w:hAnsi="Garamond" w:cs="Times New Roman"/>
          <w:iCs/>
          <w:strike/>
          <w:color w:val="FF0000"/>
          <w:lang w:val="en-GB"/>
        </w:rPr>
        <w:t>12</w:t>
      </w:r>
      <w:r w:rsidR="00D83C84">
        <w:rPr>
          <w:rFonts w:ascii="Garamond" w:eastAsia="Calibri" w:hAnsi="Garamond" w:cs="Times New Roman"/>
          <w:iCs/>
          <w:color w:val="FF0000"/>
          <w:lang w:val="en-GB"/>
        </w:rPr>
        <w:t>14</w:t>
      </w:r>
      <w:r w:rsidRPr="00822969">
        <w:rPr>
          <w:rFonts w:ascii="Garamond" w:eastAsia="Calibri" w:hAnsi="Garamond" w:cs="Times New Roman"/>
          <w:iCs/>
          <w:lang w:val="en-GB"/>
        </w:rPr>
        <w:t>)</w:t>
      </w:r>
      <w:r w:rsidRPr="00822969">
        <w:rPr>
          <w:rFonts w:ascii="Garamond" w:eastAsia="Calibri" w:hAnsi="Garamond" w:cs="Times New Roman"/>
          <w:iCs/>
          <w:lang w:val="en-GB"/>
        </w:rPr>
        <w:tab/>
        <w:t xml:space="preserve">Smith JR, Louis WR, &amp; Abraham C. </w:t>
      </w:r>
      <w:r w:rsidR="00DE072D" w:rsidRPr="00822969">
        <w:rPr>
          <w:rFonts w:ascii="Garamond" w:eastAsia="Calibri" w:hAnsi="Garamond" w:cs="Times New Roman"/>
          <w:iCs/>
          <w:lang w:val="en-GB"/>
        </w:rPr>
        <w:t>W</w:t>
      </w:r>
      <w:r w:rsidRPr="00822969">
        <w:rPr>
          <w:rFonts w:ascii="Garamond" w:eastAsia="Calibri" w:hAnsi="Garamond" w:cs="Times New Roman"/>
          <w:i/>
          <w:lang w:val="en-GB"/>
        </w:rPr>
        <w:t>hen and how does normative feedback reduce irresponsible drinking? An experimental investigation.</w:t>
      </w:r>
      <w:r w:rsidRPr="00822969">
        <w:rPr>
          <w:rFonts w:ascii="Garamond" w:eastAsia="Calibri" w:hAnsi="Garamond" w:cs="Times New Roman"/>
          <w:lang w:val="en-GB"/>
        </w:rPr>
        <w:t xml:space="preserve"> </w:t>
      </w:r>
      <w:r w:rsidR="00DE072D" w:rsidRPr="00822969">
        <w:rPr>
          <w:rFonts w:ascii="Garamond" w:eastAsia="Calibri" w:hAnsi="Garamond" w:cs="Times New Roman"/>
          <w:lang w:val="en-GB"/>
        </w:rPr>
        <w:t>2014; ma</w:t>
      </w:r>
      <w:r w:rsidRPr="00822969">
        <w:rPr>
          <w:rFonts w:ascii="Garamond" w:eastAsia="Calibri" w:hAnsi="Garamond" w:cs="Times New Roman"/>
          <w:lang w:val="en-GB"/>
        </w:rPr>
        <w:t xml:space="preserve">nuscript </w:t>
      </w:r>
      <w:r w:rsidR="00DE072D" w:rsidRPr="00822969">
        <w:rPr>
          <w:rFonts w:ascii="Garamond" w:eastAsia="Calibri" w:hAnsi="Garamond" w:cs="Times New Roman"/>
          <w:lang w:val="en-GB"/>
        </w:rPr>
        <w:t>under review</w:t>
      </w:r>
      <w:r w:rsidRPr="00822969">
        <w:rPr>
          <w:rFonts w:ascii="Garamond" w:eastAsia="Calibri" w:hAnsi="Garamond" w:cs="Times New Roman"/>
          <w:lang w:val="en-GB"/>
        </w:rPr>
        <w:t>.</w:t>
      </w:r>
    </w:p>
    <w:p w14:paraId="67C7893E" w14:textId="7ED200F1" w:rsidR="0027656E" w:rsidRPr="00822969" w:rsidRDefault="0027656E" w:rsidP="0027656E">
      <w:pPr>
        <w:spacing w:line="480" w:lineRule="auto"/>
        <w:ind w:left="720" w:hanging="720"/>
        <w:rPr>
          <w:rFonts w:ascii="Garamond" w:eastAsia="Calibri" w:hAnsi="Garamond" w:cs="Times New Roman"/>
          <w:lang w:val="en-GB"/>
        </w:rPr>
      </w:pPr>
      <w:proofErr w:type="gramStart"/>
      <w:r w:rsidRPr="00822969">
        <w:rPr>
          <w:rFonts w:ascii="Garamond" w:eastAsia="Calibri" w:hAnsi="Garamond" w:cs="Times New Roman"/>
          <w:lang w:val="en-GB"/>
        </w:rPr>
        <w:t>(</w:t>
      </w:r>
      <w:r w:rsidRPr="00D83C84">
        <w:rPr>
          <w:rFonts w:ascii="Garamond" w:eastAsia="Calibri" w:hAnsi="Garamond" w:cs="Times New Roman"/>
          <w:strike/>
          <w:color w:val="FF0000"/>
          <w:lang w:val="en-GB"/>
        </w:rPr>
        <w:t>13</w:t>
      </w:r>
      <w:r w:rsidR="00D83C84">
        <w:rPr>
          <w:rFonts w:ascii="Garamond" w:eastAsia="Calibri" w:hAnsi="Garamond" w:cs="Times New Roman"/>
          <w:color w:val="FF0000"/>
          <w:lang w:val="en-GB"/>
        </w:rPr>
        <w:t>15</w:t>
      </w:r>
      <w:r w:rsidRPr="00822969">
        <w:rPr>
          <w:rFonts w:ascii="Garamond" w:eastAsia="Calibri" w:hAnsi="Garamond" w:cs="Times New Roman"/>
          <w:lang w:val="en-GB"/>
        </w:rPr>
        <w:t>)</w:t>
      </w:r>
      <w:r w:rsidRPr="00822969">
        <w:rPr>
          <w:rFonts w:ascii="Garamond" w:eastAsia="Calibri" w:hAnsi="Garamond" w:cs="Times New Roman"/>
          <w:lang w:val="en-GB"/>
        </w:rPr>
        <w:tab/>
      </w:r>
      <w:proofErr w:type="spellStart"/>
      <w:r w:rsidRPr="00822969">
        <w:rPr>
          <w:rFonts w:ascii="Garamond" w:eastAsia="Calibri" w:hAnsi="Garamond" w:cs="Times New Roman"/>
          <w:lang w:val="en-GB"/>
        </w:rPr>
        <w:t>Oyserman</w:t>
      </w:r>
      <w:proofErr w:type="spellEnd"/>
      <w:r w:rsidRPr="00822969">
        <w:rPr>
          <w:rFonts w:ascii="Garamond" w:eastAsia="Calibri" w:hAnsi="Garamond" w:cs="Times New Roman"/>
          <w:lang w:val="en-GB"/>
        </w:rPr>
        <w:t xml:space="preserve"> D, Fryberg S, &amp; Yoder N. Identity-based motivation and health.</w:t>
      </w:r>
      <w:proofErr w:type="gramEnd"/>
      <w:r w:rsidRPr="00822969">
        <w:rPr>
          <w:rFonts w:ascii="Garamond" w:eastAsia="Calibri" w:hAnsi="Garamond" w:cs="Times New Roman"/>
          <w:lang w:val="en-GB"/>
        </w:rPr>
        <w:t xml:space="preserve"> </w:t>
      </w:r>
      <w:r w:rsidRPr="00822969">
        <w:rPr>
          <w:rFonts w:ascii="Garamond" w:eastAsia="Calibri" w:hAnsi="Garamond" w:cs="Times New Roman"/>
          <w:i/>
          <w:lang w:val="en-GB"/>
        </w:rPr>
        <w:t xml:space="preserve">J </w:t>
      </w:r>
      <w:proofErr w:type="spellStart"/>
      <w:r w:rsidRPr="00822969">
        <w:rPr>
          <w:rFonts w:ascii="Garamond" w:eastAsia="Calibri" w:hAnsi="Garamond" w:cs="Times New Roman"/>
          <w:i/>
          <w:lang w:val="en-GB"/>
        </w:rPr>
        <w:t>Pers</w:t>
      </w:r>
      <w:proofErr w:type="spellEnd"/>
      <w:r w:rsidR="00DE072D" w:rsidRPr="00822969">
        <w:rPr>
          <w:rFonts w:ascii="Garamond" w:eastAsia="Calibri" w:hAnsi="Garamond" w:cs="Times New Roman"/>
          <w:i/>
          <w:lang w:val="en-GB"/>
        </w:rPr>
        <w:t xml:space="preserve"> </w:t>
      </w:r>
      <w:proofErr w:type="spellStart"/>
      <w:r w:rsidRPr="00822969">
        <w:rPr>
          <w:rFonts w:ascii="Garamond" w:eastAsia="Calibri" w:hAnsi="Garamond" w:cs="Times New Roman"/>
          <w:i/>
          <w:lang w:val="en-GB"/>
        </w:rPr>
        <w:t>Soc</w:t>
      </w:r>
      <w:proofErr w:type="spellEnd"/>
      <w:r w:rsidR="00DE072D" w:rsidRPr="00822969">
        <w:rPr>
          <w:rFonts w:ascii="Garamond" w:eastAsia="Calibri" w:hAnsi="Garamond" w:cs="Times New Roman"/>
          <w:i/>
          <w:lang w:val="en-GB"/>
        </w:rPr>
        <w:t xml:space="preserve"> </w:t>
      </w:r>
      <w:r w:rsidRPr="00822969">
        <w:rPr>
          <w:rFonts w:ascii="Garamond" w:eastAsia="Calibri" w:hAnsi="Garamond" w:cs="Times New Roman"/>
          <w:i/>
          <w:lang w:val="en-GB"/>
        </w:rPr>
        <w:t>Psychol</w:t>
      </w:r>
      <w:r w:rsidR="00DE072D" w:rsidRPr="00822969">
        <w:rPr>
          <w:rFonts w:ascii="Garamond" w:eastAsia="Calibri" w:hAnsi="Garamond" w:cs="Times New Roman"/>
          <w:i/>
          <w:lang w:val="en-GB"/>
        </w:rPr>
        <w:t xml:space="preserve">. </w:t>
      </w:r>
      <w:r w:rsidR="00DE072D" w:rsidRPr="00822969">
        <w:rPr>
          <w:rFonts w:ascii="Garamond" w:eastAsia="Calibri" w:hAnsi="Garamond" w:cs="Times New Roman"/>
          <w:lang w:val="en-GB"/>
        </w:rPr>
        <w:t>2007;</w:t>
      </w:r>
      <w:r w:rsidRPr="00822969">
        <w:rPr>
          <w:rFonts w:ascii="Garamond" w:eastAsia="Calibri" w:hAnsi="Garamond" w:cs="Times New Roman"/>
          <w:lang w:val="en-GB"/>
        </w:rPr>
        <w:t xml:space="preserve"> 93</w:t>
      </w:r>
      <w:r w:rsidR="00DE072D" w:rsidRPr="00822969">
        <w:rPr>
          <w:rFonts w:ascii="Garamond" w:eastAsia="Calibri" w:hAnsi="Garamond" w:cs="Times New Roman"/>
          <w:lang w:val="en-GB"/>
        </w:rPr>
        <w:t>:</w:t>
      </w:r>
      <w:r w:rsidRPr="00822969">
        <w:rPr>
          <w:rFonts w:ascii="Garamond" w:eastAsia="Calibri" w:hAnsi="Garamond" w:cs="Times New Roman"/>
          <w:lang w:val="en-GB"/>
        </w:rPr>
        <w:t xml:space="preserve"> 1011-1027.</w:t>
      </w:r>
    </w:p>
    <w:p w14:paraId="6CE8F559" w14:textId="7552C5A9" w:rsidR="0027656E" w:rsidRPr="00822969" w:rsidRDefault="0027656E" w:rsidP="0027656E">
      <w:pPr>
        <w:autoSpaceDE w:val="0"/>
        <w:autoSpaceDN w:val="0"/>
        <w:adjustRightInd w:val="0"/>
        <w:spacing w:line="480" w:lineRule="auto"/>
        <w:ind w:left="720" w:hanging="720"/>
        <w:rPr>
          <w:rFonts w:ascii="Garamond" w:eastAsia="Calibri" w:hAnsi="Garamond" w:cs="Times New Roman"/>
          <w:lang w:val="en-GB"/>
        </w:rPr>
      </w:pPr>
      <w:proofErr w:type="gramStart"/>
      <w:r w:rsidRPr="00822969">
        <w:rPr>
          <w:rFonts w:ascii="Garamond" w:hAnsi="Garamond" w:cs="Times New Roman"/>
        </w:rPr>
        <w:t>(</w:t>
      </w:r>
      <w:r w:rsidRPr="007D7898">
        <w:rPr>
          <w:rFonts w:ascii="Garamond" w:hAnsi="Garamond" w:cs="Times New Roman"/>
          <w:strike/>
          <w:color w:val="FF0000"/>
        </w:rPr>
        <w:t>14</w:t>
      </w:r>
      <w:r w:rsidR="007D7898" w:rsidRPr="007D7898">
        <w:rPr>
          <w:rFonts w:ascii="Garamond" w:hAnsi="Garamond" w:cs="Times New Roman"/>
          <w:color w:val="FF0000"/>
        </w:rPr>
        <w:t>16</w:t>
      </w:r>
      <w:r w:rsidRPr="00822969">
        <w:rPr>
          <w:rFonts w:ascii="Garamond" w:hAnsi="Garamond" w:cs="Times New Roman"/>
        </w:rPr>
        <w:t>)</w:t>
      </w:r>
      <w:r w:rsidRPr="00822969">
        <w:rPr>
          <w:rFonts w:ascii="Garamond" w:hAnsi="Garamond" w:cs="Times New Roman"/>
        </w:rPr>
        <w:tab/>
        <w:t>FAO/WHO.</w:t>
      </w:r>
      <w:proofErr w:type="gramEnd"/>
      <w:r w:rsidRPr="00822969">
        <w:rPr>
          <w:rFonts w:ascii="Garamond" w:hAnsi="Garamond" w:cs="Times New Roman"/>
        </w:rPr>
        <w:t xml:space="preserve"> Fruit and vegetables for health. </w:t>
      </w:r>
      <w:r w:rsidRPr="00822969">
        <w:rPr>
          <w:rFonts w:ascii="Garamond" w:hAnsi="Garamond" w:cs="Times New Roman"/>
          <w:i/>
        </w:rPr>
        <w:t>Joint report of the Food and Agriculture Organization/World Health Organization</w:t>
      </w:r>
      <w:r w:rsidR="00DE072D" w:rsidRPr="00822969">
        <w:rPr>
          <w:rFonts w:ascii="Garamond" w:hAnsi="Garamond" w:cs="Times New Roman"/>
        </w:rPr>
        <w:t>. 2004; a</w:t>
      </w:r>
      <w:r w:rsidRPr="00822969">
        <w:rPr>
          <w:rFonts w:ascii="Garamond" w:hAnsi="Garamond" w:cs="Times New Roman"/>
        </w:rPr>
        <w:t>vailable at: http://www.who.int/dietphysicalactivity/publications/fruit_vegetables_report.pdf?ua=1</w:t>
      </w:r>
    </w:p>
    <w:p w14:paraId="401951C4" w14:textId="5C5DEAA8" w:rsidR="0027656E" w:rsidRPr="00822969" w:rsidRDefault="0027656E" w:rsidP="0027656E">
      <w:pPr>
        <w:autoSpaceDE w:val="0"/>
        <w:autoSpaceDN w:val="0"/>
        <w:adjustRightInd w:val="0"/>
        <w:spacing w:line="480" w:lineRule="auto"/>
        <w:ind w:left="720" w:hanging="720"/>
        <w:rPr>
          <w:rFonts w:ascii="Garamond" w:hAnsi="Garamond" w:cs="Times New Roman"/>
        </w:rPr>
      </w:pPr>
      <w:proofErr w:type="gramStart"/>
      <w:r w:rsidRPr="00822969">
        <w:rPr>
          <w:rFonts w:ascii="Garamond" w:hAnsi="Garamond" w:cs="Times New Roman"/>
        </w:rPr>
        <w:t>(</w:t>
      </w:r>
      <w:r w:rsidRPr="007D7898">
        <w:rPr>
          <w:rFonts w:ascii="Garamond" w:hAnsi="Garamond" w:cs="Times New Roman"/>
          <w:strike/>
          <w:color w:val="FF0000"/>
        </w:rPr>
        <w:t>15</w:t>
      </w:r>
      <w:r w:rsidR="007D7898" w:rsidRPr="007D7898">
        <w:rPr>
          <w:rFonts w:ascii="Garamond" w:hAnsi="Garamond" w:cs="Times New Roman"/>
          <w:color w:val="FF0000"/>
        </w:rPr>
        <w:t>17</w:t>
      </w:r>
      <w:r w:rsidRPr="00822969">
        <w:rPr>
          <w:rFonts w:ascii="Garamond" w:hAnsi="Garamond" w:cs="Times New Roman"/>
        </w:rPr>
        <w:t>)</w:t>
      </w:r>
      <w:r w:rsidRPr="00822969">
        <w:rPr>
          <w:rFonts w:ascii="Garamond" w:hAnsi="Garamond" w:cs="Times New Roman"/>
        </w:rPr>
        <w:tab/>
        <w:t>Department of Health</w:t>
      </w:r>
      <w:r w:rsidR="00DE072D" w:rsidRPr="00822969">
        <w:rPr>
          <w:rFonts w:ascii="Garamond" w:hAnsi="Garamond" w:cs="Times New Roman"/>
        </w:rPr>
        <w:t>.</w:t>
      </w:r>
      <w:proofErr w:type="gramEnd"/>
      <w:r w:rsidRPr="00822969">
        <w:rPr>
          <w:rFonts w:ascii="Garamond" w:hAnsi="Garamond" w:cs="Times New Roman"/>
        </w:rPr>
        <w:t xml:space="preserve"> </w:t>
      </w:r>
      <w:r w:rsidRPr="00822969">
        <w:rPr>
          <w:rFonts w:ascii="Garamond" w:hAnsi="Garamond" w:cs="Times New Roman"/>
          <w:i/>
        </w:rPr>
        <w:t>5 a day</w:t>
      </w:r>
      <w:r w:rsidRPr="00822969">
        <w:rPr>
          <w:rFonts w:ascii="Garamond" w:hAnsi="Garamond" w:cs="Times New Roman"/>
        </w:rPr>
        <w:t>.</w:t>
      </w:r>
      <w:r w:rsidR="00DE072D" w:rsidRPr="00822969">
        <w:rPr>
          <w:rFonts w:ascii="Garamond" w:hAnsi="Garamond" w:cs="Times New Roman"/>
        </w:rPr>
        <w:t xml:space="preserve"> 2010; a</w:t>
      </w:r>
      <w:r w:rsidRPr="00822969">
        <w:rPr>
          <w:rFonts w:ascii="Garamond" w:hAnsi="Garamond" w:cs="Times New Roman"/>
        </w:rPr>
        <w:t>vailable at: http://webarchive.nationalarchives.gov.uk/+/www.dh.gov.uk/en/Publichealth/Healthimprovement/FiveADay/index.htm</w:t>
      </w:r>
    </w:p>
    <w:p w14:paraId="26629E8D" w14:textId="64CE9592" w:rsidR="0027656E" w:rsidRPr="00822969" w:rsidRDefault="0027656E" w:rsidP="0027656E">
      <w:pPr>
        <w:spacing w:line="480" w:lineRule="auto"/>
        <w:ind w:left="720" w:hanging="720"/>
        <w:rPr>
          <w:rFonts w:ascii="Garamond" w:hAnsi="Garamond" w:cs="Times New Roman"/>
          <w:lang w:val="en-GB"/>
        </w:rPr>
      </w:pPr>
      <w:proofErr w:type="gramStart"/>
      <w:r w:rsidRPr="00822969">
        <w:rPr>
          <w:rFonts w:ascii="Garamond" w:hAnsi="Garamond" w:cs="Times New Roman"/>
        </w:rPr>
        <w:t>(</w:t>
      </w:r>
      <w:r w:rsidRPr="007D7898">
        <w:rPr>
          <w:rFonts w:ascii="Garamond" w:hAnsi="Garamond" w:cs="Times New Roman"/>
          <w:strike/>
          <w:color w:val="FF0000"/>
        </w:rPr>
        <w:t>16</w:t>
      </w:r>
      <w:r w:rsidR="007D7898" w:rsidRPr="007D7898">
        <w:rPr>
          <w:rFonts w:ascii="Garamond" w:hAnsi="Garamond" w:cs="Times New Roman"/>
          <w:color w:val="FF0000"/>
        </w:rPr>
        <w:t>18</w:t>
      </w:r>
      <w:r w:rsidRPr="00822969">
        <w:rPr>
          <w:rFonts w:ascii="Garamond" w:hAnsi="Garamond" w:cs="Times New Roman"/>
        </w:rPr>
        <w:t>)</w:t>
      </w:r>
      <w:r w:rsidRPr="00822969">
        <w:rPr>
          <w:rFonts w:ascii="Garamond" w:hAnsi="Garamond" w:cs="Times New Roman"/>
        </w:rPr>
        <w:tab/>
        <w:t>Health &amp; Social Care Information Centre.</w:t>
      </w:r>
      <w:proofErr w:type="gramEnd"/>
      <w:r w:rsidRPr="00822969">
        <w:rPr>
          <w:rFonts w:ascii="Garamond" w:hAnsi="Garamond" w:cs="Times New Roman"/>
        </w:rPr>
        <w:t xml:space="preserve"> </w:t>
      </w:r>
      <w:r w:rsidRPr="00822969">
        <w:rPr>
          <w:rFonts w:ascii="Garamond" w:hAnsi="Garamond" w:cs="Times New Roman"/>
          <w:i/>
        </w:rPr>
        <w:t>Statistics on obesity, physical activity and diet: England, 2013</w:t>
      </w:r>
      <w:r w:rsidRPr="00822969">
        <w:rPr>
          <w:rFonts w:ascii="Garamond" w:hAnsi="Garamond" w:cs="Times New Roman"/>
        </w:rPr>
        <w:t>.</w:t>
      </w:r>
      <w:r w:rsidR="00DE072D" w:rsidRPr="00822969">
        <w:rPr>
          <w:rFonts w:ascii="Garamond" w:hAnsi="Garamond" w:cs="Times New Roman"/>
        </w:rPr>
        <w:t xml:space="preserve"> 2013; a</w:t>
      </w:r>
      <w:r w:rsidRPr="00822969">
        <w:rPr>
          <w:rFonts w:ascii="Garamond" w:hAnsi="Garamond" w:cs="Times New Roman"/>
        </w:rPr>
        <w:t>vailable at: http://www.bhfactive.org.uk/userfiles/Documents/obes-phys-acti-diet-eng-2013-rep.pdf</w:t>
      </w:r>
    </w:p>
    <w:p w14:paraId="3069529A" w14:textId="13B16900"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w:t>
      </w:r>
      <w:r w:rsidRPr="007D7898">
        <w:rPr>
          <w:rFonts w:ascii="Garamond" w:eastAsia="Calibri" w:hAnsi="Garamond" w:cs="Times New Roman"/>
          <w:strike/>
          <w:color w:val="FF0000"/>
          <w:lang w:val="en-GB"/>
        </w:rPr>
        <w:t>17</w:t>
      </w:r>
      <w:r w:rsidR="007D7898" w:rsidRPr="007D7898">
        <w:rPr>
          <w:rFonts w:ascii="Garamond" w:eastAsia="Calibri" w:hAnsi="Garamond" w:cs="Times New Roman"/>
          <w:color w:val="FF0000"/>
          <w:lang w:val="en-GB"/>
        </w:rPr>
        <w:t>19</w:t>
      </w:r>
      <w:r w:rsidRPr="00822969">
        <w:rPr>
          <w:rFonts w:ascii="Garamond" w:eastAsia="Calibri" w:hAnsi="Garamond" w:cs="Times New Roman"/>
          <w:lang w:val="en-GB"/>
        </w:rPr>
        <w:t>)</w:t>
      </w:r>
      <w:r w:rsidRPr="00822969">
        <w:rPr>
          <w:rFonts w:ascii="Garamond" w:eastAsia="Calibri" w:hAnsi="Garamond" w:cs="Times New Roman"/>
          <w:lang w:val="en-GB"/>
        </w:rPr>
        <w:tab/>
        <w:t xml:space="preserve">Oakley A, </w:t>
      </w:r>
      <w:proofErr w:type="spellStart"/>
      <w:r w:rsidRPr="00822969">
        <w:rPr>
          <w:rFonts w:ascii="Garamond" w:eastAsia="Calibri" w:hAnsi="Garamond" w:cs="Times New Roman"/>
          <w:lang w:val="en-GB"/>
        </w:rPr>
        <w:t>Bendelow</w:t>
      </w:r>
      <w:proofErr w:type="spellEnd"/>
      <w:r w:rsidRPr="00822969">
        <w:rPr>
          <w:rFonts w:ascii="Garamond" w:eastAsia="Calibri" w:hAnsi="Garamond" w:cs="Times New Roman"/>
          <w:lang w:val="en-GB"/>
        </w:rPr>
        <w:t xml:space="preserve"> G, Barnes J, Buchanan M, &amp; Husain OA.</w:t>
      </w:r>
      <w:r w:rsidR="00CE1385" w:rsidRPr="00822969">
        <w:rPr>
          <w:rFonts w:ascii="Garamond" w:eastAsia="Calibri" w:hAnsi="Garamond" w:cs="Times New Roman"/>
          <w:lang w:val="en-GB"/>
        </w:rPr>
        <w:t xml:space="preserve"> Health and cancer prevention: K</w:t>
      </w:r>
      <w:r w:rsidRPr="00822969">
        <w:rPr>
          <w:rFonts w:ascii="Garamond" w:eastAsia="Calibri" w:hAnsi="Garamond" w:cs="Times New Roman"/>
          <w:lang w:val="en-GB"/>
        </w:rPr>
        <w:t xml:space="preserve">nowledge and beliefs of children and young people. </w:t>
      </w:r>
      <w:r w:rsidR="00CB59D1" w:rsidRPr="00822969">
        <w:rPr>
          <w:rFonts w:ascii="Garamond" w:eastAsia="Calibri" w:hAnsi="Garamond" w:cs="Times New Roman"/>
          <w:i/>
          <w:lang w:val="en-GB"/>
        </w:rPr>
        <w:t>BMJ</w:t>
      </w:r>
      <w:r w:rsidR="00DE072D" w:rsidRPr="00822969">
        <w:rPr>
          <w:rFonts w:ascii="Garamond" w:eastAsia="Calibri" w:hAnsi="Garamond" w:cs="Times New Roman"/>
          <w:i/>
          <w:lang w:val="en-GB"/>
        </w:rPr>
        <w:t xml:space="preserve">. </w:t>
      </w:r>
      <w:r w:rsidR="00DE072D" w:rsidRPr="00822969">
        <w:rPr>
          <w:rFonts w:ascii="Garamond" w:eastAsia="Calibri" w:hAnsi="Garamond" w:cs="Times New Roman"/>
          <w:lang w:val="en-GB"/>
        </w:rPr>
        <w:t>1995;</w:t>
      </w:r>
      <w:r w:rsidRPr="00822969">
        <w:rPr>
          <w:rFonts w:ascii="Garamond" w:eastAsia="Calibri" w:hAnsi="Garamond" w:cs="Times New Roman"/>
          <w:lang w:val="en-GB"/>
        </w:rPr>
        <w:t xml:space="preserve"> 310</w:t>
      </w:r>
      <w:r w:rsidR="00DE072D" w:rsidRPr="00822969">
        <w:rPr>
          <w:rFonts w:ascii="Garamond" w:eastAsia="Calibri" w:hAnsi="Garamond" w:cs="Times New Roman"/>
          <w:lang w:val="en-GB"/>
        </w:rPr>
        <w:t>:</w:t>
      </w:r>
      <w:r w:rsidRPr="00822969">
        <w:rPr>
          <w:rFonts w:ascii="Garamond" w:eastAsia="Calibri" w:hAnsi="Garamond" w:cs="Times New Roman"/>
          <w:lang w:val="en-GB"/>
        </w:rPr>
        <w:t xml:space="preserve"> 1029-1033. </w:t>
      </w:r>
    </w:p>
    <w:p w14:paraId="5392AD72" w14:textId="56DEF277" w:rsidR="0027656E" w:rsidRPr="00822969"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t>(</w:t>
      </w:r>
      <w:r w:rsidRPr="007D7898">
        <w:rPr>
          <w:rFonts w:ascii="Garamond" w:eastAsia="Calibri" w:hAnsi="Garamond" w:cs="Times New Roman"/>
          <w:strike/>
          <w:color w:val="FF0000"/>
          <w:lang w:val="en-GB"/>
        </w:rPr>
        <w:t>18</w:t>
      </w:r>
      <w:r w:rsidR="007D7898" w:rsidRPr="007D7898">
        <w:rPr>
          <w:rFonts w:ascii="Garamond" w:eastAsia="Calibri" w:hAnsi="Garamond" w:cs="Times New Roman"/>
          <w:color w:val="FF0000"/>
          <w:lang w:val="en-GB"/>
        </w:rPr>
        <w:t>20</w:t>
      </w:r>
      <w:r w:rsidRPr="00822969">
        <w:rPr>
          <w:rFonts w:ascii="Garamond" w:eastAsia="Calibri" w:hAnsi="Garamond" w:cs="Times New Roman"/>
          <w:lang w:val="en-GB"/>
        </w:rPr>
        <w:t>)</w:t>
      </w:r>
      <w:r w:rsidRPr="00822969">
        <w:rPr>
          <w:rFonts w:ascii="Garamond" w:eastAsia="Calibri" w:hAnsi="Garamond" w:cs="Times New Roman"/>
          <w:lang w:val="en-GB"/>
        </w:rPr>
        <w:tab/>
        <w:t xml:space="preserve">Liang WC, </w:t>
      </w:r>
      <w:proofErr w:type="spellStart"/>
      <w:r w:rsidRPr="00822969">
        <w:rPr>
          <w:rFonts w:ascii="Garamond" w:eastAsia="Calibri" w:hAnsi="Garamond" w:cs="Times New Roman"/>
          <w:lang w:val="en-GB"/>
        </w:rPr>
        <w:t>Shediac-Rizkallah</w:t>
      </w:r>
      <w:proofErr w:type="spellEnd"/>
      <w:r w:rsidRPr="00822969">
        <w:rPr>
          <w:rFonts w:ascii="Garamond" w:eastAsia="Calibri" w:hAnsi="Garamond" w:cs="Times New Roman"/>
          <w:lang w:val="en-GB"/>
        </w:rPr>
        <w:t xml:space="preserve"> MC, </w:t>
      </w:r>
      <w:proofErr w:type="spellStart"/>
      <w:r w:rsidRPr="00822969">
        <w:rPr>
          <w:rFonts w:ascii="Garamond" w:eastAsia="Calibri" w:hAnsi="Garamond" w:cs="Times New Roman"/>
          <w:lang w:val="en-GB"/>
        </w:rPr>
        <w:t>Celentano</w:t>
      </w:r>
      <w:proofErr w:type="spellEnd"/>
      <w:r w:rsidRPr="00822969">
        <w:rPr>
          <w:rFonts w:ascii="Garamond" w:eastAsia="Calibri" w:hAnsi="Garamond" w:cs="Times New Roman"/>
          <w:lang w:val="en-GB"/>
        </w:rPr>
        <w:t xml:space="preserve"> DD, &amp; Rohde</w:t>
      </w:r>
      <w:r w:rsidR="00767DBA" w:rsidRPr="00822969">
        <w:rPr>
          <w:rFonts w:ascii="Garamond" w:eastAsia="Calibri" w:hAnsi="Garamond" w:cs="Times New Roman"/>
          <w:lang w:val="en-GB"/>
        </w:rPr>
        <w:t xml:space="preserve"> C</w:t>
      </w:r>
      <w:r w:rsidRPr="00822969">
        <w:rPr>
          <w:rFonts w:ascii="Garamond" w:eastAsia="Calibri" w:hAnsi="Garamond" w:cs="Times New Roman"/>
          <w:lang w:val="en-GB"/>
        </w:rPr>
        <w:t xml:space="preserve">. A population-based study of age-gender patterns of health-related </w:t>
      </w:r>
      <w:proofErr w:type="spellStart"/>
      <w:r w:rsidRPr="00822969">
        <w:rPr>
          <w:rFonts w:ascii="Garamond" w:eastAsia="Calibri" w:hAnsi="Garamond" w:cs="Times New Roman"/>
          <w:lang w:val="en-GB"/>
        </w:rPr>
        <w:t>behaviors</w:t>
      </w:r>
      <w:proofErr w:type="spellEnd"/>
      <w:r w:rsidRPr="00822969">
        <w:rPr>
          <w:rFonts w:ascii="Garamond" w:eastAsia="Calibri" w:hAnsi="Garamond" w:cs="Times New Roman"/>
          <w:lang w:val="en-GB"/>
        </w:rPr>
        <w:t xml:space="preserve">. </w:t>
      </w:r>
      <w:r w:rsidRPr="00822969">
        <w:rPr>
          <w:rFonts w:ascii="Garamond" w:eastAsia="Calibri" w:hAnsi="Garamond" w:cs="Times New Roman"/>
          <w:i/>
          <w:lang w:val="en-GB"/>
        </w:rPr>
        <w:t xml:space="preserve">Am J </w:t>
      </w:r>
      <w:proofErr w:type="spellStart"/>
      <w:r w:rsidRPr="00822969">
        <w:rPr>
          <w:rFonts w:ascii="Garamond" w:eastAsia="Calibri" w:hAnsi="Garamond" w:cs="Times New Roman"/>
          <w:i/>
          <w:lang w:val="en-GB"/>
        </w:rPr>
        <w:t>Prev</w:t>
      </w:r>
      <w:proofErr w:type="spellEnd"/>
      <w:r w:rsidR="00767DBA" w:rsidRPr="00822969">
        <w:rPr>
          <w:rFonts w:ascii="Garamond" w:eastAsia="Calibri" w:hAnsi="Garamond" w:cs="Times New Roman"/>
          <w:i/>
          <w:lang w:val="en-GB"/>
        </w:rPr>
        <w:t xml:space="preserve"> </w:t>
      </w:r>
      <w:r w:rsidRPr="00822969">
        <w:rPr>
          <w:rFonts w:ascii="Garamond" w:eastAsia="Calibri" w:hAnsi="Garamond" w:cs="Times New Roman"/>
          <w:i/>
          <w:lang w:val="en-GB"/>
        </w:rPr>
        <w:t>Med</w:t>
      </w:r>
      <w:r w:rsidR="00767DBA" w:rsidRPr="00822969">
        <w:rPr>
          <w:rFonts w:ascii="Garamond" w:eastAsia="Calibri" w:hAnsi="Garamond" w:cs="Times New Roman"/>
          <w:lang w:val="en-GB"/>
        </w:rPr>
        <w:t>. 1999;</w:t>
      </w:r>
      <w:r w:rsidRPr="00822969">
        <w:rPr>
          <w:rFonts w:ascii="Garamond" w:eastAsia="Calibri" w:hAnsi="Garamond" w:cs="Times New Roman"/>
          <w:lang w:val="en-GB"/>
        </w:rPr>
        <w:t xml:space="preserve"> 17</w:t>
      </w:r>
      <w:r w:rsidR="00767DBA" w:rsidRPr="00822969">
        <w:rPr>
          <w:rFonts w:ascii="Garamond" w:eastAsia="Calibri" w:hAnsi="Garamond" w:cs="Times New Roman"/>
          <w:lang w:val="en-GB"/>
        </w:rPr>
        <w:t>:</w:t>
      </w:r>
      <w:r w:rsidRPr="00822969">
        <w:rPr>
          <w:rFonts w:ascii="Garamond" w:eastAsia="Calibri" w:hAnsi="Garamond" w:cs="Times New Roman"/>
          <w:lang w:val="en-GB"/>
        </w:rPr>
        <w:t xml:space="preserve"> 8-17.</w:t>
      </w:r>
    </w:p>
    <w:p w14:paraId="3D14BD8A" w14:textId="258B89AD" w:rsidR="0027656E" w:rsidRPr="00822969" w:rsidRDefault="0027656E" w:rsidP="0027656E">
      <w:pPr>
        <w:spacing w:line="480" w:lineRule="auto"/>
        <w:ind w:left="720" w:hanging="720"/>
        <w:rPr>
          <w:rFonts w:ascii="Garamond" w:hAnsi="Garamond" w:cs="Times New Roman"/>
        </w:rPr>
      </w:pPr>
      <w:r w:rsidRPr="00822969">
        <w:rPr>
          <w:rFonts w:ascii="Garamond" w:hAnsi="Garamond" w:cs="Times New Roman"/>
        </w:rPr>
        <w:t>(</w:t>
      </w:r>
      <w:r w:rsidRPr="002C63FE">
        <w:rPr>
          <w:rFonts w:ascii="Garamond" w:hAnsi="Garamond" w:cs="Times New Roman"/>
          <w:strike/>
          <w:color w:val="FF0000"/>
        </w:rPr>
        <w:t>19</w:t>
      </w:r>
      <w:r w:rsidR="002C63FE" w:rsidRPr="002C63FE">
        <w:rPr>
          <w:rFonts w:ascii="Garamond" w:hAnsi="Garamond" w:cs="Times New Roman"/>
          <w:color w:val="FF0000"/>
        </w:rPr>
        <w:t>21</w:t>
      </w:r>
      <w:r w:rsidRPr="00822969">
        <w:rPr>
          <w:rFonts w:ascii="Garamond" w:hAnsi="Garamond" w:cs="Times New Roman"/>
        </w:rPr>
        <w:t>)</w:t>
      </w:r>
      <w:r w:rsidRPr="00822969">
        <w:rPr>
          <w:rFonts w:ascii="Garamond" w:hAnsi="Garamond" w:cs="Times New Roman"/>
        </w:rPr>
        <w:tab/>
        <w:t>Holt M</w:t>
      </w:r>
      <w:r w:rsidR="00CE1385" w:rsidRPr="00822969">
        <w:rPr>
          <w:rFonts w:ascii="Garamond" w:hAnsi="Garamond" w:cs="Times New Roman"/>
        </w:rPr>
        <w:t>,</w:t>
      </w:r>
      <w:r w:rsidRPr="00822969">
        <w:rPr>
          <w:rFonts w:ascii="Garamond" w:hAnsi="Garamond" w:cs="Times New Roman"/>
        </w:rPr>
        <w:t xml:space="preserve"> &amp; </w:t>
      </w:r>
      <w:proofErr w:type="spellStart"/>
      <w:r w:rsidRPr="00822969">
        <w:rPr>
          <w:rFonts w:ascii="Garamond" w:hAnsi="Garamond" w:cs="Times New Roman"/>
        </w:rPr>
        <w:t>Treanor</w:t>
      </w:r>
      <w:proofErr w:type="spellEnd"/>
      <w:r w:rsidRPr="00822969">
        <w:rPr>
          <w:rFonts w:ascii="Garamond" w:hAnsi="Garamond" w:cs="Times New Roman"/>
        </w:rPr>
        <w:t xml:space="preserve"> C. </w:t>
      </w:r>
      <w:r w:rsidRPr="00822969">
        <w:rPr>
          <w:rFonts w:ascii="Garamond" w:hAnsi="Garamond" w:cs="Times New Roman"/>
          <w:bCs/>
        </w:rPr>
        <w:t>Re-framing ‘</w:t>
      </w:r>
      <w:r w:rsidR="00CE1385" w:rsidRPr="00822969">
        <w:rPr>
          <w:rFonts w:ascii="Garamond" w:hAnsi="Garamond" w:cs="Times New Roman"/>
          <w:bCs/>
        </w:rPr>
        <w:t>b</w:t>
      </w:r>
      <w:r w:rsidRPr="00822969">
        <w:rPr>
          <w:rFonts w:ascii="Garamond" w:hAnsi="Garamond" w:cs="Times New Roman"/>
          <w:bCs/>
        </w:rPr>
        <w:t xml:space="preserve">inge </w:t>
      </w:r>
      <w:r w:rsidR="00CE1385" w:rsidRPr="00822969">
        <w:rPr>
          <w:rFonts w:ascii="Garamond" w:hAnsi="Garamond" w:cs="Times New Roman"/>
          <w:bCs/>
        </w:rPr>
        <w:t>d</w:t>
      </w:r>
      <w:r w:rsidRPr="00822969">
        <w:rPr>
          <w:rFonts w:ascii="Garamond" w:hAnsi="Garamond" w:cs="Times New Roman"/>
          <w:bCs/>
        </w:rPr>
        <w:t xml:space="preserve">rinking’ as </w:t>
      </w:r>
      <w:r w:rsidR="00CE1385" w:rsidRPr="00822969">
        <w:rPr>
          <w:rFonts w:ascii="Garamond" w:hAnsi="Garamond" w:cs="Times New Roman"/>
          <w:bCs/>
        </w:rPr>
        <w:t>c</w:t>
      </w:r>
      <w:r w:rsidRPr="00822969">
        <w:rPr>
          <w:rFonts w:ascii="Garamond" w:hAnsi="Garamond" w:cs="Times New Roman"/>
          <w:bCs/>
        </w:rPr>
        <w:t xml:space="preserve">alculated </w:t>
      </w:r>
      <w:r w:rsidR="00CE1385" w:rsidRPr="00822969">
        <w:rPr>
          <w:rFonts w:ascii="Garamond" w:hAnsi="Garamond" w:cs="Times New Roman"/>
          <w:bCs/>
        </w:rPr>
        <w:t>h</w:t>
      </w:r>
      <w:r w:rsidRPr="00822969">
        <w:rPr>
          <w:rFonts w:ascii="Garamond" w:hAnsi="Garamond" w:cs="Times New Roman"/>
          <w:bCs/>
        </w:rPr>
        <w:t>edonism</w:t>
      </w:r>
      <w:r w:rsidR="00CE1385" w:rsidRPr="00822969">
        <w:rPr>
          <w:rFonts w:ascii="Garamond" w:hAnsi="Garamond" w:cs="Times New Roman"/>
          <w:bCs/>
        </w:rPr>
        <w:t>: E</w:t>
      </w:r>
      <w:r w:rsidRPr="00822969">
        <w:rPr>
          <w:rFonts w:ascii="Garamond" w:hAnsi="Garamond" w:cs="Times New Roman"/>
          <w:bCs/>
        </w:rPr>
        <w:t xml:space="preserve">mpirical evidence from the UK. </w:t>
      </w:r>
      <w:proofErr w:type="spellStart"/>
      <w:r w:rsidRPr="00822969">
        <w:rPr>
          <w:rFonts w:ascii="Garamond" w:hAnsi="Garamond" w:cs="Times New Roman"/>
          <w:i/>
          <w:iCs/>
        </w:rPr>
        <w:t>Int</w:t>
      </w:r>
      <w:proofErr w:type="spellEnd"/>
      <w:r w:rsidR="00CE1385" w:rsidRPr="00822969">
        <w:rPr>
          <w:rFonts w:ascii="Garamond" w:hAnsi="Garamond" w:cs="Times New Roman"/>
          <w:i/>
          <w:iCs/>
        </w:rPr>
        <w:t xml:space="preserve"> </w:t>
      </w:r>
      <w:r w:rsidRPr="00822969">
        <w:rPr>
          <w:rFonts w:ascii="Garamond" w:hAnsi="Garamond" w:cs="Times New Roman"/>
          <w:i/>
          <w:iCs/>
        </w:rPr>
        <w:t>J</w:t>
      </w:r>
      <w:r w:rsidR="00CE1385" w:rsidRPr="00822969">
        <w:rPr>
          <w:rFonts w:ascii="Garamond" w:hAnsi="Garamond" w:cs="Times New Roman"/>
          <w:i/>
          <w:iCs/>
        </w:rPr>
        <w:t xml:space="preserve"> Drug</w:t>
      </w:r>
      <w:r w:rsidRPr="00822969">
        <w:rPr>
          <w:rFonts w:ascii="Garamond" w:hAnsi="Garamond" w:cs="Times New Roman"/>
          <w:i/>
          <w:iCs/>
        </w:rPr>
        <w:t xml:space="preserve"> Policy</w:t>
      </w:r>
      <w:r w:rsidR="00CE1385" w:rsidRPr="00822969">
        <w:rPr>
          <w:rFonts w:ascii="Garamond" w:hAnsi="Garamond" w:cs="Times New Roman"/>
          <w:iCs/>
        </w:rPr>
        <w:t>. 2008;</w:t>
      </w:r>
      <w:r w:rsidRPr="00822969">
        <w:rPr>
          <w:rFonts w:ascii="Garamond" w:hAnsi="Garamond" w:cs="Times New Roman"/>
        </w:rPr>
        <w:t xml:space="preserve"> 19</w:t>
      </w:r>
      <w:r w:rsidR="00CE1385" w:rsidRPr="00822969">
        <w:rPr>
          <w:rFonts w:ascii="Garamond" w:hAnsi="Garamond" w:cs="Times New Roman"/>
        </w:rPr>
        <w:t>:</w:t>
      </w:r>
      <w:r w:rsidRPr="00822969">
        <w:rPr>
          <w:rFonts w:ascii="Garamond" w:hAnsi="Garamond" w:cs="Times New Roman"/>
        </w:rPr>
        <w:t xml:space="preserve"> 359-366.</w:t>
      </w:r>
    </w:p>
    <w:p w14:paraId="5FB829C7" w14:textId="1A543CF9" w:rsidR="0027656E" w:rsidRDefault="0027656E" w:rsidP="0027656E">
      <w:pPr>
        <w:spacing w:line="480" w:lineRule="auto"/>
        <w:ind w:left="720" w:hanging="720"/>
        <w:rPr>
          <w:rFonts w:ascii="Garamond" w:eastAsia="Calibri" w:hAnsi="Garamond" w:cs="Times New Roman"/>
          <w:lang w:val="en-GB"/>
        </w:rPr>
      </w:pPr>
      <w:r w:rsidRPr="00822969">
        <w:rPr>
          <w:rFonts w:ascii="Garamond" w:eastAsia="Calibri" w:hAnsi="Garamond" w:cs="Times New Roman"/>
          <w:lang w:val="en-GB"/>
        </w:rPr>
        <w:lastRenderedPageBreak/>
        <w:t>(</w:t>
      </w:r>
      <w:r w:rsidRPr="002C63FE">
        <w:rPr>
          <w:rFonts w:ascii="Garamond" w:eastAsia="Calibri" w:hAnsi="Garamond" w:cs="Times New Roman"/>
          <w:strike/>
          <w:color w:val="FF0000"/>
          <w:lang w:val="en-GB"/>
        </w:rPr>
        <w:t>20</w:t>
      </w:r>
      <w:r w:rsidR="002C63FE" w:rsidRPr="002C63FE">
        <w:rPr>
          <w:rFonts w:ascii="Garamond" w:eastAsia="Calibri" w:hAnsi="Garamond" w:cs="Times New Roman"/>
          <w:color w:val="FF0000"/>
          <w:lang w:val="en-GB"/>
        </w:rPr>
        <w:t>22</w:t>
      </w:r>
      <w:r w:rsidRPr="00822969">
        <w:rPr>
          <w:rFonts w:ascii="Garamond" w:eastAsia="Calibri" w:hAnsi="Garamond" w:cs="Times New Roman"/>
          <w:lang w:val="en-GB"/>
        </w:rPr>
        <w:t>)</w:t>
      </w:r>
      <w:r w:rsidRPr="00822969">
        <w:rPr>
          <w:rFonts w:ascii="Garamond" w:eastAsia="Calibri" w:hAnsi="Garamond" w:cs="Times New Roman"/>
          <w:lang w:val="en-GB"/>
        </w:rPr>
        <w:tab/>
        <w:t>Seaman P</w:t>
      </w:r>
      <w:r w:rsidR="00CE1385" w:rsidRPr="00822969">
        <w:rPr>
          <w:rFonts w:ascii="Garamond" w:eastAsia="Calibri" w:hAnsi="Garamond" w:cs="Times New Roman"/>
          <w:lang w:val="en-GB"/>
        </w:rPr>
        <w:t>,</w:t>
      </w:r>
      <w:r w:rsidRPr="00822969">
        <w:rPr>
          <w:rFonts w:ascii="Garamond" w:eastAsia="Calibri" w:hAnsi="Garamond" w:cs="Times New Roman"/>
          <w:lang w:val="en-GB"/>
        </w:rPr>
        <w:t xml:space="preserve"> &amp; </w:t>
      </w:r>
      <w:proofErr w:type="spellStart"/>
      <w:r w:rsidRPr="00822969">
        <w:rPr>
          <w:rFonts w:ascii="Garamond" w:eastAsia="Calibri" w:hAnsi="Garamond" w:cs="Times New Roman"/>
          <w:lang w:val="en-GB"/>
        </w:rPr>
        <w:t>Ikegwuonu</w:t>
      </w:r>
      <w:proofErr w:type="spellEnd"/>
      <w:r w:rsidRPr="00822969">
        <w:rPr>
          <w:rFonts w:ascii="Garamond" w:eastAsia="Calibri" w:hAnsi="Garamond" w:cs="Times New Roman"/>
          <w:lang w:val="en-GB"/>
        </w:rPr>
        <w:t xml:space="preserve"> T. ‘I don’t think old people should go to clubs’: How universal is the alcohol transition amongst young adults in the United Kingdom? </w:t>
      </w:r>
      <w:r w:rsidRPr="00822969">
        <w:rPr>
          <w:rFonts w:ascii="Garamond" w:eastAsia="Calibri" w:hAnsi="Garamond" w:cs="Times New Roman"/>
          <w:i/>
          <w:lang w:val="en-GB"/>
        </w:rPr>
        <w:t>J</w:t>
      </w:r>
      <w:r w:rsidR="00CE1385" w:rsidRPr="00822969">
        <w:rPr>
          <w:rFonts w:ascii="Garamond" w:eastAsia="Calibri" w:hAnsi="Garamond" w:cs="Times New Roman"/>
          <w:i/>
          <w:lang w:val="en-GB"/>
        </w:rPr>
        <w:t xml:space="preserve"> Youth Stud. </w:t>
      </w:r>
      <w:proofErr w:type="gramStart"/>
      <w:r w:rsidR="00CE1385" w:rsidRPr="00822969">
        <w:rPr>
          <w:rFonts w:ascii="Garamond" w:eastAsia="Calibri" w:hAnsi="Garamond" w:cs="Times New Roman"/>
          <w:lang w:val="en-GB"/>
        </w:rPr>
        <w:t>2011;</w:t>
      </w:r>
      <w:r w:rsidRPr="00822969">
        <w:rPr>
          <w:rFonts w:ascii="Garamond" w:eastAsia="Calibri" w:hAnsi="Garamond" w:cs="Times New Roman"/>
          <w:lang w:val="en-GB"/>
        </w:rPr>
        <w:t xml:space="preserve"> 14</w:t>
      </w:r>
      <w:r w:rsidR="00CE1385" w:rsidRPr="00822969">
        <w:rPr>
          <w:rFonts w:ascii="Garamond" w:eastAsia="Calibri" w:hAnsi="Garamond" w:cs="Times New Roman"/>
          <w:lang w:val="en-GB"/>
        </w:rPr>
        <w:t>:</w:t>
      </w:r>
      <w:r w:rsidRPr="00822969">
        <w:rPr>
          <w:rFonts w:ascii="Garamond" w:eastAsia="Calibri" w:hAnsi="Garamond" w:cs="Times New Roman"/>
          <w:i/>
          <w:lang w:val="en-GB"/>
        </w:rPr>
        <w:t xml:space="preserve"> </w:t>
      </w:r>
      <w:r w:rsidRPr="00822969">
        <w:rPr>
          <w:rFonts w:ascii="Garamond" w:eastAsia="Calibri" w:hAnsi="Garamond" w:cs="Times New Roman"/>
          <w:lang w:val="en-GB"/>
        </w:rPr>
        <w:t>745-759.</w:t>
      </w:r>
      <w:proofErr w:type="gramEnd"/>
    </w:p>
    <w:p w14:paraId="28210ED3" w14:textId="58A36060" w:rsidR="004E2C93" w:rsidRPr="004E2C93" w:rsidRDefault="004E2C93" w:rsidP="0027656E">
      <w:pPr>
        <w:spacing w:line="480" w:lineRule="auto"/>
        <w:ind w:left="720" w:hanging="720"/>
        <w:rPr>
          <w:rFonts w:ascii="Garamond" w:eastAsia="Calibri" w:hAnsi="Garamond" w:cs="Times New Roman"/>
          <w:color w:val="FF0000"/>
          <w:lang w:val="en-GB"/>
        </w:rPr>
      </w:pPr>
      <w:r w:rsidRPr="004E2C93">
        <w:rPr>
          <w:rFonts w:ascii="Garamond" w:eastAsia="Calibri" w:hAnsi="Garamond" w:cs="Times New Roman"/>
          <w:color w:val="FF0000"/>
          <w:lang w:val="en-GB"/>
        </w:rPr>
        <w:t>(23)</w:t>
      </w:r>
      <w:r w:rsidRPr="004E2C93">
        <w:rPr>
          <w:rFonts w:ascii="Garamond" w:eastAsia="Calibri" w:hAnsi="Garamond" w:cs="Times New Roman"/>
          <w:color w:val="FF0000"/>
          <w:lang w:val="en-GB"/>
        </w:rPr>
        <w:tab/>
      </w:r>
      <w:r w:rsidRPr="004E2C93">
        <w:rPr>
          <w:rFonts w:ascii="Garamond" w:eastAsia="Calibri" w:hAnsi="Garamond" w:cs="Times New Roman"/>
          <w:color w:val="FF0000"/>
        </w:rPr>
        <w:t>Bailey JA, Fleming CB, Henson JN, Catalano RF, Haggerty KP. Sexual risk behavior 6 months post-high school: associations with college attendance, living with a parent, and prior risk behavior. </w:t>
      </w:r>
      <w:r w:rsidRPr="004E2C93">
        <w:rPr>
          <w:rFonts w:ascii="Garamond" w:eastAsia="Calibri" w:hAnsi="Garamond" w:cs="Times New Roman"/>
          <w:i/>
          <w:iCs/>
          <w:color w:val="FF0000"/>
        </w:rPr>
        <w:t xml:space="preserve">J </w:t>
      </w:r>
      <w:proofErr w:type="spellStart"/>
      <w:r w:rsidRPr="004E2C93">
        <w:rPr>
          <w:rFonts w:ascii="Garamond" w:eastAsia="Calibri" w:hAnsi="Garamond" w:cs="Times New Roman"/>
          <w:i/>
          <w:iCs/>
          <w:color w:val="FF0000"/>
        </w:rPr>
        <w:t>Adolesc</w:t>
      </w:r>
      <w:proofErr w:type="spellEnd"/>
      <w:r w:rsidRPr="004E2C93">
        <w:rPr>
          <w:rFonts w:ascii="Garamond" w:eastAsia="Calibri" w:hAnsi="Garamond" w:cs="Times New Roman"/>
          <w:i/>
          <w:iCs/>
          <w:color w:val="FF0000"/>
        </w:rPr>
        <w:t xml:space="preserve"> Health</w:t>
      </w:r>
      <w:r w:rsidRPr="004E2C93">
        <w:rPr>
          <w:rFonts w:ascii="Garamond" w:eastAsia="Calibri" w:hAnsi="Garamond" w:cs="Times New Roman"/>
          <w:iCs/>
          <w:color w:val="FF0000"/>
        </w:rPr>
        <w:t>.</w:t>
      </w:r>
      <w:r w:rsidRPr="004E2C93">
        <w:rPr>
          <w:rFonts w:ascii="Garamond" w:eastAsia="Calibri" w:hAnsi="Garamond" w:cs="Times New Roman"/>
          <w:color w:val="FF0000"/>
        </w:rPr>
        <w:t> </w:t>
      </w:r>
      <w:proofErr w:type="gramStart"/>
      <w:r w:rsidRPr="004E2C93">
        <w:rPr>
          <w:rFonts w:ascii="Garamond" w:eastAsia="Calibri" w:hAnsi="Garamond" w:cs="Times New Roman"/>
          <w:color w:val="FF0000"/>
        </w:rPr>
        <w:t>2008; 42: 573–79.</w:t>
      </w:r>
      <w:proofErr w:type="gramEnd"/>
    </w:p>
    <w:p w14:paraId="2FCDABF3" w14:textId="1D1F18B9" w:rsidR="004E2C93" w:rsidRDefault="004E2C93" w:rsidP="004E2C93">
      <w:pPr>
        <w:spacing w:line="480" w:lineRule="auto"/>
        <w:ind w:left="720" w:hanging="720"/>
        <w:rPr>
          <w:rFonts w:ascii="Garamond" w:eastAsia="Calibri" w:hAnsi="Garamond" w:cs="Times New Roman"/>
          <w:color w:val="FF0000"/>
        </w:rPr>
      </w:pPr>
      <w:r w:rsidRPr="004E2C93">
        <w:rPr>
          <w:rFonts w:ascii="Garamond" w:eastAsia="Calibri" w:hAnsi="Garamond" w:cs="Times New Roman"/>
          <w:color w:val="FF0000"/>
          <w:lang w:val="en-GB"/>
        </w:rPr>
        <w:t>(24)</w:t>
      </w:r>
      <w:r w:rsidRPr="004E2C93">
        <w:rPr>
          <w:rFonts w:ascii="Garamond" w:eastAsia="Calibri" w:hAnsi="Garamond" w:cs="Times New Roman"/>
          <w:color w:val="FF0000"/>
          <w:lang w:val="en-GB"/>
        </w:rPr>
        <w:tab/>
      </w:r>
      <w:r w:rsidRPr="004E2C93">
        <w:rPr>
          <w:rFonts w:ascii="Garamond" w:eastAsia="Calibri" w:hAnsi="Garamond" w:cs="Times New Roman"/>
          <w:color w:val="FF0000"/>
        </w:rPr>
        <w:t xml:space="preserve">Stone AL, Becker LG, Huber AM, Catalano RF: Review of risk and protective factors of substance use and problem use in emerging adulthood. </w:t>
      </w:r>
      <w:r w:rsidRPr="004E2C93">
        <w:rPr>
          <w:rFonts w:ascii="Garamond" w:eastAsia="Calibri" w:hAnsi="Garamond" w:cs="Times New Roman"/>
          <w:i/>
          <w:color w:val="FF0000"/>
        </w:rPr>
        <w:t xml:space="preserve">Addict </w:t>
      </w:r>
      <w:proofErr w:type="spellStart"/>
      <w:r w:rsidRPr="004E2C93">
        <w:rPr>
          <w:rFonts w:ascii="Garamond" w:eastAsia="Calibri" w:hAnsi="Garamond" w:cs="Times New Roman"/>
          <w:i/>
          <w:color w:val="FF0000"/>
        </w:rPr>
        <w:t>Behav</w:t>
      </w:r>
      <w:proofErr w:type="spellEnd"/>
      <w:r w:rsidRPr="004E2C93">
        <w:rPr>
          <w:rFonts w:ascii="Garamond" w:eastAsia="Calibri" w:hAnsi="Garamond" w:cs="Times New Roman"/>
          <w:color w:val="FF0000"/>
        </w:rPr>
        <w:t xml:space="preserve">. </w:t>
      </w:r>
      <w:proofErr w:type="gramStart"/>
      <w:r w:rsidRPr="004E2C93">
        <w:rPr>
          <w:rFonts w:ascii="Garamond" w:eastAsia="Calibri" w:hAnsi="Garamond" w:cs="Times New Roman"/>
          <w:color w:val="FF0000"/>
        </w:rPr>
        <w:t>2012; 37: 747</w:t>
      </w:r>
      <w:r w:rsidR="00DE7211">
        <w:rPr>
          <w:rFonts w:ascii="Garamond" w:eastAsia="Calibri" w:hAnsi="Garamond" w:cs="Times New Roman"/>
          <w:color w:val="FF0000"/>
        </w:rPr>
        <w:t>-</w:t>
      </w:r>
      <w:r w:rsidRPr="004E2C93">
        <w:rPr>
          <w:rFonts w:ascii="Garamond" w:eastAsia="Calibri" w:hAnsi="Garamond" w:cs="Times New Roman"/>
          <w:color w:val="FF0000"/>
        </w:rPr>
        <w:t>75.</w:t>
      </w:r>
      <w:proofErr w:type="gramEnd"/>
    </w:p>
    <w:p w14:paraId="44FCA199" w14:textId="76CC28AC" w:rsidR="004E2C93" w:rsidRDefault="004E2C93" w:rsidP="004E2C93">
      <w:pPr>
        <w:spacing w:line="480" w:lineRule="auto"/>
        <w:ind w:left="720" w:hanging="720"/>
        <w:rPr>
          <w:rFonts w:ascii="Garamond" w:eastAsia="Calibri" w:hAnsi="Garamond" w:cs="Times New Roman"/>
          <w:color w:val="FF0000"/>
        </w:rPr>
      </w:pPr>
      <w:r>
        <w:rPr>
          <w:rFonts w:ascii="Garamond" w:eastAsia="Calibri" w:hAnsi="Garamond" w:cs="Times New Roman"/>
          <w:color w:val="FF0000"/>
        </w:rPr>
        <w:t>(25)</w:t>
      </w:r>
      <w:r>
        <w:rPr>
          <w:rFonts w:ascii="Garamond" w:eastAsia="Calibri" w:hAnsi="Garamond" w:cs="Times New Roman"/>
          <w:color w:val="FF0000"/>
        </w:rPr>
        <w:tab/>
      </w:r>
      <w:r w:rsidRPr="004E2C93">
        <w:rPr>
          <w:rFonts w:ascii="Garamond" w:eastAsia="Calibri" w:hAnsi="Garamond" w:cs="Times New Roman"/>
          <w:color w:val="FF0000"/>
        </w:rPr>
        <w:t xml:space="preserve">Levinson M. </w:t>
      </w:r>
      <w:proofErr w:type="gramStart"/>
      <w:r w:rsidRPr="004E2C93">
        <w:rPr>
          <w:rFonts w:ascii="Garamond" w:eastAsia="Calibri" w:hAnsi="Garamond" w:cs="Times New Roman"/>
          <w:color w:val="FF0000"/>
        </w:rPr>
        <w:t>A conception of adult development.</w:t>
      </w:r>
      <w:proofErr w:type="gramEnd"/>
      <w:r w:rsidRPr="004E2C93">
        <w:rPr>
          <w:rFonts w:ascii="Garamond" w:eastAsia="Calibri" w:hAnsi="Garamond" w:cs="Times New Roman"/>
          <w:color w:val="FF0000"/>
        </w:rPr>
        <w:t xml:space="preserve"> </w:t>
      </w:r>
      <w:r w:rsidRPr="004E2C93">
        <w:rPr>
          <w:rFonts w:ascii="Garamond" w:eastAsia="Calibri" w:hAnsi="Garamond" w:cs="Times New Roman"/>
          <w:i/>
          <w:color w:val="FF0000"/>
        </w:rPr>
        <w:t>Am Psychol</w:t>
      </w:r>
      <w:r w:rsidRPr="004E2C93">
        <w:rPr>
          <w:rFonts w:ascii="Garamond" w:eastAsia="Calibri" w:hAnsi="Garamond" w:cs="Times New Roman"/>
          <w:color w:val="FF0000"/>
        </w:rPr>
        <w:t>. 1986; 41; 4</w:t>
      </w:r>
      <w:r w:rsidR="00DE7211">
        <w:rPr>
          <w:rFonts w:ascii="Garamond" w:eastAsia="Calibri" w:hAnsi="Garamond" w:cs="Times New Roman"/>
          <w:color w:val="FF0000"/>
        </w:rPr>
        <w:t>-</w:t>
      </w:r>
      <w:proofErr w:type="gramStart"/>
      <w:r w:rsidRPr="004E2C93">
        <w:rPr>
          <w:rFonts w:ascii="Garamond" w:eastAsia="Calibri" w:hAnsi="Garamond" w:cs="Times New Roman"/>
          <w:color w:val="FF0000"/>
        </w:rPr>
        <w:t>13.</w:t>
      </w:r>
      <w:proofErr w:type="gramEnd"/>
      <w:r w:rsidRPr="004E2C93">
        <w:rPr>
          <w:rFonts w:ascii="Garamond" w:eastAsia="Calibri" w:hAnsi="Garamond" w:cs="Times New Roman"/>
          <w:color w:val="FF0000"/>
        </w:rPr>
        <w:t xml:space="preserve"> </w:t>
      </w:r>
    </w:p>
    <w:p w14:paraId="699FF21B" w14:textId="7F410043" w:rsidR="007C2D63" w:rsidRPr="00DE7211" w:rsidRDefault="007C2D63" w:rsidP="00DE7211">
      <w:pPr>
        <w:spacing w:line="480" w:lineRule="auto"/>
        <w:ind w:left="720" w:hanging="720"/>
        <w:rPr>
          <w:rFonts w:ascii="Garamond" w:eastAsia="Calibri" w:hAnsi="Garamond" w:cs="Times New Roman"/>
          <w:b/>
          <w:color w:val="FF0000"/>
          <w:lang w:val="en-GB"/>
        </w:rPr>
      </w:pPr>
      <w:r>
        <w:rPr>
          <w:rFonts w:ascii="Garamond" w:eastAsia="Calibri" w:hAnsi="Garamond" w:cs="Times New Roman"/>
          <w:color w:val="FF0000"/>
        </w:rPr>
        <w:t>(26)</w:t>
      </w:r>
      <w:r>
        <w:rPr>
          <w:rFonts w:ascii="Garamond" w:eastAsia="Calibri" w:hAnsi="Garamond" w:cs="Times New Roman"/>
          <w:color w:val="FF0000"/>
        </w:rPr>
        <w:tab/>
      </w:r>
      <w:r w:rsidR="00DE7211" w:rsidRPr="00DE7211">
        <w:rPr>
          <w:rFonts w:ascii="Garamond" w:eastAsia="Calibri" w:hAnsi="Garamond" w:cs="Times New Roman"/>
          <w:color w:val="FF0000"/>
          <w:lang w:val="en-GB"/>
        </w:rPr>
        <w:t xml:space="preserve">Tarrant M, Butler K. Effects of self-categorization on orientation towards health. </w:t>
      </w:r>
      <w:r w:rsidR="00DE7211" w:rsidRPr="00822969">
        <w:rPr>
          <w:rFonts w:ascii="Garamond" w:eastAsia="Calibri" w:hAnsi="Garamond" w:cs="Times New Roman"/>
          <w:i/>
        </w:rPr>
        <w:t xml:space="preserve">Br J </w:t>
      </w:r>
      <w:proofErr w:type="spellStart"/>
      <w:r w:rsidR="00DE7211" w:rsidRPr="00822969">
        <w:rPr>
          <w:rFonts w:ascii="Garamond" w:eastAsia="Calibri" w:hAnsi="Garamond" w:cs="Times New Roman"/>
          <w:i/>
        </w:rPr>
        <w:t>Soc</w:t>
      </w:r>
      <w:proofErr w:type="spellEnd"/>
      <w:r w:rsidR="00DE7211" w:rsidRPr="00822969">
        <w:rPr>
          <w:rFonts w:ascii="Garamond" w:eastAsia="Calibri" w:hAnsi="Garamond" w:cs="Times New Roman"/>
          <w:i/>
        </w:rPr>
        <w:t xml:space="preserve"> Psychol</w:t>
      </w:r>
      <w:r w:rsidR="00DE7211">
        <w:rPr>
          <w:rFonts w:ascii="Garamond" w:eastAsia="Calibri" w:hAnsi="Garamond" w:cs="Times New Roman"/>
          <w:i/>
        </w:rPr>
        <w:t>.</w:t>
      </w:r>
      <w:r w:rsidR="00DE7211">
        <w:rPr>
          <w:rFonts w:ascii="Garamond" w:eastAsia="Calibri" w:hAnsi="Garamond" w:cs="Times New Roman"/>
          <w:i/>
          <w:color w:val="FF0000"/>
          <w:lang w:val="en-GB"/>
        </w:rPr>
        <w:t xml:space="preserve"> </w:t>
      </w:r>
      <w:r w:rsidR="00DE7211" w:rsidRPr="00DE7211">
        <w:rPr>
          <w:rFonts w:ascii="Garamond" w:eastAsia="Calibri" w:hAnsi="Garamond" w:cs="Times New Roman"/>
          <w:color w:val="FF0000"/>
          <w:lang w:val="en-GB"/>
        </w:rPr>
        <w:t>2011; 50: 121-139.</w:t>
      </w:r>
    </w:p>
    <w:p w14:paraId="37279E8C" w14:textId="0F39860B" w:rsidR="00A91462" w:rsidRPr="00822969" w:rsidRDefault="00A91462" w:rsidP="00A91462">
      <w:pPr>
        <w:spacing w:line="480" w:lineRule="auto"/>
        <w:ind w:left="720" w:hanging="720"/>
        <w:rPr>
          <w:rFonts w:ascii="Garamond" w:eastAsia="Calibri" w:hAnsi="Garamond" w:cs="Times New Roman"/>
          <w:lang w:val="en-GB"/>
        </w:rPr>
      </w:pPr>
      <w:r>
        <w:rPr>
          <w:rFonts w:ascii="Garamond" w:hAnsi="Garamond" w:cs="Times New Roman"/>
        </w:rPr>
        <w:t>(</w:t>
      </w:r>
      <w:r w:rsidRPr="007F734B">
        <w:rPr>
          <w:rFonts w:ascii="Garamond" w:hAnsi="Garamond" w:cs="Times New Roman"/>
          <w:strike/>
          <w:color w:val="FF0000"/>
        </w:rPr>
        <w:t>21</w:t>
      </w:r>
      <w:r w:rsidR="007F734B" w:rsidRPr="007F734B">
        <w:rPr>
          <w:rFonts w:ascii="Garamond" w:hAnsi="Garamond" w:cs="Times New Roman"/>
          <w:color w:val="FF0000"/>
        </w:rPr>
        <w:t>27</w:t>
      </w:r>
      <w:r w:rsidRPr="00822969">
        <w:rPr>
          <w:rFonts w:ascii="Garamond" w:hAnsi="Garamond" w:cs="Times New Roman"/>
        </w:rPr>
        <w:t>)</w:t>
      </w:r>
      <w:r w:rsidRPr="00822969">
        <w:rPr>
          <w:rFonts w:ascii="Garamond" w:hAnsi="Garamond" w:cs="Times New Roman"/>
        </w:rPr>
        <w:tab/>
      </w:r>
      <w:proofErr w:type="spellStart"/>
      <w:r w:rsidRPr="00822969">
        <w:rPr>
          <w:rFonts w:ascii="Garamond" w:hAnsi="Garamond" w:cs="Times New Roman"/>
        </w:rPr>
        <w:t>Galinsky</w:t>
      </w:r>
      <w:proofErr w:type="spellEnd"/>
      <w:r w:rsidRPr="00822969">
        <w:rPr>
          <w:rFonts w:ascii="Garamond" w:hAnsi="Garamond" w:cs="Times New Roman"/>
        </w:rPr>
        <w:t xml:space="preserve"> AD, &amp; Moskowitz GB. (2000). Perspective taking: Decreasing stereotype expression, stereotype accessibility and in-group favoritism. </w:t>
      </w:r>
      <w:r w:rsidRPr="00822969">
        <w:rPr>
          <w:rFonts w:ascii="Garamond" w:eastAsia="Calibri" w:hAnsi="Garamond" w:cs="Times New Roman"/>
          <w:i/>
          <w:color w:val="000000"/>
          <w:shd w:val="clear" w:color="auto" w:fill="FFFFFF"/>
          <w:lang w:val="en-GB"/>
        </w:rPr>
        <w:t xml:space="preserve">J </w:t>
      </w:r>
      <w:proofErr w:type="spellStart"/>
      <w:r w:rsidRPr="00822969">
        <w:rPr>
          <w:rFonts w:ascii="Garamond" w:eastAsia="Calibri" w:hAnsi="Garamond" w:cs="Times New Roman"/>
          <w:i/>
          <w:color w:val="000000"/>
          <w:shd w:val="clear" w:color="auto" w:fill="FFFFFF"/>
          <w:lang w:val="en-GB"/>
        </w:rPr>
        <w:t>Pers</w:t>
      </w:r>
      <w:proofErr w:type="spellEnd"/>
      <w:r w:rsidRPr="00822969">
        <w:rPr>
          <w:rFonts w:ascii="Garamond" w:eastAsia="Calibri" w:hAnsi="Garamond" w:cs="Times New Roman"/>
          <w:i/>
          <w:color w:val="000000"/>
          <w:shd w:val="clear" w:color="auto" w:fill="FFFFFF"/>
          <w:lang w:val="en-GB"/>
        </w:rPr>
        <w:t xml:space="preserve"> </w:t>
      </w:r>
      <w:proofErr w:type="spellStart"/>
      <w:r w:rsidRPr="00822969">
        <w:rPr>
          <w:rFonts w:ascii="Garamond" w:eastAsia="Calibri" w:hAnsi="Garamond" w:cs="Times New Roman"/>
          <w:i/>
          <w:color w:val="000000"/>
          <w:shd w:val="clear" w:color="auto" w:fill="FFFFFF"/>
          <w:lang w:val="en-GB"/>
        </w:rPr>
        <w:t>Soc</w:t>
      </w:r>
      <w:proofErr w:type="spellEnd"/>
      <w:r w:rsidRPr="00822969">
        <w:rPr>
          <w:rFonts w:ascii="Garamond" w:eastAsia="Calibri" w:hAnsi="Garamond" w:cs="Times New Roman"/>
          <w:i/>
          <w:color w:val="000000"/>
          <w:shd w:val="clear" w:color="auto" w:fill="FFFFFF"/>
          <w:lang w:val="en-GB"/>
        </w:rPr>
        <w:t xml:space="preserve"> </w:t>
      </w:r>
      <w:proofErr w:type="spellStart"/>
      <w:r w:rsidRPr="00822969">
        <w:rPr>
          <w:rFonts w:ascii="Garamond" w:eastAsia="Calibri" w:hAnsi="Garamond" w:cs="Times New Roman"/>
          <w:i/>
          <w:color w:val="000000"/>
          <w:shd w:val="clear" w:color="auto" w:fill="FFFFFF"/>
          <w:lang w:val="en-GB"/>
        </w:rPr>
        <w:t>Psychol</w:t>
      </w:r>
      <w:proofErr w:type="spellEnd"/>
      <w:r w:rsidRPr="00822969">
        <w:rPr>
          <w:rFonts w:ascii="Garamond" w:hAnsi="Garamond" w:cs="Times New Roman"/>
          <w:i/>
        </w:rPr>
        <w:t xml:space="preserve">. </w:t>
      </w:r>
      <w:r w:rsidRPr="00822969">
        <w:rPr>
          <w:rFonts w:ascii="Garamond" w:hAnsi="Garamond" w:cs="Times New Roman"/>
        </w:rPr>
        <w:t>2000;</w:t>
      </w:r>
      <w:r w:rsidRPr="00822969">
        <w:rPr>
          <w:rFonts w:ascii="Garamond" w:hAnsi="Garamond" w:cs="Times New Roman"/>
          <w:i/>
        </w:rPr>
        <w:t xml:space="preserve"> </w:t>
      </w:r>
      <w:r w:rsidRPr="00822969">
        <w:rPr>
          <w:rFonts w:ascii="Garamond" w:hAnsi="Garamond" w:cs="Times New Roman"/>
        </w:rPr>
        <w:t xml:space="preserve">78: 708-724. </w:t>
      </w:r>
    </w:p>
    <w:p w14:paraId="05FA1FE1" w14:textId="68A6F445" w:rsidR="00DA38F8" w:rsidRPr="00822969" w:rsidRDefault="00DA38F8" w:rsidP="00DA38F8">
      <w:pPr>
        <w:spacing w:line="480" w:lineRule="auto"/>
        <w:ind w:left="720" w:hanging="720"/>
        <w:rPr>
          <w:rFonts w:ascii="Garamond" w:eastAsia="Calibri" w:hAnsi="Garamond" w:cs="Times New Roman"/>
          <w:color w:val="000000"/>
          <w:shd w:val="clear" w:color="auto" w:fill="FFFFFF"/>
          <w:lang w:val="en-GB"/>
        </w:rPr>
      </w:pPr>
      <w:r w:rsidRPr="00822969">
        <w:rPr>
          <w:rFonts w:ascii="Garamond" w:eastAsia="Calibri" w:hAnsi="Garamond" w:cs="Times New Roman"/>
          <w:color w:val="000000"/>
          <w:shd w:val="clear" w:color="auto" w:fill="FFFFFF"/>
          <w:lang w:val="en-GB"/>
        </w:rPr>
        <w:t>(</w:t>
      </w:r>
      <w:r w:rsidRPr="007F734B">
        <w:rPr>
          <w:rFonts w:ascii="Garamond" w:eastAsia="Calibri" w:hAnsi="Garamond" w:cs="Times New Roman"/>
          <w:strike/>
          <w:color w:val="FF0000"/>
          <w:shd w:val="clear" w:color="auto" w:fill="FFFFFF"/>
          <w:lang w:val="en-GB"/>
        </w:rPr>
        <w:t>2</w:t>
      </w:r>
      <w:r w:rsidR="00A91462" w:rsidRPr="007F734B">
        <w:rPr>
          <w:rFonts w:ascii="Garamond" w:eastAsia="Calibri" w:hAnsi="Garamond" w:cs="Times New Roman"/>
          <w:strike/>
          <w:color w:val="FF0000"/>
          <w:shd w:val="clear" w:color="auto" w:fill="FFFFFF"/>
          <w:lang w:val="en-GB"/>
        </w:rPr>
        <w:t>2</w:t>
      </w:r>
      <w:r w:rsidR="007F734B" w:rsidRPr="007F734B">
        <w:rPr>
          <w:rFonts w:ascii="Garamond" w:eastAsia="Calibri" w:hAnsi="Garamond" w:cs="Times New Roman"/>
          <w:color w:val="FF0000"/>
          <w:shd w:val="clear" w:color="auto" w:fill="FFFFFF"/>
          <w:lang w:val="en-GB"/>
        </w:rPr>
        <w:t>28</w:t>
      </w:r>
      <w:r w:rsidRPr="00822969">
        <w:rPr>
          <w:rFonts w:ascii="Garamond" w:eastAsia="Calibri" w:hAnsi="Garamond" w:cs="Times New Roman"/>
          <w:color w:val="000000"/>
          <w:shd w:val="clear" w:color="auto" w:fill="FFFFFF"/>
          <w:lang w:val="en-GB"/>
        </w:rPr>
        <w:t>)</w:t>
      </w:r>
      <w:r w:rsidRPr="00822969">
        <w:rPr>
          <w:rFonts w:ascii="Garamond" w:eastAsia="Calibri" w:hAnsi="Garamond" w:cs="Times New Roman"/>
          <w:color w:val="000000"/>
          <w:shd w:val="clear" w:color="auto" w:fill="FFFFFF"/>
          <w:lang w:val="en-GB"/>
        </w:rPr>
        <w:tab/>
        <w:t>Aron</w:t>
      </w:r>
      <w:r w:rsidR="00CE1385" w:rsidRPr="00822969">
        <w:rPr>
          <w:rFonts w:ascii="Garamond" w:eastAsia="Calibri" w:hAnsi="Garamond" w:cs="Times New Roman"/>
          <w:color w:val="000000"/>
          <w:shd w:val="clear" w:color="auto" w:fill="FFFFFF"/>
          <w:lang w:val="en-GB"/>
        </w:rPr>
        <w:t xml:space="preserve"> A</w:t>
      </w:r>
      <w:r w:rsidRPr="00822969">
        <w:rPr>
          <w:rFonts w:ascii="Garamond" w:eastAsia="Calibri" w:hAnsi="Garamond" w:cs="Times New Roman"/>
          <w:color w:val="000000"/>
          <w:shd w:val="clear" w:color="auto" w:fill="FFFFFF"/>
          <w:lang w:val="en-GB"/>
        </w:rPr>
        <w:t>, Aron E</w:t>
      </w:r>
      <w:r w:rsidR="00CE1385" w:rsidRPr="00822969">
        <w:rPr>
          <w:rFonts w:ascii="Garamond" w:eastAsia="Calibri" w:hAnsi="Garamond" w:cs="Times New Roman"/>
          <w:color w:val="000000"/>
          <w:shd w:val="clear" w:color="auto" w:fill="FFFFFF"/>
          <w:lang w:val="en-GB"/>
        </w:rPr>
        <w:t>N</w:t>
      </w:r>
      <w:r w:rsidRPr="00822969">
        <w:rPr>
          <w:rFonts w:ascii="Garamond" w:eastAsia="Calibri" w:hAnsi="Garamond" w:cs="Times New Roman"/>
          <w:color w:val="000000"/>
          <w:shd w:val="clear" w:color="auto" w:fill="FFFFFF"/>
          <w:lang w:val="en-GB"/>
        </w:rPr>
        <w:t xml:space="preserve">, Tudor M, &amp; Nelson G. (1991). Close relationships as including other in the self. </w:t>
      </w:r>
      <w:r w:rsidRPr="00822969">
        <w:rPr>
          <w:rFonts w:ascii="Garamond" w:eastAsia="Calibri" w:hAnsi="Garamond" w:cs="Times New Roman"/>
          <w:i/>
          <w:color w:val="000000"/>
          <w:shd w:val="clear" w:color="auto" w:fill="FFFFFF"/>
          <w:lang w:val="en-GB"/>
        </w:rPr>
        <w:t>J</w:t>
      </w:r>
      <w:r w:rsidR="00CE1385" w:rsidRPr="00822969">
        <w:rPr>
          <w:rFonts w:ascii="Garamond" w:eastAsia="Calibri" w:hAnsi="Garamond" w:cs="Times New Roman"/>
          <w:i/>
          <w:color w:val="000000"/>
          <w:shd w:val="clear" w:color="auto" w:fill="FFFFFF"/>
          <w:lang w:val="en-GB"/>
        </w:rPr>
        <w:t xml:space="preserve"> </w:t>
      </w:r>
      <w:proofErr w:type="spellStart"/>
      <w:r w:rsidRPr="00822969">
        <w:rPr>
          <w:rFonts w:ascii="Garamond" w:eastAsia="Calibri" w:hAnsi="Garamond" w:cs="Times New Roman"/>
          <w:i/>
          <w:color w:val="000000"/>
          <w:shd w:val="clear" w:color="auto" w:fill="FFFFFF"/>
          <w:lang w:val="en-GB"/>
        </w:rPr>
        <w:t>Pers</w:t>
      </w:r>
      <w:proofErr w:type="spellEnd"/>
      <w:r w:rsidR="00CE1385" w:rsidRPr="00822969">
        <w:rPr>
          <w:rFonts w:ascii="Garamond" w:eastAsia="Calibri" w:hAnsi="Garamond" w:cs="Times New Roman"/>
          <w:i/>
          <w:color w:val="000000"/>
          <w:shd w:val="clear" w:color="auto" w:fill="FFFFFF"/>
          <w:lang w:val="en-GB"/>
        </w:rPr>
        <w:t xml:space="preserve"> </w:t>
      </w:r>
      <w:proofErr w:type="spellStart"/>
      <w:r w:rsidRPr="00822969">
        <w:rPr>
          <w:rFonts w:ascii="Garamond" w:eastAsia="Calibri" w:hAnsi="Garamond" w:cs="Times New Roman"/>
          <w:i/>
          <w:color w:val="000000"/>
          <w:shd w:val="clear" w:color="auto" w:fill="FFFFFF"/>
          <w:lang w:val="en-GB"/>
        </w:rPr>
        <w:t>Soc</w:t>
      </w:r>
      <w:proofErr w:type="spellEnd"/>
      <w:r w:rsidR="00CE1385" w:rsidRPr="00822969">
        <w:rPr>
          <w:rFonts w:ascii="Garamond" w:eastAsia="Calibri" w:hAnsi="Garamond" w:cs="Times New Roman"/>
          <w:i/>
          <w:color w:val="000000"/>
          <w:shd w:val="clear" w:color="auto" w:fill="FFFFFF"/>
          <w:lang w:val="en-GB"/>
        </w:rPr>
        <w:t xml:space="preserve"> Psychol. </w:t>
      </w:r>
      <w:r w:rsidR="00CE1385" w:rsidRPr="00822969">
        <w:rPr>
          <w:rFonts w:ascii="Garamond" w:eastAsia="Calibri" w:hAnsi="Garamond" w:cs="Times New Roman"/>
          <w:color w:val="000000"/>
          <w:shd w:val="clear" w:color="auto" w:fill="FFFFFF"/>
          <w:lang w:val="en-GB"/>
        </w:rPr>
        <w:t>1991;</w:t>
      </w:r>
      <w:r w:rsidRPr="00822969">
        <w:rPr>
          <w:rFonts w:ascii="Garamond" w:eastAsia="Calibri" w:hAnsi="Garamond" w:cs="Times New Roman"/>
          <w:color w:val="000000"/>
          <w:shd w:val="clear" w:color="auto" w:fill="FFFFFF"/>
          <w:lang w:val="en-GB"/>
        </w:rPr>
        <w:t xml:space="preserve"> 60</w:t>
      </w:r>
      <w:r w:rsidR="00CE1385" w:rsidRPr="00822969">
        <w:rPr>
          <w:rFonts w:ascii="Garamond" w:eastAsia="Calibri" w:hAnsi="Garamond" w:cs="Times New Roman"/>
          <w:color w:val="000000"/>
          <w:shd w:val="clear" w:color="auto" w:fill="FFFFFF"/>
          <w:lang w:val="en-GB"/>
        </w:rPr>
        <w:t>:</w:t>
      </w:r>
      <w:r w:rsidRPr="00822969">
        <w:rPr>
          <w:rFonts w:ascii="Garamond" w:eastAsia="Calibri" w:hAnsi="Garamond" w:cs="Times New Roman"/>
          <w:color w:val="000000"/>
          <w:shd w:val="clear" w:color="auto" w:fill="FFFFFF"/>
          <w:lang w:val="en-GB"/>
        </w:rPr>
        <w:t xml:space="preserve"> 241-253.</w:t>
      </w:r>
    </w:p>
    <w:p w14:paraId="67A5A4FF" w14:textId="3BDD114C" w:rsidR="00DA38F8" w:rsidRPr="00822969" w:rsidRDefault="00A91462" w:rsidP="00DA38F8">
      <w:pPr>
        <w:autoSpaceDE w:val="0"/>
        <w:autoSpaceDN w:val="0"/>
        <w:adjustRightInd w:val="0"/>
        <w:spacing w:line="480" w:lineRule="auto"/>
        <w:ind w:left="720" w:hanging="720"/>
        <w:rPr>
          <w:rFonts w:ascii="Garamond" w:eastAsia="Calibri" w:hAnsi="Garamond" w:cs="Times New Roman"/>
          <w:lang w:val="en-GB"/>
        </w:rPr>
      </w:pPr>
      <w:r>
        <w:rPr>
          <w:rFonts w:ascii="Garamond" w:eastAsia="Calibri" w:hAnsi="Garamond" w:cs="Times New Roman"/>
          <w:lang w:val="en-GB"/>
        </w:rPr>
        <w:t>(</w:t>
      </w:r>
      <w:r w:rsidRPr="007F734B">
        <w:rPr>
          <w:rFonts w:ascii="Garamond" w:eastAsia="Calibri" w:hAnsi="Garamond" w:cs="Times New Roman"/>
          <w:strike/>
          <w:color w:val="FF0000"/>
          <w:lang w:val="en-GB"/>
        </w:rPr>
        <w:t>23</w:t>
      </w:r>
      <w:r w:rsidR="007F734B" w:rsidRPr="007F734B">
        <w:rPr>
          <w:rFonts w:ascii="Garamond" w:eastAsia="Calibri" w:hAnsi="Garamond" w:cs="Times New Roman"/>
          <w:color w:val="FF0000"/>
          <w:lang w:val="en-GB"/>
        </w:rPr>
        <w:t>29</w:t>
      </w:r>
      <w:r w:rsidR="00DA38F8" w:rsidRPr="00822969">
        <w:rPr>
          <w:rFonts w:ascii="Garamond" w:eastAsia="Calibri" w:hAnsi="Garamond" w:cs="Times New Roman"/>
          <w:lang w:val="en-GB"/>
        </w:rPr>
        <w:t>)</w:t>
      </w:r>
      <w:r w:rsidR="00DA38F8" w:rsidRPr="00822969">
        <w:rPr>
          <w:rFonts w:ascii="Garamond" w:eastAsia="Calibri" w:hAnsi="Garamond" w:cs="Times New Roman"/>
          <w:lang w:val="en-GB"/>
        </w:rPr>
        <w:tab/>
      </w:r>
      <w:proofErr w:type="spellStart"/>
      <w:r w:rsidR="00DA38F8" w:rsidRPr="00822969">
        <w:rPr>
          <w:rFonts w:ascii="Garamond" w:eastAsia="Calibri" w:hAnsi="Garamond" w:cs="Times New Roman"/>
          <w:lang w:val="en-GB"/>
        </w:rPr>
        <w:t>Cialdini</w:t>
      </w:r>
      <w:proofErr w:type="spellEnd"/>
      <w:r w:rsidR="00DA38F8" w:rsidRPr="00822969">
        <w:rPr>
          <w:rFonts w:ascii="Garamond" w:eastAsia="Calibri" w:hAnsi="Garamond" w:cs="Times New Roman"/>
          <w:lang w:val="en-GB"/>
        </w:rPr>
        <w:t xml:space="preserve"> RB, Brown SL, Lewis BP, Luce C, &amp; </w:t>
      </w:r>
      <w:proofErr w:type="spellStart"/>
      <w:r w:rsidR="00DA38F8" w:rsidRPr="00822969">
        <w:rPr>
          <w:rFonts w:ascii="Garamond" w:eastAsia="Calibri" w:hAnsi="Garamond" w:cs="Times New Roman"/>
          <w:lang w:val="en-GB"/>
        </w:rPr>
        <w:t>Neuberg</w:t>
      </w:r>
      <w:proofErr w:type="spellEnd"/>
      <w:r w:rsidR="00DA38F8" w:rsidRPr="00822969">
        <w:rPr>
          <w:rFonts w:ascii="Garamond" w:eastAsia="Calibri" w:hAnsi="Garamond" w:cs="Times New Roman"/>
          <w:lang w:val="en-GB"/>
        </w:rPr>
        <w:t xml:space="preserve"> SL. Reinterpreting the empathy-altruism relationship: When one into one equals oneness. </w:t>
      </w:r>
      <w:r w:rsidR="00CE1385" w:rsidRPr="00822969">
        <w:rPr>
          <w:rFonts w:ascii="Garamond" w:eastAsia="Calibri" w:hAnsi="Garamond" w:cs="Times New Roman"/>
          <w:i/>
          <w:color w:val="000000"/>
          <w:shd w:val="clear" w:color="auto" w:fill="FFFFFF"/>
          <w:lang w:val="en-GB"/>
        </w:rPr>
        <w:t xml:space="preserve">J </w:t>
      </w:r>
      <w:proofErr w:type="spellStart"/>
      <w:r w:rsidR="00CE1385" w:rsidRPr="00822969">
        <w:rPr>
          <w:rFonts w:ascii="Garamond" w:eastAsia="Calibri" w:hAnsi="Garamond" w:cs="Times New Roman"/>
          <w:i/>
          <w:color w:val="000000"/>
          <w:shd w:val="clear" w:color="auto" w:fill="FFFFFF"/>
          <w:lang w:val="en-GB"/>
        </w:rPr>
        <w:t>Pers</w:t>
      </w:r>
      <w:proofErr w:type="spellEnd"/>
      <w:r w:rsidR="00CE1385" w:rsidRPr="00822969">
        <w:rPr>
          <w:rFonts w:ascii="Garamond" w:eastAsia="Calibri" w:hAnsi="Garamond" w:cs="Times New Roman"/>
          <w:i/>
          <w:color w:val="000000"/>
          <w:shd w:val="clear" w:color="auto" w:fill="FFFFFF"/>
          <w:lang w:val="en-GB"/>
        </w:rPr>
        <w:t xml:space="preserve"> </w:t>
      </w:r>
      <w:proofErr w:type="spellStart"/>
      <w:r w:rsidR="00CE1385" w:rsidRPr="00822969">
        <w:rPr>
          <w:rFonts w:ascii="Garamond" w:eastAsia="Calibri" w:hAnsi="Garamond" w:cs="Times New Roman"/>
          <w:i/>
          <w:color w:val="000000"/>
          <w:shd w:val="clear" w:color="auto" w:fill="FFFFFF"/>
          <w:lang w:val="en-GB"/>
        </w:rPr>
        <w:t>Soc</w:t>
      </w:r>
      <w:proofErr w:type="spellEnd"/>
      <w:r w:rsidR="00CE1385" w:rsidRPr="00822969">
        <w:rPr>
          <w:rFonts w:ascii="Garamond" w:eastAsia="Calibri" w:hAnsi="Garamond" w:cs="Times New Roman"/>
          <w:i/>
          <w:color w:val="000000"/>
          <w:shd w:val="clear" w:color="auto" w:fill="FFFFFF"/>
          <w:lang w:val="en-GB"/>
        </w:rPr>
        <w:t xml:space="preserve"> Psychol</w:t>
      </w:r>
      <w:r w:rsidR="00CE1385" w:rsidRPr="00822969">
        <w:rPr>
          <w:rFonts w:ascii="Garamond" w:eastAsia="Calibri" w:hAnsi="Garamond" w:cs="Times New Roman"/>
          <w:i/>
          <w:iCs/>
          <w:lang w:val="en-GB"/>
        </w:rPr>
        <w:t xml:space="preserve">. </w:t>
      </w:r>
      <w:r w:rsidR="00CE1385" w:rsidRPr="00822969">
        <w:rPr>
          <w:rFonts w:ascii="Garamond" w:eastAsia="Calibri" w:hAnsi="Garamond" w:cs="Times New Roman"/>
          <w:iCs/>
          <w:lang w:val="en-GB"/>
        </w:rPr>
        <w:t>1997;</w:t>
      </w:r>
      <w:r w:rsidR="00DA38F8" w:rsidRPr="00822969">
        <w:rPr>
          <w:rFonts w:ascii="Garamond" w:eastAsia="Calibri" w:hAnsi="Garamond" w:cs="Times New Roman"/>
          <w:i/>
          <w:iCs/>
          <w:lang w:val="en-GB"/>
        </w:rPr>
        <w:t xml:space="preserve"> </w:t>
      </w:r>
      <w:r w:rsidR="00DA38F8" w:rsidRPr="00822969">
        <w:rPr>
          <w:rFonts w:ascii="Garamond" w:eastAsia="Calibri" w:hAnsi="Garamond" w:cs="Times New Roman"/>
          <w:iCs/>
          <w:lang w:val="en-GB"/>
        </w:rPr>
        <w:t>73</w:t>
      </w:r>
      <w:r w:rsidR="00CE1385" w:rsidRPr="00822969">
        <w:rPr>
          <w:rFonts w:ascii="Garamond" w:eastAsia="Calibri" w:hAnsi="Garamond" w:cs="Times New Roman"/>
          <w:iCs/>
          <w:lang w:val="en-GB"/>
        </w:rPr>
        <w:t>:</w:t>
      </w:r>
      <w:r w:rsidR="00DA38F8" w:rsidRPr="00822969">
        <w:rPr>
          <w:rFonts w:ascii="Garamond" w:eastAsia="Calibri" w:hAnsi="Garamond" w:cs="Times New Roman"/>
          <w:lang w:val="en-GB"/>
        </w:rPr>
        <w:t xml:space="preserve"> 481-494.</w:t>
      </w:r>
    </w:p>
    <w:p w14:paraId="58B7B58F" w14:textId="0F1A84CC" w:rsidR="00DA38F8" w:rsidRPr="00822969" w:rsidRDefault="00A91462" w:rsidP="00DA38F8">
      <w:pPr>
        <w:autoSpaceDE w:val="0"/>
        <w:autoSpaceDN w:val="0"/>
        <w:adjustRightInd w:val="0"/>
        <w:spacing w:line="480" w:lineRule="auto"/>
        <w:ind w:left="720" w:hanging="720"/>
        <w:rPr>
          <w:rFonts w:ascii="Garamond" w:eastAsia="Calibri" w:hAnsi="Garamond" w:cs="Times New Roman"/>
          <w:lang w:val="en-GB"/>
        </w:rPr>
      </w:pPr>
      <w:r>
        <w:rPr>
          <w:rFonts w:ascii="Garamond" w:eastAsia="Calibri" w:hAnsi="Garamond" w:cs="Times New Roman"/>
          <w:lang w:val="en-GB"/>
        </w:rPr>
        <w:t>(</w:t>
      </w:r>
      <w:r w:rsidRPr="007F734B">
        <w:rPr>
          <w:rFonts w:ascii="Garamond" w:eastAsia="Calibri" w:hAnsi="Garamond" w:cs="Times New Roman"/>
          <w:strike/>
          <w:color w:val="FF0000"/>
          <w:lang w:val="en-GB"/>
        </w:rPr>
        <w:t>24</w:t>
      </w:r>
      <w:r w:rsidR="007F734B" w:rsidRPr="007F734B">
        <w:rPr>
          <w:rFonts w:ascii="Garamond" w:eastAsia="Calibri" w:hAnsi="Garamond" w:cs="Times New Roman"/>
          <w:color w:val="FF0000"/>
          <w:lang w:val="en-GB"/>
        </w:rPr>
        <w:t>30</w:t>
      </w:r>
      <w:r w:rsidR="00DA38F8" w:rsidRPr="00822969">
        <w:rPr>
          <w:rFonts w:ascii="Garamond" w:eastAsia="Calibri" w:hAnsi="Garamond" w:cs="Times New Roman"/>
          <w:lang w:val="en-GB"/>
        </w:rPr>
        <w:t>)</w:t>
      </w:r>
      <w:r w:rsidR="00DA38F8" w:rsidRPr="00822969">
        <w:rPr>
          <w:rFonts w:ascii="Garamond" w:eastAsia="Calibri" w:hAnsi="Garamond" w:cs="Times New Roman"/>
          <w:lang w:val="en-GB"/>
        </w:rPr>
        <w:tab/>
      </w:r>
      <w:proofErr w:type="spellStart"/>
      <w:r w:rsidR="00CE1385" w:rsidRPr="00822969">
        <w:rPr>
          <w:rFonts w:ascii="Garamond" w:eastAsia="Calibri" w:hAnsi="Garamond" w:cs="Times New Roman"/>
          <w:lang w:val="en-GB"/>
        </w:rPr>
        <w:t>Galinsky</w:t>
      </w:r>
      <w:proofErr w:type="spellEnd"/>
      <w:r w:rsidR="00DA38F8" w:rsidRPr="00822969">
        <w:rPr>
          <w:rFonts w:ascii="Garamond" w:eastAsia="Calibri" w:hAnsi="Garamond" w:cs="Times New Roman"/>
          <w:lang w:val="en-GB"/>
        </w:rPr>
        <w:t xml:space="preserve"> A</w:t>
      </w:r>
      <w:r w:rsidR="00CE1385" w:rsidRPr="00822969">
        <w:rPr>
          <w:rFonts w:ascii="Garamond" w:eastAsia="Calibri" w:hAnsi="Garamond" w:cs="Times New Roman"/>
          <w:lang w:val="en-GB"/>
        </w:rPr>
        <w:t>D</w:t>
      </w:r>
      <w:r w:rsidR="00DA38F8" w:rsidRPr="00822969">
        <w:rPr>
          <w:rFonts w:ascii="Garamond" w:eastAsia="Calibri" w:hAnsi="Garamond" w:cs="Times New Roman"/>
          <w:lang w:val="en-GB"/>
        </w:rPr>
        <w:t xml:space="preserve">, Ku G, &amp; Wang CS. (2005). Perspective-taking and self-other overlap: Fostering social bonds and facilitating social coordination. </w:t>
      </w:r>
      <w:r w:rsidR="00CE1385" w:rsidRPr="00822969">
        <w:rPr>
          <w:rFonts w:ascii="Garamond" w:eastAsia="Calibri" w:hAnsi="Garamond" w:cs="Times New Roman"/>
          <w:i/>
          <w:iCs/>
          <w:lang w:val="en-GB"/>
        </w:rPr>
        <w:t>Gr</w:t>
      </w:r>
      <w:r w:rsidR="00DA38F8" w:rsidRPr="00822969">
        <w:rPr>
          <w:rFonts w:ascii="Garamond" w:eastAsia="Calibri" w:hAnsi="Garamond" w:cs="Times New Roman"/>
          <w:i/>
          <w:iCs/>
          <w:lang w:val="en-GB"/>
        </w:rPr>
        <w:t xml:space="preserve"> Pro </w:t>
      </w:r>
      <w:proofErr w:type="spellStart"/>
      <w:r w:rsidR="00DA38F8" w:rsidRPr="00822969">
        <w:rPr>
          <w:rFonts w:ascii="Garamond" w:eastAsia="Calibri" w:hAnsi="Garamond" w:cs="Times New Roman"/>
          <w:i/>
          <w:iCs/>
          <w:lang w:val="en-GB"/>
        </w:rPr>
        <w:t>Intergr</w:t>
      </w:r>
      <w:proofErr w:type="spellEnd"/>
      <w:r w:rsidR="00CE1385" w:rsidRPr="00822969">
        <w:rPr>
          <w:rFonts w:ascii="Garamond" w:eastAsia="Calibri" w:hAnsi="Garamond" w:cs="Times New Roman"/>
          <w:i/>
          <w:iCs/>
          <w:lang w:val="en-GB"/>
        </w:rPr>
        <w:t xml:space="preserve"> </w:t>
      </w:r>
      <w:r w:rsidR="00DA38F8" w:rsidRPr="00822969">
        <w:rPr>
          <w:rFonts w:ascii="Garamond" w:eastAsia="Calibri" w:hAnsi="Garamond" w:cs="Times New Roman"/>
          <w:i/>
          <w:iCs/>
          <w:lang w:val="en-GB"/>
        </w:rPr>
        <w:t>Rel</w:t>
      </w:r>
      <w:r w:rsidR="00CE1385" w:rsidRPr="00822969">
        <w:rPr>
          <w:rFonts w:ascii="Garamond" w:eastAsia="Calibri" w:hAnsi="Garamond" w:cs="Times New Roman"/>
          <w:i/>
          <w:iCs/>
          <w:lang w:val="en-GB"/>
        </w:rPr>
        <w:t xml:space="preserve">. </w:t>
      </w:r>
      <w:r w:rsidR="00CE1385" w:rsidRPr="00822969">
        <w:rPr>
          <w:rFonts w:ascii="Garamond" w:eastAsia="Calibri" w:hAnsi="Garamond" w:cs="Times New Roman"/>
          <w:iCs/>
          <w:lang w:val="en-GB"/>
        </w:rPr>
        <w:t>2005;</w:t>
      </w:r>
      <w:r w:rsidR="00DA38F8" w:rsidRPr="00822969">
        <w:rPr>
          <w:rFonts w:ascii="Garamond" w:eastAsia="Calibri" w:hAnsi="Garamond" w:cs="Times New Roman"/>
          <w:i/>
          <w:iCs/>
          <w:lang w:val="en-GB"/>
        </w:rPr>
        <w:t xml:space="preserve"> </w:t>
      </w:r>
      <w:r w:rsidR="00DA38F8" w:rsidRPr="00822969">
        <w:rPr>
          <w:rFonts w:ascii="Garamond" w:eastAsia="Calibri" w:hAnsi="Garamond" w:cs="Times New Roman"/>
          <w:iCs/>
          <w:lang w:val="en-GB"/>
        </w:rPr>
        <w:t>8</w:t>
      </w:r>
      <w:r w:rsidR="00CE1385" w:rsidRPr="00822969">
        <w:rPr>
          <w:rFonts w:ascii="Garamond" w:eastAsia="Calibri" w:hAnsi="Garamond" w:cs="Times New Roman"/>
          <w:iCs/>
          <w:lang w:val="en-GB"/>
        </w:rPr>
        <w:t>:</w:t>
      </w:r>
      <w:r w:rsidR="00DA38F8" w:rsidRPr="00822969">
        <w:rPr>
          <w:rFonts w:ascii="Garamond" w:eastAsia="Calibri" w:hAnsi="Garamond" w:cs="Times New Roman"/>
          <w:i/>
          <w:iCs/>
          <w:lang w:val="en-GB"/>
        </w:rPr>
        <w:t xml:space="preserve"> </w:t>
      </w:r>
      <w:r w:rsidR="00DA38F8" w:rsidRPr="00822969">
        <w:rPr>
          <w:rFonts w:ascii="Garamond" w:eastAsia="Calibri" w:hAnsi="Garamond" w:cs="Times New Roman"/>
          <w:lang w:val="en-GB"/>
        </w:rPr>
        <w:t>109-124.</w:t>
      </w:r>
    </w:p>
    <w:p w14:paraId="1ABD1082" w14:textId="387340E6" w:rsidR="0027656E" w:rsidRPr="00822969" w:rsidRDefault="00A91462" w:rsidP="00CE1385">
      <w:pPr>
        <w:autoSpaceDE w:val="0"/>
        <w:autoSpaceDN w:val="0"/>
        <w:adjustRightInd w:val="0"/>
        <w:spacing w:line="480" w:lineRule="auto"/>
        <w:ind w:left="720" w:hanging="720"/>
        <w:rPr>
          <w:rFonts w:ascii="Garamond" w:eastAsia="Calibri" w:hAnsi="Garamond" w:cs="Times New Roman"/>
          <w:lang w:val="en-GB"/>
        </w:rPr>
      </w:pPr>
      <w:r>
        <w:rPr>
          <w:rFonts w:ascii="Garamond" w:eastAsia="Calibri" w:hAnsi="Garamond" w:cs="Times New Roman"/>
          <w:lang w:val="en-GB"/>
        </w:rPr>
        <w:t>(</w:t>
      </w:r>
      <w:r w:rsidRPr="007F734B">
        <w:rPr>
          <w:rFonts w:ascii="Garamond" w:eastAsia="Calibri" w:hAnsi="Garamond" w:cs="Times New Roman"/>
          <w:strike/>
          <w:color w:val="FF0000"/>
          <w:lang w:val="en-GB"/>
        </w:rPr>
        <w:t>25</w:t>
      </w:r>
      <w:r w:rsidR="007F734B" w:rsidRPr="007F734B">
        <w:rPr>
          <w:rFonts w:ascii="Garamond" w:eastAsia="Calibri" w:hAnsi="Garamond" w:cs="Times New Roman"/>
          <w:color w:val="FF0000"/>
          <w:lang w:val="en-GB"/>
        </w:rPr>
        <w:t>31</w:t>
      </w:r>
      <w:r w:rsidR="0027656E" w:rsidRPr="00822969">
        <w:rPr>
          <w:rFonts w:ascii="Garamond" w:eastAsia="Calibri" w:hAnsi="Garamond" w:cs="Times New Roman"/>
          <w:lang w:val="en-GB"/>
        </w:rPr>
        <w:t>)</w:t>
      </w:r>
      <w:r w:rsidR="0027656E" w:rsidRPr="00822969">
        <w:rPr>
          <w:rFonts w:ascii="Garamond" w:eastAsia="Calibri" w:hAnsi="Garamond" w:cs="Times New Roman"/>
          <w:lang w:val="en-GB"/>
        </w:rPr>
        <w:tab/>
        <w:t>Turner JC</w:t>
      </w:r>
      <w:r w:rsidR="00CE1385" w:rsidRPr="00822969">
        <w:rPr>
          <w:rFonts w:ascii="Garamond" w:eastAsia="Calibri" w:hAnsi="Garamond" w:cs="Times New Roman"/>
          <w:lang w:val="en-GB"/>
        </w:rPr>
        <w:t>.</w:t>
      </w:r>
      <w:r w:rsidR="0027656E" w:rsidRPr="00822969">
        <w:rPr>
          <w:rFonts w:ascii="Garamond" w:eastAsia="Calibri" w:hAnsi="Garamond" w:cs="Times New Roman"/>
          <w:lang w:val="en-GB"/>
        </w:rPr>
        <w:t xml:space="preserve"> </w:t>
      </w:r>
      <w:r w:rsidR="0027656E" w:rsidRPr="00822969">
        <w:rPr>
          <w:rFonts w:ascii="Garamond" w:eastAsia="Calibri" w:hAnsi="Garamond" w:cs="Times New Roman"/>
          <w:i/>
          <w:lang w:val="en-GB"/>
        </w:rPr>
        <w:t>Social influence</w:t>
      </w:r>
      <w:r w:rsidR="0027656E" w:rsidRPr="00822969">
        <w:rPr>
          <w:rFonts w:ascii="Garamond" w:eastAsia="Calibri" w:hAnsi="Garamond" w:cs="Times New Roman"/>
          <w:lang w:val="en-GB"/>
        </w:rPr>
        <w:t>.</w:t>
      </w:r>
      <w:r w:rsidR="00CE1385" w:rsidRPr="00822969">
        <w:rPr>
          <w:rFonts w:ascii="Garamond" w:eastAsia="Calibri" w:hAnsi="Garamond" w:cs="Times New Roman"/>
          <w:lang w:val="en-GB"/>
        </w:rPr>
        <w:t xml:space="preserve"> Pacific Grove, CA: Brooks/Cole; 1991</w:t>
      </w:r>
    </w:p>
    <w:p w14:paraId="622F11BB" w14:textId="55C54FF8" w:rsidR="003903D6" w:rsidRPr="00822969" w:rsidRDefault="00A91462" w:rsidP="00DA2826">
      <w:pPr>
        <w:spacing w:line="480" w:lineRule="auto"/>
        <w:ind w:left="720" w:hanging="720"/>
        <w:rPr>
          <w:rFonts w:ascii="Garamond" w:hAnsi="Garamond" w:cs="Times New Roman"/>
        </w:rPr>
      </w:pPr>
      <w:r>
        <w:rPr>
          <w:rFonts w:ascii="Garamond" w:hAnsi="Garamond" w:cs="Times New Roman"/>
        </w:rPr>
        <w:t>(</w:t>
      </w:r>
      <w:r w:rsidRPr="007F734B">
        <w:rPr>
          <w:rFonts w:ascii="Garamond" w:hAnsi="Garamond" w:cs="Times New Roman"/>
          <w:strike/>
          <w:color w:val="FF0000"/>
        </w:rPr>
        <w:t>26</w:t>
      </w:r>
      <w:r w:rsidR="007F734B" w:rsidRPr="007F734B">
        <w:rPr>
          <w:rFonts w:ascii="Garamond" w:hAnsi="Garamond" w:cs="Times New Roman"/>
          <w:color w:val="FF0000"/>
        </w:rPr>
        <w:t>32</w:t>
      </w:r>
      <w:r w:rsidR="0027656E" w:rsidRPr="00822969">
        <w:rPr>
          <w:rFonts w:ascii="Garamond" w:hAnsi="Garamond" w:cs="Times New Roman"/>
        </w:rPr>
        <w:t>)</w:t>
      </w:r>
      <w:r w:rsidR="0027656E" w:rsidRPr="00822969">
        <w:rPr>
          <w:rFonts w:ascii="Garamond" w:hAnsi="Garamond" w:cs="Times New Roman"/>
        </w:rPr>
        <w:tab/>
      </w:r>
      <w:proofErr w:type="spellStart"/>
      <w:r w:rsidR="003903D6" w:rsidRPr="00822969">
        <w:rPr>
          <w:rFonts w:ascii="Garamond" w:hAnsi="Garamond" w:cs="Times New Roman"/>
        </w:rPr>
        <w:t>Ajzen</w:t>
      </w:r>
      <w:proofErr w:type="spellEnd"/>
      <w:r w:rsidR="003903D6" w:rsidRPr="00822969">
        <w:rPr>
          <w:rFonts w:ascii="Garamond" w:hAnsi="Garamond" w:cs="Times New Roman"/>
        </w:rPr>
        <w:t xml:space="preserve"> I. Constructing a TPB Questionnaire: Conceptual and methodological consider- </w:t>
      </w:r>
      <w:proofErr w:type="spellStart"/>
      <w:r w:rsidR="003903D6" w:rsidRPr="00822969">
        <w:rPr>
          <w:rFonts w:ascii="Garamond" w:hAnsi="Garamond" w:cs="Times New Roman"/>
        </w:rPr>
        <w:t>ations</w:t>
      </w:r>
      <w:proofErr w:type="spellEnd"/>
      <w:r w:rsidR="003903D6" w:rsidRPr="00822969">
        <w:rPr>
          <w:rFonts w:ascii="Garamond" w:hAnsi="Garamond" w:cs="Times New Roman"/>
        </w:rPr>
        <w:t>.</w:t>
      </w:r>
      <w:r w:rsidR="00767DBA" w:rsidRPr="00822969">
        <w:rPr>
          <w:rFonts w:ascii="Garamond" w:hAnsi="Garamond" w:cs="Times New Roman"/>
        </w:rPr>
        <w:t xml:space="preserve"> 2006; r</w:t>
      </w:r>
      <w:r w:rsidR="003903D6" w:rsidRPr="00822969">
        <w:rPr>
          <w:rFonts w:ascii="Garamond" w:hAnsi="Garamond" w:cs="Times New Roman"/>
        </w:rPr>
        <w:t xml:space="preserve">etrieved from </w:t>
      </w:r>
      <w:hyperlink r:id="rId8" w:history="1">
        <w:r w:rsidR="003903D6" w:rsidRPr="00822969">
          <w:rPr>
            <w:rStyle w:val="Hyperlink"/>
            <w:rFonts w:ascii="Garamond" w:hAnsi="Garamond" w:cs="Times New Roman"/>
          </w:rPr>
          <w:t>http://www.people.umass.edu/aizen/pdf/tpb.measurement.pdf</w:t>
        </w:r>
      </w:hyperlink>
    </w:p>
    <w:p w14:paraId="42C83037" w14:textId="318FCAF7" w:rsidR="00DA38F8" w:rsidRPr="00822969" w:rsidRDefault="00A91462" w:rsidP="00DA38F8">
      <w:pPr>
        <w:autoSpaceDE w:val="0"/>
        <w:autoSpaceDN w:val="0"/>
        <w:adjustRightInd w:val="0"/>
        <w:spacing w:line="480" w:lineRule="auto"/>
        <w:ind w:left="720" w:hanging="720"/>
        <w:rPr>
          <w:rFonts w:ascii="Garamond" w:eastAsia="Calibri" w:hAnsi="Garamond" w:cs="Times New Roman"/>
          <w:lang w:val="en-GB"/>
        </w:rPr>
      </w:pPr>
      <w:r>
        <w:rPr>
          <w:rFonts w:ascii="Garamond" w:eastAsia="Calibri" w:hAnsi="Garamond" w:cs="Times New Roman"/>
          <w:lang w:val="en-GB"/>
        </w:rPr>
        <w:t>(</w:t>
      </w:r>
      <w:r w:rsidRPr="007F734B">
        <w:rPr>
          <w:rFonts w:ascii="Garamond" w:eastAsia="Calibri" w:hAnsi="Garamond" w:cs="Times New Roman"/>
          <w:strike/>
          <w:color w:val="FF0000"/>
          <w:lang w:val="en-GB"/>
        </w:rPr>
        <w:t>27</w:t>
      </w:r>
      <w:r w:rsidR="007F734B" w:rsidRPr="007F734B">
        <w:rPr>
          <w:rFonts w:ascii="Garamond" w:eastAsia="Calibri" w:hAnsi="Garamond" w:cs="Times New Roman"/>
          <w:color w:val="FF0000"/>
          <w:lang w:val="en-GB"/>
        </w:rPr>
        <w:t>33</w:t>
      </w:r>
      <w:r w:rsidR="00DA38F8" w:rsidRPr="00822969">
        <w:rPr>
          <w:rFonts w:ascii="Garamond" w:eastAsia="Calibri" w:hAnsi="Garamond" w:cs="Times New Roman"/>
          <w:lang w:val="en-GB"/>
        </w:rPr>
        <w:t>)</w:t>
      </w:r>
      <w:r w:rsidR="00DA38F8" w:rsidRPr="00822969">
        <w:rPr>
          <w:rFonts w:ascii="Garamond" w:eastAsia="Calibri" w:hAnsi="Garamond" w:cs="Times New Roman"/>
          <w:lang w:val="en-GB"/>
        </w:rPr>
        <w:tab/>
        <w:t xml:space="preserve">Preacher KJ, &amp; Hayes AF. Asymptotic and resampling strategies for assessing and comparing indirect effects in multiple mediator models. </w:t>
      </w:r>
      <w:proofErr w:type="spellStart"/>
      <w:r w:rsidR="00DA38F8" w:rsidRPr="00822969">
        <w:rPr>
          <w:rFonts w:ascii="Garamond" w:eastAsia="Calibri" w:hAnsi="Garamond" w:cs="Times New Roman"/>
          <w:i/>
          <w:iCs/>
          <w:lang w:val="en-GB"/>
        </w:rPr>
        <w:t>Behav</w:t>
      </w:r>
      <w:proofErr w:type="spellEnd"/>
      <w:r w:rsidR="00767DBA" w:rsidRPr="00822969">
        <w:rPr>
          <w:rFonts w:ascii="Garamond" w:eastAsia="Calibri" w:hAnsi="Garamond" w:cs="Times New Roman"/>
          <w:i/>
          <w:iCs/>
          <w:lang w:val="en-GB"/>
        </w:rPr>
        <w:t xml:space="preserve"> </w:t>
      </w:r>
      <w:r w:rsidR="00DA38F8" w:rsidRPr="00822969">
        <w:rPr>
          <w:rFonts w:ascii="Garamond" w:eastAsia="Calibri" w:hAnsi="Garamond" w:cs="Times New Roman"/>
          <w:i/>
          <w:iCs/>
          <w:lang w:val="en-GB"/>
        </w:rPr>
        <w:t>Res</w:t>
      </w:r>
      <w:r w:rsidR="00767DBA" w:rsidRPr="00822969">
        <w:rPr>
          <w:rFonts w:ascii="Garamond" w:eastAsia="Calibri" w:hAnsi="Garamond" w:cs="Times New Roman"/>
          <w:i/>
          <w:iCs/>
          <w:lang w:val="en-GB"/>
        </w:rPr>
        <w:t xml:space="preserve"> </w:t>
      </w:r>
      <w:r w:rsidR="00DA38F8" w:rsidRPr="00822969">
        <w:rPr>
          <w:rFonts w:ascii="Garamond" w:eastAsia="Calibri" w:hAnsi="Garamond" w:cs="Times New Roman"/>
          <w:i/>
          <w:iCs/>
          <w:lang w:val="en-GB"/>
        </w:rPr>
        <w:t>Methods</w:t>
      </w:r>
      <w:r w:rsidR="00767DBA" w:rsidRPr="00822969">
        <w:rPr>
          <w:rFonts w:ascii="Garamond" w:eastAsia="Calibri" w:hAnsi="Garamond" w:cs="Times New Roman"/>
          <w:i/>
          <w:iCs/>
          <w:lang w:val="en-GB"/>
        </w:rPr>
        <w:t xml:space="preserve">. </w:t>
      </w:r>
      <w:r w:rsidR="00767DBA" w:rsidRPr="00822969">
        <w:rPr>
          <w:rFonts w:ascii="Garamond" w:eastAsia="Calibri" w:hAnsi="Garamond" w:cs="Times New Roman"/>
          <w:iCs/>
          <w:lang w:val="en-GB"/>
        </w:rPr>
        <w:t>2008;</w:t>
      </w:r>
      <w:r w:rsidR="00DA38F8" w:rsidRPr="00822969">
        <w:rPr>
          <w:rFonts w:ascii="Garamond" w:eastAsia="Calibri" w:hAnsi="Garamond" w:cs="Times New Roman"/>
          <w:i/>
          <w:iCs/>
          <w:lang w:val="en-GB"/>
        </w:rPr>
        <w:t xml:space="preserve"> </w:t>
      </w:r>
      <w:r w:rsidR="00DA38F8" w:rsidRPr="00822969">
        <w:rPr>
          <w:rFonts w:ascii="Garamond" w:eastAsia="Calibri" w:hAnsi="Garamond" w:cs="Times New Roman"/>
          <w:iCs/>
          <w:lang w:val="en-GB"/>
        </w:rPr>
        <w:t>40</w:t>
      </w:r>
      <w:r w:rsidR="00767DBA" w:rsidRPr="00822969">
        <w:rPr>
          <w:rFonts w:ascii="Garamond" w:eastAsia="Calibri" w:hAnsi="Garamond" w:cs="Times New Roman"/>
          <w:iCs/>
          <w:lang w:val="en-GB"/>
        </w:rPr>
        <w:t>:</w:t>
      </w:r>
      <w:r w:rsidR="00DA38F8" w:rsidRPr="00822969">
        <w:rPr>
          <w:rFonts w:ascii="Garamond" w:eastAsia="Calibri" w:hAnsi="Garamond" w:cs="Times New Roman"/>
          <w:lang w:val="en-GB"/>
        </w:rPr>
        <w:t xml:space="preserve"> 879-891.</w:t>
      </w:r>
    </w:p>
    <w:p w14:paraId="14EE7C6F" w14:textId="69A36914" w:rsidR="00DA38F8" w:rsidRPr="00822969" w:rsidRDefault="00A91462" w:rsidP="00DA38F8">
      <w:pPr>
        <w:spacing w:line="480" w:lineRule="auto"/>
        <w:ind w:left="720" w:hanging="720"/>
        <w:rPr>
          <w:rFonts w:ascii="Garamond" w:hAnsi="Garamond" w:cs="Times New Roman"/>
          <w:lang w:val="en-GB"/>
        </w:rPr>
      </w:pPr>
      <w:proofErr w:type="gramStart"/>
      <w:r>
        <w:rPr>
          <w:rFonts w:ascii="Garamond" w:hAnsi="Garamond" w:cs="Times New Roman"/>
          <w:lang w:val="en-GB"/>
        </w:rPr>
        <w:t>(</w:t>
      </w:r>
      <w:r w:rsidRPr="007F734B">
        <w:rPr>
          <w:rFonts w:ascii="Garamond" w:hAnsi="Garamond" w:cs="Times New Roman"/>
          <w:strike/>
          <w:color w:val="FF0000"/>
          <w:lang w:val="en-GB"/>
        </w:rPr>
        <w:t>28</w:t>
      </w:r>
      <w:r w:rsidR="007F734B" w:rsidRPr="007F734B">
        <w:rPr>
          <w:rFonts w:ascii="Garamond" w:hAnsi="Garamond" w:cs="Times New Roman"/>
          <w:color w:val="FF0000"/>
          <w:lang w:val="en-GB"/>
        </w:rPr>
        <w:t>34</w:t>
      </w:r>
      <w:r w:rsidR="00DA38F8" w:rsidRPr="00822969">
        <w:rPr>
          <w:rFonts w:ascii="Garamond" w:hAnsi="Garamond" w:cs="Times New Roman"/>
          <w:lang w:val="en-GB"/>
        </w:rPr>
        <w:t>)</w:t>
      </w:r>
      <w:r w:rsidR="00DA38F8" w:rsidRPr="00822969">
        <w:rPr>
          <w:rFonts w:ascii="Garamond" w:hAnsi="Garamond" w:cs="Times New Roman"/>
          <w:lang w:val="en-GB"/>
        </w:rPr>
        <w:tab/>
        <w:t>House of Commons Health Committee.</w:t>
      </w:r>
      <w:proofErr w:type="gramEnd"/>
      <w:r w:rsidR="00DA38F8" w:rsidRPr="00822969">
        <w:rPr>
          <w:rFonts w:ascii="Garamond" w:hAnsi="Garamond" w:cs="Times New Roman"/>
          <w:lang w:val="en-GB"/>
        </w:rPr>
        <w:t xml:space="preserve"> </w:t>
      </w:r>
      <w:r w:rsidR="00DA38F8" w:rsidRPr="00822969">
        <w:rPr>
          <w:rFonts w:ascii="Garamond" w:hAnsi="Garamond" w:cs="Times New Roman"/>
          <w:i/>
          <w:lang w:val="en-GB"/>
        </w:rPr>
        <w:t>First Report: Alcohol</w:t>
      </w:r>
      <w:r w:rsidR="00DA38F8" w:rsidRPr="00822969">
        <w:rPr>
          <w:rFonts w:ascii="Garamond" w:hAnsi="Garamond" w:cs="Times New Roman"/>
          <w:lang w:val="en-GB"/>
        </w:rPr>
        <w:t>.</w:t>
      </w:r>
      <w:r w:rsidR="00767DBA" w:rsidRPr="00822969">
        <w:rPr>
          <w:rFonts w:ascii="Garamond" w:hAnsi="Garamond" w:cs="Times New Roman"/>
          <w:lang w:val="en-GB"/>
        </w:rPr>
        <w:t xml:space="preserve"> 2010;</w:t>
      </w:r>
      <w:r w:rsidR="00DA38F8" w:rsidRPr="00822969">
        <w:rPr>
          <w:rFonts w:ascii="Garamond" w:hAnsi="Garamond" w:cs="Times New Roman"/>
          <w:lang w:val="en-GB"/>
        </w:rPr>
        <w:t xml:space="preserve"> Parliament: London; House of Commons.</w:t>
      </w:r>
    </w:p>
    <w:p w14:paraId="1C28689F" w14:textId="6666D74F" w:rsidR="00DA38F8" w:rsidRPr="00822969" w:rsidRDefault="00A91462" w:rsidP="00DA38F8">
      <w:pPr>
        <w:autoSpaceDE w:val="0"/>
        <w:autoSpaceDN w:val="0"/>
        <w:adjustRightInd w:val="0"/>
        <w:spacing w:line="480" w:lineRule="auto"/>
        <w:ind w:left="720" w:hanging="720"/>
        <w:rPr>
          <w:rFonts w:ascii="Garamond" w:eastAsia="Calibri" w:hAnsi="Garamond" w:cs="Times New Roman"/>
        </w:rPr>
      </w:pPr>
      <w:r>
        <w:rPr>
          <w:rFonts w:ascii="Garamond" w:eastAsia="Calibri" w:hAnsi="Garamond" w:cs="Times New Roman"/>
        </w:rPr>
        <w:lastRenderedPageBreak/>
        <w:t>(</w:t>
      </w:r>
      <w:r w:rsidRPr="007F734B">
        <w:rPr>
          <w:rFonts w:ascii="Garamond" w:eastAsia="Calibri" w:hAnsi="Garamond" w:cs="Times New Roman"/>
          <w:strike/>
          <w:color w:val="FF0000"/>
        </w:rPr>
        <w:t>29</w:t>
      </w:r>
      <w:r w:rsidR="007F734B" w:rsidRPr="007F734B">
        <w:rPr>
          <w:rFonts w:ascii="Garamond" w:eastAsia="Calibri" w:hAnsi="Garamond" w:cs="Times New Roman"/>
          <w:color w:val="FF0000"/>
        </w:rPr>
        <w:t>35</w:t>
      </w:r>
      <w:r w:rsidR="00DA38F8" w:rsidRPr="00822969">
        <w:rPr>
          <w:rFonts w:ascii="Garamond" w:eastAsia="Calibri" w:hAnsi="Garamond" w:cs="Times New Roman"/>
        </w:rPr>
        <w:t>)</w:t>
      </w:r>
      <w:r w:rsidR="00DA38F8" w:rsidRPr="00822969">
        <w:rPr>
          <w:rFonts w:ascii="Garamond" w:eastAsia="Calibri" w:hAnsi="Garamond" w:cs="Times New Roman"/>
        </w:rPr>
        <w:tab/>
      </w:r>
      <w:proofErr w:type="spellStart"/>
      <w:r w:rsidR="00DA38F8" w:rsidRPr="00822969">
        <w:rPr>
          <w:rFonts w:ascii="Garamond" w:eastAsia="Calibri" w:hAnsi="Garamond" w:cs="Times New Roman"/>
        </w:rPr>
        <w:t>DeJong</w:t>
      </w:r>
      <w:proofErr w:type="spellEnd"/>
      <w:r w:rsidR="00DA38F8" w:rsidRPr="00822969">
        <w:rPr>
          <w:rFonts w:ascii="Garamond" w:eastAsia="Calibri" w:hAnsi="Garamond" w:cs="Times New Roman"/>
        </w:rPr>
        <w:t xml:space="preserve"> W, Schneider SK, </w:t>
      </w:r>
      <w:proofErr w:type="spellStart"/>
      <w:r w:rsidR="00DA38F8" w:rsidRPr="00822969">
        <w:rPr>
          <w:rFonts w:ascii="Garamond" w:eastAsia="Calibri" w:hAnsi="Garamond" w:cs="Times New Roman"/>
        </w:rPr>
        <w:t>Towvim</w:t>
      </w:r>
      <w:proofErr w:type="spellEnd"/>
      <w:r w:rsidR="00DA38F8" w:rsidRPr="00822969">
        <w:rPr>
          <w:rFonts w:ascii="Garamond" w:eastAsia="Calibri" w:hAnsi="Garamond" w:cs="Times New Roman"/>
        </w:rPr>
        <w:t xml:space="preserve"> LG, Murphy MJ, </w:t>
      </w:r>
      <w:proofErr w:type="spellStart"/>
      <w:r w:rsidR="00DA38F8" w:rsidRPr="00822969">
        <w:rPr>
          <w:rFonts w:ascii="Garamond" w:eastAsia="Calibri" w:hAnsi="Garamond" w:cs="Times New Roman"/>
        </w:rPr>
        <w:t>Doerr</w:t>
      </w:r>
      <w:proofErr w:type="spellEnd"/>
      <w:r w:rsidR="00DA38F8" w:rsidRPr="00822969">
        <w:rPr>
          <w:rFonts w:ascii="Garamond" w:eastAsia="Calibri" w:hAnsi="Garamond" w:cs="Times New Roman"/>
        </w:rPr>
        <w:t xml:space="preserve"> EE, </w:t>
      </w:r>
      <w:proofErr w:type="spellStart"/>
      <w:r w:rsidR="00DA38F8" w:rsidRPr="00822969">
        <w:rPr>
          <w:rFonts w:ascii="Garamond" w:eastAsia="Calibri" w:hAnsi="Garamond" w:cs="Times New Roman"/>
        </w:rPr>
        <w:t>Simonsen</w:t>
      </w:r>
      <w:proofErr w:type="spellEnd"/>
      <w:r w:rsidR="00DA38F8" w:rsidRPr="00822969">
        <w:rPr>
          <w:rFonts w:ascii="Garamond" w:eastAsia="Calibri" w:hAnsi="Garamond" w:cs="Times New Roman"/>
        </w:rPr>
        <w:t xml:space="preserve"> NR, Mason KE, &amp; Scribner RA. A multisite randomized trial of social norms marketing campaigns to reduce college student drinking. </w:t>
      </w:r>
      <w:r w:rsidR="00DA38F8" w:rsidRPr="00822969">
        <w:rPr>
          <w:rFonts w:ascii="Garamond" w:eastAsia="Calibri" w:hAnsi="Garamond" w:cs="Times New Roman"/>
          <w:i/>
          <w:iCs/>
        </w:rPr>
        <w:t xml:space="preserve">J </w:t>
      </w:r>
      <w:r w:rsidR="00CE1385" w:rsidRPr="00822969">
        <w:rPr>
          <w:rFonts w:ascii="Garamond" w:eastAsia="Calibri" w:hAnsi="Garamond" w:cs="Times New Roman"/>
          <w:i/>
          <w:iCs/>
        </w:rPr>
        <w:t>Stud</w:t>
      </w:r>
      <w:r w:rsidR="00DA38F8" w:rsidRPr="00822969">
        <w:rPr>
          <w:rFonts w:ascii="Garamond" w:eastAsia="Calibri" w:hAnsi="Garamond" w:cs="Times New Roman"/>
          <w:i/>
          <w:iCs/>
        </w:rPr>
        <w:t xml:space="preserve"> Alcohol</w:t>
      </w:r>
      <w:r w:rsidR="00767DBA" w:rsidRPr="00822969">
        <w:rPr>
          <w:rFonts w:ascii="Garamond" w:eastAsia="Calibri" w:hAnsi="Garamond" w:cs="Times New Roman"/>
          <w:i/>
          <w:iCs/>
        </w:rPr>
        <w:t xml:space="preserve">. </w:t>
      </w:r>
      <w:r w:rsidR="00767DBA" w:rsidRPr="00822969">
        <w:rPr>
          <w:rFonts w:ascii="Garamond" w:eastAsia="Calibri" w:hAnsi="Garamond" w:cs="Times New Roman"/>
          <w:iCs/>
        </w:rPr>
        <w:t>2006;</w:t>
      </w:r>
      <w:r w:rsidR="00DA38F8" w:rsidRPr="00822969">
        <w:rPr>
          <w:rFonts w:ascii="Garamond" w:eastAsia="Calibri" w:hAnsi="Garamond" w:cs="Times New Roman"/>
          <w:i/>
          <w:iCs/>
        </w:rPr>
        <w:t xml:space="preserve"> </w:t>
      </w:r>
      <w:r w:rsidR="00DA38F8" w:rsidRPr="00822969">
        <w:rPr>
          <w:rFonts w:ascii="Garamond" w:eastAsia="Calibri" w:hAnsi="Garamond" w:cs="Times New Roman"/>
          <w:iCs/>
        </w:rPr>
        <w:t>67</w:t>
      </w:r>
      <w:r w:rsidR="00767DBA" w:rsidRPr="00822969">
        <w:rPr>
          <w:rFonts w:ascii="Garamond" w:eastAsia="Calibri" w:hAnsi="Garamond" w:cs="Times New Roman"/>
          <w:iCs/>
        </w:rPr>
        <w:t>:</w:t>
      </w:r>
      <w:r w:rsidR="00DA38F8" w:rsidRPr="00822969">
        <w:rPr>
          <w:rFonts w:ascii="Garamond" w:eastAsia="Calibri" w:hAnsi="Garamond" w:cs="Times New Roman"/>
          <w:i/>
          <w:iCs/>
        </w:rPr>
        <w:t xml:space="preserve"> </w:t>
      </w:r>
      <w:r w:rsidR="00CE1385" w:rsidRPr="00822969">
        <w:rPr>
          <w:rFonts w:ascii="Garamond" w:eastAsia="Calibri" w:hAnsi="Garamond" w:cs="Times New Roman"/>
        </w:rPr>
        <w:t>868-</w:t>
      </w:r>
      <w:r w:rsidR="00DA38F8" w:rsidRPr="00822969">
        <w:rPr>
          <w:rFonts w:ascii="Garamond" w:eastAsia="Calibri" w:hAnsi="Garamond" w:cs="Times New Roman"/>
        </w:rPr>
        <w:t>879.</w:t>
      </w:r>
    </w:p>
    <w:p w14:paraId="55425B60" w14:textId="3721B867" w:rsidR="00271348" w:rsidRDefault="00A91462" w:rsidP="00DA2826">
      <w:pPr>
        <w:spacing w:line="480" w:lineRule="auto"/>
        <w:ind w:left="720" w:hanging="720"/>
        <w:rPr>
          <w:rFonts w:ascii="Garamond" w:eastAsia="Calibri" w:hAnsi="Garamond" w:cs="Times New Roman"/>
          <w:lang w:val="en-GB"/>
        </w:rPr>
      </w:pPr>
      <w:proofErr w:type="gramStart"/>
      <w:r>
        <w:rPr>
          <w:rFonts w:ascii="Garamond" w:eastAsia="Calibri" w:hAnsi="Garamond" w:cs="Times New Roman"/>
          <w:lang w:val="en-GB"/>
        </w:rPr>
        <w:t>(</w:t>
      </w:r>
      <w:r w:rsidRPr="007F734B">
        <w:rPr>
          <w:rFonts w:ascii="Garamond" w:eastAsia="Calibri" w:hAnsi="Garamond" w:cs="Times New Roman"/>
          <w:strike/>
          <w:color w:val="FF0000"/>
          <w:lang w:val="en-GB"/>
        </w:rPr>
        <w:t>30</w:t>
      </w:r>
      <w:r w:rsidR="007F734B" w:rsidRPr="007F734B">
        <w:rPr>
          <w:rFonts w:ascii="Garamond" w:eastAsia="Calibri" w:hAnsi="Garamond" w:cs="Times New Roman"/>
          <w:color w:val="FF0000"/>
          <w:lang w:val="en-GB"/>
        </w:rPr>
        <w:t>36</w:t>
      </w:r>
      <w:r w:rsidR="00BC7BE1" w:rsidRPr="00822969">
        <w:rPr>
          <w:rFonts w:ascii="Garamond" w:eastAsia="Calibri" w:hAnsi="Garamond" w:cs="Times New Roman"/>
          <w:lang w:val="en-GB"/>
        </w:rPr>
        <w:t>)</w:t>
      </w:r>
      <w:r w:rsidR="00BC7BE1" w:rsidRPr="00822969">
        <w:rPr>
          <w:rFonts w:ascii="Garamond" w:eastAsia="Calibri" w:hAnsi="Garamond" w:cs="Times New Roman"/>
          <w:lang w:val="en-GB"/>
        </w:rPr>
        <w:tab/>
      </w:r>
      <w:proofErr w:type="spellStart"/>
      <w:r w:rsidR="00271348" w:rsidRPr="00822969">
        <w:rPr>
          <w:rFonts w:ascii="Garamond" w:eastAsia="Calibri" w:hAnsi="Garamond" w:cs="Times New Roman"/>
          <w:lang w:val="en-GB"/>
        </w:rPr>
        <w:t>Bodimeade</w:t>
      </w:r>
      <w:proofErr w:type="spellEnd"/>
      <w:r w:rsidR="00271348" w:rsidRPr="00822969">
        <w:rPr>
          <w:rFonts w:ascii="Garamond" w:eastAsia="Calibri" w:hAnsi="Garamond" w:cs="Times New Roman"/>
          <w:lang w:val="en-GB"/>
        </w:rPr>
        <w:t xml:space="preserve"> HL, Anderson E, La </w:t>
      </w:r>
      <w:proofErr w:type="spellStart"/>
      <w:r w:rsidR="00271348" w:rsidRPr="00822969">
        <w:rPr>
          <w:rFonts w:ascii="Garamond" w:eastAsia="Calibri" w:hAnsi="Garamond" w:cs="Times New Roman"/>
          <w:lang w:val="en-GB"/>
        </w:rPr>
        <w:t>Macchia</w:t>
      </w:r>
      <w:proofErr w:type="spellEnd"/>
      <w:r w:rsidR="00271348" w:rsidRPr="00822969">
        <w:rPr>
          <w:rFonts w:ascii="Garamond" w:eastAsia="Calibri" w:hAnsi="Garamond" w:cs="Times New Roman"/>
          <w:lang w:val="en-GB"/>
        </w:rPr>
        <w:t xml:space="preserve"> ST, Smith JR, &amp; Louis WR.</w:t>
      </w:r>
      <w:proofErr w:type="gramEnd"/>
      <w:r w:rsidR="00271348" w:rsidRPr="00822969">
        <w:rPr>
          <w:rFonts w:ascii="Garamond" w:eastAsia="Calibri" w:hAnsi="Garamond" w:cs="Times New Roman"/>
          <w:lang w:val="en-GB"/>
        </w:rPr>
        <w:t xml:space="preserve"> Testing the direct, indirect, and interactive roles of referent group injunctive and descriptive norms for sun protection in relation to the Theory of Planned </w:t>
      </w:r>
      <w:proofErr w:type="spellStart"/>
      <w:r w:rsidR="00271348" w:rsidRPr="00822969">
        <w:rPr>
          <w:rFonts w:ascii="Garamond" w:eastAsia="Calibri" w:hAnsi="Garamond" w:cs="Times New Roman"/>
          <w:lang w:val="en-GB"/>
        </w:rPr>
        <w:t>Behavior</w:t>
      </w:r>
      <w:proofErr w:type="spellEnd"/>
      <w:r w:rsidR="00271348" w:rsidRPr="00822969">
        <w:rPr>
          <w:rFonts w:ascii="Garamond" w:eastAsia="Calibri" w:hAnsi="Garamond" w:cs="Times New Roman"/>
          <w:lang w:val="en-GB"/>
        </w:rPr>
        <w:t xml:space="preserve">. </w:t>
      </w:r>
      <w:r w:rsidR="00271348" w:rsidRPr="00822969">
        <w:rPr>
          <w:rFonts w:ascii="Garamond" w:eastAsia="Calibri" w:hAnsi="Garamond" w:cs="Times New Roman"/>
          <w:i/>
          <w:iCs/>
          <w:lang w:val="en-GB"/>
        </w:rPr>
        <w:t xml:space="preserve">J </w:t>
      </w:r>
      <w:proofErr w:type="spellStart"/>
      <w:r w:rsidR="00271348" w:rsidRPr="00822969">
        <w:rPr>
          <w:rFonts w:ascii="Garamond" w:eastAsia="Calibri" w:hAnsi="Garamond" w:cs="Times New Roman"/>
          <w:i/>
          <w:iCs/>
          <w:lang w:val="en-GB"/>
        </w:rPr>
        <w:t>Appl</w:t>
      </w:r>
      <w:proofErr w:type="spellEnd"/>
      <w:r w:rsidR="00271348" w:rsidRPr="00822969">
        <w:rPr>
          <w:rFonts w:ascii="Garamond" w:eastAsia="Calibri" w:hAnsi="Garamond" w:cs="Times New Roman"/>
          <w:i/>
          <w:iCs/>
          <w:lang w:val="en-GB"/>
        </w:rPr>
        <w:t xml:space="preserve"> </w:t>
      </w:r>
      <w:proofErr w:type="spellStart"/>
      <w:r w:rsidR="00271348" w:rsidRPr="00822969">
        <w:rPr>
          <w:rFonts w:ascii="Garamond" w:eastAsia="Calibri" w:hAnsi="Garamond" w:cs="Times New Roman"/>
          <w:i/>
          <w:iCs/>
          <w:lang w:val="en-GB"/>
        </w:rPr>
        <w:t>Soc</w:t>
      </w:r>
      <w:proofErr w:type="spellEnd"/>
      <w:r w:rsidR="00767DBA" w:rsidRPr="00822969">
        <w:rPr>
          <w:rFonts w:ascii="Garamond" w:eastAsia="Calibri" w:hAnsi="Garamond" w:cs="Times New Roman"/>
          <w:i/>
          <w:iCs/>
          <w:lang w:val="en-GB"/>
        </w:rPr>
        <w:t xml:space="preserve"> </w:t>
      </w:r>
      <w:r w:rsidR="00271348" w:rsidRPr="00822969">
        <w:rPr>
          <w:rFonts w:ascii="Garamond" w:eastAsia="Calibri" w:hAnsi="Garamond" w:cs="Times New Roman"/>
          <w:i/>
          <w:iCs/>
          <w:lang w:val="en-GB"/>
        </w:rPr>
        <w:t>Psychol</w:t>
      </w:r>
      <w:r w:rsidR="00271348" w:rsidRPr="00822969">
        <w:rPr>
          <w:rFonts w:ascii="Garamond" w:eastAsia="Calibri" w:hAnsi="Garamond" w:cs="Times New Roman"/>
          <w:lang w:val="en-GB"/>
        </w:rPr>
        <w:t>.</w:t>
      </w:r>
      <w:r w:rsidR="00767DBA" w:rsidRPr="00822969">
        <w:rPr>
          <w:rFonts w:ascii="Garamond" w:eastAsia="Calibri" w:hAnsi="Garamond" w:cs="Times New Roman"/>
          <w:lang w:val="en-GB"/>
        </w:rPr>
        <w:t xml:space="preserve"> In press.</w:t>
      </w:r>
    </w:p>
    <w:p w14:paraId="6DB853E1" w14:textId="13863461" w:rsidR="00A57AC7" w:rsidRPr="007264A9" w:rsidRDefault="007F734B" w:rsidP="00A57AC7">
      <w:pPr>
        <w:spacing w:line="480" w:lineRule="auto"/>
        <w:ind w:left="720" w:hanging="720"/>
        <w:rPr>
          <w:rFonts w:ascii="Garamond" w:eastAsia="Calibri" w:hAnsi="Garamond" w:cs="Times New Roman"/>
          <w:color w:val="FF0000"/>
        </w:rPr>
      </w:pPr>
      <w:r>
        <w:rPr>
          <w:rFonts w:ascii="Garamond" w:eastAsia="Calibri" w:hAnsi="Garamond" w:cs="Times New Roman"/>
          <w:color w:val="FF0000"/>
          <w:lang w:val="en-GB"/>
        </w:rPr>
        <w:t>(37</w:t>
      </w:r>
      <w:r w:rsidR="00A57AC7" w:rsidRPr="007264A9">
        <w:rPr>
          <w:rFonts w:ascii="Garamond" w:eastAsia="Calibri" w:hAnsi="Garamond" w:cs="Times New Roman"/>
          <w:color w:val="FF0000"/>
          <w:lang w:val="en-GB"/>
        </w:rPr>
        <w:t>)</w:t>
      </w:r>
      <w:r w:rsidR="00A57AC7" w:rsidRPr="007264A9">
        <w:rPr>
          <w:rFonts w:ascii="Garamond" w:eastAsia="Calibri" w:hAnsi="Garamond" w:cs="Times New Roman"/>
          <w:color w:val="FF0000"/>
          <w:lang w:val="en-GB"/>
        </w:rPr>
        <w:tab/>
      </w:r>
      <w:r w:rsidR="00A57AC7" w:rsidRPr="007264A9">
        <w:rPr>
          <w:rFonts w:ascii="Garamond" w:eastAsia="Calibri" w:hAnsi="Garamond" w:cs="Times New Roman"/>
          <w:color w:val="FF0000"/>
        </w:rPr>
        <w:t xml:space="preserve">Robinson EL, Harris E., Thomas JM, </w:t>
      </w:r>
      <w:proofErr w:type="spellStart"/>
      <w:r w:rsidR="00A57AC7" w:rsidRPr="007264A9">
        <w:rPr>
          <w:rFonts w:ascii="Garamond" w:eastAsia="Calibri" w:hAnsi="Garamond" w:cs="Times New Roman"/>
          <w:color w:val="FF0000"/>
        </w:rPr>
        <w:t>Aveyard</w:t>
      </w:r>
      <w:proofErr w:type="spellEnd"/>
      <w:r w:rsidR="00A57AC7" w:rsidRPr="007264A9">
        <w:rPr>
          <w:rFonts w:ascii="Garamond" w:eastAsia="Calibri" w:hAnsi="Garamond" w:cs="Times New Roman"/>
          <w:color w:val="FF0000"/>
        </w:rPr>
        <w:t xml:space="preserve"> P. Higgs S. Reducing high calorie snack food in young adults: A role for social norms and health based messages. </w:t>
      </w:r>
      <w:proofErr w:type="spellStart"/>
      <w:r w:rsidR="00A57AC7" w:rsidRPr="007264A9">
        <w:rPr>
          <w:rFonts w:ascii="Garamond" w:eastAsia="Calibri" w:hAnsi="Garamond" w:cs="Times New Roman"/>
          <w:i/>
          <w:color w:val="FF0000"/>
        </w:rPr>
        <w:t>Int</w:t>
      </w:r>
      <w:proofErr w:type="spellEnd"/>
      <w:r w:rsidR="00A57AC7" w:rsidRPr="007264A9">
        <w:rPr>
          <w:rFonts w:ascii="Garamond" w:eastAsia="Calibri" w:hAnsi="Garamond" w:cs="Times New Roman"/>
          <w:i/>
          <w:color w:val="FF0000"/>
        </w:rPr>
        <w:t xml:space="preserve"> J </w:t>
      </w:r>
      <w:proofErr w:type="spellStart"/>
      <w:r w:rsidR="00A57AC7" w:rsidRPr="007264A9">
        <w:rPr>
          <w:rFonts w:ascii="Garamond" w:eastAsia="Calibri" w:hAnsi="Garamond" w:cs="Times New Roman"/>
          <w:i/>
          <w:color w:val="FF0000"/>
        </w:rPr>
        <w:t>Behav</w:t>
      </w:r>
      <w:proofErr w:type="spellEnd"/>
      <w:r w:rsidR="00A57AC7" w:rsidRPr="007264A9">
        <w:rPr>
          <w:rFonts w:ascii="Garamond" w:eastAsia="Calibri" w:hAnsi="Garamond" w:cs="Times New Roman"/>
          <w:i/>
          <w:color w:val="FF0000"/>
        </w:rPr>
        <w:t xml:space="preserve"> </w:t>
      </w:r>
      <w:proofErr w:type="spellStart"/>
      <w:r w:rsidR="00A57AC7" w:rsidRPr="007264A9">
        <w:rPr>
          <w:rFonts w:ascii="Garamond" w:eastAsia="Calibri" w:hAnsi="Garamond" w:cs="Times New Roman"/>
          <w:i/>
          <w:color w:val="FF0000"/>
        </w:rPr>
        <w:t>Nutr</w:t>
      </w:r>
      <w:proofErr w:type="spellEnd"/>
      <w:r w:rsidR="00A57AC7" w:rsidRPr="007264A9">
        <w:rPr>
          <w:rFonts w:ascii="Garamond" w:eastAsia="Calibri" w:hAnsi="Garamond" w:cs="Times New Roman"/>
          <w:i/>
          <w:color w:val="FF0000"/>
        </w:rPr>
        <w:t xml:space="preserve"> </w:t>
      </w:r>
      <w:proofErr w:type="spellStart"/>
      <w:r w:rsidR="00A57AC7" w:rsidRPr="007264A9">
        <w:rPr>
          <w:rFonts w:ascii="Garamond" w:eastAsia="Calibri" w:hAnsi="Garamond" w:cs="Times New Roman"/>
          <w:i/>
          <w:color w:val="FF0000"/>
        </w:rPr>
        <w:t>Phys</w:t>
      </w:r>
      <w:proofErr w:type="spellEnd"/>
      <w:r w:rsidR="00A57AC7" w:rsidRPr="007264A9">
        <w:rPr>
          <w:rFonts w:ascii="Garamond" w:eastAsia="Calibri" w:hAnsi="Garamond" w:cs="Times New Roman"/>
          <w:i/>
          <w:color w:val="FF0000"/>
        </w:rPr>
        <w:t xml:space="preserve"> Act</w:t>
      </w:r>
      <w:r w:rsidR="00A57AC7" w:rsidRPr="007264A9">
        <w:rPr>
          <w:rFonts w:ascii="Garamond" w:eastAsia="Calibri" w:hAnsi="Garamond" w:cs="Times New Roman"/>
          <w:color w:val="FF0000"/>
        </w:rPr>
        <w:t xml:space="preserve">. 2013, 10:73; 1–8. </w:t>
      </w:r>
    </w:p>
    <w:p w14:paraId="5376CF0E" w14:textId="59B91C63" w:rsidR="00E425FD" w:rsidRPr="007264A9" w:rsidRDefault="007F734B" w:rsidP="00DA2826">
      <w:pPr>
        <w:spacing w:line="480" w:lineRule="auto"/>
        <w:ind w:left="720" w:hanging="720"/>
        <w:rPr>
          <w:rFonts w:ascii="Garamond" w:eastAsia="Calibri" w:hAnsi="Garamond" w:cs="Times New Roman"/>
          <w:color w:val="FF0000"/>
          <w:lang w:val="en-GB"/>
        </w:rPr>
      </w:pPr>
      <w:r>
        <w:rPr>
          <w:rFonts w:ascii="Garamond" w:eastAsia="Calibri" w:hAnsi="Garamond" w:cs="Times New Roman"/>
          <w:color w:val="FF0000"/>
          <w:lang w:val="en-GB"/>
        </w:rPr>
        <w:t>(38</w:t>
      </w:r>
      <w:r w:rsidR="00A57AC7" w:rsidRPr="007264A9">
        <w:rPr>
          <w:rFonts w:ascii="Garamond" w:eastAsia="Calibri" w:hAnsi="Garamond" w:cs="Times New Roman"/>
          <w:color w:val="FF0000"/>
          <w:lang w:val="en-GB"/>
        </w:rPr>
        <w:t>)</w:t>
      </w:r>
      <w:r w:rsidR="00A57AC7" w:rsidRPr="007264A9">
        <w:rPr>
          <w:rFonts w:ascii="Garamond" w:eastAsia="Calibri" w:hAnsi="Garamond" w:cs="Times New Roman"/>
          <w:color w:val="FF0000"/>
          <w:lang w:val="en-GB"/>
        </w:rPr>
        <w:tab/>
      </w:r>
      <w:r w:rsidR="00A57AC7" w:rsidRPr="007264A9">
        <w:rPr>
          <w:rFonts w:ascii="Garamond" w:eastAsia="Calibri" w:hAnsi="Garamond" w:cs="Times New Roman"/>
          <w:color w:val="FF0000"/>
        </w:rPr>
        <w:t xml:space="preserve">Robinson EL, Higgs S. Liking food less: The impact of social influence on food liking evaluations in female students. </w:t>
      </w:r>
      <w:r w:rsidR="00A57AC7" w:rsidRPr="007264A9">
        <w:rPr>
          <w:rFonts w:ascii="Garamond" w:eastAsia="Calibri" w:hAnsi="Garamond" w:cs="Times New Roman"/>
          <w:i/>
          <w:color w:val="FF0000"/>
        </w:rPr>
        <w:t>PLOS ONE.</w:t>
      </w:r>
      <w:r w:rsidR="00A57AC7" w:rsidRPr="007264A9">
        <w:rPr>
          <w:rFonts w:ascii="Garamond" w:eastAsia="Calibri" w:hAnsi="Garamond" w:cs="Times New Roman"/>
          <w:color w:val="FF0000"/>
        </w:rPr>
        <w:t xml:space="preserve"> 2012; 7: e48858</w:t>
      </w:r>
      <w:r w:rsidR="007264A9" w:rsidRPr="007264A9">
        <w:rPr>
          <w:rFonts w:ascii="Garamond" w:eastAsia="Calibri" w:hAnsi="Garamond" w:cs="Times New Roman"/>
          <w:color w:val="FF0000"/>
        </w:rPr>
        <w:t>.</w:t>
      </w:r>
    </w:p>
    <w:p w14:paraId="0FF230B8" w14:textId="77777777" w:rsidR="00E425FD" w:rsidRDefault="00E425FD">
      <w:pPr>
        <w:rPr>
          <w:rFonts w:ascii="Garamond" w:eastAsia="Calibri" w:hAnsi="Garamond" w:cs="Times New Roman"/>
          <w:lang w:val="en-GB"/>
        </w:rPr>
      </w:pPr>
      <w:r>
        <w:rPr>
          <w:rFonts w:ascii="Garamond" w:eastAsia="Calibri" w:hAnsi="Garamond" w:cs="Times New Roman"/>
          <w:lang w:val="en-GB"/>
        </w:rPr>
        <w:br w:type="page"/>
      </w:r>
    </w:p>
    <w:p w14:paraId="5943B425" w14:textId="77777777" w:rsidR="00E425FD" w:rsidRDefault="00E425FD" w:rsidP="00DA2826">
      <w:pPr>
        <w:spacing w:line="480" w:lineRule="auto"/>
        <w:ind w:left="720" w:hanging="720"/>
        <w:rPr>
          <w:rFonts w:ascii="Garamond" w:eastAsia="Calibri" w:hAnsi="Garamond" w:cs="Times New Roman"/>
          <w:lang w:val="en-GB"/>
        </w:rPr>
      </w:pPr>
    </w:p>
    <w:p w14:paraId="1562DD37" w14:textId="05D34844" w:rsidR="0028427F" w:rsidRDefault="0028427F" w:rsidP="00DA2826">
      <w:pPr>
        <w:spacing w:line="480" w:lineRule="auto"/>
        <w:ind w:left="720" w:hanging="720"/>
        <w:rPr>
          <w:rFonts w:ascii="Garamond" w:eastAsia="Calibri" w:hAnsi="Garamond" w:cs="Times New Roman"/>
          <w:lang w:val="en-GB"/>
        </w:rPr>
      </w:pPr>
      <w:r w:rsidRPr="0028427F">
        <w:rPr>
          <w:rFonts w:ascii="Garamond" w:eastAsia="Calibri" w:hAnsi="Garamond" w:cs="Times New Roman"/>
          <w:i/>
          <w:lang w:val="en-GB"/>
        </w:rPr>
        <w:t>Figure 1:</w:t>
      </w:r>
      <w:r>
        <w:rPr>
          <w:rFonts w:ascii="Garamond" w:eastAsia="Calibri" w:hAnsi="Garamond" w:cs="Times New Roman"/>
          <w:lang w:val="en-GB"/>
        </w:rPr>
        <w:t xml:space="preserve"> Effects of </w:t>
      </w:r>
      <w:r w:rsidR="004B0ED2" w:rsidRPr="007127E1">
        <w:rPr>
          <w:rFonts w:ascii="Garamond" w:eastAsia="Calibri" w:hAnsi="Garamond" w:cs="Times New Roman"/>
          <w:strike/>
          <w:color w:val="FF0000"/>
          <w:lang w:val="en-GB"/>
        </w:rPr>
        <w:t xml:space="preserve">salient </w:t>
      </w:r>
      <w:r w:rsidRPr="007127E1">
        <w:rPr>
          <w:rFonts w:ascii="Garamond" w:eastAsia="Calibri" w:hAnsi="Garamond" w:cs="Times New Roman"/>
          <w:strike/>
          <w:color w:val="FF0000"/>
          <w:lang w:val="en-GB"/>
        </w:rPr>
        <w:t>referent</w:t>
      </w:r>
      <w:r w:rsidR="007127E1">
        <w:rPr>
          <w:rFonts w:ascii="Garamond" w:eastAsia="Calibri" w:hAnsi="Garamond" w:cs="Times New Roman"/>
          <w:color w:val="FF0000"/>
          <w:lang w:val="en-GB"/>
        </w:rPr>
        <w:t xml:space="preserve"> </w:t>
      </w:r>
      <w:proofErr w:type="spellStart"/>
      <w:r w:rsidR="007127E1">
        <w:rPr>
          <w:rFonts w:ascii="Garamond" w:eastAsia="Calibri" w:hAnsi="Garamond" w:cs="Times New Roman"/>
          <w:color w:val="FF0000"/>
          <w:lang w:val="en-GB"/>
        </w:rPr>
        <w:t>referent</w:t>
      </w:r>
      <w:proofErr w:type="spellEnd"/>
      <w:r w:rsidR="007127E1">
        <w:rPr>
          <w:rFonts w:ascii="Garamond" w:eastAsia="Calibri" w:hAnsi="Garamond" w:cs="Times New Roman"/>
          <w:color w:val="FF0000"/>
          <w:lang w:val="en-GB"/>
        </w:rPr>
        <w:t xml:space="preserve"> salience</w:t>
      </w:r>
      <w:r>
        <w:rPr>
          <w:rFonts w:ascii="Garamond" w:eastAsia="Calibri" w:hAnsi="Garamond" w:cs="Times New Roman"/>
          <w:lang w:val="en-GB"/>
        </w:rPr>
        <w:t xml:space="preserve"> on perceptions of norms </w:t>
      </w:r>
      <w:r w:rsidR="004B0ED2">
        <w:rPr>
          <w:rFonts w:ascii="Garamond" w:eastAsia="Calibri" w:hAnsi="Garamond" w:cs="Times New Roman"/>
          <w:lang w:val="en-GB"/>
        </w:rPr>
        <w:t xml:space="preserve">concerning </w:t>
      </w:r>
      <w:r w:rsidR="00B51369">
        <w:rPr>
          <w:rFonts w:ascii="Garamond" w:eastAsia="Calibri" w:hAnsi="Garamond" w:cs="Times New Roman"/>
          <w:color w:val="FF0000"/>
          <w:lang w:val="en-GB"/>
        </w:rPr>
        <w:t xml:space="preserve">the </w:t>
      </w:r>
      <w:r w:rsidR="004B0ED2">
        <w:rPr>
          <w:rFonts w:ascii="Garamond" w:eastAsia="Calibri" w:hAnsi="Garamond" w:cs="Times New Roman"/>
          <w:lang w:val="en-GB"/>
        </w:rPr>
        <w:t>recommended daily consumption of fruit and vegetables</w:t>
      </w:r>
    </w:p>
    <w:p w14:paraId="0CCD3E6E" w14:textId="77777777" w:rsidR="0028427F" w:rsidRDefault="0028427F" w:rsidP="00DA2826">
      <w:pPr>
        <w:spacing w:line="480" w:lineRule="auto"/>
        <w:ind w:left="720" w:hanging="720"/>
        <w:rPr>
          <w:rFonts w:ascii="Garamond" w:eastAsia="Calibri" w:hAnsi="Garamond" w:cs="Times New Roman"/>
          <w:lang w:val="en-GB"/>
        </w:rPr>
      </w:pPr>
      <w:r>
        <w:rPr>
          <w:noProof/>
        </w:rPr>
        <w:drawing>
          <wp:inline distT="0" distB="0" distL="0" distR="0" wp14:anchorId="0CF4B42D" wp14:editId="22B0E496">
            <wp:extent cx="5040000" cy="2880000"/>
            <wp:effectExtent l="0" t="0" r="2730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E0C552" w14:textId="77777777" w:rsidR="0028427F" w:rsidRDefault="0028427F" w:rsidP="00DA2826">
      <w:pPr>
        <w:spacing w:line="480" w:lineRule="auto"/>
        <w:ind w:left="720" w:hanging="720"/>
        <w:rPr>
          <w:rFonts w:ascii="Garamond" w:eastAsia="Calibri" w:hAnsi="Garamond" w:cs="Times New Roman"/>
          <w:lang w:val="en-GB"/>
        </w:rPr>
      </w:pPr>
    </w:p>
    <w:p w14:paraId="21FEBFF2" w14:textId="77777777" w:rsidR="004B0ED2" w:rsidRDefault="004B0ED2" w:rsidP="00DA2826">
      <w:pPr>
        <w:spacing w:line="480" w:lineRule="auto"/>
        <w:ind w:left="720" w:hanging="720"/>
        <w:rPr>
          <w:rFonts w:ascii="Garamond" w:eastAsia="Calibri" w:hAnsi="Garamond" w:cs="Times New Roman"/>
          <w:lang w:val="en-GB"/>
        </w:rPr>
      </w:pPr>
    </w:p>
    <w:p w14:paraId="451662A2" w14:textId="1DFE9B0B" w:rsidR="004B0ED2" w:rsidRDefault="004B0ED2" w:rsidP="004B0ED2">
      <w:pPr>
        <w:spacing w:line="480" w:lineRule="auto"/>
        <w:ind w:left="720" w:hanging="720"/>
        <w:rPr>
          <w:rFonts w:ascii="Garamond" w:eastAsia="Calibri" w:hAnsi="Garamond" w:cs="Times New Roman"/>
          <w:lang w:val="en-GB"/>
        </w:rPr>
      </w:pPr>
      <w:r>
        <w:rPr>
          <w:rFonts w:ascii="Garamond" w:eastAsia="Calibri" w:hAnsi="Garamond" w:cs="Times New Roman"/>
          <w:i/>
          <w:lang w:val="en-GB"/>
        </w:rPr>
        <w:t>Figure 2</w:t>
      </w:r>
      <w:r w:rsidRPr="0028427F">
        <w:rPr>
          <w:rFonts w:ascii="Garamond" w:eastAsia="Calibri" w:hAnsi="Garamond" w:cs="Times New Roman"/>
          <w:i/>
          <w:lang w:val="en-GB"/>
        </w:rPr>
        <w:t>:</w:t>
      </w:r>
      <w:r>
        <w:rPr>
          <w:rFonts w:ascii="Garamond" w:eastAsia="Calibri" w:hAnsi="Garamond" w:cs="Times New Roman"/>
          <w:lang w:val="en-GB"/>
        </w:rPr>
        <w:t xml:space="preserve"> Effects of </w:t>
      </w:r>
      <w:r w:rsidR="007127E1" w:rsidRPr="007127E1">
        <w:rPr>
          <w:rFonts w:ascii="Garamond" w:eastAsia="Calibri" w:hAnsi="Garamond" w:cs="Times New Roman"/>
          <w:strike/>
          <w:color w:val="FF0000"/>
          <w:lang w:val="en-GB"/>
        </w:rPr>
        <w:t>salient referent</w:t>
      </w:r>
      <w:r w:rsidR="007127E1">
        <w:rPr>
          <w:rFonts w:ascii="Garamond" w:eastAsia="Calibri" w:hAnsi="Garamond" w:cs="Times New Roman"/>
          <w:color w:val="FF0000"/>
          <w:lang w:val="en-GB"/>
        </w:rPr>
        <w:t xml:space="preserve"> </w:t>
      </w:r>
      <w:proofErr w:type="spellStart"/>
      <w:r w:rsidR="007127E1">
        <w:rPr>
          <w:rFonts w:ascii="Garamond" w:eastAsia="Calibri" w:hAnsi="Garamond" w:cs="Times New Roman"/>
          <w:color w:val="FF0000"/>
          <w:lang w:val="en-GB"/>
        </w:rPr>
        <w:t>referent</w:t>
      </w:r>
      <w:proofErr w:type="spellEnd"/>
      <w:r w:rsidR="007127E1">
        <w:rPr>
          <w:rFonts w:ascii="Garamond" w:eastAsia="Calibri" w:hAnsi="Garamond" w:cs="Times New Roman"/>
          <w:color w:val="FF0000"/>
          <w:lang w:val="en-GB"/>
        </w:rPr>
        <w:t xml:space="preserve"> salience</w:t>
      </w:r>
      <w:r w:rsidR="007127E1">
        <w:rPr>
          <w:rFonts w:ascii="Garamond" w:eastAsia="Calibri" w:hAnsi="Garamond" w:cs="Times New Roman"/>
          <w:lang w:val="en-GB"/>
        </w:rPr>
        <w:t xml:space="preserve"> </w:t>
      </w:r>
      <w:r>
        <w:rPr>
          <w:rFonts w:ascii="Garamond" w:eastAsia="Calibri" w:hAnsi="Garamond" w:cs="Times New Roman"/>
          <w:lang w:val="en-GB"/>
        </w:rPr>
        <w:t xml:space="preserve">on attitudes towards, and intentions concerning, </w:t>
      </w:r>
      <w:r w:rsidR="00B51369">
        <w:rPr>
          <w:rFonts w:ascii="Garamond" w:eastAsia="Calibri" w:hAnsi="Garamond" w:cs="Times New Roman"/>
          <w:color w:val="FF0000"/>
          <w:lang w:val="en-GB"/>
        </w:rPr>
        <w:t xml:space="preserve">the </w:t>
      </w:r>
      <w:r>
        <w:rPr>
          <w:rFonts w:ascii="Garamond" w:eastAsia="Calibri" w:hAnsi="Garamond" w:cs="Times New Roman"/>
          <w:lang w:val="en-GB"/>
        </w:rPr>
        <w:t xml:space="preserve">recommended daily consumption of fruit and vegetables </w:t>
      </w:r>
    </w:p>
    <w:p w14:paraId="06D2B1C7" w14:textId="77777777" w:rsidR="00A60975" w:rsidRDefault="00A60975" w:rsidP="004B0ED2">
      <w:pPr>
        <w:spacing w:line="480" w:lineRule="auto"/>
        <w:ind w:left="720" w:hanging="720"/>
        <w:rPr>
          <w:rFonts w:ascii="Garamond" w:eastAsia="Calibri" w:hAnsi="Garamond" w:cs="Times New Roman"/>
          <w:lang w:val="en-GB"/>
        </w:rPr>
      </w:pPr>
      <w:r>
        <w:rPr>
          <w:noProof/>
        </w:rPr>
        <w:drawing>
          <wp:inline distT="0" distB="0" distL="0" distR="0" wp14:anchorId="773E17D8" wp14:editId="2425B301">
            <wp:extent cx="5040000" cy="2880000"/>
            <wp:effectExtent l="0" t="0" r="2730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FAD95C" w14:textId="77777777" w:rsidR="00A60975" w:rsidRDefault="00A60975" w:rsidP="004B0ED2">
      <w:pPr>
        <w:spacing w:line="480" w:lineRule="auto"/>
        <w:ind w:left="720" w:hanging="720"/>
        <w:rPr>
          <w:rFonts w:ascii="Garamond" w:eastAsia="Calibri" w:hAnsi="Garamond" w:cs="Times New Roman"/>
          <w:lang w:val="en-GB"/>
        </w:rPr>
      </w:pPr>
    </w:p>
    <w:p w14:paraId="417195DC" w14:textId="77777777" w:rsidR="00C12622" w:rsidRDefault="00C12622" w:rsidP="00DA2826">
      <w:pPr>
        <w:spacing w:line="480" w:lineRule="auto"/>
        <w:ind w:left="720" w:hanging="720"/>
        <w:rPr>
          <w:rFonts w:ascii="Garamond" w:eastAsia="Calibri" w:hAnsi="Garamond" w:cs="Times New Roman"/>
          <w:lang w:val="en-GB"/>
        </w:rPr>
        <w:sectPr w:rsidR="00C12622" w:rsidSect="00BC6754">
          <w:headerReference w:type="default" r:id="rId11"/>
          <w:footerReference w:type="even" r:id="rId12"/>
          <w:footerReference w:type="default" r:id="rId13"/>
          <w:pgSz w:w="11900" w:h="16840"/>
          <w:pgMar w:top="1247" w:right="1134" w:bottom="1247" w:left="1134" w:header="708" w:footer="708" w:gutter="0"/>
          <w:lnNumType w:countBy="1" w:restart="continuous"/>
          <w:cols w:space="708"/>
          <w:docGrid w:linePitch="360"/>
        </w:sectPr>
      </w:pPr>
    </w:p>
    <w:p w14:paraId="3D8EE0EE" w14:textId="77777777" w:rsidR="00C12622" w:rsidRPr="00C12622" w:rsidRDefault="00C12622" w:rsidP="00C12622">
      <w:pPr>
        <w:rPr>
          <w:rFonts w:ascii="Garamond" w:hAnsi="Garamond"/>
          <w:color w:val="FF0000"/>
        </w:rPr>
      </w:pPr>
      <w:r w:rsidRPr="00C12622">
        <w:rPr>
          <w:rFonts w:ascii="Garamond" w:hAnsi="Garamond"/>
          <w:i/>
          <w:color w:val="FF0000"/>
        </w:rPr>
        <w:lastRenderedPageBreak/>
        <w:t>Figure 3:</w:t>
      </w:r>
      <w:r w:rsidRPr="00C12622">
        <w:rPr>
          <w:rFonts w:ascii="Garamond" w:hAnsi="Garamond"/>
          <w:color w:val="FF0000"/>
        </w:rPr>
        <w:t xml:space="preserve">  Mediation model predicting attitudes towards the recommended daily consumption of fruit and vegetables </w:t>
      </w:r>
    </w:p>
    <w:p w14:paraId="2D57D34B" w14:textId="77777777" w:rsidR="0028427F" w:rsidRPr="00C12622" w:rsidRDefault="0028427F" w:rsidP="00DA2826">
      <w:pPr>
        <w:spacing w:line="480" w:lineRule="auto"/>
        <w:ind w:left="720" w:hanging="720"/>
        <w:rPr>
          <w:rFonts w:ascii="Garamond" w:eastAsia="Calibri" w:hAnsi="Garamond" w:cs="Times New Roman"/>
          <w:color w:val="FF0000"/>
          <w:lang w:val="en-GB"/>
        </w:rPr>
      </w:pPr>
    </w:p>
    <w:p w14:paraId="1D51AD01" w14:textId="7F1A6050" w:rsidR="00C12622" w:rsidRPr="00C12622" w:rsidRDefault="005C3BB3" w:rsidP="00C12622">
      <w:pPr>
        <w:rPr>
          <w:color w:val="FF0000"/>
        </w:rPr>
      </w:pPr>
      <w:r w:rsidRPr="00C12622">
        <w:rPr>
          <w:noProof/>
          <w:color w:val="FF0000"/>
        </w:rPr>
        <mc:AlternateContent>
          <mc:Choice Requires="wps">
            <w:drawing>
              <wp:anchor distT="0" distB="0" distL="114300" distR="114300" simplePos="0" relativeHeight="251679744" behindDoc="1" locked="0" layoutInCell="1" allowOverlap="1" wp14:anchorId="48DFF023" wp14:editId="79D5958C">
                <wp:simplePos x="0" y="0"/>
                <wp:positionH relativeFrom="column">
                  <wp:posOffset>3086100</wp:posOffset>
                </wp:positionH>
                <wp:positionV relativeFrom="paragraph">
                  <wp:posOffset>171450</wp:posOffset>
                </wp:positionV>
                <wp:extent cx="1331595" cy="445770"/>
                <wp:effectExtent l="0" t="0" r="14605" b="368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469B1EB" w14:textId="55147688" w:rsidR="005C3BB3" w:rsidRPr="00256EDB" w:rsidRDefault="005C3BB3" w:rsidP="005C3BB3">
                            <w:pPr>
                              <w:jc w:val="center"/>
                              <w:rPr>
                                <w:rFonts w:ascii="Garamond" w:hAnsi="Garamond"/>
                              </w:rPr>
                            </w:pPr>
                            <w:r>
                              <w:rPr>
                                <w:rFonts w:ascii="Garamond" w:hAnsi="Garamond"/>
                              </w:rPr>
                              <w:t>Norms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3pt;margin-top:13.5pt;width:104.85pt;height:3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" fillcolor="white [3201]" strokecolor="black [3200]">
                <v:textbox>
                  <w:txbxContent>
                    <w:p w14:paraId="2469B1EB" w14:textId="55147688" w:rsidR="005C3BB3" w:rsidRPr="00256EDB" w:rsidRDefault="005C3BB3" w:rsidP="005C3BB3">
                      <w:pPr>
                        <w:jc w:val="center"/>
                        <w:rPr>
                          <w:rFonts w:ascii="Garamond" w:hAnsi="Garamond"/>
                        </w:rPr>
                      </w:pPr>
                      <w:r>
                        <w:rPr>
                          <w:rFonts w:ascii="Garamond" w:hAnsi="Garamond"/>
                        </w:rPr>
                        <w:t>Norms</w:t>
                      </w:r>
                    </w:p>
                  </w:txbxContent>
                </v:textbox>
              </v:shape>
            </w:pict>
          </mc:Fallback>
        </mc:AlternateContent>
      </w:r>
      <w:r w:rsidR="00C12622" w:rsidRPr="00C12622">
        <w:rPr>
          <w:noProof/>
          <w:color w:val="FF0000"/>
        </w:rPr>
        <mc:AlternateContent>
          <mc:Choice Requires="wps">
            <w:drawing>
              <wp:anchor distT="0" distB="0" distL="114300" distR="114300" simplePos="0" relativeHeight="251661312" behindDoc="0" locked="0" layoutInCell="1" allowOverlap="1" wp14:anchorId="5550F8D1" wp14:editId="1E664065">
                <wp:simplePos x="0" y="0"/>
                <wp:positionH relativeFrom="column">
                  <wp:posOffset>2415209</wp:posOffset>
                </wp:positionH>
                <wp:positionV relativeFrom="paragraph">
                  <wp:posOffset>1430959</wp:posOffset>
                </wp:positionV>
                <wp:extent cx="2623930" cy="138"/>
                <wp:effectExtent l="0" t="76200" r="24130" b="114300"/>
                <wp:wrapNone/>
                <wp:docPr id="18" name="Straight Arrow Connector 18"/>
                <wp:cNvGraphicFramePr/>
                <a:graphic xmlns:a="http://schemas.openxmlformats.org/drawingml/2006/main">
                  <a:graphicData uri="http://schemas.microsoft.com/office/word/2010/wordprocessingShape">
                    <wps:wsp>
                      <wps:cNvCnPr/>
                      <wps:spPr>
                        <a:xfrm>
                          <a:off x="0" y="0"/>
                          <a:ext cx="2623930" cy="13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41FC91" id="_x0000_t32" coordsize="21600,21600" o:spt="32" o:oned="t" path="m,l21600,21600e" filled="f">
                <v:path arrowok="t" fillok="f" o:connecttype="none"/>
                <o:lock v:ext="edit" shapetype="t"/>
              </v:shapetype>
              <v:shape id="Straight Arrow Connector 18" o:spid="_x0000_s1026" type="#_x0000_t32" style="position:absolute;margin-left:190.15pt;margin-top:112.65pt;width:20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">
                <v:stroke endarrow="open"/>
              </v:shape>
            </w:pict>
          </mc:Fallback>
        </mc:AlternateContent>
      </w:r>
      <w:r w:rsidR="00C12622" w:rsidRPr="00C12622">
        <w:rPr>
          <w:noProof/>
          <w:color w:val="FF0000"/>
        </w:rPr>
        <mc:AlternateContent>
          <mc:Choice Requires="wps">
            <w:drawing>
              <wp:anchor distT="0" distB="0" distL="114300" distR="114300" simplePos="0" relativeHeight="251660288" behindDoc="0" locked="0" layoutInCell="1" allowOverlap="1" wp14:anchorId="53C12DB2" wp14:editId="3502D8B0">
                <wp:simplePos x="0" y="0"/>
                <wp:positionH relativeFrom="column">
                  <wp:posOffset>4393096</wp:posOffset>
                </wp:positionH>
                <wp:positionV relativeFrom="paragraph">
                  <wp:posOffset>447124</wp:posOffset>
                </wp:positionV>
                <wp:extent cx="645795" cy="983973"/>
                <wp:effectExtent l="0" t="0" r="78105" b="64135"/>
                <wp:wrapNone/>
                <wp:docPr id="19" name="Straight Arrow Connector 19"/>
                <wp:cNvGraphicFramePr/>
                <a:graphic xmlns:a="http://schemas.openxmlformats.org/drawingml/2006/main">
                  <a:graphicData uri="http://schemas.microsoft.com/office/word/2010/wordprocessingShape">
                    <wps:wsp>
                      <wps:cNvCnPr/>
                      <wps:spPr>
                        <a:xfrm>
                          <a:off x="0" y="0"/>
                          <a:ext cx="645795" cy="98397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5AA566" id="Straight Arrow Connector 19" o:spid="_x0000_s1026" type="#_x0000_t32" style="position:absolute;margin-left:345.9pt;margin-top:35.2pt;width:50.8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">
                <v:stroke endarrow="open"/>
              </v:shape>
            </w:pict>
          </mc:Fallback>
        </mc:AlternateContent>
      </w:r>
      <w:r w:rsidR="00C12622" w:rsidRPr="00C12622">
        <w:rPr>
          <w:noProof/>
          <w:color w:val="FF0000"/>
        </w:rPr>
        <mc:AlternateContent>
          <mc:Choice Requires="wps">
            <w:drawing>
              <wp:anchor distT="0" distB="0" distL="114300" distR="114300" simplePos="0" relativeHeight="251659264" behindDoc="0" locked="0" layoutInCell="1" allowOverlap="1" wp14:anchorId="493F954E" wp14:editId="274FA21C">
                <wp:simplePos x="0" y="0"/>
                <wp:positionH relativeFrom="column">
                  <wp:posOffset>2415209</wp:posOffset>
                </wp:positionH>
                <wp:positionV relativeFrom="paragraph">
                  <wp:posOffset>437322</wp:posOffset>
                </wp:positionV>
                <wp:extent cx="646043" cy="993913"/>
                <wp:effectExtent l="0" t="38100" r="59055" b="15875"/>
                <wp:wrapNone/>
                <wp:docPr id="20" name="Straight Arrow Connector 20"/>
                <wp:cNvGraphicFramePr/>
                <a:graphic xmlns:a="http://schemas.openxmlformats.org/drawingml/2006/main">
                  <a:graphicData uri="http://schemas.microsoft.com/office/word/2010/wordprocessingShape">
                    <wps:wsp>
                      <wps:cNvCnPr/>
                      <wps:spPr>
                        <a:xfrm flipV="1">
                          <a:off x="0" y="0"/>
                          <a:ext cx="646043" cy="9939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1772EA" id="Straight Arrow Connector 20" o:spid="_x0000_s1026" type="#_x0000_t32" style="position:absolute;margin-left:190.15pt;margin-top:34.45pt;width:50.85pt;height:7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" strokecolor="black [3040]">
                <v:stroke endarrow="open"/>
              </v:shape>
            </w:pict>
          </mc:Fallback>
        </mc:AlternateContent>
      </w:r>
      <w:r w:rsidR="00C12622" w:rsidRPr="00C12622">
        <w:rPr>
          <w:noProof/>
          <w:color w:val="FF0000"/>
        </w:rPr>
        <mc:AlternateContent>
          <mc:Choice Requires="wps">
            <w:drawing>
              <wp:anchor distT="0" distB="0" distL="114300" distR="114300" simplePos="0" relativeHeight="251662336" behindDoc="1" locked="0" layoutInCell="1" allowOverlap="1" wp14:anchorId="5115B9EE" wp14:editId="0B6E40FA">
                <wp:simplePos x="0" y="0"/>
                <wp:positionH relativeFrom="column">
                  <wp:posOffset>1083310</wp:posOffset>
                </wp:positionH>
                <wp:positionV relativeFrom="paragraph">
                  <wp:posOffset>1192530</wp:posOffset>
                </wp:positionV>
                <wp:extent cx="1331595" cy="445770"/>
                <wp:effectExtent l="0" t="0" r="20955" b="114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071E89F4" w14:textId="77777777" w:rsidR="009D5098" w:rsidRPr="00256EDB" w:rsidRDefault="009D5098" w:rsidP="00C12622">
                            <w:pPr>
                              <w:jc w:val="center"/>
                              <w:rPr>
                                <w:rFonts w:ascii="Garamond" w:hAnsi="Garamond"/>
                              </w:rPr>
                            </w:pPr>
                            <w:r w:rsidRPr="00256EDB">
                              <w:rPr>
                                <w:rFonts w:ascii="Garamond" w:hAnsi="Garamond"/>
                              </w:rPr>
                              <w:t>Condition</w:t>
                            </w:r>
                          </w:p>
                          <w:p w14:paraId="399EFC14" w14:textId="77777777" w:rsidR="009D5098" w:rsidRPr="00256EDB" w:rsidRDefault="009D5098" w:rsidP="00C12622">
                            <w:pPr>
                              <w:jc w:val="center"/>
                              <w:rPr>
                                <w:rFonts w:ascii="Garamond" w:hAnsi="Garamond"/>
                              </w:rPr>
                            </w:pPr>
                            <w:r w:rsidRPr="00256EDB">
                              <w:rPr>
                                <w:rFonts w:ascii="Garamond" w:hAnsi="Garamond"/>
                              </w:rPr>
                              <w:t>(</w:t>
                            </w:r>
                            <w:proofErr w:type="gramStart"/>
                            <w:r>
                              <w:rPr>
                                <w:rFonts w:ascii="Garamond" w:hAnsi="Garamond"/>
                              </w:rPr>
                              <w:t>referent</w:t>
                            </w:r>
                            <w:proofErr w:type="gramEnd"/>
                            <w:r>
                              <w:rPr>
                                <w:rFonts w:ascii="Garamond" w:hAnsi="Garamond"/>
                              </w:rPr>
                              <w:t xml:space="preserve"> salience</w:t>
                            </w:r>
                            <w:r w:rsidRPr="00256EDB">
                              <w:rPr>
                                <w:rFonts w:ascii="Garamond" w:hAnsi="Garamon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5.3pt;margin-top:93.9pt;width:104.85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" fillcolor="white [3201]" strokecolor="black [3200]">
                <v:textbox>
                  <w:txbxContent>
                    <w:p w14:paraId="071E89F4" w14:textId="77777777" w:rsidR="009D5098" w:rsidRPr="00256EDB" w:rsidRDefault="009D5098" w:rsidP="00C12622">
                      <w:pPr>
                        <w:jc w:val="center"/>
                        <w:rPr>
                          <w:rFonts w:ascii="Garamond" w:hAnsi="Garamond"/>
                        </w:rPr>
                      </w:pPr>
                      <w:r w:rsidRPr="00256EDB">
                        <w:rPr>
                          <w:rFonts w:ascii="Garamond" w:hAnsi="Garamond"/>
                        </w:rPr>
                        <w:t>Condition</w:t>
                      </w:r>
                    </w:p>
                    <w:p w14:paraId="399EFC14" w14:textId="77777777" w:rsidR="009D5098" w:rsidRPr="00256EDB" w:rsidRDefault="009D5098" w:rsidP="00C12622">
                      <w:pPr>
                        <w:jc w:val="center"/>
                        <w:rPr>
                          <w:rFonts w:ascii="Garamond" w:hAnsi="Garamond"/>
                        </w:rPr>
                      </w:pPr>
                      <w:r w:rsidRPr="00256EDB">
                        <w:rPr>
                          <w:rFonts w:ascii="Garamond" w:hAnsi="Garamond"/>
                        </w:rPr>
                        <w:t>(</w:t>
                      </w:r>
                      <w:proofErr w:type="gramStart"/>
                      <w:r>
                        <w:rPr>
                          <w:rFonts w:ascii="Garamond" w:hAnsi="Garamond"/>
                        </w:rPr>
                        <w:t>referent</w:t>
                      </w:r>
                      <w:proofErr w:type="gramEnd"/>
                      <w:r>
                        <w:rPr>
                          <w:rFonts w:ascii="Garamond" w:hAnsi="Garamond"/>
                        </w:rPr>
                        <w:t xml:space="preserve"> salience</w:t>
                      </w:r>
                      <w:r w:rsidRPr="00256EDB">
                        <w:rPr>
                          <w:rFonts w:ascii="Garamond" w:hAnsi="Garamond"/>
                        </w:rPr>
                        <w:t>)</w:t>
                      </w:r>
                    </w:p>
                  </w:txbxContent>
                </v:textbox>
              </v:shape>
            </w:pict>
          </mc:Fallback>
        </mc:AlternateContent>
      </w:r>
    </w:p>
    <w:p w14:paraId="6166C126" w14:textId="77777777" w:rsidR="00C12622" w:rsidRPr="00C12622" w:rsidRDefault="00C12622" w:rsidP="00C12622">
      <w:pPr>
        <w:rPr>
          <w:color w:val="FF0000"/>
        </w:rPr>
      </w:pPr>
    </w:p>
    <w:p w14:paraId="3E0CBB14" w14:textId="77777777" w:rsidR="00C12622" w:rsidRPr="00C12622" w:rsidRDefault="00C12622" w:rsidP="00C12622">
      <w:pPr>
        <w:rPr>
          <w:color w:val="FF0000"/>
        </w:rPr>
      </w:pPr>
      <w:r w:rsidRPr="00C12622">
        <w:rPr>
          <w:rFonts w:ascii="Garamond" w:hAnsi="Garamond"/>
          <w:noProof/>
          <w:color w:val="FF0000"/>
        </w:rPr>
        <mc:AlternateContent>
          <mc:Choice Requires="wps">
            <w:drawing>
              <wp:anchor distT="0" distB="0" distL="114300" distR="114300" simplePos="0" relativeHeight="251665408" behindDoc="1" locked="0" layoutInCell="1" allowOverlap="1" wp14:anchorId="6BF6197E" wp14:editId="5B3CEDC2">
                <wp:simplePos x="0" y="0"/>
                <wp:positionH relativeFrom="column">
                  <wp:posOffset>2318385</wp:posOffset>
                </wp:positionH>
                <wp:positionV relativeFrom="paragraph">
                  <wp:posOffset>39370</wp:posOffset>
                </wp:positionV>
                <wp:extent cx="626400" cy="259200"/>
                <wp:effectExtent l="0" t="0" r="2540" b="762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 cy="259200"/>
                        </a:xfrm>
                        <a:prstGeom prst="rect">
                          <a:avLst/>
                        </a:prstGeom>
                        <a:solidFill>
                          <a:srgbClr val="FFFFFF"/>
                        </a:solidFill>
                        <a:ln w="9525">
                          <a:noFill/>
                          <a:miter lim="800000"/>
                          <a:headEnd/>
                          <a:tailEnd/>
                        </a:ln>
                      </wps:spPr>
                      <wps:txbx>
                        <w:txbxContent>
                          <w:p w14:paraId="6CF3E273" w14:textId="77777777" w:rsidR="009D5098" w:rsidRPr="00330B69" w:rsidRDefault="009D5098" w:rsidP="00C12622">
                            <w:pPr>
                              <w:rPr>
                                <w:rFonts w:ascii="Garamond" w:hAnsi="Garamond"/>
                              </w:rPr>
                            </w:pPr>
                            <w:r>
                              <w:rPr>
                                <w:rFonts w:ascii="Garamond" w:hAnsi="Garamond"/>
                              </w:rPr>
                              <w:t>.91***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2.55pt;margin-top:3.1pt;width:49.3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" stroked="f">
                <v:textbox>
                  <w:txbxContent>
                    <w:p w14:paraId="6CF3E273" w14:textId="77777777" w:rsidR="009D5098" w:rsidRPr="00330B69" w:rsidRDefault="009D5098" w:rsidP="00C12622">
                      <w:pPr>
                        <w:rPr>
                          <w:rFonts w:ascii="Garamond" w:hAnsi="Garamond"/>
                        </w:rPr>
                      </w:pPr>
                      <w:r>
                        <w:rPr>
                          <w:rFonts w:ascii="Garamond" w:hAnsi="Garamond"/>
                        </w:rPr>
                        <w:t>.91***</w:t>
                      </w:r>
                    </w:p>
                  </w:txbxContent>
                </v:textbox>
              </v:shape>
            </w:pict>
          </mc:Fallback>
        </mc:AlternateContent>
      </w:r>
      <w:r w:rsidRPr="00C12622">
        <w:rPr>
          <w:rFonts w:ascii="Garamond" w:hAnsi="Garamond"/>
          <w:noProof/>
          <w:color w:val="FF0000"/>
        </w:rPr>
        <mc:AlternateContent>
          <mc:Choice Requires="wps">
            <w:drawing>
              <wp:anchor distT="0" distB="0" distL="114300" distR="114300" simplePos="0" relativeHeight="251666432" behindDoc="1" locked="0" layoutInCell="1" allowOverlap="1" wp14:anchorId="4B7A1666" wp14:editId="25BA289D">
                <wp:simplePos x="0" y="0"/>
                <wp:positionH relativeFrom="column">
                  <wp:posOffset>4617085</wp:posOffset>
                </wp:positionH>
                <wp:positionV relativeFrom="paragraph">
                  <wp:posOffset>39370</wp:posOffset>
                </wp:positionV>
                <wp:extent cx="626400" cy="259200"/>
                <wp:effectExtent l="0" t="0" r="2540" b="762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 cy="259200"/>
                        </a:xfrm>
                        <a:prstGeom prst="rect">
                          <a:avLst/>
                        </a:prstGeom>
                        <a:solidFill>
                          <a:srgbClr val="FFFFFF"/>
                        </a:solidFill>
                        <a:ln w="9525">
                          <a:noFill/>
                          <a:miter lim="800000"/>
                          <a:headEnd/>
                          <a:tailEnd/>
                        </a:ln>
                      </wps:spPr>
                      <wps:txbx>
                        <w:txbxContent>
                          <w:p w14:paraId="29437023" w14:textId="77777777" w:rsidR="009D5098" w:rsidRPr="00330B69" w:rsidRDefault="009D5098" w:rsidP="00C12622">
                            <w:pPr>
                              <w:rPr>
                                <w:rFonts w:ascii="Garamond" w:hAnsi="Garamond"/>
                              </w:rPr>
                            </w:pPr>
                            <w:r>
                              <w:rPr>
                                <w:rFonts w:ascii="Garamond" w:hAnsi="Garamond"/>
                              </w:rPr>
                              <w:t>.91***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3.55pt;margin-top:3.1pt;width:49.3pt;height:2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" stroked="f">
                <v:textbox>
                  <w:txbxContent>
                    <w:p w14:paraId="29437023" w14:textId="77777777" w:rsidR="009D5098" w:rsidRPr="00330B69" w:rsidRDefault="009D5098" w:rsidP="00C12622">
                      <w:pPr>
                        <w:rPr>
                          <w:rFonts w:ascii="Garamond" w:hAnsi="Garamond"/>
                        </w:rPr>
                      </w:pPr>
                      <w:r>
                        <w:rPr>
                          <w:rFonts w:ascii="Garamond" w:hAnsi="Garamond"/>
                        </w:rPr>
                        <w:t>.91***</w:t>
                      </w:r>
                    </w:p>
                  </w:txbxContent>
                </v:textbox>
              </v:shape>
            </w:pict>
          </mc:Fallback>
        </mc:AlternateContent>
      </w:r>
    </w:p>
    <w:p w14:paraId="0971B3CE" w14:textId="77777777" w:rsidR="00C12622" w:rsidRPr="00C12622" w:rsidRDefault="00C12622" w:rsidP="00C12622">
      <w:pPr>
        <w:rPr>
          <w:color w:val="FF0000"/>
        </w:rPr>
      </w:pPr>
    </w:p>
    <w:p w14:paraId="6A0B8887" w14:textId="77777777" w:rsidR="00C12622" w:rsidRPr="00C12622" w:rsidRDefault="00C12622" w:rsidP="00C12622">
      <w:pPr>
        <w:rPr>
          <w:color w:val="FF0000"/>
        </w:rPr>
      </w:pPr>
      <w:r w:rsidRPr="00C12622">
        <w:rPr>
          <w:rFonts w:ascii="Garamond" w:hAnsi="Garamond"/>
          <w:noProof/>
          <w:color w:val="FF0000"/>
        </w:rPr>
        <mc:AlternateContent>
          <mc:Choice Requires="wps">
            <w:drawing>
              <wp:anchor distT="0" distB="0" distL="114300" distR="114300" simplePos="0" relativeHeight="251667456" behindDoc="1" locked="0" layoutInCell="1" allowOverlap="1" wp14:anchorId="71B4D58A" wp14:editId="41710C6A">
                <wp:simplePos x="0" y="0"/>
                <wp:positionH relativeFrom="column">
                  <wp:posOffset>3150235</wp:posOffset>
                </wp:positionH>
                <wp:positionV relativeFrom="paragraph">
                  <wp:posOffset>161263</wp:posOffset>
                </wp:positionV>
                <wp:extent cx="1101600" cy="446400"/>
                <wp:effectExtent l="0" t="0" r="381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600" cy="446400"/>
                        </a:xfrm>
                        <a:prstGeom prst="rect">
                          <a:avLst/>
                        </a:prstGeom>
                        <a:solidFill>
                          <a:srgbClr val="FFFFFF"/>
                        </a:solidFill>
                        <a:ln w="9525">
                          <a:noFill/>
                          <a:miter lim="800000"/>
                          <a:headEnd/>
                          <a:tailEnd/>
                        </a:ln>
                      </wps:spPr>
                      <wps:txbx>
                        <w:txbxContent>
                          <w:p w14:paraId="5CCB8514" w14:textId="77777777" w:rsidR="009D5098" w:rsidRPr="00330B69" w:rsidRDefault="009D5098" w:rsidP="00C12622">
                            <w:pPr>
                              <w:jc w:val="center"/>
                              <w:rPr>
                                <w:rFonts w:ascii="Garamond" w:hAnsi="Garamond"/>
                              </w:rPr>
                            </w:pPr>
                            <w:r>
                              <w:rPr>
                                <w:rFonts w:ascii="Garamond" w:hAnsi="Garamond"/>
                              </w:rPr>
                              <w:t>.95***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8.05pt;margin-top:12.7pt;width:86.75pt;height:3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" stroked="f">
                <v:textbox>
                  <w:txbxContent>
                    <w:p w14:paraId="5CCB8514" w14:textId="77777777" w:rsidR="009D5098" w:rsidRPr="00330B69" w:rsidRDefault="009D5098" w:rsidP="00C12622">
                      <w:pPr>
                        <w:jc w:val="center"/>
                        <w:rPr>
                          <w:rFonts w:ascii="Garamond" w:hAnsi="Garamond"/>
                        </w:rPr>
                      </w:pPr>
                      <w:r>
                        <w:rPr>
                          <w:rFonts w:ascii="Garamond" w:hAnsi="Garamond"/>
                        </w:rPr>
                        <w:t>.95*** (.06)</w:t>
                      </w:r>
                    </w:p>
                  </w:txbxContent>
                </v:textbox>
              </v:shape>
            </w:pict>
          </mc:Fallback>
        </mc:AlternateContent>
      </w:r>
    </w:p>
    <w:p w14:paraId="578180B4" w14:textId="77777777" w:rsidR="00C12622" w:rsidRPr="00C12622" w:rsidRDefault="00C12622" w:rsidP="00C12622">
      <w:pPr>
        <w:rPr>
          <w:rFonts w:ascii="Garamond" w:hAnsi="Garamond"/>
          <w:color w:val="FF0000"/>
        </w:rPr>
      </w:pPr>
    </w:p>
    <w:p w14:paraId="1E33552E" w14:textId="31EDD0C1" w:rsidR="00C12622" w:rsidRPr="00C12622" w:rsidRDefault="005C3BB3" w:rsidP="00DA2826">
      <w:pPr>
        <w:spacing w:line="480" w:lineRule="auto"/>
        <w:ind w:left="720" w:hanging="720"/>
        <w:rPr>
          <w:rFonts w:ascii="Garamond" w:eastAsia="Calibri" w:hAnsi="Garamond" w:cs="Times New Roman"/>
          <w:color w:val="FF0000"/>
          <w:lang w:val="en-GB"/>
        </w:rPr>
      </w:pPr>
      <w:r w:rsidRPr="00C12622">
        <w:rPr>
          <w:noProof/>
          <w:color w:val="FF0000"/>
        </w:rPr>
        <mc:AlternateContent>
          <mc:Choice Requires="wps">
            <w:drawing>
              <wp:anchor distT="0" distB="0" distL="114300" distR="114300" simplePos="0" relativeHeight="251681792" behindDoc="1" locked="0" layoutInCell="1" allowOverlap="1" wp14:anchorId="172422F2" wp14:editId="0CF35C12">
                <wp:simplePos x="0" y="0"/>
                <wp:positionH relativeFrom="column">
                  <wp:posOffset>5029200</wp:posOffset>
                </wp:positionH>
                <wp:positionV relativeFrom="paragraph">
                  <wp:posOffset>135255</wp:posOffset>
                </wp:positionV>
                <wp:extent cx="1331595" cy="445770"/>
                <wp:effectExtent l="0" t="0" r="14605" b="368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D8452F0" w14:textId="0A3D8F3E" w:rsidR="005C3BB3" w:rsidRPr="00256EDB" w:rsidRDefault="005C3BB3" w:rsidP="005C3BB3">
                            <w:pPr>
                              <w:jc w:val="center"/>
                              <w:rPr>
                                <w:rFonts w:ascii="Garamond" w:hAnsi="Garamond"/>
                              </w:rPr>
                            </w:pPr>
                            <w:r>
                              <w:rPr>
                                <w:rFonts w:ascii="Garamond" w:hAnsi="Garamond"/>
                              </w:rPr>
                              <w:t>Attitudes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6pt;margin-top:10.65pt;width:104.85pt;height:35.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" fillcolor="white [3201]" strokecolor="black [3200]">
                <v:textbox>
                  <w:txbxContent>
                    <w:p w14:paraId="6D8452F0" w14:textId="0A3D8F3E" w:rsidR="005C3BB3" w:rsidRPr="00256EDB" w:rsidRDefault="005C3BB3" w:rsidP="005C3BB3">
                      <w:pPr>
                        <w:jc w:val="center"/>
                        <w:rPr>
                          <w:rFonts w:ascii="Garamond" w:hAnsi="Garamond"/>
                        </w:rPr>
                      </w:pPr>
                      <w:r>
                        <w:rPr>
                          <w:rFonts w:ascii="Garamond" w:hAnsi="Garamond"/>
                        </w:rPr>
                        <w:t>Attitudes</w:t>
                      </w:r>
                    </w:p>
                  </w:txbxContent>
                </v:textbox>
              </v:shape>
            </w:pict>
          </mc:Fallback>
        </mc:AlternateContent>
      </w:r>
    </w:p>
    <w:p w14:paraId="32578CBE" w14:textId="77777777" w:rsidR="00C12622" w:rsidRPr="00C12622" w:rsidRDefault="00C12622" w:rsidP="00DA2826">
      <w:pPr>
        <w:spacing w:line="480" w:lineRule="auto"/>
        <w:ind w:left="720" w:hanging="720"/>
        <w:rPr>
          <w:rFonts w:ascii="Garamond" w:eastAsia="Calibri" w:hAnsi="Garamond" w:cs="Times New Roman"/>
          <w:color w:val="FF0000"/>
          <w:lang w:val="en-GB"/>
        </w:rPr>
      </w:pPr>
    </w:p>
    <w:p w14:paraId="63BF365A" w14:textId="77777777" w:rsidR="00C12622" w:rsidRPr="00C12622" w:rsidRDefault="00C12622" w:rsidP="00DA2826">
      <w:pPr>
        <w:spacing w:line="480" w:lineRule="auto"/>
        <w:ind w:left="720" w:hanging="720"/>
        <w:rPr>
          <w:rFonts w:ascii="Garamond" w:eastAsia="Calibri" w:hAnsi="Garamond" w:cs="Times New Roman"/>
          <w:color w:val="FF0000"/>
          <w:lang w:val="en-GB"/>
        </w:rPr>
      </w:pPr>
    </w:p>
    <w:p w14:paraId="39951906" w14:textId="77777777" w:rsidR="00C12622" w:rsidRPr="00C12622" w:rsidRDefault="00C12622" w:rsidP="00DA2826">
      <w:pPr>
        <w:spacing w:line="480" w:lineRule="auto"/>
        <w:ind w:left="720" w:hanging="720"/>
        <w:rPr>
          <w:rFonts w:ascii="Garamond" w:eastAsia="Calibri" w:hAnsi="Garamond" w:cs="Times New Roman"/>
          <w:color w:val="FF0000"/>
          <w:lang w:val="en-GB"/>
        </w:rPr>
      </w:pPr>
    </w:p>
    <w:p w14:paraId="27EDDE76" w14:textId="77777777" w:rsidR="00C12622" w:rsidRPr="00C12622" w:rsidRDefault="00C12622" w:rsidP="00C12622">
      <w:pPr>
        <w:rPr>
          <w:color w:val="FF0000"/>
        </w:rPr>
      </w:pPr>
      <w:r w:rsidRPr="00C12622">
        <w:rPr>
          <w:rFonts w:ascii="Garamond" w:hAnsi="Garamond"/>
          <w:i/>
          <w:color w:val="FF0000"/>
        </w:rPr>
        <w:t>Figure 4:</w:t>
      </w:r>
      <w:r w:rsidRPr="00C12622">
        <w:rPr>
          <w:rFonts w:ascii="Garamond" w:hAnsi="Garamond"/>
          <w:color w:val="FF0000"/>
        </w:rPr>
        <w:t xml:space="preserve">  Mediation model predicting intentions concerning the recommended daily consumption of fruit and vegetables</w:t>
      </w:r>
    </w:p>
    <w:p w14:paraId="6B7C2231" w14:textId="77777777" w:rsidR="00C12622" w:rsidRPr="00C12622" w:rsidRDefault="00C12622" w:rsidP="00DA2826">
      <w:pPr>
        <w:spacing w:line="480" w:lineRule="auto"/>
        <w:ind w:left="720" w:hanging="720"/>
        <w:rPr>
          <w:rFonts w:ascii="Garamond" w:eastAsia="Calibri" w:hAnsi="Garamond" w:cs="Times New Roman"/>
          <w:color w:val="FF0000"/>
          <w:lang w:val="en-GB"/>
        </w:rPr>
      </w:pPr>
    </w:p>
    <w:p w14:paraId="14389D07" w14:textId="77777777" w:rsidR="00C12622" w:rsidRPr="00C12622" w:rsidRDefault="00C12622" w:rsidP="00DA2826">
      <w:pPr>
        <w:spacing w:line="480" w:lineRule="auto"/>
        <w:ind w:left="720" w:hanging="720"/>
        <w:rPr>
          <w:rFonts w:ascii="Garamond" w:eastAsia="Calibri" w:hAnsi="Garamond" w:cs="Times New Roman"/>
          <w:color w:val="FF0000"/>
          <w:lang w:val="en-GB"/>
        </w:rPr>
      </w:pPr>
    </w:p>
    <w:p w14:paraId="5AECC652" w14:textId="3E12F31F" w:rsidR="00C12622" w:rsidRPr="00C12622" w:rsidRDefault="00C12622" w:rsidP="00C12622">
      <w:pPr>
        <w:rPr>
          <w:color w:val="FF0000"/>
        </w:rPr>
      </w:pPr>
      <w:r w:rsidRPr="00C12622">
        <w:rPr>
          <w:noProof/>
          <w:color w:val="FF0000"/>
        </w:rPr>
        <mc:AlternateContent>
          <mc:Choice Requires="wps">
            <w:drawing>
              <wp:anchor distT="0" distB="0" distL="114300" distR="114300" simplePos="0" relativeHeight="251671552" behindDoc="0" locked="0" layoutInCell="1" allowOverlap="1" wp14:anchorId="28F60CF6" wp14:editId="025BF3AA">
                <wp:simplePos x="0" y="0"/>
                <wp:positionH relativeFrom="column">
                  <wp:posOffset>2415209</wp:posOffset>
                </wp:positionH>
                <wp:positionV relativeFrom="paragraph">
                  <wp:posOffset>1430959</wp:posOffset>
                </wp:positionV>
                <wp:extent cx="2623930" cy="138"/>
                <wp:effectExtent l="0" t="76200" r="24130" b="114300"/>
                <wp:wrapNone/>
                <wp:docPr id="24" name="Straight Arrow Connector 24"/>
                <wp:cNvGraphicFramePr/>
                <a:graphic xmlns:a="http://schemas.openxmlformats.org/drawingml/2006/main">
                  <a:graphicData uri="http://schemas.microsoft.com/office/word/2010/wordprocessingShape">
                    <wps:wsp>
                      <wps:cNvCnPr/>
                      <wps:spPr>
                        <a:xfrm>
                          <a:off x="0" y="0"/>
                          <a:ext cx="2623930" cy="13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21B41F" id="Straight Arrow Connector 24" o:spid="_x0000_s1026" type="#_x0000_t32" style="position:absolute;margin-left:190.15pt;margin-top:112.65pt;width:206.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">
                <v:stroke endarrow="open"/>
              </v:shape>
            </w:pict>
          </mc:Fallback>
        </mc:AlternateContent>
      </w:r>
      <w:r w:rsidRPr="00C12622">
        <w:rPr>
          <w:noProof/>
          <w:color w:val="FF0000"/>
        </w:rPr>
        <mc:AlternateContent>
          <mc:Choice Requires="wps">
            <w:drawing>
              <wp:anchor distT="0" distB="0" distL="114300" distR="114300" simplePos="0" relativeHeight="251669504" behindDoc="0" locked="0" layoutInCell="1" allowOverlap="1" wp14:anchorId="352A3546" wp14:editId="3E7CD145">
                <wp:simplePos x="0" y="0"/>
                <wp:positionH relativeFrom="column">
                  <wp:posOffset>2415209</wp:posOffset>
                </wp:positionH>
                <wp:positionV relativeFrom="paragraph">
                  <wp:posOffset>437322</wp:posOffset>
                </wp:positionV>
                <wp:extent cx="646043" cy="993913"/>
                <wp:effectExtent l="0" t="38100" r="59055" b="15875"/>
                <wp:wrapNone/>
                <wp:docPr id="26" name="Straight Arrow Connector 26"/>
                <wp:cNvGraphicFramePr/>
                <a:graphic xmlns:a="http://schemas.openxmlformats.org/drawingml/2006/main">
                  <a:graphicData uri="http://schemas.microsoft.com/office/word/2010/wordprocessingShape">
                    <wps:wsp>
                      <wps:cNvCnPr/>
                      <wps:spPr>
                        <a:xfrm flipV="1">
                          <a:off x="0" y="0"/>
                          <a:ext cx="646043" cy="9939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6" o:spid="_x0000_s1026" type="#_x0000_t32" style="position:absolute;margin-left:190.15pt;margin-top:34.45pt;width:50.85pt;height:78.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" strokecolor="black [3040]">
                <v:stroke endarrow="open"/>
              </v:shape>
            </w:pict>
          </mc:Fallback>
        </mc:AlternateContent>
      </w:r>
      <w:r w:rsidRPr="00C12622">
        <w:rPr>
          <w:noProof/>
          <w:color w:val="FF0000"/>
        </w:rPr>
        <mc:AlternateContent>
          <mc:Choice Requires="wps">
            <w:drawing>
              <wp:anchor distT="0" distB="0" distL="114300" distR="114300" simplePos="0" relativeHeight="251672576" behindDoc="1" locked="0" layoutInCell="1" allowOverlap="1" wp14:anchorId="29F31891" wp14:editId="0F853105">
                <wp:simplePos x="0" y="0"/>
                <wp:positionH relativeFrom="column">
                  <wp:posOffset>1083310</wp:posOffset>
                </wp:positionH>
                <wp:positionV relativeFrom="paragraph">
                  <wp:posOffset>1192530</wp:posOffset>
                </wp:positionV>
                <wp:extent cx="1331595" cy="445770"/>
                <wp:effectExtent l="0" t="0" r="20955"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5E4A3231" w14:textId="77777777" w:rsidR="009D5098" w:rsidRPr="00256EDB" w:rsidRDefault="009D5098" w:rsidP="00C12622">
                            <w:pPr>
                              <w:jc w:val="center"/>
                              <w:rPr>
                                <w:rFonts w:ascii="Garamond" w:hAnsi="Garamond"/>
                              </w:rPr>
                            </w:pPr>
                            <w:r w:rsidRPr="00256EDB">
                              <w:rPr>
                                <w:rFonts w:ascii="Garamond" w:hAnsi="Garamond"/>
                              </w:rPr>
                              <w:t>Condition</w:t>
                            </w:r>
                          </w:p>
                          <w:p w14:paraId="5F747244" w14:textId="77777777" w:rsidR="009D5098" w:rsidRPr="00256EDB" w:rsidRDefault="009D5098" w:rsidP="00C12622">
                            <w:pPr>
                              <w:jc w:val="center"/>
                              <w:rPr>
                                <w:rFonts w:ascii="Garamond" w:hAnsi="Garamond"/>
                              </w:rPr>
                            </w:pPr>
                            <w:r w:rsidRPr="00256EDB">
                              <w:rPr>
                                <w:rFonts w:ascii="Garamond" w:hAnsi="Garamond"/>
                              </w:rPr>
                              <w:t>(</w:t>
                            </w:r>
                            <w:proofErr w:type="gramStart"/>
                            <w:r>
                              <w:rPr>
                                <w:rFonts w:ascii="Garamond" w:hAnsi="Garamond"/>
                              </w:rPr>
                              <w:t>referent</w:t>
                            </w:r>
                            <w:proofErr w:type="gramEnd"/>
                            <w:r>
                              <w:rPr>
                                <w:rFonts w:ascii="Garamond" w:hAnsi="Garamond"/>
                              </w:rPr>
                              <w:t xml:space="preserve"> salience</w:t>
                            </w:r>
                            <w:r w:rsidRPr="00256EDB">
                              <w:rPr>
                                <w:rFonts w:ascii="Garamond" w:hAnsi="Garamon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5.3pt;margin-top:93.9pt;width:104.85pt;height:3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" fillcolor="white [3201]" strokecolor="black [3200]">
                <v:textbox>
                  <w:txbxContent>
                    <w:p w14:paraId="5E4A3231" w14:textId="77777777" w:rsidR="009D5098" w:rsidRPr="00256EDB" w:rsidRDefault="009D5098" w:rsidP="00C12622">
                      <w:pPr>
                        <w:jc w:val="center"/>
                        <w:rPr>
                          <w:rFonts w:ascii="Garamond" w:hAnsi="Garamond"/>
                        </w:rPr>
                      </w:pPr>
                      <w:r w:rsidRPr="00256EDB">
                        <w:rPr>
                          <w:rFonts w:ascii="Garamond" w:hAnsi="Garamond"/>
                        </w:rPr>
                        <w:t>Condition</w:t>
                      </w:r>
                    </w:p>
                    <w:p w14:paraId="5F747244" w14:textId="77777777" w:rsidR="009D5098" w:rsidRPr="00256EDB" w:rsidRDefault="009D5098" w:rsidP="00C12622">
                      <w:pPr>
                        <w:jc w:val="center"/>
                        <w:rPr>
                          <w:rFonts w:ascii="Garamond" w:hAnsi="Garamond"/>
                        </w:rPr>
                      </w:pPr>
                      <w:r w:rsidRPr="00256EDB">
                        <w:rPr>
                          <w:rFonts w:ascii="Garamond" w:hAnsi="Garamond"/>
                        </w:rPr>
                        <w:t>(</w:t>
                      </w:r>
                      <w:proofErr w:type="gramStart"/>
                      <w:r>
                        <w:rPr>
                          <w:rFonts w:ascii="Garamond" w:hAnsi="Garamond"/>
                        </w:rPr>
                        <w:t>referent</w:t>
                      </w:r>
                      <w:proofErr w:type="gramEnd"/>
                      <w:r>
                        <w:rPr>
                          <w:rFonts w:ascii="Garamond" w:hAnsi="Garamond"/>
                        </w:rPr>
                        <w:t xml:space="preserve"> salience</w:t>
                      </w:r>
                      <w:r w:rsidRPr="00256EDB">
                        <w:rPr>
                          <w:rFonts w:ascii="Garamond" w:hAnsi="Garamond"/>
                        </w:rPr>
                        <w:t>)</w:t>
                      </w:r>
                    </w:p>
                  </w:txbxContent>
                </v:textbox>
              </v:shape>
            </w:pict>
          </mc:Fallback>
        </mc:AlternateContent>
      </w:r>
    </w:p>
    <w:p w14:paraId="48811B25" w14:textId="0385AA36" w:rsidR="00C12622" w:rsidRPr="00C12622" w:rsidRDefault="005C3BB3" w:rsidP="00C12622">
      <w:pPr>
        <w:rPr>
          <w:color w:val="FF0000"/>
        </w:rPr>
      </w:pPr>
      <w:r w:rsidRPr="00C12622">
        <w:rPr>
          <w:noProof/>
          <w:color w:val="FF0000"/>
        </w:rPr>
        <mc:AlternateContent>
          <mc:Choice Requires="wps">
            <w:drawing>
              <wp:anchor distT="0" distB="0" distL="114300" distR="114300" simplePos="0" relativeHeight="251683840" behindDoc="1" locked="0" layoutInCell="1" allowOverlap="1" wp14:anchorId="39DF7D5C" wp14:editId="057934E7">
                <wp:simplePos x="0" y="0"/>
                <wp:positionH relativeFrom="column">
                  <wp:posOffset>3086100</wp:posOffset>
                </wp:positionH>
                <wp:positionV relativeFrom="paragraph">
                  <wp:posOffset>128270</wp:posOffset>
                </wp:positionV>
                <wp:extent cx="1331595" cy="445770"/>
                <wp:effectExtent l="0" t="0" r="14605"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049281AE" w14:textId="25267EF8" w:rsidR="005C3BB3" w:rsidRPr="00256EDB" w:rsidRDefault="005C3BB3" w:rsidP="005C3BB3">
                            <w:pPr>
                              <w:jc w:val="center"/>
                              <w:rPr>
                                <w:rFonts w:ascii="Garamond" w:hAnsi="Garamond"/>
                              </w:rPr>
                            </w:pPr>
                            <w:r>
                              <w:rPr>
                                <w:rFonts w:ascii="Garamond" w:hAnsi="Garamond"/>
                              </w:rPr>
                              <w:t>Norms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3pt;margin-top:10.1pt;width:104.85pt;height:3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" fillcolor="white [3201]" strokecolor="black [3200]">
                <v:textbox>
                  <w:txbxContent>
                    <w:p w14:paraId="049281AE" w14:textId="25267EF8" w:rsidR="005C3BB3" w:rsidRPr="00256EDB" w:rsidRDefault="005C3BB3" w:rsidP="005C3BB3">
                      <w:pPr>
                        <w:jc w:val="center"/>
                        <w:rPr>
                          <w:rFonts w:ascii="Garamond" w:hAnsi="Garamond"/>
                        </w:rPr>
                      </w:pPr>
                      <w:r>
                        <w:rPr>
                          <w:rFonts w:ascii="Garamond" w:hAnsi="Garamond"/>
                        </w:rPr>
                        <w:t>Norms</w:t>
                      </w:r>
                    </w:p>
                  </w:txbxContent>
                </v:textbox>
              </v:shape>
            </w:pict>
          </mc:Fallback>
        </mc:AlternateContent>
      </w:r>
    </w:p>
    <w:p w14:paraId="1BFB2EBD" w14:textId="77777777" w:rsidR="00C12622" w:rsidRPr="00C12622" w:rsidRDefault="00C12622" w:rsidP="00C12622">
      <w:pPr>
        <w:rPr>
          <w:color w:val="FF0000"/>
        </w:rPr>
      </w:pPr>
      <w:r w:rsidRPr="00C12622">
        <w:rPr>
          <w:rFonts w:ascii="Garamond" w:hAnsi="Garamond"/>
          <w:noProof/>
          <w:color w:val="FF0000"/>
        </w:rPr>
        <mc:AlternateContent>
          <mc:Choice Requires="wps">
            <w:drawing>
              <wp:anchor distT="0" distB="0" distL="114300" distR="114300" simplePos="0" relativeHeight="251676672" behindDoc="1" locked="0" layoutInCell="1" allowOverlap="1" wp14:anchorId="69833285" wp14:editId="6936020A">
                <wp:simplePos x="0" y="0"/>
                <wp:positionH relativeFrom="column">
                  <wp:posOffset>2318523</wp:posOffset>
                </wp:positionH>
                <wp:positionV relativeFrom="paragraph">
                  <wp:posOffset>40005</wp:posOffset>
                </wp:positionV>
                <wp:extent cx="626400" cy="259200"/>
                <wp:effectExtent l="0" t="0" r="2540" b="76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 cy="259200"/>
                        </a:xfrm>
                        <a:prstGeom prst="rect">
                          <a:avLst/>
                        </a:prstGeom>
                        <a:solidFill>
                          <a:srgbClr val="FFFFFF"/>
                        </a:solidFill>
                        <a:ln w="9525">
                          <a:noFill/>
                          <a:miter lim="800000"/>
                          <a:headEnd/>
                          <a:tailEnd/>
                        </a:ln>
                      </wps:spPr>
                      <wps:txbx>
                        <w:txbxContent>
                          <w:p w14:paraId="5A457F9E" w14:textId="77777777" w:rsidR="009D5098" w:rsidRPr="00330B69" w:rsidRDefault="009D5098" w:rsidP="00C12622">
                            <w:pPr>
                              <w:rPr>
                                <w:rFonts w:ascii="Garamond" w:hAnsi="Garamond"/>
                              </w:rPr>
                            </w:pPr>
                            <w:r>
                              <w:rPr>
                                <w:rFonts w:ascii="Garamond" w:hAnsi="Garamond"/>
                              </w:rPr>
                              <w:t>.91***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2.55pt;margin-top:3.15pt;width:49.3pt;height:20.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" stroked="f">
                <v:textbox>
                  <w:txbxContent>
                    <w:p w14:paraId="5A457F9E" w14:textId="77777777" w:rsidR="009D5098" w:rsidRPr="00330B69" w:rsidRDefault="009D5098" w:rsidP="00C12622">
                      <w:pPr>
                        <w:rPr>
                          <w:rFonts w:ascii="Garamond" w:hAnsi="Garamond"/>
                        </w:rPr>
                      </w:pPr>
                      <w:r>
                        <w:rPr>
                          <w:rFonts w:ascii="Garamond" w:hAnsi="Garamond"/>
                        </w:rPr>
                        <w:t>.91***</w:t>
                      </w:r>
                    </w:p>
                  </w:txbxContent>
                </v:textbox>
              </v:shape>
            </w:pict>
          </mc:Fallback>
        </mc:AlternateContent>
      </w:r>
      <w:r w:rsidRPr="00C12622">
        <w:rPr>
          <w:rFonts w:ascii="Garamond" w:hAnsi="Garamond"/>
          <w:noProof/>
          <w:color w:val="FF0000"/>
        </w:rPr>
        <mc:AlternateContent>
          <mc:Choice Requires="wps">
            <w:drawing>
              <wp:anchor distT="0" distB="0" distL="114300" distR="114300" simplePos="0" relativeHeight="251675648" behindDoc="1" locked="0" layoutInCell="1" allowOverlap="1" wp14:anchorId="57F91EC9" wp14:editId="0B1EE71B">
                <wp:simplePos x="0" y="0"/>
                <wp:positionH relativeFrom="column">
                  <wp:posOffset>4621696</wp:posOffset>
                </wp:positionH>
                <wp:positionV relativeFrom="paragraph">
                  <wp:posOffset>39370</wp:posOffset>
                </wp:positionV>
                <wp:extent cx="626400" cy="259200"/>
                <wp:effectExtent l="0" t="0" r="254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 cy="259200"/>
                        </a:xfrm>
                        <a:prstGeom prst="rect">
                          <a:avLst/>
                        </a:prstGeom>
                        <a:solidFill>
                          <a:srgbClr val="FFFFFF"/>
                        </a:solidFill>
                        <a:ln w="9525">
                          <a:noFill/>
                          <a:miter lim="800000"/>
                          <a:headEnd/>
                          <a:tailEnd/>
                        </a:ln>
                      </wps:spPr>
                      <wps:txbx>
                        <w:txbxContent>
                          <w:p w14:paraId="57702D06" w14:textId="77777777" w:rsidR="009D5098" w:rsidRPr="00330B69" w:rsidRDefault="009D5098" w:rsidP="00C12622">
                            <w:pPr>
                              <w:rPr>
                                <w:rFonts w:ascii="Garamond" w:hAnsi="Garamond"/>
                              </w:rPr>
                            </w:pPr>
                            <w:r>
                              <w:rPr>
                                <w:rFonts w:ascii="Garamond" w:hAnsi="Garamond"/>
                              </w:rPr>
                              <w:t>.48***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3.9pt;margin-top:3.1pt;width:49.3pt;height:2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" stroked="f">
                <v:textbox>
                  <w:txbxContent>
                    <w:p w14:paraId="57702D06" w14:textId="77777777" w:rsidR="009D5098" w:rsidRPr="00330B69" w:rsidRDefault="009D5098" w:rsidP="00C12622">
                      <w:pPr>
                        <w:rPr>
                          <w:rFonts w:ascii="Garamond" w:hAnsi="Garamond"/>
                        </w:rPr>
                      </w:pPr>
                      <w:r>
                        <w:rPr>
                          <w:rFonts w:ascii="Garamond" w:hAnsi="Garamond"/>
                        </w:rPr>
                        <w:t>.48***</w:t>
                      </w:r>
                    </w:p>
                  </w:txbxContent>
                </v:textbox>
              </v:shape>
            </w:pict>
          </mc:Fallback>
        </mc:AlternateContent>
      </w:r>
    </w:p>
    <w:p w14:paraId="0E3CC967" w14:textId="2BC1A251" w:rsidR="00C12622" w:rsidRPr="00C12622" w:rsidRDefault="007338F1" w:rsidP="00C12622">
      <w:pPr>
        <w:rPr>
          <w:rFonts w:ascii="Garamond" w:hAnsi="Garamond"/>
          <w:color w:val="FF0000"/>
        </w:rPr>
      </w:pPr>
      <w:r w:rsidRPr="00C12622">
        <w:rPr>
          <w:noProof/>
          <w:color w:val="FF0000"/>
        </w:rPr>
        <mc:AlternateContent>
          <mc:Choice Requires="wps">
            <w:drawing>
              <wp:anchor distT="0" distB="0" distL="114300" distR="114300" simplePos="0" relativeHeight="251670528" behindDoc="0" locked="0" layoutInCell="1" allowOverlap="1" wp14:anchorId="1C9F8060" wp14:editId="37191BB2">
                <wp:simplePos x="0" y="0"/>
                <wp:positionH relativeFrom="column">
                  <wp:posOffset>4457700</wp:posOffset>
                </wp:positionH>
                <wp:positionV relativeFrom="paragraph">
                  <wp:posOffset>-635</wp:posOffset>
                </wp:positionV>
                <wp:extent cx="581025" cy="895350"/>
                <wp:effectExtent l="0" t="0" r="79375" b="69850"/>
                <wp:wrapNone/>
                <wp:docPr id="25" name="Straight Arrow Connector 25"/>
                <wp:cNvGraphicFramePr/>
                <a:graphic xmlns:a="http://schemas.openxmlformats.org/drawingml/2006/main">
                  <a:graphicData uri="http://schemas.microsoft.com/office/word/2010/wordprocessingShape">
                    <wps:wsp>
                      <wps:cNvCnPr/>
                      <wps:spPr>
                        <a:xfrm>
                          <a:off x="0" y="0"/>
                          <a:ext cx="581025" cy="895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51pt;margin-top:0;width:45.7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">
                <v:stroke endarrow="open"/>
              </v:shape>
            </w:pict>
          </mc:Fallback>
        </mc:AlternateContent>
      </w:r>
    </w:p>
    <w:p w14:paraId="4D07257F" w14:textId="77777777" w:rsidR="00C12622" w:rsidRPr="00C12622" w:rsidRDefault="00C12622" w:rsidP="00C12622">
      <w:pPr>
        <w:rPr>
          <w:rFonts w:ascii="Garamond" w:hAnsi="Garamond"/>
          <w:color w:val="FF0000"/>
        </w:rPr>
      </w:pPr>
      <w:r w:rsidRPr="00C12622">
        <w:rPr>
          <w:rFonts w:ascii="Garamond" w:hAnsi="Garamond"/>
          <w:noProof/>
          <w:color w:val="FF0000"/>
        </w:rPr>
        <mc:AlternateContent>
          <mc:Choice Requires="wps">
            <w:drawing>
              <wp:anchor distT="0" distB="0" distL="114300" distR="114300" simplePos="0" relativeHeight="251677696" behindDoc="1" locked="0" layoutInCell="1" allowOverlap="1" wp14:anchorId="3B94A15E" wp14:editId="4FFF7395">
                <wp:simplePos x="0" y="0"/>
                <wp:positionH relativeFrom="column">
                  <wp:posOffset>3150235</wp:posOffset>
                </wp:positionH>
                <wp:positionV relativeFrom="paragraph">
                  <wp:posOffset>161925</wp:posOffset>
                </wp:positionV>
                <wp:extent cx="1101600" cy="446400"/>
                <wp:effectExtent l="0" t="0" r="381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600" cy="446400"/>
                        </a:xfrm>
                        <a:prstGeom prst="rect">
                          <a:avLst/>
                        </a:prstGeom>
                        <a:solidFill>
                          <a:srgbClr val="FFFFFF"/>
                        </a:solidFill>
                        <a:ln w="9525">
                          <a:noFill/>
                          <a:miter lim="800000"/>
                          <a:headEnd/>
                          <a:tailEnd/>
                        </a:ln>
                      </wps:spPr>
                      <wps:txbx>
                        <w:txbxContent>
                          <w:p w14:paraId="0753E9E9" w14:textId="77777777" w:rsidR="009D5098" w:rsidRPr="00330B69" w:rsidRDefault="009D5098" w:rsidP="00C12622">
                            <w:pPr>
                              <w:jc w:val="center"/>
                              <w:rPr>
                                <w:rFonts w:ascii="Garamond" w:hAnsi="Garamond"/>
                              </w:rPr>
                            </w:pPr>
                            <w:r>
                              <w:rPr>
                                <w:rFonts w:ascii="Garamond" w:hAnsi="Garamond"/>
                              </w:rPr>
                              <w:t>.60***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48.05pt;margin-top:12.75pt;width:86.75pt;height:3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" stroked="f">
                <v:textbox>
                  <w:txbxContent>
                    <w:p w14:paraId="0753E9E9" w14:textId="77777777" w:rsidR="009D5098" w:rsidRPr="00330B69" w:rsidRDefault="009D5098" w:rsidP="00C12622">
                      <w:pPr>
                        <w:jc w:val="center"/>
                        <w:rPr>
                          <w:rFonts w:ascii="Garamond" w:hAnsi="Garamond"/>
                        </w:rPr>
                      </w:pPr>
                      <w:r>
                        <w:rPr>
                          <w:rFonts w:ascii="Garamond" w:hAnsi="Garamond"/>
                        </w:rPr>
                        <w:t>.60*** (.17)</w:t>
                      </w:r>
                    </w:p>
                  </w:txbxContent>
                </v:textbox>
              </v:shape>
            </w:pict>
          </mc:Fallback>
        </mc:AlternateContent>
      </w:r>
    </w:p>
    <w:p w14:paraId="26365201" w14:textId="7805BF34" w:rsidR="00C12622" w:rsidRPr="00C12622" w:rsidRDefault="005C3BB3" w:rsidP="00DA2826">
      <w:pPr>
        <w:spacing w:line="480" w:lineRule="auto"/>
        <w:ind w:left="720" w:hanging="720"/>
        <w:rPr>
          <w:rFonts w:ascii="Garamond" w:eastAsia="Calibri" w:hAnsi="Garamond" w:cs="Times New Roman"/>
          <w:color w:val="FF0000"/>
          <w:lang w:val="en-GB"/>
        </w:rPr>
      </w:pPr>
      <w:bookmarkStart w:id="0" w:name="_GoBack"/>
      <w:bookmarkEnd w:id="0"/>
      <w:r w:rsidRPr="00C12622">
        <w:rPr>
          <w:noProof/>
          <w:color w:val="FF0000"/>
        </w:rPr>
        <mc:AlternateContent>
          <mc:Choice Requires="wps">
            <w:drawing>
              <wp:anchor distT="0" distB="0" distL="114300" distR="114300" simplePos="0" relativeHeight="251685888" behindDoc="1" locked="0" layoutInCell="1" allowOverlap="1" wp14:anchorId="78C6804D" wp14:editId="75EDF2B6">
                <wp:simplePos x="0" y="0"/>
                <wp:positionH relativeFrom="column">
                  <wp:posOffset>5029200</wp:posOffset>
                </wp:positionH>
                <wp:positionV relativeFrom="paragraph">
                  <wp:posOffset>342265</wp:posOffset>
                </wp:positionV>
                <wp:extent cx="1331595" cy="445770"/>
                <wp:effectExtent l="0" t="0" r="14605" b="368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45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3F2A92D0" w14:textId="72280CC8" w:rsidR="005C3BB3" w:rsidRPr="00256EDB" w:rsidRDefault="005C3BB3" w:rsidP="005C3BB3">
                            <w:pPr>
                              <w:jc w:val="center"/>
                              <w:rPr>
                                <w:rFonts w:ascii="Garamond" w:hAnsi="Garamond"/>
                              </w:rPr>
                            </w:pPr>
                            <w:r>
                              <w:rPr>
                                <w:rFonts w:ascii="Garamond" w:hAnsi="Garamond"/>
                              </w:rPr>
                              <w:t>Intentions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6pt;margin-top:26.95pt;width:104.85pt;height:35.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" fillcolor="white [3201]" strokecolor="black [3200]">
                <v:textbox>
                  <w:txbxContent>
                    <w:p w14:paraId="3F2A92D0" w14:textId="72280CC8" w:rsidR="005C3BB3" w:rsidRPr="00256EDB" w:rsidRDefault="005C3BB3" w:rsidP="005C3BB3">
                      <w:pPr>
                        <w:jc w:val="center"/>
                        <w:rPr>
                          <w:rFonts w:ascii="Garamond" w:hAnsi="Garamond"/>
                        </w:rPr>
                      </w:pPr>
                      <w:r>
                        <w:rPr>
                          <w:rFonts w:ascii="Garamond" w:hAnsi="Garamond"/>
                        </w:rPr>
                        <w:t>Intentions</w:t>
                      </w:r>
                    </w:p>
                  </w:txbxContent>
                </v:textbox>
              </v:shape>
            </w:pict>
          </mc:Fallback>
        </mc:AlternateContent>
      </w:r>
    </w:p>
    <w:sectPr w:rsidR="00C12622" w:rsidRPr="00C12622" w:rsidSect="00C12622">
      <w:pgSz w:w="16840" w:h="11900" w:orient="landscape"/>
      <w:pgMar w:top="1134" w:right="1247" w:bottom="1134" w:left="1247"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01CB8" w15:done="0"/>
  <w15:commentEx w15:paraId="7BBA0E0B" w15:done="0"/>
  <w15:commentEx w15:paraId="2BB9BE26" w15:done="0"/>
  <w15:commentEx w15:paraId="0FC07EEA" w15:done="0"/>
  <w15:commentEx w15:paraId="66D198F1" w15:done="0"/>
  <w15:commentEx w15:paraId="11E54FC3" w15:paraIdParent="66D198F1" w15:done="0"/>
  <w15:commentEx w15:paraId="0CE0A02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357E6" w14:textId="77777777" w:rsidR="009D5098" w:rsidRDefault="009D5098" w:rsidP="001F0342">
      <w:r>
        <w:separator/>
      </w:r>
    </w:p>
  </w:endnote>
  <w:endnote w:type="continuationSeparator" w:id="0">
    <w:p w14:paraId="71450541" w14:textId="77777777" w:rsidR="009D5098" w:rsidRDefault="009D5098" w:rsidP="001F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818C" w14:textId="77777777" w:rsidR="009D5098" w:rsidRDefault="009D5098" w:rsidP="001F0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CA4E2" w14:textId="77777777" w:rsidR="009D5098" w:rsidRDefault="009D5098" w:rsidP="001F03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17E1D" w14:textId="77777777" w:rsidR="009D5098" w:rsidRDefault="009D5098" w:rsidP="001F0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BB3">
      <w:rPr>
        <w:rStyle w:val="PageNumber"/>
        <w:noProof/>
      </w:rPr>
      <w:t>18</w:t>
    </w:r>
    <w:r>
      <w:rPr>
        <w:rStyle w:val="PageNumber"/>
      </w:rPr>
      <w:fldChar w:fldCharType="end"/>
    </w:r>
  </w:p>
  <w:p w14:paraId="1EDFF96D" w14:textId="77777777" w:rsidR="009D5098" w:rsidRDefault="009D5098" w:rsidP="001F03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1723E" w14:textId="77777777" w:rsidR="009D5098" w:rsidRDefault="009D5098" w:rsidP="001F0342">
      <w:r>
        <w:separator/>
      </w:r>
    </w:p>
  </w:footnote>
  <w:footnote w:type="continuationSeparator" w:id="0">
    <w:p w14:paraId="3BCD2286" w14:textId="77777777" w:rsidR="009D5098" w:rsidRDefault="009D5098" w:rsidP="001F03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25DE8" w14:textId="77777777" w:rsidR="009D5098" w:rsidRPr="007970A5" w:rsidRDefault="009D5098" w:rsidP="00E857B0">
    <w:pPr>
      <w:pStyle w:val="Header"/>
      <w:jc w:val="right"/>
      <w:rPr>
        <w:rFonts w:ascii="Garamond" w:hAnsi="Garamond" w:cs="Times New Roman"/>
      </w:rPr>
    </w:pPr>
    <w:r w:rsidRPr="007970A5">
      <w:rPr>
        <w:rFonts w:ascii="Garamond" w:hAnsi="Garamond" w:cs="Times New Roman"/>
      </w:rPr>
      <w:t xml:space="preserve">Norm Referent Salience and Dietary </w:t>
    </w:r>
    <w:r>
      <w:rPr>
        <w:rFonts w:ascii="Garamond" w:hAnsi="Garamond" w:cs="Times New Roman"/>
      </w:rPr>
      <w:t>Orientation</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myh and Joanne">
    <w15:presenceInfo w15:providerId="None" w15:userId="Sammyh and Jo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54"/>
    <w:rsid w:val="000029EB"/>
    <w:rsid w:val="00004711"/>
    <w:rsid w:val="000102A9"/>
    <w:rsid w:val="00016DE5"/>
    <w:rsid w:val="00026B20"/>
    <w:rsid w:val="00037954"/>
    <w:rsid w:val="00047646"/>
    <w:rsid w:val="000506E1"/>
    <w:rsid w:val="00050820"/>
    <w:rsid w:val="0005094F"/>
    <w:rsid w:val="00051C68"/>
    <w:rsid w:val="000520EA"/>
    <w:rsid w:val="0006238D"/>
    <w:rsid w:val="00081763"/>
    <w:rsid w:val="00081DFA"/>
    <w:rsid w:val="00082707"/>
    <w:rsid w:val="00084C5F"/>
    <w:rsid w:val="00086773"/>
    <w:rsid w:val="00095273"/>
    <w:rsid w:val="000966B4"/>
    <w:rsid w:val="000A3511"/>
    <w:rsid w:val="000A4979"/>
    <w:rsid w:val="000A5A92"/>
    <w:rsid w:val="000B2502"/>
    <w:rsid w:val="000C21C8"/>
    <w:rsid w:val="000C4FF5"/>
    <w:rsid w:val="000C6C15"/>
    <w:rsid w:val="000D27D4"/>
    <w:rsid w:val="000E5925"/>
    <w:rsid w:val="000F2CF3"/>
    <w:rsid w:val="000F4DB2"/>
    <w:rsid w:val="000F55D3"/>
    <w:rsid w:val="001009D7"/>
    <w:rsid w:val="001011E9"/>
    <w:rsid w:val="0012174B"/>
    <w:rsid w:val="00122C2C"/>
    <w:rsid w:val="00123C13"/>
    <w:rsid w:val="001242C8"/>
    <w:rsid w:val="001278E7"/>
    <w:rsid w:val="00131773"/>
    <w:rsid w:val="00132CB6"/>
    <w:rsid w:val="00132F97"/>
    <w:rsid w:val="00135907"/>
    <w:rsid w:val="00141E30"/>
    <w:rsid w:val="0014239F"/>
    <w:rsid w:val="00142DB2"/>
    <w:rsid w:val="00142E52"/>
    <w:rsid w:val="001432A9"/>
    <w:rsid w:val="00146845"/>
    <w:rsid w:val="00151A80"/>
    <w:rsid w:val="00167FE9"/>
    <w:rsid w:val="0017311E"/>
    <w:rsid w:val="00174123"/>
    <w:rsid w:val="00176294"/>
    <w:rsid w:val="00183756"/>
    <w:rsid w:val="001860AB"/>
    <w:rsid w:val="00194E8B"/>
    <w:rsid w:val="00194FF7"/>
    <w:rsid w:val="0019545B"/>
    <w:rsid w:val="0019699B"/>
    <w:rsid w:val="001B0CC5"/>
    <w:rsid w:val="001B1E31"/>
    <w:rsid w:val="001B2B92"/>
    <w:rsid w:val="001B342B"/>
    <w:rsid w:val="001B53C0"/>
    <w:rsid w:val="001C070D"/>
    <w:rsid w:val="001C580F"/>
    <w:rsid w:val="001C58FE"/>
    <w:rsid w:val="001C6C27"/>
    <w:rsid w:val="001D1646"/>
    <w:rsid w:val="001D6EFC"/>
    <w:rsid w:val="001E07C1"/>
    <w:rsid w:val="001E1FD9"/>
    <w:rsid w:val="001E6DD2"/>
    <w:rsid w:val="001E704B"/>
    <w:rsid w:val="001F0342"/>
    <w:rsid w:val="001F4388"/>
    <w:rsid w:val="00200F3D"/>
    <w:rsid w:val="002111F0"/>
    <w:rsid w:val="0021335E"/>
    <w:rsid w:val="00215A38"/>
    <w:rsid w:val="00221E91"/>
    <w:rsid w:val="00224630"/>
    <w:rsid w:val="00224DF3"/>
    <w:rsid w:val="002361B5"/>
    <w:rsid w:val="00236876"/>
    <w:rsid w:val="002369A0"/>
    <w:rsid w:val="002514B8"/>
    <w:rsid w:val="0025567A"/>
    <w:rsid w:val="002615E4"/>
    <w:rsid w:val="002671CC"/>
    <w:rsid w:val="00270ECE"/>
    <w:rsid w:val="00271348"/>
    <w:rsid w:val="0027247D"/>
    <w:rsid w:val="00274C58"/>
    <w:rsid w:val="0027656E"/>
    <w:rsid w:val="00277075"/>
    <w:rsid w:val="00277A99"/>
    <w:rsid w:val="0028427F"/>
    <w:rsid w:val="0028640B"/>
    <w:rsid w:val="0028736F"/>
    <w:rsid w:val="0029191B"/>
    <w:rsid w:val="002950CF"/>
    <w:rsid w:val="00296F95"/>
    <w:rsid w:val="002A19A9"/>
    <w:rsid w:val="002A64C8"/>
    <w:rsid w:val="002A64E8"/>
    <w:rsid w:val="002B1D10"/>
    <w:rsid w:val="002C2A2E"/>
    <w:rsid w:val="002C5DF5"/>
    <w:rsid w:val="002C63FE"/>
    <w:rsid w:val="002D17D1"/>
    <w:rsid w:val="002D6405"/>
    <w:rsid w:val="002D75FD"/>
    <w:rsid w:val="002E0A80"/>
    <w:rsid w:val="002E2419"/>
    <w:rsid w:val="002E291D"/>
    <w:rsid w:val="002E6C89"/>
    <w:rsid w:val="002F61D5"/>
    <w:rsid w:val="002F6D33"/>
    <w:rsid w:val="00320825"/>
    <w:rsid w:val="00333209"/>
    <w:rsid w:val="00335584"/>
    <w:rsid w:val="00335630"/>
    <w:rsid w:val="0034175C"/>
    <w:rsid w:val="003442E9"/>
    <w:rsid w:val="00347091"/>
    <w:rsid w:val="00351B00"/>
    <w:rsid w:val="00351F73"/>
    <w:rsid w:val="003535A7"/>
    <w:rsid w:val="00356FD7"/>
    <w:rsid w:val="00370258"/>
    <w:rsid w:val="00371452"/>
    <w:rsid w:val="00372640"/>
    <w:rsid w:val="00376CF9"/>
    <w:rsid w:val="00377111"/>
    <w:rsid w:val="00377704"/>
    <w:rsid w:val="00381B9E"/>
    <w:rsid w:val="0038298D"/>
    <w:rsid w:val="0038339C"/>
    <w:rsid w:val="003868A2"/>
    <w:rsid w:val="003903D6"/>
    <w:rsid w:val="00394AF9"/>
    <w:rsid w:val="003A05B9"/>
    <w:rsid w:val="003A26E9"/>
    <w:rsid w:val="003A5FC5"/>
    <w:rsid w:val="003B1E9C"/>
    <w:rsid w:val="003B1F9B"/>
    <w:rsid w:val="003B6AC0"/>
    <w:rsid w:val="003B7F3F"/>
    <w:rsid w:val="003C4BC0"/>
    <w:rsid w:val="003D5B3A"/>
    <w:rsid w:val="003D7129"/>
    <w:rsid w:val="003D733B"/>
    <w:rsid w:val="003D7734"/>
    <w:rsid w:val="003D7982"/>
    <w:rsid w:val="003E1D26"/>
    <w:rsid w:val="003E615C"/>
    <w:rsid w:val="003F003B"/>
    <w:rsid w:val="003F4A2B"/>
    <w:rsid w:val="003F6865"/>
    <w:rsid w:val="00400754"/>
    <w:rsid w:val="00406205"/>
    <w:rsid w:val="004065A6"/>
    <w:rsid w:val="0040755A"/>
    <w:rsid w:val="00410793"/>
    <w:rsid w:val="00411C0A"/>
    <w:rsid w:val="00426A76"/>
    <w:rsid w:val="00427A2B"/>
    <w:rsid w:val="00430342"/>
    <w:rsid w:val="004341DF"/>
    <w:rsid w:val="00437283"/>
    <w:rsid w:val="004404C1"/>
    <w:rsid w:val="0044291C"/>
    <w:rsid w:val="004515E6"/>
    <w:rsid w:val="004535D8"/>
    <w:rsid w:val="00456D8A"/>
    <w:rsid w:val="0046736D"/>
    <w:rsid w:val="00477377"/>
    <w:rsid w:val="00481D73"/>
    <w:rsid w:val="00487030"/>
    <w:rsid w:val="00487E2D"/>
    <w:rsid w:val="0049363A"/>
    <w:rsid w:val="004A0AF3"/>
    <w:rsid w:val="004A0C36"/>
    <w:rsid w:val="004A23A9"/>
    <w:rsid w:val="004A55D8"/>
    <w:rsid w:val="004A77F6"/>
    <w:rsid w:val="004B0682"/>
    <w:rsid w:val="004B0ED2"/>
    <w:rsid w:val="004B227F"/>
    <w:rsid w:val="004B64CC"/>
    <w:rsid w:val="004D3468"/>
    <w:rsid w:val="004D6D34"/>
    <w:rsid w:val="004D77CB"/>
    <w:rsid w:val="004E143E"/>
    <w:rsid w:val="004E2C93"/>
    <w:rsid w:val="004E696A"/>
    <w:rsid w:val="004F28F4"/>
    <w:rsid w:val="004F29AE"/>
    <w:rsid w:val="004F2EB5"/>
    <w:rsid w:val="004F46FA"/>
    <w:rsid w:val="004F49CF"/>
    <w:rsid w:val="004F5429"/>
    <w:rsid w:val="00504C5F"/>
    <w:rsid w:val="005067B1"/>
    <w:rsid w:val="00506AA3"/>
    <w:rsid w:val="00515467"/>
    <w:rsid w:val="00517741"/>
    <w:rsid w:val="00521432"/>
    <w:rsid w:val="0052374F"/>
    <w:rsid w:val="00523BC4"/>
    <w:rsid w:val="005253CE"/>
    <w:rsid w:val="00527CA0"/>
    <w:rsid w:val="00527DE8"/>
    <w:rsid w:val="00551339"/>
    <w:rsid w:val="005542AB"/>
    <w:rsid w:val="00556AAB"/>
    <w:rsid w:val="005672AF"/>
    <w:rsid w:val="00575B8B"/>
    <w:rsid w:val="00580206"/>
    <w:rsid w:val="0058124C"/>
    <w:rsid w:val="005841F4"/>
    <w:rsid w:val="00587880"/>
    <w:rsid w:val="00587D9D"/>
    <w:rsid w:val="00591EAF"/>
    <w:rsid w:val="005931EF"/>
    <w:rsid w:val="00594FF6"/>
    <w:rsid w:val="005A7AF2"/>
    <w:rsid w:val="005B2288"/>
    <w:rsid w:val="005B601E"/>
    <w:rsid w:val="005C14B6"/>
    <w:rsid w:val="005C3BB3"/>
    <w:rsid w:val="005C4335"/>
    <w:rsid w:val="005D4075"/>
    <w:rsid w:val="005D59F4"/>
    <w:rsid w:val="005E0B64"/>
    <w:rsid w:val="005E4175"/>
    <w:rsid w:val="005E7A09"/>
    <w:rsid w:val="005F1579"/>
    <w:rsid w:val="005F5448"/>
    <w:rsid w:val="005F6D45"/>
    <w:rsid w:val="0060289B"/>
    <w:rsid w:val="00603004"/>
    <w:rsid w:val="00604483"/>
    <w:rsid w:val="0061442E"/>
    <w:rsid w:val="00616549"/>
    <w:rsid w:val="00620079"/>
    <w:rsid w:val="00622525"/>
    <w:rsid w:val="00624AB3"/>
    <w:rsid w:val="00626115"/>
    <w:rsid w:val="006361D5"/>
    <w:rsid w:val="00640DB4"/>
    <w:rsid w:val="0064267B"/>
    <w:rsid w:val="00645A35"/>
    <w:rsid w:val="00646EEE"/>
    <w:rsid w:val="006476CD"/>
    <w:rsid w:val="0065051F"/>
    <w:rsid w:val="006540DA"/>
    <w:rsid w:val="006570E7"/>
    <w:rsid w:val="0067058F"/>
    <w:rsid w:val="00672A36"/>
    <w:rsid w:val="0067357E"/>
    <w:rsid w:val="00673BBA"/>
    <w:rsid w:val="00677541"/>
    <w:rsid w:val="00682D42"/>
    <w:rsid w:val="00692D83"/>
    <w:rsid w:val="00693885"/>
    <w:rsid w:val="006979D4"/>
    <w:rsid w:val="006A1CA5"/>
    <w:rsid w:val="006A1FA6"/>
    <w:rsid w:val="006A7A70"/>
    <w:rsid w:val="006B0C8A"/>
    <w:rsid w:val="006B1CAB"/>
    <w:rsid w:val="006B2652"/>
    <w:rsid w:val="006C344D"/>
    <w:rsid w:val="006C4FA7"/>
    <w:rsid w:val="006C5E5D"/>
    <w:rsid w:val="006C6DCF"/>
    <w:rsid w:val="006D00D6"/>
    <w:rsid w:val="006D15F9"/>
    <w:rsid w:val="006D48DD"/>
    <w:rsid w:val="006E24E2"/>
    <w:rsid w:val="006E5947"/>
    <w:rsid w:val="006E6875"/>
    <w:rsid w:val="006F290C"/>
    <w:rsid w:val="006F49A2"/>
    <w:rsid w:val="006F5B6F"/>
    <w:rsid w:val="006F7497"/>
    <w:rsid w:val="00706667"/>
    <w:rsid w:val="007127E1"/>
    <w:rsid w:val="00712F79"/>
    <w:rsid w:val="007134FE"/>
    <w:rsid w:val="007148CB"/>
    <w:rsid w:val="007224C9"/>
    <w:rsid w:val="00724A0C"/>
    <w:rsid w:val="00725270"/>
    <w:rsid w:val="007264A9"/>
    <w:rsid w:val="007318B0"/>
    <w:rsid w:val="007338F1"/>
    <w:rsid w:val="00736244"/>
    <w:rsid w:val="00736D3C"/>
    <w:rsid w:val="007430A0"/>
    <w:rsid w:val="0074509C"/>
    <w:rsid w:val="0074779B"/>
    <w:rsid w:val="0075167B"/>
    <w:rsid w:val="00752450"/>
    <w:rsid w:val="007603CE"/>
    <w:rsid w:val="00767DBA"/>
    <w:rsid w:val="0077092A"/>
    <w:rsid w:val="0077266D"/>
    <w:rsid w:val="00773625"/>
    <w:rsid w:val="00774DE6"/>
    <w:rsid w:val="00776010"/>
    <w:rsid w:val="00776360"/>
    <w:rsid w:val="00777449"/>
    <w:rsid w:val="0077757C"/>
    <w:rsid w:val="007823E9"/>
    <w:rsid w:val="0078654E"/>
    <w:rsid w:val="007877C5"/>
    <w:rsid w:val="007914F1"/>
    <w:rsid w:val="007970A5"/>
    <w:rsid w:val="007A0CBA"/>
    <w:rsid w:val="007A2F6D"/>
    <w:rsid w:val="007A55DC"/>
    <w:rsid w:val="007B2756"/>
    <w:rsid w:val="007C19BE"/>
    <w:rsid w:val="007C2D63"/>
    <w:rsid w:val="007C6437"/>
    <w:rsid w:val="007D1695"/>
    <w:rsid w:val="007D3C24"/>
    <w:rsid w:val="007D7898"/>
    <w:rsid w:val="007E604F"/>
    <w:rsid w:val="007F12E8"/>
    <w:rsid w:val="007F4F9C"/>
    <w:rsid w:val="007F734B"/>
    <w:rsid w:val="008034E3"/>
    <w:rsid w:val="00804D41"/>
    <w:rsid w:val="00811384"/>
    <w:rsid w:val="008150E9"/>
    <w:rsid w:val="00815F1E"/>
    <w:rsid w:val="0081714D"/>
    <w:rsid w:val="0081783D"/>
    <w:rsid w:val="00822969"/>
    <w:rsid w:val="008322A7"/>
    <w:rsid w:val="0084242A"/>
    <w:rsid w:val="00850416"/>
    <w:rsid w:val="00851485"/>
    <w:rsid w:val="00851779"/>
    <w:rsid w:val="008575D8"/>
    <w:rsid w:val="008716B3"/>
    <w:rsid w:val="00873DF1"/>
    <w:rsid w:val="008804DF"/>
    <w:rsid w:val="00882573"/>
    <w:rsid w:val="00891BF4"/>
    <w:rsid w:val="00892908"/>
    <w:rsid w:val="00896AE4"/>
    <w:rsid w:val="008970C2"/>
    <w:rsid w:val="008A046C"/>
    <w:rsid w:val="008A7FAF"/>
    <w:rsid w:val="008B0FA4"/>
    <w:rsid w:val="008B37EA"/>
    <w:rsid w:val="008B40EF"/>
    <w:rsid w:val="008B4F58"/>
    <w:rsid w:val="008D08EE"/>
    <w:rsid w:val="008D714B"/>
    <w:rsid w:val="008E1236"/>
    <w:rsid w:val="008E460A"/>
    <w:rsid w:val="008E7BA2"/>
    <w:rsid w:val="008F58FD"/>
    <w:rsid w:val="0090685E"/>
    <w:rsid w:val="00907B63"/>
    <w:rsid w:val="00911709"/>
    <w:rsid w:val="00914D3B"/>
    <w:rsid w:val="00920A80"/>
    <w:rsid w:val="00921E9B"/>
    <w:rsid w:val="00936CAA"/>
    <w:rsid w:val="00937AB4"/>
    <w:rsid w:val="009404B9"/>
    <w:rsid w:val="00940B19"/>
    <w:rsid w:val="009420EB"/>
    <w:rsid w:val="00950711"/>
    <w:rsid w:val="0095278B"/>
    <w:rsid w:val="00953C04"/>
    <w:rsid w:val="00954EF5"/>
    <w:rsid w:val="00960D9D"/>
    <w:rsid w:val="00966313"/>
    <w:rsid w:val="009709CE"/>
    <w:rsid w:val="00973BA1"/>
    <w:rsid w:val="00977C33"/>
    <w:rsid w:val="00993654"/>
    <w:rsid w:val="009A0297"/>
    <w:rsid w:val="009A515C"/>
    <w:rsid w:val="009A6365"/>
    <w:rsid w:val="009B5272"/>
    <w:rsid w:val="009B65A5"/>
    <w:rsid w:val="009C70AD"/>
    <w:rsid w:val="009D1121"/>
    <w:rsid w:val="009D3AC7"/>
    <w:rsid w:val="009D5098"/>
    <w:rsid w:val="009D566D"/>
    <w:rsid w:val="009D66B6"/>
    <w:rsid w:val="009D74B5"/>
    <w:rsid w:val="009F1ED7"/>
    <w:rsid w:val="009F7FFE"/>
    <w:rsid w:val="00A0038D"/>
    <w:rsid w:val="00A00D82"/>
    <w:rsid w:val="00A03169"/>
    <w:rsid w:val="00A15772"/>
    <w:rsid w:val="00A169B9"/>
    <w:rsid w:val="00A234D2"/>
    <w:rsid w:val="00A23E20"/>
    <w:rsid w:val="00A26830"/>
    <w:rsid w:val="00A30800"/>
    <w:rsid w:val="00A30FD8"/>
    <w:rsid w:val="00A34EE5"/>
    <w:rsid w:val="00A40707"/>
    <w:rsid w:val="00A40D10"/>
    <w:rsid w:val="00A450B7"/>
    <w:rsid w:val="00A47451"/>
    <w:rsid w:val="00A4792B"/>
    <w:rsid w:val="00A51052"/>
    <w:rsid w:val="00A534DF"/>
    <w:rsid w:val="00A5628D"/>
    <w:rsid w:val="00A57AC7"/>
    <w:rsid w:val="00A60975"/>
    <w:rsid w:val="00A6117E"/>
    <w:rsid w:val="00A72843"/>
    <w:rsid w:val="00A73245"/>
    <w:rsid w:val="00A7450C"/>
    <w:rsid w:val="00A74BDD"/>
    <w:rsid w:val="00A75429"/>
    <w:rsid w:val="00A77C97"/>
    <w:rsid w:val="00A8216C"/>
    <w:rsid w:val="00A84C87"/>
    <w:rsid w:val="00A9082A"/>
    <w:rsid w:val="00A91462"/>
    <w:rsid w:val="00A9256F"/>
    <w:rsid w:val="00A937EF"/>
    <w:rsid w:val="00AA17AA"/>
    <w:rsid w:val="00AA494D"/>
    <w:rsid w:val="00AA70B6"/>
    <w:rsid w:val="00AB49C3"/>
    <w:rsid w:val="00AC1404"/>
    <w:rsid w:val="00AC43F0"/>
    <w:rsid w:val="00AC53BD"/>
    <w:rsid w:val="00AC7EF9"/>
    <w:rsid w:val="00AF1270"/>
    <w:rsid w:val="00AF154C"/>
    <w:rsid w:val="00AF398F"/>
    <w:rsid w:val="00AF4AE6"/>
    <w:rsid w:val="00B0270F"/>
    <w:rsid w:val="00B03CBD"/>
    <w:rsid w:val="00B1373A"/>
    <w:rsid w:val="00B13BA4"/>
    <w:rsid w:val="00B26657"/>
    <w:rsid w:val="00B3094C"/>
    <w:rsid w:val="00B3223B"/>
    <w:rsid w:val="00B51369"/>
    <w:rsid w:val="00B52117"/>
    <w:rsid w:val="00B60A71"/>
    <w:rsid w:val="00B675A1"/>
    <w:rsid w:val="00B71DDE"/>
    <w:rsid w:val="00B80D8A"/>
    <w:rsid w:val="00B82170"/>
    <w:rsid w:val="00B83603"/>
    <w:rsid w:val="00B85BE5"/>
    <w:rsid w:val="00B91B27"/>
    <w:rsid w:val="00B95B7C"/>
    <w:rsid w:val="00BA1CD1"/>
    <w:rsid w:val="00BA2E17"/>
    <w:rsid w:val="00BA4CD4"/>
    <w:rsid w:val="00BA6C36"/>
    <w:rsid w:val="00BB0396"/>
    <w:rsid w:val="00BB6F8A"/>
    <w:rsid w:val="00BC171D"/>
    <w:rsid w:val="00BC3538"/>
    <w:rsid w:val="00BC580D"/>
    <w:rsid w:val="00BC604B"/>
    <w:rsid w:val="00BC62D7"/>
    <w:rsid w:val="00BC6754"/>
    <w:rsid w:val="00BC71E8"/>
    <w:rsid w:val="00BC7BE1"/>
    <w:rsid w:val="00BE393A"/>
    <w:rsid w:val="00BF318A"/>
    <w:rsid w:val="00BF7981"/>
    <w:rsid w:val="00C002D3"/>
    <w:rsid w:val="00C00417"/>
    <w:rsid w:val="00C00E0E"/>
    <w:rsid w:val="00C01606"/>
    <w:rsid w:val="00C024F7"/>
    <w:rsid w:val="00C05CCF"/>
    <w:rsid w:val="00C10BF7"/>
    <w:rsid w:val="00C10F30"/>
    <w:rsid w:val="00C12622"/>
    <w:rsid w:val="00C12927"/>
    <w:rsid w:val="00C1733F"/>
    <w:rsid w:val="00C300AF"/>
    <w:rsid w:val="00C30112"/>
    <w:rsid w:val="00C321F5"/>
    <w:rsid w:val="00C351E0"/>
    <w:rsid w:val="00C43A05"/>
    <w:rsid w:val="00C51A05"/>
    <w:rsid w:val="00C572C3"/>
    <w:rsid w:val="00C63411"/>
    <w:rsid w:val="00C65D51"/>
    <w:rsid w:val="00C65F4A"/>
    <w:rsid w:val="00C71346"/>
    <w:rsid w:val="00C74428"/>
    <w:rsid w:val="00C75132"/>
    <w:rsid w:val="00C76149"/>
    <w:rsid w:val="00C762E7"/>
    <w:rsid w:val="00C8234E"/>
    <w:rsid w:val="00C838D0"/>
    <w:rsid w:val="00C848DB"/>
    <w:rsid w:val="00C85788"/>
    <w:rsid w:val="00C87775"/>
    <w:rsid w:val="00CA1774"/>
    <w:rsid w:val="00CB31EC"/>
    <w:rsid w:val="00CB59D1"/>
    <w:rsid w:val="00CC1D46"/>
    <w:rsid w:val="00CC2A0B"/>
    <w:rsid w:val="00CC7775"/>
    <w:rsid w:val="00CC7DB5"/>
    <w:rsid w:val="00CD06E3"/>
    <w:rsid w:val="00CE101D"/>
    <w:rsid w:val="00CE1385"/>
    <w:rsid w:val="00CE40F1"/>
    <w:rsid w:val="00CE65B1"/>
    <w:rsid w:val="00D0423A"/>
    <w:rsid w:val="00D06E09"/>
    <w:rsid w:val="00D10C76"/>
    <w:rsid w:val="00D110FB"/>
    <w:rsid w:val="00D2497C"/>
    <w:rsid w:val="00D271C8"/>
    <w:rsid w:val="00D33412"/>
    <w:rsid w:val="00D3512B"/>
    <w:rsid w:val="00D37525"/>
    <w:rsid w:val="00D4094C"/>
    <w:rsid w:val="00D437C8"/>
    <w:rsid w:val="00D43DD8"/>
    <w:rsid w:val="00D43FE3"/>
    <w:rsid w:val="00D456D1"/>
    <w:rsid w:val="00D47386"/>
    <w:rsid w:val="00D50152"/>
    <w:rsid w:val="00D54B2F"/>
    <w:rsid w:val="00D54ED6"/>
    <w:rsid w:val="00D60A2D"/>
    <w:rsid w:val="00D60BAD"/>
    <w:rsid w:val="00D71D46"/>
    <w:rsid w:val="00D72854"/>
    <w:rsid w:val="00D77726"/>
    <w:rsid w:val="00D80366"/>
    <w:rsid w:val="00D80A5C"/>
    <w:rsid w:val="00D83C84"/>
    <w:rsid w:val="00D86BC9"/>
    <w:rsid w:val="00D90192"/>
    <w:rsid w:val="00D9020F"/>
    <w:rsid w:val="00DA1257"/>
    <w:rsid w:val="00DA22A8"/>
    <w:rsid w:val="00DA2826"/>
    <w:rsid w:val="00DA38F8"/>
    <w:rsid w:val="00DB4A2D"/>
    <w:rsid w:val="00DC0C4B"/>
    <w:rsid w:val="00DC5C54"/>
    <w:rsid w:val="00DC69C9"/>
    <w:rsid w:val="00DE072D"/>
    <w:rsid w:val="00DE7211"/>
    <w:rsid w:val="00DE78F8"/>
    <w:rsid w:val="00DF14CA"/>
    <w:rsid w:val="00DF53FF"/>
    <w:rsid w:val="00DF5BC2"/>
    <w:rsid w:val="00DF6F0A"/>
    <w:rsid w:val="00E02567"/>
    <w:rsid w:val="00E052C3"/>
    <w:rsid w:val="00E1055D"/>
    <w:rsid w:val="00E12D9C"/>
    <w:rsid w:val="00E14091"/>
    <w:rsid w:val="00E16A12"/>
    <w:rsid w:val="00E2554C"/>
    <w:rsid w:val="00E37677"/>
    <w:rsid w:val="00E378F8"/>
    <w:rsid w:val="00E37E93"/>
    <w:rsid w:val="00E425FD"/>
    <w:rsid w:val="00E45DAC"/>
    <w:rsid w:val="00E47E20"/>
    <w:rsid w:val="00E571BA"/>
    <w:rsid w:val="00E57773"/>
    <w:rsid w:val="00E642CF"/>
    <w:rsid w:val="00E77BEF"/>
    <w:rsid w:val="00E84B95"/>
    <w:rsid w:val="00E857B0"/>
    <w:rsid w:val="00E91349"/>
    <w:rsid w:val="00E961C7"/>
    <w:rsid w:val="00E966DC"/>
    <w:rsid w:val="00EA1F8C"/>
    <w:rsid w:val="00EA33AF"/>
    <w:rsid w:val="00EA50C7"/>
    <w:rsid w:val="00EA7829"/>
    <w:rsid w:val="00EB10D2"/>
    <w:rsid w:val="00EB7406"/>
    <w:rsid w:val="00EC44B4"/>
    <w:rsid w:val="00EC5F95"/>
    <w:rsid w:val="00ED375E"/>
    <w:rsid w:val="00ED6A20"/>
    <w:rsid w:val="00EE0B25"/>
    <w:rsid w:val="00EE627B"/>
    <w:rsid w:val="00EF00FD"/>
    <w:rsid w:val="00F1055F"/>
    <w:rsid w:val="00F229B8"/>
    <w:rsid w:val="00F24EC9"/>
    <w:rsid w:val="00F33D18"/>
    <w:rsid w:val="00F41EEA"/>
    <w:rsid w:val="00F4229D"/>
    <w:rsid w:val="00F428F8"/>
    <w:rsid w:val="00F44D1E"/>
    <w:rsid w:val="00F45F89"/>
    <w:rsid w:val="00F47626"/>
    <w:rsid w:val="00F55020"/>
    <w:rsid w:val="00F55ECF"/>
    <w:rsid w:val="00F60439"/>
    <w:rsid w:val="00F616CE"/>
    <w:rsid w:val="00F70AC0"/>
    <w:rsid w:val="00F71D23"/>
    <w:rsid w:val="00F72310"/>
    <w:rsid w:val="00F745BE"/>
    <w:rsid w:val="00F8776E"/>
    <w:rsid w:val="00F9049C"/>
    <w:rsid w:val="00F90764"/>
    <w:rsid w:val="00FA53B1"/>
    <w:rsid w:val="00FA787F"/>
    <w:rsid w:val="00FB4090"/>
    <w:rsid w:val="00FC26DB"/>
    <w:rsid w:val="00FC2E2E"/>
    <w:rsid w:val="00FD08EB"/>
    <w:rsid w:val="00FD1F55"/>
    <w:rsid w:val="00FD2377"/>
    <w:rsid w:val="00FD41D9"/>
    <w:rsid w:val="00FD6BC8"/>
    <w:rsid w:val="00FE5239"/>
    <w:rsid w:val="00FE6000"/>
    <w:rsid w:val="00FF5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F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99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9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2A"/>
    <w:rPr>
      <w:rFonts w:ascii="Lucida Grande" w:hAnsi="Lucida Grande"/>
      <w:sz w:val="18"/>
      <w:szCs w:val="18"/>
    </w:rPr>
  </w:style>
  <w:style w:type="paragraph" w:styleId="Footer">
    <w:name w:val="footer"/>
    <w:basedOn w:val="Normal"/>
    <w:link w:val="FooterChar"/>
    <w:uiPriority w:val="99"/>
    <w:unhideWhenUsed/>
    <w:rsid w:val="001F0342"/>
    <w:pPr>
      <w:tabs>
        <w:tab w:val="center" w:pos="4320"/>
        <w:tab w:val="right" w:pos="8640"/>
      </w:tabs>
    </w:pPr>
  </w:style>
  <w:style w:type="character" w:customStyle="1" w:styleId="FooterChar">
    <w:name w:val="Footer Char"/>
    <w:basedOn w:val="DefaultParagraphFont"/>
    <w:link w:val="Footer"/>
    <w:uiPriority w:val="99"/>
    <w:rsid w:val="001F0342"/>
  </w:style>
  <w:style w:type="character" w:styleId="PageNumber">
    <w:name w:val="page number"/>
    <w:basedOn w:val="DefaultParagraphFont"/>
    <w:uiPriority w:val="99"/>
    <w:semiHidden/>
    <w:unhideWhenUsed/>
    <w:rsid w:val="001F0342"/>
  </w:style>
  <w:style w:type="character" w:styleId="CommentReference">
    <w:name w:val="annotation reference"/>
    <w:basedOn w:val="DefaultParagraphFont"/>
    <w:uiPriority w:val="99"/>
    <w:semiHidden/>
    <w:unhideWhenUsed/>
    <w:rsid w:val="000C4FF5"/>
    <w:rPr>
      <w:sz w:val="16"/>
      <w:szCs w:val="16"/>
    </w:rPr>
  </w:style>
  <w:style w:type="paragraph" w:styleId="CommentText">
    <w:name w:val="annotation text"/>
    <w:basedOn w:val="Normal"/>
    <w:link w:val="CommentTextChar"/>
    <w:uiPriority w:val="99"/>
    <w:semiHidden/>
    <w:unhideWhenUsed/>
    <w:rsid w:val="000C4FF5"/>
    <w:rPr>
      <w:sz w:val="20"/>
      <w:szCs w:val="20"/>
    </w:rPr>
  </w:style>
  <w:style w:type="character" w:customStyle="1" w:styleId="CommentTextChar">
    <w:name w:val="Comment Text Char"/>
    <w:basedOn w:val="DefaultParagraphFont"/>
    <w:link w:val="CommentText"/>
    <w:uiPriority w:val="99"/>
    <w:semiHidden/>
    <w:rsid w:val="000C4FF5"/>
    <w:rPr>
      <w:sz w:val="20"/>
      <w:szCs w:val="20"/>
    </w:rPr>
  </w:style>
  <w:style w:type="paragraph" w:styleId="CommentSubject">
    <w:name w:val="annotation subject"/>
    <w:basedOn w:val="CommentText"/>
    <w:next w:val="CommentText"/>
    <w:link w:val="CommentSubjectChar"/>
    <w:uiPriority w:val="99"/>
    <w:semiHidden/>
    <w:unhideWhenUsed/>
    <w:rsid w:val="000C4FF5"/>
    <w:rPr>
      <w:b/>
      <w:bCs/>
    </w:rPr>
  </w:style>
  <w:style w:type="character" w:customStyle="1" w:styleId="CommentSubjectChar">
    <w:name w:val="Comment Subject Char"/>
    <w:basedOn w:val="CommentTextChar"/>
    <w:link w:val="CommentSubject"/>
    <w:uiPriority w:val="99"/>
    <w:semiHidden/>
    <w:rsid w:val="000C4FF5"/>
    <w:rPr>
      <w:b/>
      <w:bCs/>
      <w:sz w:val="20"/>
      <w:szCs w:val="20"/>
    </w:rPr>
  </w:style>
  <w:style w:type="paragraph" w:styleId="Header">
    <w:name w:val="header"/>
    <w:basedOn w:val="Normal"/>
    <w:link w:val="HeaderChar"/>
    <w:uiPriority w:val="99"/>
    <w:unhideWhenUsed/>
    <w:rsid w:val="00E857B0"/>
    <w:pPr>
      <w:tabs>
        <w:tab w:val="center" w:pos="4320"/>
        <w:tab w:val="right" w:pos="8640"/>
      </w:tabs>
    </w:pPr>
  </w:style>
  <w:style w:type="character" w:customStyle="1" w:styleId="HeaderChar">
    <w:name w:val="Header Char"/>
    <w:basedOn w:val="DefaultParagraphFont"/>
    <w:link w:val="Header"/>
    <w:uiPriority w:val="99"/>
    <w:rsid w:val="00E857B0"/>
  </w:style>
  <w:style w:type="character" w:styleId="Hyperlink">
    <w:name w:val="Hyperlink"/>
    <w:basedOn w:val="DefaultParagraphFont"/>
    <w:uiPriority w:val="99"/>
    <w:unhideWhenUsed/>
    <w:rsid w:val="00911709"/>
    <w:rPr>
      <w:color w:val="0000FF" w:themeColor="hyperlink"/>
      <w:u w:val="single"/>
    </w:rPr>
  </w:style>
  <w:style w:type="character" w:styleId="LineNumber">
    <w:name w:val="line number"/>
    <w:basedOn w:val="DefaultParagraphFont"/>
    <w:rsid w:val="00BC67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99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9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2A"/>
    <w:rPr>
      <w:rFonts w:ascii="Lucida Grande" w:hAnsi="Lucida Grande"/>
      <w:sz w:val="18"/>
      <w:szCs w:val="18"/>
    </w:rPr>
  </w:style>
  <w:style w:type="paragraph" w:styleId="Footer">
    <w:name w:val="footer"/>
    <w:basedOn w:val="Normal"/>
    <w:link w:val="FooterChar"/>
    <w:uiPriority w:val="99"/>
    <w:unhideWhenUsed/>
    <w:rsid w:val="001F0342"/>
    <w:pPr>
      <w:tabs>
        <w:tab w:val="center" w:pos="4320"/>
        <w:tab w:val="right" w:pos="8640"/>
      </w:tabs>
    </w:pPr>
  </w:style>
  <w:style w:type="character" w:customStyle="1" w:styleId="FooterChar">
    <w:name w:val="Footer Char"/>
    <w:basedOn w:val="DefaultParagraphFont"/>
    <w:link w:val="Footer"/>
    <w:uiPriority w:val="99"/>
    <w:rsid w:val="001F0342"/>
  </w:style>
  <w:style w:type="character" w:styleId="PageNumber">
    <w:name w:val="page number"/>
    <w:basedOn w:val="DefaultParagraphFont"/>
    <w:uiPriority w:val="99"/>
    <w:semiHidden/>
    <w:unhideWhenUsed/>
    <w:rsid w:val="001F0342"/>
  </w:style>
  <w:style w:type="character" w:styleId="CommentReference">
    <w:name w:val="annotation reference"/>
    <w:basedOn w:val="DefaultParagraphFont"/>
    <w:uiPriority w:val="99"/>
    <w:semiHidden/>
    <w:unhideWhenUsed/>
    <w:rsid w:val="000C4FF5"/>
    <w:rPr>
      <w:sz w:val="16"/>
      <w:szCs w:val="16"/>
    </w:rPr>
  </w:style>
  <w:style w:type="paragraph" w:styleId="CommentText">
    <w:name w:val="annotation text"/>
    <w:basedOn w:val="Normal"/>
    <w:link w:val="CommentTextChar"/>
    <w:uiPriority w:val="99"/>
    <w:semiHidden/>
    <w:unhideWhenUsed/>
    <w:rsid w:val="000C4FF5"/>
    <w:rPr>
      <w:sz w:val="20"/>
      <w:szCs w:val="20"/>
    </w:rPr>
  </w:style>
  <w:style w:type="character" w:customStyle="1" w:styleId="CommentTextChar">
    <w:name w:val="Comment Text Char"/>
    <w:basedOn w:val="DefaultParagraphFont"/>
    <w:link w:val="CommentText"/>
    <w:uiPriority w:val="99"/>
    <w:semiHidden/>
    <w:rsid w:val="000C4FF5"/>
    <w:rPr>
      <w:sz w:val="20"/>
      <w:szCs w:val="20"/>
    </w:rPr>
  </w:style>
  <w:style w:type="paragraph" w:styleId="CommentSubject">
    <w:name w:val="annotation subject"/>
    <w:basedOn w:val="CommentText"/>
    <w:next w:val="CommentText"/>
    <w:link w:val="CommentSubjectChar"/>
    <w:uiPriority w:val="99"/>
    <w:semiHidden/>
    <w:unhideWhenUsed/>
    <w:rsid w:val="000C4FF5"/>
    <w:rPr>
      <w:b/>
      <w:bCs/>
    </w:rPr>
  </w:style>
  <w:style w:type="character" w:customStyle="1" w:styleId="CommentSubjectChar">
    <w:name w:val="Comment Subject Char"/>
    <w:basedOn w:val="CommentTextChar"/>
    <w:link w:val="CommentSubject"/>
    <w:uiPriority w:val="99"/>
    <w:semiHidden/>
    <w:rsid w:val="000C4FF5"/>
    <w:rPr>
      <w:b/>
      <w:bCs/>
      <w:sz w:val="20"/>
      <w:szCs w:val="20"/>
    </w:rPr>
  </w:style>
  <w:style w:type="paragraph" w:styleId="Header">
    <w:name w:val="header"/>
    <w:basedOn w:val="Normal"/>
    <w:link w:val="HeaderChar"/>
    <w:uiPriority w:val="99"/>
    <w:unhideWhenUsed/>
    <w:rsid w:val="00E857B0"/>
    <w:pPr>
      <w:tabs>
        <w:tab w:val="center" w:pos="4320"/>
        <w:tab w:val="right" w:pos="8640"/>
      </w:tabs>
    </w:pPr>
  </w:style>
  <w:style w:type="character" w:customStyle="1" w:styleId="HeaderChar">
    <w:name w:val="Header Char"/>
    <w:basedOn w:val="DefaultParagraphFont"/>
    <w:link w:val="Header"/>
    <w:uiPriority w:val="99"/>
    <w:rsid w:val="00E857B0"/>
  </w:style>
  <w:style w:type="character" w:styleId="Hyperlink">
    <w:name w:val="Hyperlink"/>
    <w:basedOn w:val="DefaultParagraphFont"/>
    <w:uiPriority w:val="99"/>
    <w:unhideWhenUsed/>
    <w:rsid w:val="00911709"/>
    <w:rPr>
      <w:color w:val="0000FF" w:themeColor="hyperlink"/>
      <w:u w:val="single"/>
    </w:rPr>
  </w:style>
  <w:style w:type="character" w:styleId="LineNumber">
    <w:name w:val="line number"/>
    <w:basedOn w:val="DefaultParagraphFont"/>
    <w:rsid w:val="00BC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ople.umass.edu/aizen/pdf/tpb.measurement.pdf" TargetMode="Externa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ktarrant:Library:Mail%20Downloads:Figure%201.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Sheet1!$A$2</c:f>
              <c:strCache>
                <c:ptCount val="1"/>
                <c:pt idx="0">
                  <c:v>Same-Age Referent </c:v>
                </c:pt>
              </c:strCache>
            </c:strRef>
          </c:tx>
          <c:invertIfNegative val="0"/>
          <c:errBars>
            <c:errBarType val="both"/>
            <c:errValType val="cust"/>
            <c:noEndCap val="0"/>
            <c:plus>
              <c:numRef>
                <c:f>Sheet1!$D$2:$E$2</c:f>
                <c:numCache>
                  <c:formatCode>General</c:formatCode>
                  <c:ptCount val="2"/>
                  <c:pt idx="0">
                    <c:v>0.16</c:v>
                  </c:pt>
                  <c:pt idx="1">
                    <c:v>0.1</c:v>
                  </c:pt>
                </c:numCache>
              </c:numRef>
            </c:plus>
            <c:minus>
              <c:numRef>
                <c:f>Sheet1!$D$3:$E$3</c:f>
                <c:numCache>
                  <c:formatCode>General</c:formatCode>
                  <c:ptCount val="2"/>
                  <c:pt idx="0">
                    <c:v>0.16</c:v>
                  </c:pt>
                  <c:pt idx="1">
                    <c:v>0.1</c:v>
                  </c:pt>
                </c:numCache>
              </c:numRef>
            </c:minus>
          </c:errBars>
          <c:cat>
            <c:strRef>
              <c:f>Sheet1!$B$1:$C$1</c:f>
              <c:strCache>
                <c:ptCount val="2"/>
                <c:pt idx="0">
                  <c:v>Injunctive Norms</c:v>
                </c:pt>
                <c:pt idx="1">
                  <c:v>Descriptive Norms</c:v>
                </c:pt>
              </c:strCache>
            </c:strRef>
          </c:cat>
          <c:val>
            <c:numRef>
              <c:f>Sheet1!$B$2:$C$2</c:f>
              <c:numCache>
                <c:formatCode>General</c:formatCode>
                <c:ptCount val="2"/>
                <c:pt idx="0">
                  <c:v>4.55</c:v>
                </c:pt>
                <c:pt idx="1">
                  <c:v>4.27</c:v>
                </c:pt>
              </c:numCache>
            </c:numRef>
          </c:val>
        </c:ser>
        <c:ser>
          <c:idx val="1"/>
          <c:order val="1"/>
          <c:tx>
            <c:strRef>
              <c:f>Sheet1!$A$3</c:f>
              <c:strCache>
                <c:ptCount val="1"/>
                <c:pt idx="0">
                  <c:v>Older Referent</c:v>
                </c:pt>
              </c:strCache>
            </c:strRef>
          </c:tx>
          <c:invertIfNegative val="0"/>
          <c:errBars>
            <c:errBarType val="both"/>
            <c:errValType val="cust"/>
            <c:noEndCap val="0"/>
            <c:plus>
              <c:numRef>
                <c:f>Sheet1!$F$2:$G$2</c:f>
                <c:numCache>
                  <c:formatCode>General</c:formatCode>
                  <c:ptCount val="2"/>
                  <c:pt idx="0">
                    <c:v>0.2</c:v>
                  </c:pt>
                  <c:pt idx="1">
                    <c:v>0.17</c:v>
                  </c:pt>
                </c:numCache>
              </c:numRef>
            </c:plus>
            <c:minus>
              <c:numRef>
                <c:f>Sheet1!$F$3:$G$3</c:f>
                <c:numCache>
                  <c:formatCode>General</c:formatCode>
                  <c:ptCount val="2"/>
                  <c:pt idx="0">
                    <c:v>0.2</c:v>
                  </c:pt>
                  <c:pt idx="1">
                    <c:v>0.17</c:v>
                  </c:pt>
                </c:numCache>
              </c:numRef>
            </c:minus>
          </c:errBars>
          <c:cat>
            <c:strRef>
              <c:f>Sheet1!$B$1:$C$1</c:f>
              <c:strCache>
                <c:ptCount val="2"/>
                <c:pt idx="0">
                  <c:v>Injunctive Norms</c:v>
                </c:pt>
                <c:pt idx="1">
                  <c:v>Descriptive Norms</c:v>
                </c:pt>
              </c:strCache>
            </c:strRef>
          </c:cat>
          <c:val>
            <c:numRef>
              <c:f>Sheet1!$B$3:$C$3</c:f>
              <c:numCache>
                <c:formatCode>General</c:formatCode>
                <c:ptCount val="2"/>
                <c:pt idx="0">
                  <c:v>5.44</c:v>
                </c:pt>
                <c:pt idx="1">
                  <c:v>5.21</c:v>
                </c:pt>
              </c:numCache>
            </c:numRef>
          </c:val>
        </c:ser>
        <c:dLbls>
          <c:showLegendKey val="0"/>
          <c:showVal val="0"/>
          <c:showCatName val="0"/>
          <c:showSerName val="0"/>
          <c:showPercent val="0"/>
          <c:showBubbleSize val="0"/>
        </c:dLbls>
        <c:gapWidth val="150"/>
        <c:axId val="577588296"/>
        <c:axId val="560832712"/>
      </c:barChart>
      <c:catAx>
        <c:axId val="577588296"/>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1200">
                <a:latin typeface="Garamond" panose="02020404030301010803" pitchFamily="18" charset="0"/>
              </a:defRPr>
            </a:pPr>
            <a:endParaRPr lang="en-US"/>
          </a:p>
        </c:txPr>
        <c:crossAx val="560832712"/>
        <c:crosses val="autoZero"/>
        <c:auto val="1"/>
        <c:lblAlgn val="ctr"/>
        <c:lblOffset val="100"/>
        <c:noMultiLvlLbl val="0"/>
      </c:catAx>
      <c:valAx>
        <c:axId val="560832712"/>
        <c:scaling>
          <c:orientation val="minMax"/>
        </c:scaling>
        <c:delete val="0"/>
        <c:axPos val="l"/>
        <c:majorGridlines>
          <c:spPr>
            <a:ln>
              <a:noFill/>
            </a:ln>
          </c:spPr>
        </c:majorGridlines>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sz="1200">
                <a:solidFill>
                  <a:schemeClr val="tx1"/>
                </a:solidFill>
                <a:latin typeface="Garamond" panose="02020404030301010803" pitchFamily="18" charset="0"/>
                <a:ea typeface="+mn-ea"/>
                <a:cs typeface="+mn-cs"/>
              </a:defRPr>
            </a:pPr>
            <a:endParaRPr lang="en-US"/>
          </a:p>
        </c:txPr>
        <c:crossAx val="577588296"/>
        <c:crosses val="autoZero"/>
        <c:crossBetween val="between"/>
      </c:valAx>
      <c:spPr>
        <a:noFill/>
        <a:ln w="12700"/>
      </c:spPr>
    </c:plotArea>
    <c:legend>
      <c:legendPos val="r"/>
      <c:layout/>
      <c:overlay val="0"/>
      <c:txPr>
        <a:bodyPr/>
        <a:lstStyle/>
        <a:p>
          <a:pPr>
            <a:defRPr sz="1200">
              <a:latin typeface="Garamond" panose="02020404030301010803" pitchFamily="18" charset="0"/>
            </a:defRPr>
          </a:pPr>
          <a:endParaRPr lang="en-US"/>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Sheet1!$A$2</c:f>
              <c:strCache>
                <c:ptCount val="1"/>
                <c:pt idx="0">
                  <c:v>Same-Age Referent </c:v>
                </c:pt>
              </c:strCache>
            </c:strRef>
          </c:tx>
          <c:invertIfNegative val="0"/>
          <c:errBars>
            <c:errBarType val="both"/>
            <c:errValType val="cust"/>
            <c:noEndCap val="0"/>
            <c:plus>
              <c:numRef>
                <c:f>Sheet1!$D$3:$E$3</c:f>
                <c:numCache>
                  <c:formatCode>General</c:formatCode>
                  <c:ptCount val="2"/>
                  <c:pt idx="0">
                    <c:v>0.19</c:v>
                  </c:pt>
                  <c:pt idx="1">
                    <c:v>0.14</c:v>
                  </c:pt>
                </c:numCache>
              </c:numRef>
            </c:plus>
            <c:minus>
              <c:numRef>
                <c:f>Sheet1!$D$3:$E$3</c:f>
                <c:numCache>
                  <c:formatCode>General</c:formatCode>
                  <c:ptCount val="2"/>
                  <c:pt idx="0">
                    <c:v>0.19</c:v>
                  </c:pt>
                  <c:pt idx="1">
                    <c:v>0.14</c:v>
                  </c:pt>
                </c:numCache>
              </c:numRef>
            </c:minus>
            <c:spPr>
              <a:ln w="9525"/>
            </c:spPr>
          </c:errBars>
          <c:cat>
            <c:strRef>
              <c:f>Sheet1!$B$1:$C$1</c:f>
              <c:strCache>
                <c:ptCount val="2"/>
                <c:pt idx="0">
                  <c:v>Attitudes</c:v>
                </c:pt>
                <c:pt idx="1">
                  <c:v>Intentions</c:v>
                </c:pt>
              </c:strCache>
            </c:strRef>
          </c:cat>
          <c:val>
            <c:numRef>
              <c:f>Sheet1!$B$2:$C$2</c:f>
              <c:numCache>
                <c:formatCode>General</c:formatCode>
                <c:ptCount val="2"/>
                <c:pt idx="0">
                  <c:v>4.55</c:v>
                </c:pt>
                <c:pt idx="1">
                  <c:v>4.2</c:v>
                </c:pt>
              </c:numCache>
            </c:numRef>
          </c:val>
        </c:ser>
        <c:ser>
          <c:idx val="1"/>
          <c:order val="1"/>
          <c:tx>
            <c:strRef>
              <c:f>Sheet1!$A$3</c:f>
              <c:strCache>
                <c:ptCount val="1"/>
                <c:pt idx="0">
                  <c:v>Older Referent</c:v>
                </c:pt>
              </c:strCache>
            </c:strRef>
          </c:tx>
          <c:invertIfNegative val="0"/>
          <c:errBars>
            <c:errBarType val="both"/>
            <c:errValType val="cust"/>
            <c:noEndCap val="0"/>
            <c:plus>
              <c:numRef>
                <c:f>Sheet1!$F$2:$G$2</c:f>
                <c:numCache>
                  <c:formatCode>General</c:formatCode>
                  <c:ptCount val="2"/>
                  <c:pt idx="0">
                    <c:v>0.17</c:v>
                  </c:pt>
                  <c:pt idx="1">
                    <c:v>0.2</c:v>
                  </c:pt>
                </c:numCache>
              </c:numRef>
            </c:plus>
            <c:minus>
              <c:numRef>
                <c:f>Sheet1!$F$3:$G$3</c:f>
                <c:numCache>
                  <c:formatCode>General</c:formatCode>
                  <c:ptCount val="2"/>
                  <c:pt idx="0">
                    <c:v>0.17</c:v>
                  </c:pt>
                  <c:pt idx="1">
                    <c:v>0.2</c:v>
                  </c:pt>
                </c:numCache>
              </c:numRef>
            </c:minus>
            <c:spPr>
              <a:ln w="9525"/>
            </c:spPr>
          </c:errBars>
          <c:cat>
            <c:strRef>
              <c:f>Sheet1!$B$1:$C$1</c:f>
              <c:strCache>
                <c:ptCount val="2"/>
                <c:pt idx="0">
                  <c:v>Attitudes</c:v>
                </c:pt>
                <c:pt idx="1">
                  <c:v>Intentions</c:v>
                </c:pt>
              </c:strCache>
            </c:strRef>
          </c:cat>
          <c:val>
            <c:numRef>
              <c:f>Sheet1!$B$3:$C$3</c:f>
              <c:numCache>
                <c:formatCode>General</c:formatCode>
                <c:ptCount val="2"/>
                <c:pt idx="0">
                  <c:v>5.49</c:v>
                </c:pt>
                <c:pt idx="1">
                  <c:v>4.769999999999999</c:v>
                </c:pt>
              </c:numCache>
            </c:numRef>
          </c:val>
        </c:ser>
        <c:dLbls>
          <c:showLegendKey val="0"/>
          <c:showVal val="0"/>
          <c:showCatName val="0"/>
          <c:showSerName val="0"/>
          <c:showPercent val="0"/>
          <c:showBubbleSize val="0"/>
        </c:dLbls>
        <c:gapWidth val="150"/>
        <c:axId val="578674712"/>
        <c:axId val="578677944"/>
      </c:barChart>
      <c:catAx>
        <c:axId val="578674712"/>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1200">
                <a:latin typeface="Garamond" panose="02020404030301010803" pitchFamily="18" charset="0"/>
              </a:defRPr>
            </a:pPr>
            <a:endParaRPr lang="en-US"/>
          </a:p>
        </c:txPr>
        <c:crossAx val="578677944"/>
        <c:crosses val="autoZero"/>
        <c:auto val="1"/>
        <c:lblAlgn val="ctr"/>
        <c:lblOffset val="100"/>
        <c:noMultiLvlLbl val="0"/>
      </c:catAx>
      <c:valAx>
        <c:axId val="578677944"/>
        <c:scaling>
          <c:orientation val="minMax"/>
        </c:scaling>
        <c:delete val="0"/>
        <c:axPos val="l"/>
        <c:numFmt formatCode="General" sourceLinked="1"/>
        <c:majorTickMark val="out"/>
        <c:minorTickMark val="none"/>
        <c:tickLblPos val="nextTo"/>
        <c:spPr>
          <a:ln w="9525">
            <a:solidFill>
              <a:sysClr val="windowText" lastClr="000000"/>
            </a:solidFill>
          </a:ln>
        </c:spPr>
        <c:txPr>
          <a:bodyPr/>
          <a:lstStyle/>
          <a:p>
            <a:pPr>
              <a:defRPr sz="1200">
                <a:latin typeface="Garamond" panose="02020404030301010803" pitchFamily="18" charset="0"/>
              </a:defRPr>
            </a:pPr>
            <a:endParaRPr lang="en-US"/>
          </a:p>
        </c:txPr>
        <c:crossAx val="578674712"/>
        <c:crosses val="autoZero"/>
        <c:crossBetween val="between"/>
      </c:valAx>
    </c:plotArea>
    <c:legend>
      <c:legendPos val="r"/>
      <c:layout/>
      <c:overlay val="0"/>
      <c:txPr>
        <a:bodyPr/>
        <a:lstStyle/>
        <a:p>
          <a:pPr>
            <a:defRPr sz="1200">
              <a:latin typeface="Garamond" panose="02020404030301010803" pitchFamily="18" charset="0"/>
            </a:defRPr>
          </a:pPr>
          <a:endParaRPr lang="en-US"/>
        </a:p>
      </c:txPr>
    </c:legend>
    <c:plotVisOnly val="1"/>
    <c:dispBlanksAs val="gap"/>
    <c:showDLblsOverMax val="0"/>
  </c:chart>
  <c:spPr>
    <a:ln w="6350">
      <a:solidFill>
        <a:schemeClr val="bg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22CC-5BFA-C542-97D1-64478D24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5027</Words>
  <Characters>28657</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PCMD</Company>
  <LinksUpToDate>false</LinksUpToDate>
  <CharactersWithSpaces>33617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tarrant</dc:creator>
  <cp:lastModifiedBy>mark tarrant</cp:lastModifiedBy>
  <cp:revision>12</cp:revision>
  <cp:lastPrinted>2014-03-26T14:12:00Z</cp:lastPrinted>
  <dcterms:created xsi:type="dcterms:W3CDTF">2014-11-06T18:08:00Z</dcterms:created>
  <dcterms:modified xsi:type="dcterms:W3CDTF">2014-11-07T12:04:00Z</dcterms:modified>
</cp:coreProperties>
</file>