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F37A" w14:textId="433263A0" w:rsidR="003A25BA" w:rsidRPr="00683D4C" w:rsidRDefault="003A25BA" w:rsidP="00683D4C">
      <w:pPr>
        <w:spacing w:after="0" w:line="480" w:lineRule="auto"/>
        <w:jc w:val="center"/>
        <w:rPr>
          <w:rFonts w:ascii="Times New Roman" w:hAnsi="Times New Roman" w:cs="Times New Roman"/>
        </w:rPr>
      </w:pPr>
      <w:r w:rsidRPr="00683D4C">
        <w:rPr>
          <w:rFonts w:ascii="Times New Roman" w:hAnsi="Times New Roman" w:cs="Times New Roman"/>
        </w:rPr>
        <w:t xml:space="preserve">Two Good Soldiers: Ford </w:t>
      </w:r>
      <w:proofErr w:type="spellStart"/>
      <w:r w:rsidRPr="00683D4C">
        <w:rPr>
          <w:rFonts w:ascii="Times New Roman" w:hAnsi="Times New Roman" w:cs="Times New Roman"/>
        </w:rPr>
        <w:t>Madox</w:t>
      </w:r>
      <w:proofErr w:type="spellEnd"/>
      <w:r w:rsidRPr="00683D4C">
        <w:rPr>
          <w:rFonts w:ascii="Times New Roman" w:hAnsi="Times New Roman" w:cs="Times New Roman"/>
        </w:rPr>
        <w:t xml:space="preserve"> Ford and May Sinclair</w:t>
      </w:r>
    </w:p>
    <w:p w14:paraId="460A2C32" w14:textId="62FA6AA7" w:rsidR="00683D4C" w:rsidRDefault="003A25BA" w:rsidP="00683D4C">
      <w:pPr>
        <w:spacing w:after="0" w:line="480" w:lineRule="auto"/>
        <w:jc w:val="center"/>
        <w:rPr>
          <w:rFonts w:ascii="Times New Roman" w:hAnsi="Times New Roman" w:cs="Times New Roman"/>
        </w:rPr>
      </w:pPr>
      <w:r w:rsidRPr="00683D4C">
        <w:rPr>
          <w:rFonts w:ascii="Times New Roman" w:hAnsi="Times New Roman" w:cs="Times New Roman"/>
        </w:rPr>
        <w:t>Rebecca Bowler</w:t>
      </w:r>
    </w:p>
    <w:p w14:paraId="3BDA711E" w14:textId="77777777" w:rsidR="00683D4C" w:rsidRPr="00683D4C" w:rsidRDefault="00683D4C" w:rsidP="00683D4C">
      <w:pPr>
        <w:spacing w:after="0" w:line="480" w:lineRule="auto"/>
        <w:jc w:val="center"/>
        <w:rPr>
          <w:rFonts w:ascii="Times New Roman" w:hAnsi="Times New Roman" w:cs="Times New Roman"/>
        </w:rPr>
      </w:pPr>
    </w:p>
    <w:p w14:paraId="303F31A1" w14:textId="44C2CE87" w:rsidR="00CA6EFD" w:rsidRDefault="0027296E" w:rsidP="008B15B0">
      <w:pPr>
        <w:spacing w:after="0" w:line="480" w:lineRule="auto"/>
        <w:rPr>
          <w:rFonts w:ascii="Times New Roman" w:hAnsi="Times New Roman" w:cs="Times New Roman"/>
        </w:rPr>
      </w:pPr>
      <w:r w:rsidRPr="00683D4C">
        <w:rPr>
          <w:rFonts w:ascii="Times New Roman" w:hAnsi="Times New Roman" w:cs="Times New Roman"/>
        </w:rPr>
        <w:t xml:space="preserve">Ford </w:t>
      </w:r>
      <w:proofErr w:type="spellStart"/>
      <w:r w:rsidRPr="00683D4C">
        <w:rPr>
          <w:rFonts w:ascii="Times New Roman" w:hAnsi="Times New Roman" w:cs="Times New Roman"/>
        </w:rPr>
        <w:t>Madox</w:t>
      </w:r>
      <w:proofErr w:type="spellEnd"/>
      <w:r w:rsidRPr="00683D4C">
        <w:rPr>
          <w:rFonts w:ascii="Times New Roman" w:hAnsi="Times New Roman" w:cs="Times New Roman"/>
        </w:rPr>
        <w:t xml:space="preserve"> Ford’s </w:t>
      </w:r>
      <w:r w:rsidRPr="00683D4C">
        <w:rPr>
          <w:rFonts w:ascii="Times New Roman" w:hAnsi="Times New Roman" w:cs="Times New Roman"/>
          <w:i/>
          <w:iCs/>
        </w:rPr>
        <w:t>Ancient Lights and Certain New Reflections: Being the Memories of a Young Man</w:t>
      </w:r>
      <w:r w:rsidR="003A25BA" w:rsidRPr="00683D4C">
        <w:rPr>
          <w:rFonts w:ascii="Times New Roman" w:hAnsi="Times New Roman" w:cs="Times New Roman"/>
        </w:rPr>
        <w:t xml:space="preserve"> was published in 1911. It is</w:t>
      </w:r>
      <w:r w:rsidRPr="00683D4C">
        <w:rPr>
          <w:rFonts w:ascii="Times New Roman" w:hAnsi="Times New Roman" w:cs="Times New Roman"/>
        </w:rPr>
        <w:t xml:space="preserve"> an impressionistic account of the pre-Raphaelite circles </w:t>
      </w:r>
      <w:r w:rsidR="00034B90">
        <w:rPr>
          <w:rFonts w:ascii="Times New Roman" w:hAnsi="Times New Roman" w:cs="Times New Roman"/>
        </w:rPr>
        <w:t xml:space="preserve">in which </w:t>
      </w:r>
      <w:r w:rsidRPr="00683D4C">
        <w:rPr>
          <w:rFonts w:ascii="Times New Roman" w:hAnsi="Times New Roman" w:cs="Times New Roman"/>
        </w:rPr>
        <w:t xml:space="preserve">Ford </w:t>
      </w:r>
      <w:r w:rsidR="00034B90">
        <w:rPr>
          <w:rFonts w:ascii="Times New Roman" w:hAnsi="Times New Roman" w:cs="Times New Roman"/>
        </w:rPr>
        <w:t>spent much of his childhood. T</w:t>
      </w:r>
      <w:r w:rsidRPr="00683D4C">
        <w:rPr>
          <w:rFonts w:ascii="Times New Roman" w:hAnsi="Times New Roman" w:cs="Times New Roman"/>
        </w:rPr>
        <w:t xml:space="preserve">he dedication, famously, relays the hostile reaction of a reader of </w:t>
      </w:r>
      <w:r w:rsidR="003A25BA" w:rsidRPr="00683D4C">
        <w:rPr>
          <w:rFonts w:ascii="Times New Roman" w:hAnsi="Times New Roman" w:cs="Times New Roman"/>
        </w:rPr>
        <w:t>an early</w:t>
      </w:r>
      <w:r w:rsidRPr="00683D4C">
        <w:rPr>
          <w:rFonts w:ascii="Times New Roman" w:hAnsi="Times New Roman" w:cs="Times New Roman"/>
        </w:rPr>
        <w:t xml:space="preserve"> instalment to a </w:t>
      </w:r>
      <w:proofErr w:type="spellStart"/>
      <w:r w:rsidRPr="00683D4C">
        <w:rPr>
          <w:rFonts w:ascii="Times New Roman" w:hAnsi="Times New Roman" w:cs="Times New Roman"/>
        </w:rPr>
        <w:t>Fordian</w:t>
      </w:r>
      <w:proofErr w:type="spellEnd"/>
      <w:r w:rsidRPr="00683D4C">
        <w:rPr>
          <w:rFonts w:ascii="Times New Roman" w:hAnsi="Times New Roman" w:cs="Times New Roman"/>
        </w:rPr>
        <w:t xml:space="preserve"> impression that could not, according to dates and circumstance, be factually true. </w:t>
      </w:r>
      <w:r w:rsidR="00F82B00" w:rsidRPr="00683D4C">
        <w:rPr>
          <w:rFonts w:ascii="Times New Roman" w:hAnsi="Times New Roman" w:cs="Times New Roman"/>
        </w:rPr>
        <w:t xml:space="preserve">In this dedication, </w:t>
      </w:r>
      <w:r w:rsidRPr="00683D4C">
        <w:rPr>
          <w:rFonts w:ascii="Times New Roman" w:hAnsi="Times New Roman" w:cs="Times New Roman"/>
        </w:rPr>
        <w:t xml:space="preserve">Ford maintains that the critic has missed the point: </w:t>
      </w:r>
      <w:r w:rsidR="008F7C08" w:rsidRPr="00683D4C">
        <w:rPr>
          <w:rFonts w:ascii="Times New Roman" w:hAnsi="Times New Roman" w:cs="Times New Roman"/>
        </w:rPr>
        <w:t>“</w:t>
      </w:r>
      <w:r w:rsidRPr="00683D4C">
        <w:rPr>
          <w:rFonts w:ascii="Times New Roman" w:hAnsi="Times New Roman" w:cs="Times New Roman"/>
        </w:rPr>
        <w:t>This book, in short, is full of inaccuracies as to facts, but its accuracy as to impressions is absolute</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Fonts w:ascii="Times New Roman" w:hAnsi="Times New Roman" w:cs="Times New Roman"/>
        </w:rPr>
        <w:t xml:space="preserve"> Instead of facts, he says</w:t>
      </w:r>
      <w:r w:rsidR="00912C1E" w:rsidRPr="00683D4C">
        <w:rPr>
          <w:rFonts w:ascii="Times New Roman" w:hAnsi="Times New Roman" w:cs="Times New Roman"/>
        </w:rPr>
        <w:t>,</w:t>
      </w:r>
      <w:r w:rsidRPr="00683D4C">
        <w:rPr>
          <w:rFonts w:ascii="Times New Roman" w:hAnsi="Times New Roman" w:cs="Times New Roman"/>
        </w:rPr>
        <w:t xml:space="preserve"> </w:t>
      </w:r>
      <w:r w:rsidR="008F7C08" w:rsidRPr="00683D4C">
        <w:rPr>
          <w:rFonts w:ascii="Times New Roman" w:hAnsi="Times New Roman" w:cs="Times New Roman"/>
        </w:rPr>
        <w:t>“</w:t>
      </w:r>
      <w:r w:rsidRPr="00683D4C">
        <w:rPr>
          <w:rFonts w:ascii="Times New Roman" w:hAnsi="Times New Roman" w:cs="Times New Roman"/>
        </w:rPr>
        <w:t>I try to give you what I see to be the spirit of an age, or a town, of a movement</w:t>
      </w:r>
      <w:r w:rsidR="00912C1E" w:rsidRPr="00683D4C">
        <w:rPr>
          <w:rFonts w:ascii="Times New Roman" w:hAnsi="Times New Roman" w:cs="Times New Roman"/>
        </w:rPr>
        <w:t>.</w:t>
      </w:r>
      <w:r w:rsidR="008F7C08" w:rsidRPr="00683D4C">
        <w:rPr>
          <w:rFonts w:ascii="Times New Roman" w:hAnsi="Times New Roman" w:cs="Times New Roman"/>
        </w:rPr>
        <w:t>”</w:t>
      </w:r>
      <w:r w:rsidR="00F81ADA" w:rsidRPr="00683D4C">
        <w:rPr>
          <w:rStyle w:val="EndnoteReference"/>
          <w:rFonts w:ascii="Times New Roman" w:hAnsi="Times New Roman" w:cs="Times New Roman"/>
        </w:rPr>
        <w:endnoteReference w:id="1"/>
      </w:r>
      <w:r w:rsidR="00F81ADA" w:rsidRPr="00683D4C">
        <w:rPr>
          <w:rFonts w:ascii="Times New Roman" w:hAnsi="Times New Roman" w:cs="Times New Roman"/>
        </w:rPr>
        <w:t xml:space="preserve"> </w:t>
      </w:r>
    </w:p>
    <w:p w14:paraId="472A9487" w14:textId="0DDEC36F" w:rsidR="00CA6EFD" w:rsidRDefault="00CA6EFD" w:rsidP="008B15B0">
      <w:pPr>
        <w:spacing w:line="480" w:lineRule="auto"/>
        <w:ind w:firstLine="720"/>
        <w:rPr>
          <w:rFonts w:ascii="Times New Roman" w:hAnsi="Times New Roman" w:cs="Times New Roman"/>
        </w:rPr>
      </w:pPr>
      <w:r>
        <w:rPr>
          <w:rFonts w:ascii="Times New Roman" w:hAnsi="Times New Roman" w:cs="Times New Roman"/>
        </w:rPr>
        <w:t xml:space="preserve">In 1915, </w:t>
      </w:r>
      <w:r w:rsidR="00F81ADA" w:rsidRPr="00683D4C">
        <w:rPr>
          <w:rFonts w:ascii="Times New Roman" w:hAnsi="Times New Roman" w:cs="Times New Roman"/>
        </w:rPr>
        <w:t xml:space="preserve">May Sinclair published her </w:t>
      </w:r>
      <w:r w:rsidR="00F81ADA" w:rsidRPr="00683D4C">
        <w:rPr>
          <w:rFonts w:ascii="Times New Roman" w:hAnsi="Times New Roman" w:cs="Times New Roman"/>
          <w:i/>
          <w:iCs/>
        </w:rPr>
        <w:t>A Journal of Impressions in Belgium</w:t>
      </w:r>
      <w:r>
        <w:rPr>
          <w:rFonts w:ascii="Times New Roman" w:hAnsi="Times New Roman" w:cs="Times New Roman"/>
        </w:rPr>
        <w:t xml:space="preserve">, </w:t>
      </w:r>
      <w:r w:rsidR="00F81ADA" w:rsidRPr="00683D4C">
        <w:rPr>
          <w:rFonts w:ascii="Times New Roman" w:hAnsi="Times New Roman" w:cs="Times New Roman"/>
        </w:rPr>
        <w:t xml:space="preserve">a kind of war diary </w:t>
      </w:r>
      <w:r w:rsidR="00034B90">
        <w:rPr>
          <w:rFonts w:ascii="Times New Roman" w:hAnsi="Times New Roman" w:cs="Times New Roman"/>
        </w:rPr>
        <w:t>relaying</w:t>
      </w:r>
      <w:r w:rsidR="00F81ADA" w:rsidRPr="00683D4C">
        <w:rPr>
          <w:rFonts w:ascii="Times New Roman" w:hAnsi="Times New Roman" w:cs="Times New Roman"/>
        </w:rPr>
        <w:t xml:space="preserve"> her </w:t>
      </w:r>
      <w:r w:rsidR="009F09D3">
        <w:rPr>
          <w:rFonts w:ascii="Times New Roman" w:hAnsi="Times New Roman" w:cs="Times New Roman"/>
        </w:rPr>
        <w:t>abortive</w:t>
      </w:r>
      <w:r w:rsidR="00F81ADA" w:rsidRPr="00683D4C">
        <w:rPr>
          <w:rFonts w:ascii="Times New Roman" w:hAnsi="Times New Roman" w:cs="Times New Roman"/>
        </w:rPr>
        <w:t xml:space="preserve"> adventures with an ambulance unit in Belgium </w:t>
      </w:r>
      <w:r w:rsidR="00034B90">
        <w:rPr>
          <w:rFonts w:ascii="Times New Roman" w:hAnsi="Times New Roman" w:cs="Times New Roman"/>
        </w:rPr>
        <w:t>during</w:t>
      </w:r>
      <w:r w:rsidR="00F81ADA" w:rsidRPr="00683D4C">
        <w:rPr>
          <w:rFonts w:ascii="Times New Roman" w:hAnsi="Times New Roman" w:cs="Times New Roman"/>
        </w:rPr>
        <w:t xml:space="preserve"> the First World War</w:t>
      </w:r>
      <w:r>
        <w:rPr>
          <w:rFonts w:ascii="Times New Roman" w:hAnsi="Times New Roman" w:cs="Times New Roman"/>
        </w:rPr>
        <w:t xml:space="preserve">. The </w:t>
      </w:r>
      <w:r>
        <w:rPr>
          <w:rFonts w:ascii="Times New Roman" w:hAnsi="Times New Roman" w:cs="Times New Roman"/>
          <w:i/>
          <w:iCs/>
        </w:rPr>
        <w:t xml:space="preserve">Journal </w:t>
      </w:r>
      <w:r>
        <w:rPr>
          <w:rFonts w:ascii="Times New Roman" w:hAnsi="Times New Roman" w:cs="Times New Roman"/>
        </w:rPr>
        <w:t xml:space="preserve">has </w:t>
      </w:r>
      <w:r w:rsidR="00034B90">
        <w:rPr>
          <w:rFonts w:ascii="Times New Roman" w:hAnsi="Times New Roman" w:cs="Times New Roman"/>
        </w:rPr>
        <w:t xml:space="preserve">interesting </w:t>
      </w:r>
      <w:r w:rsidR="00F81ADA" w:rsidRPr="00683D4C">
        <w:rPr>
          <w:rFonts w:ascii="Times New Roman" w:hAnsi="Times New Roman" w:cs="Times New Roman"/>
        </w:rPr>
        <w:t xml:space="preserve">stylistic similarities with Ford’s </w:t>
      </w:r>
      <w:r w:rsidR="00F81ADA" w:rsidRPr="00683D4C">
        <w:rPr>
          <w:rFonts w:ascii="Times New Roman" w:hAnsi="Times New Roman" w:cs="Times New Roman"/>
          <w:i/>
          <w:iCs/>
        </w:rPr>
        <w:t>Ancient Lights</w:t>
      </w:r>
      <w:r w:rsidR="00F81ADA" w:rsidRPr="00683D4C">
        <w:rPr>
          <w:rFonts w:ascii="Times New Roman" w:hAnsi="Times New Roman" w:cs="Times New Roman"/>
        </w:rPr>
        <w:t xml:space="preserve">. Sinclair certainly read sections of Ford’s impressionist memoir as it was published in </w:t>
      </w:r>
      <w:r w:rsidR="00F81ADA" w:rsidRPr="00683D4C">
        <w:rPr>
          <w:rFonts w:ascii="Times New Roman" w:hAnsi="Times New Roman" w:cs="Times New Roman"/>
          <w:i/>
          <w:iCs/>
        </w:rPr>
        <w:t>The English Review</w:t>
      </w:r>
      <w:r w:rsidR="00F81ADA" w:rsidRPr="00683D4C">
        <w:rPr>
          <w:rFonts w:ascii="Times New Roman" w:hAnsi="Times New Roman" w:cs="Times New Roman"/>
        </w:rPr>
        <w:t xml:space="preserve">, to which she was a contributor and subscriber, and it seems very likely she read the whole volume, complete with prefatory dedication, on its publication. </w:t>
      </w:r>
      <w:r w:rsidR="00A94F62">
        <w:rPr>
          <w:rFonts w:ascii="Times New Roman" w:hAnsi="Times New Roman" w:cs="Times New Roman"/>
        </w:rPr>
        <w:t xml:space="preserve">Her own </w:t>
      </w:r>
      <w:r w:rsidR="00F81ADA" w:rsidRPr="00683D4C">
        <w:rPr>
          <w:rFonts w:ascii="Times New Roman" w:hAnsi="Times New Roman" w:cs="Times New Roman"/>
          <w:i/>
          <w:iCs/>
        </w:rPr>
        <w:t>A Journal</w:t>
      </w:r>
      <w:r w:rsidR="00F81ADA" w:rsidRPr="00683D4C">
        <w:rPr>
          <w:rFonts w:ascii="Times New Roman" w:hAnsi="Times New Roman" w:cs="Times New Roman"/>
        </w:rPr>
        <w:t xml:space="preserve"> plays throughout with impressionistic narrative uncertainty, as she notes in the introduction to this volume, in an uncanny echo of Ford’s </w:t>
      </w:r>
      <w:r w:rsidR="008F7C08" w:rsidRPr="00683D4C">
        <w:rPr>
          <w:rFonts w:ascii="Times New Roman" w:hAnsi="Times New Roman" w:cs="Times New Roman"/>
        </w:rPr>
        <w:t>“</w:t>
      </w:r>
      <w:r w:rsidR="00F81ADA" w:rsidRPr="00683D4C">
        <w:rPr>
          <w:rFonts w:ascii="Times New Roman" w:hAnsi="Times New Roman" w:cs="Times New Roman"/>
        </w:rPr>
        <w:t>dedication</w:t>
      </w:r>
      <w:r w:rsidR="008F7C08" w:rsidRPr="00683D4C">
        <w:rPr>
          <w:rFonts w:ascii="Times New Roman" w:hAnsi="Times New Roman" w:cs="Times New Roman"/>
        </w:rPr>
        <w:t>”</w:t>
      </w:r>
      <w:r w:rsidR="00912C1E" w:rsidRPr="00683D4C">
        <w:rPr>
          <w:rFonts w:ascii="Times New Roman" w:hAnsi="Times New Roman" w:cs="Times New Roman"/>
        </w:rPr>
        <w:t>:</w:t>
      </w:r>
      <w:r w:rsidR="00F81ADA" w:rsidRPr="00683D4C">
        <w:rPr>
          <w:rFonts w:ascii="Times New Roman" w:hAnsi="Times New Roman" w:cs="Times New Roman"/>
        </w:rPr>
        <w:t xml:space="preserve"> </w:t>
      </w:r>
      <w:r w:rsidR="008F7C08" w:rsidRPr="00683D4C">
        <w:rPr>
          <w:rFonts w:ascii="Times New Roman" w:hAnsi="Times New Roman" w:cs="Times New Roman"/>
        </w:rPr>
        <w:t>“</w:t>
      </w:r>
      <w:r w:rsidR="00F81ADA" w:rsidRPr="00683D4C">
        <w:rPr>
          <w:rFonts w:ascii="Times New Roman" w:hAnsi="Times New Roman" w:cs="Times New Roman"/>
        </w:rPr>
        <w:t xml:space="preserve">This is a </w:t>
      </w:r>
      <w:r w:rsidR="004A0D6D">
        <w:rPr>
          <w:rFonts w:ascii="Times New Roman" w:hAnsi="Times New Roman" w:cs="Times New Roman"/>
        </w:rPr>
        <w:t>‘</w:t>
      </w:r>
      <w:r w:rsidR="00F81ADA" w:rsidRPr="00683D4C">
        <w:rPr>
          <w:rFonts w:ascii="Times New Roman" w:hAnsi="Times New Roman" w:cs="Times New Roman"/>
        </w:rPr>
        <w:t>Journal of Impressions,</w:t>
      </w:r>
      <w:r w:rsidR="004A0D6D">
        <w:rPr>
          <w:rFonts w:ascii="Times New Roman" w:hAnsi="Times New Roman" w:cs="Times New Roman"/>
        </w:rPr>
        <w:t>’</w:t>
      </w:r>
      <w:r w:rsidR="00F81ADA" w:rsidRPr="00683D4C">
        <w:rPr>
          <w:rFonts w:ascii="Times New Roman" w:hAnsi="Times New Roman" w:cs="Times New Roman"/>
        </w:rPr>
        <w:t xml:space="preserve"> and it is nothing more. It will not satisfy people who want accurate and substantial information about Belgium, or about the War, or about Field Ambulances and Hospital Work</w:t>
      </w:r>
      <w:r w:rsidR="008F7C08" w:rsidRPr="00683D4C">
        <w:rPr>
          <w:rFonts w:ascii="Times New Roman" w:hAnsi="Times New Roman" w:cs="Times New Roman"/>
        </w:rPr>
        <w:t>”</w:t>
      </w:r>
      <w:r w:rsidR="00912C1E" w:rsidRPr="00683D4C">
        <w:rPr>
          <w:rFonts w:ascii="Times New Roman" w:hAnsi="Times New Roman" w:cs="Times New Roman"/>
        </w:rPr>
        <w:t>;</w:t>
      </w:r>
      <w:r w:rsidR="00F81ADA" w:rsidRPr="00683D4C">
        <w:rPr>
          <w:rFonts w:ascii="Times New Roman" w:hAnsi="Times New Roman" w:cs="Times New Roman"/>
        </w:rPr>
        <w:t xml:space="preserve"> </w:t>
      </w:r>
      <w:r w:rsidR="008F7C08" w:rsidRPr="00683D4C">
        <w:rPr>
          <w:rFonts w:ascii="Times New Roman" w:hAnsi="Times New Roman" w:cs="Times New Roman"/>
        </w:rPr>
        <w:t>“</w:t>
      </w:r>
      <w:r w:rsidR="00F81ADA" w:rsidRPr="00683D4C">
        <w:rPr>
          <w:rFonts w:ascii="Times New Roman" w:hAnsi="Times New Roman" w:cs="Times New Roman"/>
        </w:rPr>
        <w:t>For many of these impressions I can claim only a psychological accuracy; some were insubstantial to the last degree, and very few were actually set down there and then, on the spot</w:t>
      </w:r>
      <w:r w:rsidR="00912C1E" w:rsidRPr="00683D4C">
        <w:rPr>
          <w:rFonts w:ascii="Times New Roman" w:hAnsi="Times New Roman" w:cs="Times New Roman"/>
        </w:rPr>
        <w:t>.</w:t>
      </w:r>
      <w:r w:rsidR="008F7C08" w:rsidRPr="00683D4C">
        <w:rPr>
          <w:rFonts w:ascii="Times New Roman" w:hAnsi="Times New Roman" w:cs="Times New Roman"/>
        </w:rPr>
        <w:t>”</w:t>
      </w:r>
      <w:r w:rsidR="00F81ADA" w:rsidRPr="00683D4C">
        <w:rPr>
          <w:rStyle w:val="EndnoteReference"/>
          <w:rFonts w:ascii="Times New Roman" w:hAnsi="Times New Roman" w:cs="Times New Roman"/>
        </w:rPr>
        <w:endnoteReference w:id="2"/>
      </w:r>
      <w:r w:rsidR="00F81ADA" w:rsidRPr="00683D4C">
        <w:rPr>
          <w:rFonts w:ascii="Times New Roman" w:hAnsi="Times New Roman" w:cs="Times New Roman"/>
        </w:rPr>
        <w:t xml:space="preserve"> Both books </w:t>
      </w:r>
      <w:r>
        <w:rPr>
          <w:rFonts w:ascii="Times New Roman" w:hAnsi="Times New Roman" w:cs="Times New Roman"/>
        </w:rPr>
        <w:t>were</w:t>
      </w:r>
      <w:r w:rsidR="00F81ADA" w:rsidRPr="00683D4C">
        <w:rPr>
          <w:rFonts w:ascii="Times New Roman" w:hAnsi="Times New Roman" w:cs="Times New Roman"/>
        </w:rPr>
        <w:t xml:space="preserve"> serialised in </w:t>
      </w:r>
      <w:r w:rsidR="00F81ADA" w:rsidRPr="00683D4C">
        <w:rPr>
          <w:rFonts w:ascii="Times New Roman" w:hAnsi="Times New Roman" w:cs="Times New Roman"/>
          <w:i/>
          <w:iCs/>
        </w:rPr>
        <w:t>The English Review</w:t>
      </w:r>
      <w:r w:rsidR="00F81ADA" w:rsidRPr="00683D4C">
        <w:rPr>
          <w:rFonts w:ascii="Times New Roman" w:hAnsi="Times New Roman" w:cs="Times New Roman"/>
        </w:rPr>
        <w:t>; both were ultimately published by Hutchinson.</w:t>
      </w:r>
      <w:r w:rsidR="00F81ADA" w:rsidRPr="00683D4C">
        <w:rPr>
          <w:rStyle w:val="EndnoteReference"/>
          <w:rFonts w:ascii="Times New Roman" w:hAnsi="Times New Roman" w:cs="Times New Roman"/>
        </w:rPr>
        <w:endnoteReference w:id="3"/>
      </w:r>
      <w:r w:rsidR="00F81ADA" w:rsidRPr="00683D4C">
        <w:rPr>
          <w:rFonts w:ascii="Times New Roman" w:hAnsi="Times New Roman" w:cs="Times New Roman"/>
        </w:rPr>
        <w:t xml:space="preserve"> The narrative of </w:t>
      </w:r>
      <w:r w:rsidR="00F81ADA" w:rsidRPr="00683D4C">
        <w:rPr>
          <w:rFonts w:ascii="Times New Roman" w:hAnsi="Times New Roman" w:cs="Times New Roman"/>
          <w:i/>
          <w:iCs/>
        </w:rPr>
        <w:t>A Journal</w:t>
      </w:r>
      <w:r w:rsidR="00F81ADA" w:rsidRPr="00683D4C">
        <w:rPr>
          <w:rFonts w:ascii="Times New Roman" w:hAnsi="Times New Roman" w:cs="Times New Roman"/>
        </w:rPr>
        <w:t xml:space="preserve">, </w:t>
      </w:r>
      <w:r w:rsidR="00034B90">
        <w:rPr>
          <w:rFonts w:ascii="Times New Roman" w:hAnsi="Times New Roman" w:cs="Times New Roman"/>
        </w:rPr>
        <w:t>like</w:t>
      </w:r>
      <w:r w:rsidR="00F81ADA" w:rsidRPr="00683D4C">
        <w:rPr>
          <w:rFonts w:ascii="Times New Roman" w:hAnsi="Times New Roman" w:cs="Times New Roman"/>
        </w:rPr>
        <w:t xml:space="preserve"> that of </w:t>
      </w:r>
      <w:r w:rsidR="00F81ADA" w:rsidRPr="00683D4C">
        <w:rPr>
          <w:rFonts w:ascii="Times New Roman" w:hAnsi="Times New Roman" w:cs="Times New Roman"/>
          <w:i/>
          <w:iCs/>
        </w:rPr>
        <w:t>Ancient Lights</w:t>
      </w:r>
      <w:r w:rsidR="00F81ADA" w:rsidRPr="00683D4C">
        <w:rPr>
          <w:rFonts w:ascii="Times New Roman" w:hAnsi="Times New Roman" w:cs="Times New Roman"/>
        </w:rPr>
        <w:t xml:space="preserve">, slips between present and past tense, belying the patchwork of immediate diary entry and later editing. </w:t>
      </w:r>
      <w:r>
        <w:rPr>
          <w:rFonts w:ascii="Times New Roman" w:hAnsi="Times New Roman" w:cs="Times New Roman"/>
        </w:rPr>
        <w:t xml:space="preserve">And, as is the case in </w:t>
      </w:r>
      <w:r>
        <w:rPr>
          <w:rFonts w:ascii="Times New Roman" w:hAnsi="Times New Roman" w:cs="Times New Roman"/>
          <w:i/>
          <w:iCs/>
        </w:rPr>
        <w:t>Ancient Lights</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t</w:t>
      </w:r>
      <w:r w:rsidR="00034B90">
        <w:rPr>
          <w:rFonts w:ascii="Times New Roman" w:hAnsi="Times New Roman" w:cs="Times New Roman"/>
        </w:rPr>
        <w:t>he i</w:t>
      </w:r>
      <w:r w:rsidR="00F81ADA" w:rsidRPr="00683D4C">
        <w:rPr>
          <w:rFonts w:ascii="Times New Roman" w:hAnsi="Times New Roman" w:cs="Times New Roman"/>
        </w:rPr>
        <w:t xml:space="preserve">mpressions </w:t>
      </w:r>
      <w:r>
        <w:rPr>
          <w:rFonts w:ascii="Times New Roman" w:hAnsi="Times New Roman" w:cs="Times New Roman"/>
          <w:i/>
          <w:iCs/>
        </w:rPr>
        <w:t xml:space="preserve">A Journal </w:t>
      </w:r>
      <w:r w:rsidR="00034B90">
        <w:rPr>
          <w:rFonts w:ascii="Times New Roman" w:hAnsi="Times New Roman" w:cs="Times New Roman"/>
        </w:rPr>
        <w:t xml:space="preserve">conveys </w:t>
      </w:r>
      <w:r w:rsidR="00F81ADA" w:rsidRPr="00683D4C">
        <w:rPr>
          <w:rFonts w:ascii="Times New Roman" w:hAnsi="Times New Roman" w:cs="Times New Roman"/>
        </w:rPr>
        <w:t>are partial</w:t>
      </w:r>
      <w:r>
        <w:rPr>
          <w:rFonts w:ascii="Times New Roman" w:hAnsi="Times New Roman" w:cs="Times New Roman"/>
        </w:rPr>
        <w:t>, fragmentary, subjective, leaving the reader in a position of interpretive uncertainty—or even bewilderment.</w:t>
      </w:r>
    </w:p>
    <w:p w14:paraId="41AC4BAD" w14:textId="2585C752" w:rsidR="004A0D6D" w:rsidRPr="002F5C82" w:rsidRDefault="002F5C82" w:rsidP="008B15B0">
      <w:pPr>
        <w:spacing w:line="480" w:lineRule="auto"/>
        <w:ind w:firstLine="720"/>
        <w:rPr>
          <w:rFonts w:ascii="Times New Roman" w:hAnsi="Times New Roman" w:cs="Times New Roman"/>
        </w:rPr>
      </w:pPr>
      <w:r>
        <w:rPr>
          <w:rFonts w:ascii="Times New Roman" w:hAnsi="Times New Roman" w:cs="Times New Roman"/>
        </w:rPr>
        <w:lastRenderedPageBreak/>
        <w:t xml:space="preserve">In </w:t>
      </w:r>
      <w:r w:rsidR="009F09D3">
        <w:rPr>
          <w:rFonts w:ascii="Times New Roman" w:hAnsi="Times New Roman" w:cs="Times New Roman"/>
        </w:rPr>
        <w:t>both her war diary and her fiction</w:t>
      </w:r>
      <w:r>
        <w:rPr>
          <w:rFonts w:ascii="Times New Roman" w:hAnsi="Times New Roman" w:cs="Times New Roman"/>
        </w:rPr>
        <w:t xml:space="preserve"> Sinclair experiments with </w:t>
      </w:r>
      <w:proofErr w:type="spellStart"/>
      <w:r>
        <w:rPr>
          <w:rFonts w:ascii="Times New Roman" w:hAnsi="Times New Roman" w:cs="Times New Roman"/>
        </w:rPr>
        <w:t>Fordian</w:t>
      </w:r>
      <w:proofErr w:type="spellEnd"/>
      <w:r>
        <w:rPr>
          <w:rFonts w:ascii="Times New Roman" w:hAnsi="Times New Roman" w:cs="Times New Roman"/>
        </w:rPr>
        <w:t xml:space="preserve"> impressionism. She </w:t>
      </w:r>
      <w:r w:rsidR="009F09D3">
        <w:rPr>
          <w:rFonts w:ascii="Times New Roman" w:hAnsi="Times New Roman" w:cs="Times New Roman"/>
        </w:rPr>
        <w:t>exploits the</w:t>
      </w:r>
      <w:r>
        <w:rPr>
          <w:rFonts w:ascii="Times New Roman" w:hAnsi="Times New Roman" w:cs="Times New Roman"/>
        </w:rPr>
        <w:t xml:space="preserve"> single point of view, </w:t>
      </w:r>
      <w:r w:rsidR="009F09D3">
        <w:rPr>
          <w:rFonts w:ascii="Times New Roman" w:hAnsi="Times New Roman" w:cs="Times New Roman"/>
        </w:rPr>
        <w:t xml:space="preserve">and explores the spaces </w:t>
      </w:r>
      <w:r>
        <w:rPr>
          <w:rFonts w:ascii="Times New Roman" w:hAnsi="Times New Roman" w:cs="Times New Roman"/>
        </w:rPr>
        <w:t xml:space="preserve">between perception, fully-formed impression, and later memory. In </w:t>
      </w:r>
      <w:r>
        <w:rPr>
          <w:rFonts w:ascii="Times New Roman" w:hAnsi="Times New Roman" w:cs="Times New Roman"/>
          <w:i/>
          <w:iCs/>
        </w:rPr>
        <w:t>A Journal</w:t>
      </w:r>
      <w:r w:rsidR="009F09D3">
        <w:rPr>
          <w:rFonts w:ascii="Times New Roman" w:hAnsi="Times New Roman" w:cs="Times New Roman"/>
        </w:rPr>
        <w:t xml:space="preserve"> </w:t>
      </w:r>
      <w:r w:rsidR="009F09D3">
        <w:rPr>
          <w:rFonts w:ascii="Times New Roman" w:hAnsi="Times New Roman" w:cs="Times New Roman"/>
          <w:i/>
          <w:iCs/>
        </w:rPr>
        <w:t>of Impressions in Belgium</w:t>
      </w:r>
      <w:r>
        <w:rPr>
          <w:rFonts w:ascii="Times New Roman" w:hAnsi="Times New Roman" w:cs="Times New Roman"/>
        </w:rPr>
        <w:t xml:space="preserve"> her use of impressionism is relatively close to Ford’s own,</w:t>
      </w:r>
      <w:r w:rsidR="009F09D3">
        <w:rPr>
          <w:rFonts w:ascii="Times New Roman" w:hAnsi="Times New Roman" w:cs="Times New Roman"/>
        </w:rPr>
        <w:t xml:space="preserve"> claiming “psychological accuracy” but with no guarantees as to accuracy of facts and circumstance;</w:t>
      </w:r>
      <w:r>
        <w:rPr>
          <w:rFonts w:ascii="Times New Roman" w:hAnsi="Times New Roman" w:cs="Times New Roman"/>
        </w:rPr>
        <w:t xml:space="preserve"> in her fiction she moves the technique on</w:t>
      </w:r>
      <w:r w:rsidR="00486B75">
        <w:rPr>
          <w:rFonts w:ascii="Times New Roman" w:hAnsi="Times New Roman" w:cs="Times New Roman"/>
        </w:rPr>
        <w:t xml:space="preserve">. </w:t>
      </w:r>
      <w:r w:rsidR="008A5091">
        <w:rPr>
          <w:rFonts w:ascii="Times New Roman" w:hAnsi="Times New Roman" w:cs="Times New Roman"/>
        </w:rPr>
        <w:t xml:space="preserve">This article will focus primarily on her novel </w:t>
      </w:r>
      <w:r w:rsidR="008A5091">
        <w:rPr>
          <w:rFonts w:ascii="Times New Roman" w:hAnsi="Times New Roman" w:cs="Times New Roman"/>
          <w:i/>
          <w:iCs/>
        </w:rPr>
        <w:t>Tasker Jevons: A Life</w:t>
      </w:r>
      <w:r w:rsidR="008A5091">
        <w:rPr>
          <w:rFonts w:ascii="Times New Roman" w:hAnsi="Times New Roman" w:cs="Times New Roman"/>
        </w:rPr>
        <w:t xml:space="preserve">, which was written in part as a response to Ford’s </w:t>
      </w:r>
      <w:r w:rsidR="008A5091">
        <w:rPr>
          <w:rFonts w:ascii="Times New Roman" w:hAnsi="Times New Roman" w:cs="Times New Roman"/>
          <w:i/>
          <w:iCs/>
        </w:rPr>
        <w:t>The Good Soldier</w:t>
      </w:r>
      <w:r w:rsidR="008A5091">
        <w:rPr>
          <w:rFonts w:ascii="Times New Roman" w:hAnsi="Times New Roman" w:cs="Times New Roman"/>
        </w:rPr>
        <w:t xml:space="preserve">. </w:t>
      </w:r>
      <w:r w:rsidR="00486B75">
        <w:rPr>
          <w:rFonts w:ascii="Times New Roman" w:hAnsi="Times New Roman" w:cs="Times New Roman"/>
        </w:rPr>
        <w:t>Where Ford creates layers of uncertainty and then deliberately leaves all possibilities in play, Sinclair</w:t>
      </w:r>
      <w:r w:rsidR="009F09D3">
        <w:rPr>
          <w:rFonts w:ascii="Times New Roman" w:hAnsi="Times New Roman" w:cs="Times New Roman"/>
        </w:rPr>
        <w:t xml:space="preserve">’s </w:t>
      </w:r>
      <w:r w:rsidR="009F09D3">
        <w:rPr>
          <w:rFonts w:ascii="Times New Roman" w:hAnsi="Times New Roman" w:cs="Times New Roman"/>
          <w:i/>
          <w:iCs/>
        </w:rPr>
        <w:t>Tasker Jevons</w:t>
      </w:r>
      <w:r w:rsidR="00486B75">
        <w:rPr>
          <w:rFonts w:ascii="Times New Roman" w:hAnsi="Times New Roman" w:cs="Times New Roman"/>
        </w:rPr>
        <w:t xml:space="preserve">, while maintaining the single point of view, layers in a plurality of </w:t>
      </w:r>
      <w:r w:rsidR="00EF65E2">
        <w:rPr>
          <w:rFonts w:ascii="Times New Roman" w:hAnsi="Times New Roman" w:cs="Times New Roman"/>
        </w:rPr>
        <w:t xml:space="preserve">impressions, both the narrator’s own and in the form </w:t>
      </w:r>
      <w:r w:rsidR="00486B75">
        <w:rPr>
          <w:rFonts w:ascii="Times New Roman" w:hAnsi="Times New Roman" w:cs="Times New Roman"/>
        </w:rPr>
        <w:t>of corrections to the narrator’s v</w:t>
      </w:r>
      <w:r w:rsidR="00B61AFC">
        <w:rPr>
          <w:rFonts w:ascii="Times New Roman" w:hAnsi="Times New Roman" w:cs="Times New Roman"/>
        </w:rPr>
        <w:t>ersion of events</w:t>
      </w:r>
      <w:r w:rsidR="00486B75">
        <w:rPr>
          <w:rFonts w:ascii="Times New Roman" w:hAnsi="Times New Roman" w:cs="Times New Roman"/>
        </w:rPr>
        <w:t xml:space="preserve"> from his friend and his wife</w:t>
      </w:r>
      <w:r w:rsidR="00B61AFC">
        <w:rPr>
          <w:rFonts w:ascii="Times New Roman" w:hAnsi="Times New Roman" w:cs="Times New Roman"/>
        </w:rPr>
        <w:t>, who see more clearly</w:t>
      </w:r>
      <w:r w:rsidR="00486B75">
        <w:rPr>
          <w:rFonts w:ascii="Times New Roman" w:hAnsi="Times New Roman" w:cs="Times New Roman"/>
        </w:rPr>
        <w:t>. Sinclair’s impressionis</w:t>
      </w:r>
      <w:r w:rsidR="009F09D3">
        <w:rPr>
          <w:rFonts w:ascii="Times New Roman" w:hAnsi="Times New Roman" w:cs="Times New Roman"/>
        </w:rPr>
        <w:t>t response to Ford’s impressionism</w:t>
      </w:r>
      <w:r w:rsidR="00486B75">
        <w:rPr>
          <w:rFonts w:ascii="Times New Roman" w:hAnsi="Times New Roman" w:cs="Times New Roman"/>
        </w:rPr>
        <w:t xml:space="preserve"> posits that, behind all the confusion and misinterpretation, there </w:t>
      </w:r>
      <w:r w:rsidR="00486B75" w:rsidRPr="00487157">
        <w:rPr>
          <w:rFonts w:ascii="Times New Roman" w:hAnsi="Times New Roman" w:cs="Times New Roman"/>
          <w:i/>
          <w:iCs/>
        </w:rPr>
        <w:t>is</w:t>
      </w:r>
      <w:r w:rsidR="00486B75">
        <w:rPr>
          <w:rFonts w:ascii="Times New Roman" w:hAnsi="Times New Roman" w:cs="Times New Roman"/>
        </w:rPr>
        <w:t xml:space="preserve"> a</w:t>
      </w:r>
      <w:r w:rsidR="00B61AFC">
        <w:rPr>
          <w:rFonts w:ascii="Times New Roman" w:hAnsi="Times New Roman" w:cs="Times New Roman"/>
        </w:rPr>
        <w:t>n “accurate”,</w:t>
      </w:r>
      <w:r w:rsidR="00486B75">
        <w:rPr>
          <w:rFonts w:ascii="Times New Roman" w:hAnsi="Times New Roman" w:cs="Times New Roman"/>
        </w:rPr>
        <w:t xml:space="preserve"> sin</w:t>
      </w:r>
      <w:r w:rsidR="00B61AFC">
        <w:rPr>
          <w:rFonts w:ascii="Times New Roman" w:hAnsi="Times New Roman" w:cs="Times New Roman"/>
        </w:rPr>
        <w:t xml:space="preserve">gle, </w:t>
      </w:r>
      <w:r w:rsidR="00486B75">
        <w:rPr>
          <w:rFonts w:ascii="Times New Roman" w:hAnsi="Times New Roman" w:cs="Times New Roman"/>
        </w:rPr>
        <w:t>real version of events, which the hapless male narrator can fumble his way towards if only he listens to the women in his life.</w:t>
      </w:r>
      <w:r w:rsidR="00EF65E2">
        <w:rPr>
          <w:rFonts w:ascii="Times New Roman" w:hAnsi="Times New Roman" w:cs="Times New Roman"/>
        </w:rPr>
        <w:t xml:space="preserve"> Her narrator, struggling as he is with multiple impressions of his own, as well as those he receives from others, eventually builds up a picture complex enough to capture something true; something certain.</w:t>
      </w:r>
    </w:p>
    <w:p w14:paraId="3732B059" w14:textId="595DDAB4" w:rsidR="00F81ADA" w:rsidRPr="00683D4C" w:rsidRDefault="00CA6EFD" w:rsidP="008B15B0">
      <w:pPr>
        <w:spacing w:line="480" w:lineRule="auto"/>
        <w:ind w:firstLine="720"/>
        <w:rPr>
          <w:rFonts w:ascii="Times New Roman" w:hAnsi="Times New Roman" w:cs="Times New Roman"/>
        </w:rPr>
      </w:pPr>
      <w:r>
        <w:rPr>
          <w:rFonts w:ascii="Times New Roman" w:hAnsi="Times New Roman" w:cs="Times New Roman"/>
        </w:rPr>
        <w:t xml:space="preserve"> </w:t>
      </w:r>
      <w:r w:rsidR="00F81ADA" w:rsidRPr="00683D4C">
        <w:rPr>
          <w:rFonts w:ascii="Times New Roman" w:hAnsi="Times New Roman" w:cs="Times New Roman"/>
        </w:rPr>
        <w:t>On 3 April 1915, Sinclair wrote to Ford, telling him</w:t>
      </w:r>
      <w:r w:rsidR="00912C1E" w:rsidRPr="00683D4C">
        <w:rPr>
          <w:rFonts w:ascii="Times New Roman" w:hAnsi="Times New Roman" w:cs="Times New Roman"/>
        </w:rPr>
        <w:t>,</w:t>
      </w:r>
      <w:r w:rsidR="00F81ADA" w:rsidRPr="00683D4C">
        <w:rPr>
          <w:rFonts w:ascii="Times New Roman" w:hAnsi="Times New Roman" w:cs="Times New Roman"/>
        </w:rPr>
        <w:t xml:space="preserve"> </w:t>
      </w:r>
      <w:r w:rsidR="008F7C08" w:rsidRPr="00683D4C">
        <w:rPr>
          <w:rFonts w:ascii="Times New Roman" w:hAnsi="Times New Roman" w:cs="Times New Roman"/>
        </w:rPr>
        <w:t>“</w:t>
      </w:r>
      <w:r w:rsidR="00F81ADA" w:rsidRPr="00683D4C">
        <w:rPr>
          <w:rFonts w:ascii="Times New Roman" w:hAnsi="Times New Roman" w:cs="Times New Roman"/>
        </w:rPr>
        <w:t xml:space="preserve">I’ve been so rushed trying to finish my </w:t>
      </w:r>
      <w:r w:rsidR="00F81ADA" w:rsidRPr="00683D4C">
        <w:rPr>
          <w:rFonts w:ascii="Times New Roman" w:hAnsi="Times New Roman" w:cs="Times New Roman"/>
          <w:u w:val="single"/>
        </w:rPr>
        <w:t>Journal</w:t>
      </w:r>
      <w:r w:rsidR="00F81ADA" w:rsidRPr="00683D4C">
        <w:rPr>
          <w:rFonts w:ascii="Times New Roman" w:hAnsi="Times New Roman" w:cs="Times New Roman"/>
        </w:rPr>
        <w:t xml:space="preserve"> in time for American copyright</w:t>
      </w:r>
      <w:r w:rsidR="00912C1E" w:rsidRPr="00683D4C">
        <w:rPr>
          <w:rFonts w:ascii="Times New Roman" w:hAnsi="Times New Roman" w:cs="Times New Roman"/>
        </w:rPr>
        <w:t>.</w:t>
      </w:r>
      <w:r w:rsidR="008F7C08" w:rsidRPr="00683D4C">
        <w:rPr>
          <w:rFonts w:ascii="Times New Roman" w:hAnsi="Times New Roman" w:cs="Times New Roman"/>
        </w:rPr>
        <w:t>”</w:t>
      </w:r>
      <w:r w:rsidR="00F81ADA" w:rsidRPr="00683D4C">
        <w:rPr>
          <w:rFonts w:ascii="Times New Roman" w:hAnsi="Times New Roman" w:cs="Times New Roman"/>
        </w:rPr>
        <w:t xml:space="preserve"> She wrote, despite her busyness, in order to praise </w:t>
      </w:r>
      <w:r w:rsidR="00F81ADA" w:rsidRPr="00683D4C">
        <w:rPr>
          <w:rFonts w:ascii="Times New Roman" w:hAnsi="Times New Roman" w:cs="Times New Roman"/>
          <w:i/>
          <w:iCs/>
        </w:rPr>
        <w:t>The Good Soldier</w:t>
      </w:r>
      <w:r w:rsidR="00F81ADA" w:rsidRPr="00683D4C">
        <w:rPr>
          <w:rFonts w:ascii="Times New Roman" w:hAnsi="Times New Roman" w:cs="Times New Roman"/>
        </w:rPr>
        <w:t xml:space="preserve">, a copy of which had been sent to her by Allen Lane of John Lane publishing house. Sinclair </w:t>
      </w:r>
      <w:r w:rsidR="008A5091">
        <w:rPr>
          <w:rFonts w:ascii="Times New Roman" w:hAnsi="Times New Roman" w:cs="Times New Roman"/>
        </w:rPr>
        <w:t>tells Ford,</w:t>
      </w:r>
      <w:r w:rsidR="00F81ADA" w:rsidRPr="00683D4C">
        <w:rPr>
          <w:rFonts w:ascii="Times New Roman" w:hAnsi="Times New Roman" w:cs="Times New Roman"/>
        </w:rPr>
        <w:t xml:space="preserve"> in superlative terms</w:t>
      </w:r>
      <w:r w:rsidR="008A5091">
        <w:rPr>
          <w:rFonts w:ascii="Times New Roman" w:hAnsi="Times New Roman" w:cs="Times New Roman"/>
        </w:rPr>
        <w:t>,</w:t>
      </w:r>
      <w:r w:rsidR="00F81ADA" w:rsidRPr="00683D4C">
        <w:rPr>
          <w:rFonts w:ascii="Times New Roman" w:hAnsi="Times New Roman" w:cs="Times New Roman"/>
        </w:rPr>
        <w:t xml:space="preserve"> that the novel </w:t>
      </w:r>
      <w:r w:rsidR="008A5091">
        <w:rPr>
          <w:rFonts w:ascii="Times New Roman" w:hAnsi="Times New Roman" w:cs="Times New Roman"/>
        </w:rPr>
        <w:t>i</w:t>
      </w:r>
      <w:r w:rsidR="00F81ADA" w:rsidRPr="00683D4C">
        <w:rPr>
          <w:rFonts w:ascii="Times New Roman" w:hAnsi="Times New Roman" w:cs="Times New Roman"/>
        </w:rPr>
        <w:t xml:space="preserve">s </w:t>
      </w:r>
      <w:r w:rsidR="008F7C08" w:rsidRPr="00683D4C">
        <w:rPr>
          <w:rFonts w:ascii="Times New Roman" w:hAnsi="Times New Roman" w:cs="Times New Roman"/>
        </w:rPr>
        <w:t>“</w:t>
      </w:r>
      <w:r w:rsidR="00F81ADA" w:rsidRPr="00683D4C">
        <w:rPr>
          <w:rFonts w:ascii="Times New Roman" w:hAnsi="Times New Roman" w:cs="Times New Roman"/>
        </w:rPr>
        <w:t>extraordinarily fine</w:t>
      </w:r>
      <w:r w:rsidR="008F7C08" w:rsidRPr="00683D4C">
        <w:rPr>
          <w:rFonts w:ascii="Times New Roman" w:hAnsi="Times New Roman" w:cs="Times New Roman"/>
        </w:rPr>
        <w:t>”</w:t>
      </w:r>
      <w:r w:rsidR="00F81ADA" w:rsidRPr="00683D4C">
        <w:rPr>
          <w:rFonts w:ascii="Times New Roman" w:hAnsi="Times New Roman" w:cs="Times New Roman"/>
        </w:rPr>
        <w:t xml:space="preserve">; </w:t>
      </w:r>
      <w:r w:rsidR="008F7C08" w:rsidRPr="00683D4C">
        <w:rPr>
          <w:rFonts w:ascii="Times New Roman" w:hAnsi="Times New Roman" w:cs="Times New Roman"/>
        </w:rPr>
        <w:t>“</w:t>
      </w:r>
      <w:r w:rsidR="00F81ADA" w:rsidRPr="00683D4C">
        <w:rPr>
          <w:rFonts w:ascii="Times New Roman" w:hAnsi="Times New Roman" w:cs="Times New Roman"/>
        </w:rPr>
        <w:t>a far finer book than I even thought it was going to be</w:t>
      </w:r>
      <w:r w:rsidR="00683D4C">
        <w:rPr>
          <w:rFonts w:ascii="Times New Roman" w:hAnsi="Times New Roman" w:cs="Times New Roman"/>
        </w:rPr>
        <w:t>:</w:t>
      </w:r>
      <w:r w:rsidR="008F7C08" w:rsidRPr="00683D4C">
        <w:rPr>
          <w:rFonts w:ascii="Times New Roman" w:hAnsi="Times New Roman" w:cs="Times New Roman"/>
        </w:rPr>
        <w:t>”</w:t>
      </w:r>
    </w:p>
    <w:p w14:paraId="2EA40E31" w14:textId="56CBAE75"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I think – if I may say so – that the method is simply triumphant. You remember the lady Williams James quotes as maintaining that there are </w:t>
      </w:r>
      <w:r w:rsidR="008F7C08" w:rsidRPr="00683D4C">
        <w:rPr>
          <w:rFonts w:ascii="Times New Roman" w:hAnsi="Times New Roman" w:cs="Times New Roman"/>
        </w:rPr>
        <w:t>“</w:t>
      </w:r>
      <w:r w:rsidRPr="00683D4C">
        <w:rPr>
          <w:rFonts w:ascii="Times New Roman" w:hAnsi="Times New Roman" w:cs="Times New Roman"/>
        </w:rPr>
        <w:t>only two Philosophies, the Thick &amp; the Thin</w:t>
      </w:r>
      <w:r w:rsidR="008F7C08" w:rsidRPr="00683D4C">
        <w:rPr>
          <w:rFonts w:ascii="Times New Roman" w:hAnsi="Times New Roman" w:cs="Times New Roman"/>
        </w:rPr>
        <w:t>”</w:t>
      </w:r>
      <w:r w:rsidRPr="00683D4C">
        <w:rPr>
          <w:rFonts w:ascii="Times New Roman" w:hAnsi="Times New Roman" w:cs="Times New Roman"/>
        </w:rPr>
        <w:t xml:space="preserve">? Well, you seem to me to have got a </w:t>
      </w:r>
      <w:r w:rsidRPr="00683D4C">
        <w:rPr>
          <w:rFonts w:ascii="Times New Roman" w:hAnsi="Times New Roman" w:cs="Times New Roman"/>
          <w:u w:val="single"/>
        </w:rPr>
        <w:t>thickness</w:t>
      </w:r>
      <w:r w:rsidRPr="00683D4C">
        <w:rPr>
          <w:rFonts w:ascii="Times New Roman" w:hAnsi="Times New Roman" w:cs="Times New Roman"/>
        </w:rPr>
        <w:t xml:space="preserve"> in this way that you couldn’t have got in any other. I don’t recommend the plan to other authors, but you’ve certainly got what you wanted out of it.</w:t>
      </w:r>
      <w:r w:rsidRPr="00683D4C">
        <w:rPr>
          <w:rStyle w:val="EndnoteReference"/>
          <w:rFonts w:ascii="Times New Roman" w:hAnsi="Times New Roman" w:cs="Times New Roman"/>
        </w:rPr>
        <w:endnoteReference w:id="4"/>
      </w:r>
    </w:p>
    <w:p w14:paraId="66C128B1" w14:textId="6E491FBE"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lastRenderedPageBreak/>
        <w:t xml:space="preserve">The method she refers to is the </w:t>
      </w:r>
      <w:r w:rsidR="006B4477">
        <w:rPr>
          <w:rFonts w:ascii="Times New Roman" w:hAnsi="Times New Roman" w:cs="Times New Roman"/>
        </w:rPr>
        <w:t>infamously</w:t>
      </w:r>
      <w:r w:rsidRPr="00683D4C">
        <w:rPr>
          <w:rFonts w:ascii="Times New Roman" w:hAnsi="Times New Roman" w:cs="Times New Roman"/>
        </w:rPr>
        <w:t xml:space="preserve"> unreliable narrat</w:t>
      </w:r>
      <w:r w:rsidR="006B4477">
        <w:rPr>
          <w:rFonts w:ascii="Times New Roman" w:hAnsi="Times New Roman" w:cs="Times New Roman"/>
        </w:rPr>
        <w:t xml:space="preserve">ive of the novel’s central character, </w:t>
      </w:r>
      <w:r w:rsidRPr="00683D4C">
        <w:rPr>
          <w:rFonts w:ascii="Times New Roman" w:hAnsi="Times New Roman" w:cs="Times New Roman"/>
        </w:rPr>
        <w:t xml:space="preserve">John Dowell, whose </w:t>
      </w:r>
      <w:r w:rsidR="006B4477">
        <w:rPr>
          <w:rFonts w:ascii="Times New Roman" w:hAnsi="Times New Roman" w:cs="Times New Roman"/>
        </w:rPr>
        <w:t xml:space="preserve">seemingly innocuous </w:t>
      </w:r>
      <w:r w:rsidRPr="00683D4C">
        <w:rPr>
          <w:rFonts w:ascii="Times New Roman" w:hAnsi="Times New Roman" w:cs="Times New Roman"/>
        </w:rPr>
        <w:t>visit with his wife to</w:t>
      </w:r>
      <w:r w:rsidR="006B4477">
        <w:rPr>
          <w:rFonts w:ascii="Times New Roman" w:hAnsi="Times New Roman" w:cs="Times New Roman"/>
        </w:rPr>
        <w:t xml:space="preserve"> a spa resort in</w:t>
      </w:r>
      <w:r w:rsidRPr="00683D4C">
        <w:rPr>
          <w:rFonts w:ascii="Times New Roman" w:hAnsi="Times New Roman" w:cs="Times New Roman"/>
        </w:rPr>
        <w:t xml:space="preserve"> Nauheim</w:t>
      </w:r>
      <w:r w:rsidR="006B4477">
        <w:rPr>
          <w:rFonts w:ascii="Times New Roman" w:hAnsi="Times New Roman" w:cs="Times New Roman"/>
        </w:rPr>
        <w:t xml:space="preserve">, </w:t>
      </w:r>
      <w:r w:rsidRPr="00683D4C">
        <w:rPr>
          <w:rFonts w:ascii="Times New Roman" w:hAnsi="Times New Roman" w:cs="Times New Roman"/>
        </w:rPr>
        <w:t xml:space="preserve">Germany </w:t>
      </w:r>
      <w:r w:rsidR="006B4477">
        <w:rPr>
          <w:rFonts w:ascii="Times New Roman" w:hAnsi="Times New Roman" w:cs="Times New Roman"/>
        </w:rPr>
        <w:t>ends in suicide and heartbreak</w:t>
      </w:r>
      <w:r w:rsidRPr="00683D4C">
        <w:rPr>
          <w:rFonts w:ascii="Times New Roman" w:hAnsi="Times New Roman" w:cs="Times New Roman"/>
        </w:rPr>
        <w:t xml:space="preserve">. At the beginning of the novel Dowell is at the end of events. He sits down to write </w:t>
      </w:r>
      <w:r w:rsidR="008F7C08" w:rsidRPr="00683D4C">
        <w:rPr>
          <w:rFonts w:ascii="Times New Roman" w:hAnsi="Times New Roman" w:cs="Times New Roman"/>
        </w:rPr>
        <w:t>“</w:t>
      </w:r>
      <w:r w:rsidRPr="00683D4C">
        <w:rPr>
          <w:rFonts w:ascii="Times New Roman" w:hAnsi="Times New Roman" w:cs="Times New Roman"/>
        </w:rPr>
        <w:t>the saddest story</w:t>
      </w:r>
      <w:r w:rsidR="008F7C08" w:rsidRPr="00683D4C">
        <w:rPr>
          <w:rFonts w:ascii="Times New Roman" w:hAnsi="Times New Roman" w:cs="Times New Roman"/>
        </w:rPr>
        <w:t>”</w:t>
      </w:r>
      <w:r w:rsidRPr="00683D4C">
        <w:rPr>
          <w:rFonts w:ascii="Times New Roman" w:hAnsi="Times New Roman" w:cs="Times New Roman"/>
        </w:rPr>
        <w:t xml:space="preserve"> of what has transpired, telling himself – and the reader – that he will tell it from the beginning but really allowing himself to skip ahead in the narrative from time to time, and to interject when most emotionally heated with lamentations about how things have turned out; never entirely giving away how things have gone, exactly, but giving enough information to make the reader aware that the primary narrative is not all there is to the story.</w:t>
      </w:r>
      <w:r w:rsidRPr="00683D4C">
        <w:rPr>
          <w:rStyle w:val="EndnoteReference"/>
          <w:rFonts w:ascii="Times New Roman" w:hAnsi="Times New Roman" w:cs="Times New Roman"/>
        </w:rPr>
        <w:endnoteReference w:id="5"/>
      </w:r>
    </w:p>
    <w:p w14:paraId="1B4305AA" w14:textId="77175F3C" w:rsidR="00F81ADA" w:rsidRPr="00683D4C" w:rsidRDefault="00F81ADA" w:rsidP="008B15B0">
      <w:pPr>
        <w:spacing w:line="480" w:lineRule="auto"/>
        <w:ind w:firstLine="720"/>
        <w:rPr>
          <w:rFonts w:ascii="Times New Roman" w:hAnsi="Times New Roman" w:cs="Times New Roman"/>
        </w:rPr>
      </w:pPr>
      <w:r w:rsidRPr="00683D4C">
        <w:rPr>
          <w:rFonts w:ascii="Times New Roman" w:hAnsi="Times New Roman" w:cs="Times New Roman"/>
        </w:rPr>
        <w:t xml:space="preserve">When Sinclair reads </w:t>
      </w:r>
      <w:r w:rsidRPr="00683D4C">
        <w:rPr>
          <w:rFonts w:ascii="Times New Roman" w:hAnsi="Times New Roman" w:cs="Times New Roman"/>
          <w:i/>
          <w:iCs/>
        </w:rPr>
        <w:t>The Good Soldier</w:t>
      </w:r>
      <w:r w:rsidRPr="00683D4C">
        <w:rPr>
          <w:rFonts w:ascii="Times New Roman" w:hAnsi="Times New Roman" w:cs="Times New Roman"/>
        </w:rPr>
        <w:t xml:space="preserve">, she is seduced by the possibilities of the single point of view and the gradual letting out of the story, as exemplified by Dowell’s ponderous preamble to </w:t>
      </w:r>
      <w:r w:rsidR="006B4477">
        <w:rPr>
          <w:rFonts w:ascii="Times New Roman" w:hAnsi="Times New Roman" w:cs="Times New Roman"/>
        </w:rPr>
        <w:t>his tale</w:t>
      </w:r>
      <w:r w:rsidRPr="00683D4C">
        <w:rPr>
          <w:rFonts w:ascii="Times New Roman" w:hAnsi="Times New Roman" w:cs="Times New Roman"/>
        </w:rPr>
        <w:t xml:space="preserve">: </w:t>
      </w:r>
    </w:p>
    <w:p w14:paraId="5749BB5C" w14:textId="785B4231"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I don’t know how it is best to put this thing down – whether it would be better to try and tell the story from the beginning, as if it were a story, or whether to tell it from the distance of time, as it reached me from the lips of Leonora or from those of Edward himself.</w:t>
      </w:r>
      <w:r w:rsidRPr="00683D4C">
        <w:rPr>
          <w:rStyle w:val="EndnoteReference"/>
          <w:rFonts w:ascii="Times New Roman" w:hAnsi="Times New Roman" w:cs="Times New Roman"/>
        </w:rPr>
        <w:endnoteReference w:id="6"/>
      </w:r>
    </w:p>
    <w:p w14:paraId="23E56E05" w14:textId="7BB8EA10"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t xml:space="preserve">In her enthusiasm, evident in her letter, Sinclair then sat down to begin to write her next novel, </w:t>
      </w:r>
      <w:r w:rsidRPr="00683D4C">
        <w:rPr>
          <w:rFonts w:ascii="Times New Roman" w:hAnsi="Times New Roman" w:cs="Times New Roman"/>
          <w:i/>
          <w:iCs/>
        </w:rPr>
        <w:t>Tasker Jevons: The Real Story</w:t>
      </w:r>
      <w:r w:rsidRPr="00683D4C">
        <w:rPr>
          <w:rFonts w:ascii="Times New Roman" w:hAnsi="Times New Roman" w:cs="Times New Roman"/>
        </w:rPr>
        <w:t xml:space="preserve">, which was published in 1916, meaning that she was reading </w:t>
      </w:r>
      <w:r w:rsidRPr="00683D4C">
        <w:rPr>
          <w:rFonts w:ascii="Times New Roman" w:hAnsi="Times New Roman" w:cs="Times New Roman"/>
          <w:i/>
          <w:iCs/>
        </w:rPr>
        <w:t xml:space="preserve">The Good Soldier </w:t>
      </w:r>
      <w:r w:rsidRPr="00683D4C">
        <w:rPr>
          <w:rFonts w:ascii="Times New Roman" w:hAnsi="Times New Roman" w:cs="Times New Roman"/>
        </w:rPr>
        <w:t>during or just before</w:t>
      </w:r>
      <w:r w:rsidR="006B4477">
        <w:rPr>
          <w:rFonts w:ascii="Times New Roman" w:hAnsi="Times New Roman" w:cs="Times New Roman"/>
        </w:rPr>
        <w:t xml:space="preserve"> she began</w:t>
      </w:r>
      <w:r w:rsidRPr="00683D4C">
        <w:rPr>
          <w:rFonts w:ascii="Times New Roman" w:hAnsi="Times New Roman" w:cs="Times New Roman"/>
        </w:rPr>
        <w:t xml:space="preserve"> work</w:t>
      </w:r>
      <w:r w:rsidR="006B4477">
        <w:rPr>
          <w:rFonts w:ascii="Times New Roman" w:hAnsi="Times New Roman" w:cs="Times New Roman"/>
        </w:rPr>
        <w:t>ing</w:t>
      </w:r>
      <w:r w:rsidRPr="00683D4C">
        <w:rPr>
          <w:rFonts w:ascii="Times New Roman" w:hAnsi="Times New Roman" w:cs="Times New Roman"/>
        </w:rPr>
        <w:t xml:space="preserve"> on her own impressionist story. There are some remarkable similarities, again, between Ford’s novel and Sinclair’s, both in terms of </w:t>
      </w:r>
      <w:r w:rsidR="008F7C08" w:rsidRPr="00683D4C">
        <w:rPr>
          <w:rFonts w:ascii="Times New Roman" w:hAnsi="Times New Roman" w:cs="Times New Roman"/>
        </w:rPr>
        <w:t>“</w:t>
      </w:r>
      <w:r w:rsidRPr="00683D4C">
        <w:rPr>
          <w:rFonts w:ascii="Times New Roman" w:hAnsi="Times New Roman" w:cs="Times New Roman"/>
        </w:rPr>
        <w:t>method</w:t>
      </w:r>
      <w:r w:rsidR="008F7C08" w:rsidRPr="00683D4C">
        <w:rPr>
          <w:rFonts w:ascii="Times New Roman" w:hAnsi="Times New Roman" w:cs="Times New Roman"/>
        </w:rPr>
        <w:t>”</w:t>
      </w:r>
      <w:r w:rsidRPr="00683D4C">
        <w:rPr>
          <w:rFonts w:ascii="Times New Roman" w:hAnsi="Times New Roman" w:cs="Times New Roman"/>
        </w:rPr>
        <w:t xml:space="preserve"> (the dualistic literary impressionism of a narrator unable to reconcile his immediate perception and his later processing of that perception) and content (war, honour, reputation, psychological motivation). </w:t>
      </w:r>
      <w:r w:rsidRPr="00683D4C">
        <w:rPr>
          <w:rFonts w:ascii="Times New Roman" w:hAnsi="Times New Roman" w:cs="Times New Roman"/>
          <w:i/>
          <w:iCs/>
        </w:rPr>
        <w:t xml:space="preserve">Tasker Jevons </w:t>
      </w:r>
      <w:r w:rsidRPr="00683D4C">
        <w:rPr>
          <w:rFonts w:ascii="Times New Roman" w:hAnsi="Times New Roman" w:cs="Times New Roman"/>
        </w:rPr>
        <w:t xml:space="preserve">is too, as Leslie de </w:t>
      </w:r>
      <w:proofErr w:type="spellStart"/>
      <w:r w:rsidRPr="00683D4C">
        <w:rPr>
          <w:rFonts w:ascii="Times New Roman" w:hAnsi="Times New Roman" w:cs="Times New Roman"/>
        </w:rPr>
        <w:t>Bont</w:t>
      </w:r>
      <w:proofErr w:type="spellEnd"/>
      <w:r w:rsidRPr="00683D4C">
        <w:rPr>
          <w:rFonts w:ascii="Times New Roman" w:hAnsi="Times New Roman" w:cs="Times New Roman"/>
        </w:rPr>
        <w:t xml:space="preserve"> notes, the only of Sinclair’s novels narrated in the first person.</w:t>
      </w:r>
      <w:r w:rsidRPr="00683D4C">
        <w:rPr>
          <w:rStyle w:val="EndnoteReference"/>
          <w:rFonts w:ascii="Times New Roman" w:hAnsi="Times New Roman" w:cs="Times New Roman"/>
        </w:rPr>
        <w:endnoteReference w:id="7"/>
      </w:r>
      <w:r w:rsidRPr="00683D4C">
        <w:rPr>
          <w:rFonts w:ascii="Times New Roman" w:hAnsi="Times New Roman" w:cs="Times New Roman"/>
        </w:rPr>
        <w:t xml:space="preserve"> Sinclair’s account of the complicated interpersonal relationships she narrates is just as hesitant and uncertain as Dowell’s story of his friends, and contains deliberate echoes. While Dowell lets out, of Florence and Edward, that </w:t>
      </w:r>
      <w:r w:rsidR="008F7C08" w:rsidRPr="00683D4C">
        <w:rPr>
          <w:rFonts w:ascii="Times New Roman" w:hAnsi="Times New Roman" w:cs="Times New Roman"/>
        </w:rPr>
        <w:t>“</w:t>
      </w:r>
      <w:r w:rsidRPr="00683D4C">
        <w:rPr>
          <w:rFonts w:ascii="Times New Roman" w:hAnsi="Times New Roman" w:cs="Times New Roman"/>
        </w:rPr>
        <w:t>the two of them are actually dead</w:t>
      </w:r>
      <w:r w:rsidR="008F7C08" w:rsidRPr="00683D4C">
        <w:rPr>
          <w:rFonts w:ascii="Times New Roman" w:hAnsi="Times New Roman" w:cs="Times New Roman"/>
        </w:rPr>
        <w:t>”</w:t>
      </w:r>
      <w:r w:rsidRPr="00683D4C">
        <w:rPr>
          <w:rFonts w:ascii="Times New Roman" w:hAnsi="Times New Roman" w:cs="Times New Roman"/>
        </w:rPr>
        <w:t xml:space="preserve">, </w:t>
      </w:r>
      <w:r w:rsidRPr="00683D4C">
        <w:rPr>
          <w:rFonts w:ascii="Times New Roman" w:hAnsi="Times New Roman" w:cs="Times New Roman"/>
          <w:i/>
          <w:iCs/>
        </w:rPr>
        <w:t>Tasker Jevons</w:t>
      </w:r>
      <w:r w:rsidRPr="00683D4C">
        <w:rPr>
          <w:rFonts w:ascii="Times New Roman" w:hAnsi="Times New Roman" w:cs="Times New Roman"/>
        </w:rPr>
        <w:t xml:space="preserve"> begins: </w:t>
      </w:r>
      <w:r w:rsidR="008F7C08" w:rsidRPr="00683D4C">
        <w:rPr>
          <w:rFonts w:ascii="Times New Roman" w:hAnsi="Times New Roman" w:cs="Times New Roman"/>
        </w:rPr>
        <w:t>“</w:t>
      </w:r>
      <w:r w:rsidRPr="00683D4C">
        <w:rPr>
          <w:rFonts w:ascii="Times New Roman" w:hAnsi="Times New Roman" w:cs="Times New Roman"/>
        </w:rPr>
        <w:t>Of course this story can’t be published as it stands just yet. Not—if I’m to be decent—for another generation, because, thank Heaven, they’re still alive</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Style w:val="EndnoteReference"/>
          <w:rFonts w:ascii="Times New Roman" w:hAnsi="Times New Roman" w:cs="Times New Roman"/>
        </w:rPr>
        <w:endnoteReference w:id="8"/>
      </w:r>
      <w:r w:rsidRPr="00683D4C">
        <w:rPr>
          <w:rFonts w:ascii="Times New Roman" w:hAnsi="Times New Roman" w:cs="Times New Roman"/>
        </w:rPr>
        <w:t xml:space="preserve"> There follows, in Sinclair’s novel, a brief and </w:t>
      </w:r>
      <w:r w:rsidRPr="00683D4C">
        <w:rPr>
          <w:rFonts w:ascii="Times New Roman" w:hAnsi="Times New Roman" w:cs="Times New Roman"/>
        </w:rPr>
        <w:lastRenderedPageBreak/>
        <w:t xml:space="preserve">digressive account of the fallout from events, and then the narrator reprimands himself: </w:t>
      </w:r>
      <w:r w:rsidR="008F7C08" w:rsidRPr="00683D4C">
        <w:rPr>
          <w:rFonts w:ascii="Times New Roman" w:hAnsi="Times New Roman" w:cs="Times New Roman"/>
        </w:rPr>
        <w:t>“</w:t>
      </w:r>
      <w:r w:rsidRPr="00683D4C">
        <w:rPr>
          <w:rFonts w:ascii="Times New Roman" w:hAnsi="Times New Roman" w:cs="Times New Roman"/>
        </w:rPr>
        <w:t>I must get away from the end, right back to the beginning</w:t>
      </w:r>
      <w:r w:rsidR="008F7C08" w:rsidRPr="00683D4C">
        <w:rPr>
          <w:rFonts w:ascii="Times New Roman" w:hAnsi="Times New Roman" w:cs="Times New Roman"/>
        </w:rPr>
        <w:t>”</w:t>
      </w:r>
      <w:r w:rsidRPr="00683D4C">
        <w:rPr>
          <w:rFonts w:ascii="Times New Roman" w:hAnsi="Times New Roman" w:cs="Times New Roman"/>
        </w:rPr>
        <w:t xml:space="preserve">. This, he assures his readers, </w:t>
      </w:r>
      <w:r w:rsidR="008F7C08" w:rsidRPr="00683D4C">
        <w:rPr>
          <w:rFonts w:ascii="Times New Roman" w:hAnsi="Times New Roman" w:cs="Times New Roman"/>
        </w:rPr>
        <w:t>“</w:t>
      </w:r>
      <w:r w:rsidRPr="00683D4C">
        <w:rPr>
          <w:rFonts w:ascii="Times New Roman" w:hAnsi="Times New Roman" w:cs="Times New Roman"/>
        </w:rPr>
        <w:t>is the real telling</w:t>
      </w:r>
      <w:r w:rsidR="008F7C08" w:rsidRPr="00683D4C">
        <w:rPr>
          <w:rFonts w:ascii="Times New Roman" w:hAnsi="Times New Roman" w:cs="Times New Roman"/>
        </w:rPr>
        <w:t>”</w:t>
      </w:r>
      <w:r w:rsidR="008B7EB6" w:rsidRPr="00683D4C">
        <w:rPr>
          <w:rFonts w:ascii="Times New Roman" w:hAnsi="Times New Roman" w:cs="Times New Roman"/>
        </w:rPr>
        <w:t xml:space="preserve"> (4)</w:t>
      </w:r>
      <w:r w:rsidRPr="00683D4C">
        <w:rPr>
          <w:rFonts w:ascii="Times New Roman" w:hAnsi="Times New Roman" w:cs="Times New Roman"/>
        </w:rPr>
        <w:t>.</w:t>
      </w:r>
    </w:p>
    <w:p w14:paraId="7980A5B6" w14:textId="009C0037" w:rsidR="00F81ADA" w:rsidRPr="00683D4C" w:rsidRDefault="00F81ADA" w:rsidP="008B15B0">
      <w:pPr>
        <w:spacing w:after="0" w:line="480" w:lineRule="auto"/>
        <w:ind w:firstLine="720"/>
        <w:rPr>
          <w:rFonts w:ascii="Times New Roman" w:hAnsi="Times New Roman" w:cs="Times New Roman"/>
        </w:rPr>
      </w:pPr>
      <w:r w:rsidRPr="00683D4C">
        <w:rPr>
          <w:rFonts w:ascii="Times New Roman" w:hAnsi="Times New Roman" w:cs="Times New Roman"/>
        </w:rPr>
        <w:t xml:space="preserve">Sinclair’s narrator is as unreliable and </w:t>
      </w:r>
      <w:r w:rsidR="00C51DBA">
        <w:rPr>
          <w:rFonts w:ascii="Times New Roman" w:hAnsi="Times New Roman" w:cs="Times New Roman"/>
        </w:rPr>
        <w:t>prone</w:t>
      </w:r>
      <w:r w:rsidR="00C51DBA" w:rsidRPr="00683D4C">
        <w:rPr>
          <w:rFonts w:ascii="Times New Roman" w:hAnsi="Times New Roman" w:cs="Times New Roman"/>
        </w:rPr>
        <w:t xml:space="preserve"> </w:t>
      </w:r>
      <w:r w:rsidRPr="00683D4C">
        <w:rPr>
          <w:rFonts w:ascii="Times New Roman" w:hAnsi="Times New Roman" w:cs="Times New Roman"/>
        </w:rPr>
        <w:t xml:space="preserve">to </w:t>
      </w:r>
      <w:r w:rsidR="00C51DBA">
        <w:rPr>
          <w:rFonts w:ascii="Times New Roman" w:hAnsi="Times New Roman" w:cs="Times New Roman"/>
        </w:rPr>
        <w:t xml:space="preserve">narrative lapses </w:t>
      </w:r>
      <w:r w:rsidRPr="00683D4C">
        <w:rPr>
          <w:rFonts w:ascii="Times New Roman" w:hAnsi="Times New Roman" w:cs="Times New Roman"/>
        </w:rPr>
        <w:t xml:space="preserve">as Ford’s Dowell. If Sinclair’s </w:t>
      </w:r>
      <w:r w:rsidRPr="00683D4C">
        <w:rPr>
          <w:rFonts w:ascii="Times New Roman" w:hAnsi="Times New Roman" w:cs="Times New Roman"/>
          <w:i/>
          <w:iCs/>
        </w:rPr>
        <w:t>Journal</w:t>
      </w:r>
      <w:r w:rsidRPr="00683D4C">
        <w:rPr>
          <w:rFonts w:ascii="Times New Roman" w:hAnsi="Times New Roman" w:cs="Times New Roman"/>
        </w:rPr>
        <w:t xml:space="preserve"> was her attempt</w:t>
      </w:r>
      <w:r w:rsidR="00C51DBA">
        <w:rPr>
          <w:rFonts w:ascii="Times New Roman" w:hAnsi="Times New Roman" w:cs="Times New Roman"/>
        </w:rPr>
        <w:t xml:space="preserve">, </w:t>
      </w:r>
      <w:r w:rsidR="00C51DBA" w:rsidRPr="00C51DBA">
        <w:rPr>
          <w:rFonts w:ascii="Times New Roman" w:hAnsi="Times New Roman" w:cs="Times New Roman"/>
        </w:rPr>
        <w:t xml:space="preserve">under the influence of </w:t>
      </w:r>
      <w:r w:rsidR="00C51DBA" w:rsidRPr="00C51DBA">
        <w:rPr>
          <w:rFonts w:ascii="Times New Roman" w:hAnsi="Times New Roman" w:cs="Times New Roman"/>
          <w:i/>
          <w:iCs/>
        </w:rPr>
        <w:t>Ancient Lights</w:t>
      </w:r>
      <w:r w:rsidR="00C51DBA" w:rsidRPr="00C51DBA">
        <w:rPr>
          <w:rFonts w:ascii="Times New Roman" w:hAnsi="Times New Roman" w:cs="Times New Roman"/>
        </w:rPr>
        <w:t xml:space="preserve">, </w:t>
      </w:r>
      <w:r w:rsidRPr="00683D4C">
        <w:rPr>
          <w:rFonts w:ascii="Times New Roman" w:hAnsi="Times New Roman" w:cs="Times New Roman"/>
        </w:rPr>
        <w:t xml:space="preserve">to write non-fiction through an impressionistic and unreliable frame, then </w:t>
      </w:r>
      <w:r w:rsidRPr="00683D4C">
        <w:rPr>
          <w:rFonts w:ascii="Times New Roman" w:hAnsi="Times New Roman" w:cs="Times New Roman"/>
          <w:i/>
          <w:iCs/>
        </w:rPr>
        <w:t xml:space="preserve">The Good Soldier </w:t>
      </w:r>
      <w:r w:rsidRPr="00683D4C">
        <w:rPr>
          <w:rFonts w:ascii="Times New Roman" w:hAnsi="Times New Roman" w:cs="Times New Roman"/>
        </w:rPr>
        <w:t xml:space="preserve">provided the impetus for a similar experiment in fiction. Sinclair’s modernist experimental method was frequently indebted to her reading of her contemporaries, and </w:t>
      </w:r>
      <w:r w:rsidRPr="00683D4C">
        <w:rPr>
          <w:rFonts w:ascii="Times New Roman" w:hAnsi="Times New Roman" w:cs="Times New Roman"/>
          <w:iCs/>
        </w:rPr>
        <w:t>s</w:t>
      </w:r>
      <w:r w:rsidRPr="00683D4C">
        <w:rPr>
          <w:rFonts w:ascii="Times New Roman" w:hAnsi="Times New Roman" w:cs="Times New Roman"/>
        </w:rPr>
        <w:t xml:space="preserve">he </w:t>
      </w:r>
      <w:r w:rsidR="008A5091">
        <w:rPr>
          <w:rFonts w:ascii="Times New Roman" w:hAnsi="Times New Roman" w:cs="Times New Roman"/>
        </w:rPr>
        <w:t xml:space="preserve">often </w:t>
      </w:r>
      <w:r w:rsidRPr="00683D4C">
        <w:rPr>
          <w:rFonts w:ascii="Times New Roman" w:hAnsi="Times New Roman" w:cs="Times New Roman"/>
        </w:rPr>
        <w:t xml:space="preserve">tries on narrative models in order to find a way of representing multiple and conflicting versions of personal and subjective history – her novella </w:t>
      </w:r>
      <w:r w:rsidRPr="00683D4C">
        <w:rPr>
          <w:rFonts w:ascii="Times New Roman" w:hAnsi="Times New Roman" w:cs="Times New Roman"/>
          <w:i/>
          <w:iCs/>
        </w:rPr>
        <w:t xml:space="preserve">Life and Death of Harriett </w:t>
      </w:r>
      <w:proofErr w:type="spellStart"/>
      <w:r w:rsidRPr="00683D4C">
        <w:rPr>
          <w:rFonts w:ascii="Times New Roman" w:hAnsi="Times New Roman" w:cs="Times New Roman"/>
          <w:i/>
          <w:iCs/>
        </w:rPr>
        <w:t>Frean</w:t>
      </w:r>
      <w:proofErr w:type="spellEnd"/>
      <w:r w:rsidRPr="00683D4C">
        <w:rPr>
          <w:rFonts w:ascii="Times New Roman" w:hAnsi="Times New Roman" w:cs="Times New Roman"/>
        </w:rPr>
        <w:t xml:space="preserve"> (1922) is influenced by the brevity of imagist poems and her stream of consciousness novel </w:t>
      </w:r>
      <w:r w:rsidRPr="00683D4C">
        <w:rPr>
          <w:rFonts w:ascii="Times New Roman" w:hAnsi="Times New Roman" w:cs="Times New Roman"/>
          <w:i/>
          <w:iCs/>
        </w:rPr>
        <w:t>Mary Olivier: A Life</w:t>
      </w:r>
      <w:r w:rsidRPr="00683D4C">
        <w:rPr>
          <w:rFonts w:ascii="Times New Roman" w:hAnsi="Times New Roman" w:cs="Times New Roman"/>
        </w:rPr>
        <w:t xml:space="preserve"> (1919) by Dorothy Richardson’s </w:t>
      </w:r>
      <w:r w:rsidRPr="00683D4C">
        <w:rPr>
          <w:rFonts w:ascii="Times New Roman" w:hAnsi="Times New Roman" w:cs="Times New Roman"/>
          <w:i/>
          <w:iCs/>
        </w:rPr>
        <w:t>Pilgrimage</w:t>
      </w:r>
      <w:r w:rsidRPr="00683D4C">
        <w:rPr>
          <w:rFonts w:ascii="Times New Roman" w:hAnsi="Times New Roman" w:cs="Times New Roman"/>
        </w:rPr>
        <w:t xml:space="preserve"> – each borrowing elements of the precursor’s style but creating, ultimately, something </w:t>
      </w:r>
      <w:r w:rsidR="00C51DBA">
        <w:rPr>
          <w:rFonts w:ascii="Times New Roman" w:hAnsi="Times New Roman" w:cs="Times New Roman"/>
        </w:rPr>
        <w:t>distinctly</w:t>
      </w:r>
      <w:r w:rsidRPr="00683D4C">
        <w:rPr>
          <w:rFonts w:ascii="Times New Roman" w:hAnsi="Times New Roman" w:cs="Times New Roman"/>
        </w:rPr>
        <w:t xml:space="preserve"> </w:t>
      </w:r>
      <w:proofErr w:type="spellStart"/>
      <w:r w:rsidRPr="00683D4C">
        <w:rPr>
          <w:rFonts w:ascii="Times New Roman" w:hAnsi="Times New Roman" w:cs="Times New Roman"/>
        </w:rPr>
        <w:t>Sinclairean</w:t>
      </w:r>
      <w:proofErr w:type="spellEnd"/>
      <w:r w:rsidRPr="00683D4C">
        <w:rPr>
          <w:rFonts w:ascii="Times New Roman" w:hAnsi="Times New Roman" w:cs="Times New Roman"/>
        </w:rPr>
        <w:t>.</w:t>
      </w:r>
      <w:r w:rsidR="00B61AFC">
        <w:rPr>
          <w:rStyle w:val="EndnoteReference"/>
          <w:rFonts w:ascii="Times New Roman" w:hAnsi="Times New Roman" w:cs="Times New Roman"/>
        </w:rPr>
        <w:endnoteReference w:id="9"/>
      </w:r>
      <w:r w:rsidRPr="00683D4C">
        <w:rPr>
          <w:rFonts w:ascii="Times New Roman" w:hAnsi="Times New Roman" w:cs="Times New Roman"/>
        </w:rPr>
        <w:t xml:space="preserve"> In this novel she </w:t>
      </w:r>
      <w:r w:rsidR="008F7C08" w:rsidRPr="00683D4C">
        <w:rPr>
          <w:rFonts w:ascii="Times New Roman" w:hAnsi="Times New Roman" w:cs="Times New Roman"/>
        </w:rPr>
        <w:t>“</w:t>
      </w:r>
      <w:r w:rsidRPr="00683D4C">
        <w:rPr>
          <w:rFonts w:ascii="Times New Roman" w:hAnsi="Times New Roman" w:cs="Times New Roman"/>
        </w:rPr>
        <w:t>tries on</w:t>
      </w:r>
      <w:r w:rsidR="008F7C08" w:rsidRPr="00683D4C">
        <w:rPr>
          <w:rFonts w:ascii="Times New Roman" w:hAnsi="Times New Roman" w:cs="Times New Roman"/>
        </w:rPr>
        <w:t>”</w:t>
      </w:r>
      <w:r w:rsidRPr="00683D4C">
        <w:rPr>
          <w:rFonts w:ascii="Times New Roman" w:hAnsi="Times New Roman" w:cs="Times New Roman"/>
        </w:rPr>
        <w:t xml:space="preserve"> literary impressionism, but she does so in a way that blends </w:t>
      </w:r>
      <w:r w:rsidR="00C51DBA">
        <w:rPr>
          <w:rFonts w:ascii="Times New Roman" w:hAnsi="Times New Roman" w:cs="Times New Roman"/>
        </w:rPr>
        <w:t>an</w:t>
      </w:r>
      <w:r w:rsidRPr="00683D4C">
        <w:rPr>
          <w:rFonts w:ascii="Times New Roman" w:hAnsi="Times New Roman" w:cs="Times New Roman"/>
        </w:rPr>
        <w:t xml:space="preserve"> autobiographical </w:t>
      </w:r>
      <w:r w:rsidR="00C51DBA">
        <w:rPr>
          <w:rFonts w:ascii="Times New Roman" w:hAnsi="Times New Roman" w:cs="Times New Roman"/>
        </w:rPr>
        <w:t>account of her</w:t>
      </w:r>
      <w:r w:rsidRPr="00683D4C">
        <w:rPr>
          <w:rFonts w:ascii="Times New Roman" w:hAnsi="Times New Roman" w:cs="Times New Roman"/>
        </w:rPr>
        <w:t xml:space="preserve"> experience</w:t>
      </w:r>
      <w:r w:rsidR="00C51DBA">
        <w:rPr>
          <w:rFonts w:ascii="Times New Roman" w:hAnsi="Times New Roman" w:cs="Times New Roman"/>
        </w:rPr>
        <w:t xml:space="preserve"> of the war</w:t>
      </w:r>
      <w:r w:rsidRPr="00683D4C">
        <w:rPr>
          <w:rFonts w:ascii="Times New Roman" w:hAnsi="Times New Roman" w:cs="Times New Roman"/>
        </w:rPr>
        <w:t>,</w:t>
      </w:r>
      <w:r w:rsidR="00C51DBA">
        <w:rPr>
          <w:rFonts w:ascii="Times New Roman" w:hAnsi="Times New Roman" w:cs="Times New Roman"/>
        </w:rPr>
        <w:t xml:space="preserve"> one telling of which she had</w:t>
      </w:r>
      <w:r w:rsidRPr="00683D4C">
        <w:rPr>
          <w:rFonts w:ascii="Times New Roman" w:hAnsi="Times New Roman" w:cs="Times New Roman"/>
        </w:rPr>
        <w:t xml:space="preserve"> already published in non-fictional impressionist form, with Ford’s first-person impressionist fictional method, and again with her own narrative penchant for drama an</w:t>
      </w:r>
      <w:r w:rsidR="00C51DBA">
        <w:rPr>
          <w:rFonts w:ascii="Times New Roman" w:hAnsi="Times New Roman" w:cs="Times New Roman"/>
        </w:rPr>
        <w:t>d</w:t>
      </w:r>
      <w:r w:rsidRPr="00683D4C">
        <w:rPr>
          <w:rFonts w:ascii="Times New Roman" w:hAnsi="Times New Roman" w:cs="Times New Roman"/>
        </w:rPr>
        <w:t xml:space="preserve"> adventure. The novel is a work of autobiografiction, with a fictional biographer and fictional subject as well a version of her own experiences. In this she plays, as Max Saunders suggests many modernist writers do, with both </w:t>
      </w:r>
      <w:r w:rsidR="008F7C08" w:rsidRPr="00683D4C">
        <w:rPr>
          <w:rFonts w:ascii="Times New Roman" w:hAnsi="Times New Roman" w:cs="Times New Roman"/>
        </w:rPr>
        <w:t>“</w:t>
      </w:r>
      <w:r w:rsidRPr="00683D4C">
        <w:rPr>
          <w:rFonts w:ascii="Times New Roman" w:hAnsi="Times New Roman" w:cs="Times New Roman"/>
        </w:rPr>
        <w:t>fictional authorship, fictionally authored texts</w:t>
      </w:r>
      <w:r w:rsidR="008F7C08" w:rsidRPr="00683D4C">
        <w:rPr>
          <w:rFonts w:ascii="Times New Roman" w:hAnsi="Times New Roman" w:cs="Times New Roman"/>
        </w:rPr>
        <w:t>”</w:t>
      </w:r>
      <w:r w:rsidRPr="00683D4C">
        <w:rPr>
          <w:rFonts w:ascii="Times New Roman" w:hAnsi="Times New Roman" w:cs="Times New Roman"/>
        </w:rPr>
        <w:t xml:space="preserve"> and </w:t>
      </w:r>
      <w:r w:rsidR="008F7C08" w:rsidRPr="00683D4C">
        <w:rPr>
          <w:rFonts w:ascii="Times New Roman" w:hAnsi="Times New Roman" w:cs="Times New Roman"/>
        </w:rPr>
        <w:t>“</w:t>
      </w:r>
      <w:r w:rsidRPr="00683D4C">
        <w:rPr>
          <w:rFonts w:ascii="Times New Roman" w:hAnsi="Times New Roman" w:cs="Times New Roman"/>
        </w:rPr>
        <w:t>the forms of auto/biography</w:t>
      </w:r>
      <w:r w:rsidR="008F7C08" w:rsidRPr="00683D4C">
        <w:rPr>
          <w:rFonts w:ascii="Times New Roman" w:hAnsi="Times New Roman" w:cs="Times New Roman"/>
        </w:rPr>
        <w:t>”</w:t>
      </w:r>
      <w:r w:rsidRPr="00683D4C">
        <w:rPr>
          <w:rFonts w:ascii="Times New Roman" w:hAnsi="Times New Roman" w:cs="Times New Roman"/>
        </w:rPr>
        <w:t xml:space="preserve">; the experiment is </w:t>
      </w:r>
      <w:r w:rsidR="008F7C08" w:rsidRPr="00683D4C">
        <w:rPr>
          <w:rFonts w:ascii="Times New Roman" w:hAnsi="Times New Roman" w:cs="Times New Roman"/>
        </w:rPr>
        <w:t>“</w:t>
      </w:r>
      <w:r w:rsidRPr="00683D4C">
        <w:rPr>
          <w:rFonts w:ascii="Times New Roman" w:hAnsi="Times New Roman" w:cs="Times New Roman"/>
        </w:rPr>
        <w:t xml:space="preserve">not only with the </w:t>
      </w:r>
      <w:r w:rsidRPr="00683D4C">
        <w:rPr>
          <w:rFonts w:ascii="Times New Roman" w:hAnsi="Times New Roman" w:cs="Times New Roman"/>
          <w:i/>
          <w:iCs/>
        </w:rPr>
        <w:t>forms</w:t>
      </w:r>
      <w:r w:rsidRPr="00683D4C">
        <w:rPr>
          <w:rFonts w:ascii="Times New Roman" w:hAnsi="Times New Roman" w:cs="Times New Roman"/>
        </w:rPr>
        <w:t xml:space="preserve"> of life-writing, but the </w:t>
      </w:r>
      <w:r w:rsidRPr="00683D4C">
        <w:rPr>
          <w:rFonts w:ascii="Times New Roman" w:hAnsi="Times New Roman" w:cs="Times New Roman"/>
          <w:i/>
          <w:iCs/>
        </w:rPr>
        <w:t xml:space="preserve">writing </w:t>
      </w:r>
      <w:r w:rsidRPr="00683D4C">
        <w:rPr>
          <w:rFonts w:ascii="Times New Roman" w:hAnsi="Times New Roman" w:cs="Times New Roman"/>
        </w:rPr>
        <w:t>of those forms</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Style w:val="EndnoteReference"/>
          <w:rFonts w:ascii="Times New Roman" w:hAnsi="Times New Roman" w:cs="Times New Roman"/>
        </w:rPr>
        <w:endnoteReference w:id="10"/>
      </w:r>
    </w:p>
    <w:p w14:paraId="4E115320" w14:textId="1863D7ED" w:rsidR="00F81ADA" w:rsidRDefault="00F81ADA" w:rsidP="008B15B0">
      <w:pPr>
        <w:spacing w:after="0" w:line="480" w:lineRule="auto"/>
        <w:ind w:firstLine="720"/>
        <w:rPr>
          <w:rFonts w:ascii="Times New Roman" w:hAnsi="Times New Roman" w:cs="Times New Roman"/>
        </w:rPr>
      </w:pPr>
      <w:r w:rsidRPr="00683D4C">
        <w:rPr>
          <w:rFonts w:ascii="Times New Roman" w:hAnsi="Times New Roman" w:cs="Times New Roman"/>
        </w:rPr>
        <w:t xml:space="preserve">The subtitle of Sinclair’s novel – </w:t>
      </w:r>
      <w:r w:rsidRPr="00683D4C">
        <w:rPr>
          <w:rFonts w:ascii="Times New Roman" w:hAnsi="Times New Roman" w:cs="Times New Roman"/>
          <w:i/>
          <w:iCs/>
        </w:rPr>
        <w:t>The Real Story</w:t>
      </w:r>
      <w:r w:rsidRPr="00683D4C">
        <w:rPr>
          <w:rFonts w:ascii="Times New Roman" w:hAnsi="Times New Roman" w:cs="Times New Roman"/>
        </w:rPr>
        <w:t xml:space="preserve"> – implies, before the reader has even opened the volume, a complicated relationship with objectivity</w:t>
      </w:r>
      <w:r w:rsidR="006B4477">
        <w:rPr>
          <w:rFonts w:ascii="Times New Roman" w:hAnsi="Times New Roman" w:cs="Times New Roman"/>
        </w:rPr>
        <w:t xml:space="preserve">. Again, this is </w:t>
      </w:r>
      <w:r w:rsidRPr="00683D4C">
        <w:rPr>
          <w:rFonts w:ascii="Times New Roman" w:hAnsi="Times New Roman" w:cs="Times New Roman"/>
        </w:rPr>
        <w:t xml:space="preserve">comparable </w:t>
      </w:r>
      <w:r w:rsidR="006B4477">
        <w:rPr>
          <w:rFonts w:ascii="Times New Roman" w:hAnsi="Times New Roman" w:cs="Times New Roman"/>
        </w:rPr>
        <w:t>with</w:t>
      </w:r>
      <w:r w:rsidRPr="00683D4C">
        <w:rPr>
          <w:rFonts w:ascii="Times New Roman" w:hAnsi="Times New Roman" w:cs="Times New Roman"/>
        </w:rPr>
        <w:t xml:space="preserve"> </w:t>
      </w:r>
      <w:r w:rsidRPr="00683D4C">
        <w:rPr>
          <w:rFonts w:ascii="Times New Roman" w:hAnsi="Times New Roman" w:cs="Times New Roman"/>
          <w:i/>
          <w:iCs/>
        </w:rPr>
        <w:t>The Good Soldier</w:t>
      </w:r>
      <w:r w:rsidR="006B4477">
        <w:rPr>
          <w:rFonts w:ascii="Times New Roman" w:hAnsi="Times New Roman" w:cs="Times New Roman"/>
        </w:rPr>
        <w:t>,</w:t>
      </w:r>
      <w:r w:rsidRPr="00683D4C">
        <w:rPr>
          <w:rFonts w:ascii="Times New Roman" w:hAnsi="Times New Roman" w:cs="Times New Roman"/>
          <w:i/>
          <w:iCs/>
        </w:rPr>
        <w:t xml:space="preserve"> </w:t>
      </w:r>
      <w:r w:rsidRPr="00683D4C">
        <w:rPr>
          <w:rFonts w:ascii="Times New Roman" w:hAnsi="Times New Roman" w:cs="Times New Roman"/>
        </w:rPr>
        <w:t xml:space="preserve">in which Dowell fictionalises in order to better approach psychological realism: </w:t>
      </w:r>
      <w:r w:rsidR="008F7C08" w:rsidRPr="00683D4C">
        <w:rPr>
          <w:rFonts w:ascii="Times New Roman" w:hAnsi="Times New Roman" w:cs="Times New Roman"/>
        </w:rPr>
        <w:t>“</w:t>
      </w:r>
      <w:r w:rsidRPr="00683D4C">
        <w:rPr>
          <w:rFonts w:ascii="Times New Roman" w:hAnsi="Times New Roman" w:cs="Times New Roman"/>
        </w:rPr>
        <w:t>I console myself with thinking that this is a real story and that, after all, real stories are probably best told in the way a person telling the story would tell them. Then they will seem most real</w:t>
      </w:r>
      <w:r w:rsidR="008F7C08" w:rsidRPr="00683D4C">
        <w:rPr>
          <w:rFonts w:ascii="Times New Roman" w:hAnsi="Times New Roman" w:cs="Times New Roman"/>
        </w:rPr>
        <w:t>”</w:t>
      </w:r>
      <w:r w:rsidR="008B7EB6" w:rsidRPr="00683D4C">
        <w:rPr>
          <w:rFonts w:ascii="Times New Roman" w:hAnsi="Times New Roman" w:cs="Times New Roman"/>
        </w:rPr>
        <w:t xml:space="preserve"> (120)</w:t>
      </w:r>
      <w:r w:rsidRPr="00683D4C">
        <w:rPr>
          <w:rFonts w:ascii="Times New Roman" w:hAnsi="Times New Roman" w:cs="Times New Roman"/>
        </w:rPr>
        <w:t xml:space="preserve">. It becomes apparent, very quickly, that the narrator Walter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is telling his story of Jevons belatedly: </w:t>
      </w:r>
      <w:r w:rsidR="008F7C08" w:rsidRPr="00683D4C">
        <w:rPr>
          <w:rFonts w:ascii="Times New Roman" w:hAnsi="Times New Roman" w:cs="Times New Roman"/>
        </w:rPr>
        <w:t>“</w:t>
      </w:r>
      <w:r w:rsidRPr="00683D4C">
        <w:rPr>
          <w:rFonts w:ascii="Times New Roman" w:hAnsi="Times New Roman" w:cs="Times New Roman"/>
        </w:rPr>
        <w:t xml:space="preserve">When I say that I can’t publish this story yet as it stands, I’m not forgetting that I </w:t>
      </w:r>
      <w:r w:rsidRPr="00683D4C">
        <w:rPr>
          <w:rFonts w:ascii="Times New Roman" w:hAnsi="Times New Roman" w:cs="Times New Roman"/>
          <w:i/>
          <w:iCs/>
        </w:rPr>
        <w:t xml:space="preserve">have </w:t>
      </w:r>
      <w:r w:rsidRPr="00683D4C">
        <w:rPr>
          <w:rFonts w:ascii="Times New Roman" w:hAnsi="Times New Roman" w:cs="Times New Roman"/>
        </w:rPr>
        <w:t>published the end of it already</w:t>
      </w:r>
      <w:r w:rsidR="008F7C08" w:rsidRPr="00683D4C">
        <w:rPr>
          <w:rFonts w:ascii="Times New Roman" w:hAnsi="Times New Roman" w:cs="Times New Roman"/>
        </w:rPr>
        <w:t>”</w:t>
      </w:r>
      <w:r w:rsidRPr="00683D4C">
        <w:rPr>
          <w:rFonts w:ascii="Times New Roman" w:hAnsi="Times New Roman" w:cs="Times New Roman"/>
        </w:rPr>
        <w:t xml:space="preserve"> but then </w:t>
      </w:r>
      <w:r w:rsidR="008F7C08" w:rsidRPr="00683D4C">
        <w:rPr>
          <w:rFonts w:ascii="Times New Roman" w:hAnsi="Times New Roman" w:cs="Times New Roman"/>
        </w:rPr>
        <w:t>“</w:t>
      </w:r>
      <w:r w:rsidRPr="00683D4C">
        <w:rPr>
          <w:rFonts w:ascii="Times New Roman" w:hAnsi="Times New Roman" w:cs="Times New Roman"/>
        </w:rPr>
        <w:t>What I wrote then doesn’t count. I had to tell what I saw just after I had seen it. I had to take it as I saw it, a fragment snapped off from the rest of him, and dated October 11</w:t>
      </w:r>
      <w:r w:rsidRPr="00683D4C">
        <w:rPr>
          <w:rFonts w:ascii="Times New Roman" w:hAnsi="Times New Roman" w:cs="Times New Roman"/>
          <w:vertAlign w:val="superscript"/>
        </w:rPr>
        <w:t>th</w:t>
      </w:r>
      <w:r w:rsidRPr="00683D4C">
        <w:rPr>
          <w:rFonts w:ascii="Times New Roman" w:hAnsi="Times New Roman" w:cs="Times New Roman"/>
        </w:rPr>
        <w:t xml:space="preserve">, </w:t>
      </w:r>
      <w:r w:rsidRPr="00683D4C">
        <w:rPr>
          <w:rFonts w:ascii="Times New Roman" w:hAnsi="Times New Roman" w:cs="Times New Roman"/>
        </w:rPr>
        <w:lastRenderedPageBreak/>
        <w:t>1914, as if it didn’t belong to him</w:t>
      </w:r>
      <w:r w:rsidR="008F7C08" w:rsidRPr="00683D4C">
        <w:rPr>
          <w:rFonts w:ascii="Times New Roman" w:hAnsi="Times New Roman" w:cs="Times New Roman"/>
        </w:rPr>
        <w:t>”</w:t>
      </w:r>
      <w:r w:rsidR="008B7EB6" w:rsidRPr="00683D4C">
        <w:rPr>
          <w:rFonts w:ascii="Times New Roman" w:hAnsi="Times New Roman" w:cs="Times New Roman"/>
        </w:rPr>
        <w:t xml:space="preserve"> (4)</w:t>
      </w:r>
      <w:r w:rsidRPr="00683D4C">
        <w:rPr>
          <w:rFonts w:ascii="Times New Roman" w:hAnsi="Times New Roman" w:cs="Times New Roman"/>
        </w:rPr>
        <w:t xml:space="preserve">. On the next page we are told, hesitantly: </w:t>
      </w:r>
      <w:r w:rsidR="008F7C08" w:rsidRPr="00683D4C">
        <w:rPr>
          <w:rFonts w:ascii="Times New Roman" w:hAnsi="Times New Roman" w:cs="Times New Roman"/>
        </w:rPr>
        <w:t>“</w:t>
      </w:r>
      <w:r w:rsidRPr="00683D4C">
        <w:rPr>
          <w:rFonts w:ascii="Times New Roman" w:hAnsi="Times New Roman" w:cs="Times New Roman"/>
        </w:rPr>
        <w:t>I first met him in nineteen-six—no, nineteen-five it must have been</w:t>
      </w:r>
      <w:r w:rsidR="008F7C08" w:rsidRPr="00683D4C">
        <w:rPr>
          <w:rFonts w:ascii="Times New Roman" w:hAnsi="Times New Roman" w:cs="Times New Roman"/>
        </w:rPr>
        <w:t>”</w:t>
      </w:r>
      <w:r w:rsidR="008B7EB6" w:rsidRPr="00683D4C">
        <w:rPr>
          <w:rFonts w:ascii="Times New Roman" w:hAnsi="Times New Roman" w:cs="Times New Roman"/>
        </w:rPr>
        <w:t xml:space="preserve"> (5)</w:t>
      </w:r>
      <w:r w:rsidRPr="00683D4C">
        <w:rPr>
          <w:rFonts w:ascii="Times New Roman" w:hAnsi="Times New Roman" w:cs="Times New Roman"/>
        </w:rPr>
        <w:t xml:space="preserve">. The perceptive reader then knows that the story begins in 1905 and ends with the action of the First World War. An even more perceptive reader might intuit that Jevons makes some kind of heroic figure in the War, the specificity of the date pointing to a memorable dramatic event. We know that Jevons is still alive, as the present tense of the narration implies, but we don’t know what his big moment in October 1914 consists of. The original telling, which we do not see, is dismissed as merely a fragment: both because of the shock of the wartime event (one individual’s heroism presented as typical of the heroism of a nation) and because in the moment the narrator does not see clearly, or does not see </w:t>
      </w:r>
      <w:r w:rsidRPr="00683D4C">
        <w:rPr>
          <w:rFonts w:ascii="Times New Roman" w:hAnsi="Times New Roman" w:cs="Times New Roman"/>
          <w:i/>
          <w:iCs/>
        </w:rPr>
        <w:t>all around</w:t>
      </w:r>
      <w:r w:rsidRPr="00683D4C">
        <w:rPr>
          <w:rFonts w:ascii="Times New Roman" w:hAnsi="Times New Roman" w:cs="Times New Roman"/>
        </w:rPr>
        <w:t xml:space="preserve">. The similarities between this prevarication and the early hesitancies of </w:t>
      </w:r>
      <w:r w:rsidRPr="00683D4C">
        <w:rPr>
          <w:rFonts w:ascii="Times New Roman" w:hAnsi="Times New Roman" w:cs="Times New Roman"/>
          <w:i/>
          <w:iCs/>
        </w:rPr>
        <w:t>The Good Soldier</w:t>
      </w:r>
      <w:r w:rsidRPr="00683D4C">
        <w:rPr>
          <w:rFonts w:ascii="Times New Roman" w:hAnsi="Times New Roman" w:cs="Times New Roman"/>
        </w:rPr>
        <w:t xml:space="preserve"> are </w:t>
      </w:r>
      <w:r w:rsidR="008D0BC6">
        <w:rPr>
          <w:rFonts w:ascii="Times New Roman" w:hAnsi="Times New Roman" w:cs="Times New Roman"/>
        </w:rPr>
        <w:t>compelling</w:t>
      </w:r>
      <w:r w:rsidRPr="00683D4C">
        <w:rPr>
          <w:rFonts w:ascii="Times New Roman" w:hAnsi="Times New Roman" w:cs="Times New Roman"/>
        </w:rPr>
        <w:t xml:space="preserve">: </w:t>
      </w:r>
      <w:r w:rsidR="008D0BC6">
        <w:rPr>
          <w:rFonts w:ascii="Times New Roman" w:hAnsi="Times New Roman" w:cs="Times New Roman"/>
        </w:rPr>
        <w:t xml:space="preserve">not only do </w:t>
      </w:r>
      <w:r w:rsidRPr="00683D4C">
        <w:rPr>
          <w:rFonts w:ascii="Times New Roman" w:hAnsi="Times New Roman" w:cs="Times New Roman"/>
        </w:rPr>
        <w:t>both narrators wrestle with the</w:t>
      </w:r>
      <w:r w:rsidR="008D0BC6">
        <w:rPr>
          <w:rFonts w:ascii="Times New Roman" w:hAnsi="Times New Roman" w:cs="Times New Roman"/>
        </w:rPr>
        <w:t xml:space="preserve"> question of</w:t>
      </w:r>
      <w:r w:rsidRPr="00683D4C">
        <w:rPr>
          <w:rFonts w:ascii="Times New Roman" w:hAnsi="Times New Roman" w:cs="Times New Roman"/>
        </w:rPr>
        <w:t xml:space="preserve"> </w:t>
      </w:r>
      <w:r w:rsidR="008D0BC6">
        <w:rPr>
          <w:rFonts w:ascii="Times New Roman" w:hAnsi="Times New Roman" w:cs="Times New Roman"/>
        </w:rPr>
        <w:t>“how it is best to put this thing down”; they also</w:t>
      </w:r>
      <w:r w:rsidRPr="00683D4C">
        <w:rPr>
          <w:rFonts w:ascii="Times New Roman" w:hAnsi="Times New Roman" w:cs="Times New Roman"/>
        </w:rPr>
        <w:t xml:space="preserve"> make </w:t>
      </w:r>
      <w:r w:rsidR="008D0BC6">
        <w:rPr>
          <w:rFonts w:ascii="Times New Roman" w:hAnsi="Times New Roman" w:cs="Times New Roman"/>
        </w:rPr>
        <w:t xml:space="preserve">their struggle to find the right way to tell their story a focal </w:t>
      </w:r>
      <w:r w:rsidRPr="00683D4C">
        <w:rPr>
          <w:rFonts w:ascii="Times New Roman" w:hAnsi="Times New Roman" w:cs="Times New Roman"/>
        </w:rPr>
        <w:t>p</w:t>
      </w:r>
      <w:r w:rsidR="008D0BC6">
        <w:rPr>
          <w:rFonts w:ascii="Times New Roman" w:hAnsi="Times New Roman" w:cs="Times New Roman"/>
        </w:rPr>
        <w:t>oint</w:t>
      </w:r>
      <w:r w:rsidRPr="00683D4C">
        <w:rPr>
          <w:rFonts w:ascii="Times New Roman" w:hAnsi="Times New Roman" w:cs="Times New Roman"/>
        </w:rPr>
        <w:t xml:space="preserve"> of the</w:t>
      </w:r>
      <w:r w:rsidR="008D0BC6">
        <w:rPr>
          <w:rFonts w:ascii="Times New Roman" w:hAnsi="Times New Roman" w:cs="Times New Roman"/>
        </w:rPr>
        <w:t>ir</w:t>
      </w:r>
      <w:r w:rsidRPr="00683D4C">
        <w:rPr>
          <w:rFonts w:ascii="Times New Roman" w:hAnsi="Times New Roman" w:cs="Times New Roman"/>
        </w:rPr>
        <w:t xml:space="preserve"> </w:t>
      </w:r>
      <w:r w:rsidR="008D0BC6">
        <w:rPr>
          <w:rFonts w:ascii="Times New Roman" w:hAnsi="Times New Roman" w:cs="Times New Roman"/>
        </w:rPr>
        <w:t>respective narratives</w:t>
      </w:r>
      <w:r w:rsidRPr="00683D4C">
        <w:rPr>
          <w:rFonts w:ascii="Times New Roman" w:hAnsi="Times New Roman" w:cs="Times New Roman"/>
        </w:rPr>
        <w:t>.</w:t>
      </w:r>
    </w:p>
    <w:p w14:paraId="495F5A71" w14:textId="26AF8455" w:rsidR="004A0D6D" w:rsidRPr="00683D4C" w:rsidRDefault="00B61AFC" w:rsidP="008B15B0">
      <w:pPr>
        <w:spacing w:after="0" w:line="480" w:lineRule="auto"/>
        <w:ind w:firstLine="720"/>
        <w:rPr>
          <w:rFonts w:ascii="Times New Roman" w:hAnsi="Times New Roman" w:cs="Times New Roman"/>
        </w:rPr>
      </w:pPr>
      <w:r>
        <w:rPr>
          <w:rFonts w:ascii="Times New Roman" w:hAnsi="Times New Roman" w:cs="Times New Roman"/>
        </w:rPr>
        <w:t>Literary impressionism, particularly as developed by Ford, was not only concerned with the difficulty of knowing and the limitations of the single point of view, it frequently made the drama of misunderstanding a part of the narrative. Sinclair engage</w:t>
      </w:r>
      <w:r w:rsidR="00C14B6B">
        <w:rPr>
          <w:rFonts w:ascii="Times New Roman" w:hAnsi="Times New Roman" w:cs="Times New Roman"/>
        </w:rPr>
        <w:t>s</w:t>
      </w:r>
      <w:r>
        <w:rPr>
          <w:rFonts w:ascii="Times New Roman" w:hAnsi="Times New Roman" w:cs="Times New Roman"/>
        </w:rPr>
        <w:t xml:space="preserve"> with this tendency as thoroughly as Ford himself</w:t>
      </w:r>
      <w:r w:rsidR="00C14B6B">
        <w:rPr>
          <w:rFonts w:ascii="Times New Roman" w:hAnsi="Times New Roman" w:cs="Times New Roman"/>
        </w:rPr>
        <w:t>, but she also develops, in her own very characteristic way, a theory of what Jesse Matz calls “perceptual totality” – impressions may be partial, but multiple impressions, even if seemingly contradictory, might together be read as total; multiplicity then approaches truth.</w:t>
      </w:r>
      <w:r w:rsidR="00C14B6B">
        <w:rPr>
          <w:rStyle w:val="EndnoteReference"/>
          <w:rFonts w:ascii="Times New Roman" w:hAnsi="Times New Roman" w:cs="Times New Roman"/>
        </w:rPr>
        <w:endnoteReference w:id="11"/>
      </w:r>
    </w:p>
    <w:p w14:paraId="576E7A53" w14:textId="7BC0E2C4" w:rsidR="00F81ADA" w:rsidRPr="00683D4C" w:rsidRDefault="00F81ADA" w:rsidP="008B15B0">
      <w:pPr>
        <w:spacing w:line="480" w:lineRule="auto"/>
        <w:ind w:firstLine="720"/>
        <w:rPr>
          <w:rFonts w:ascii="Times New Roman" w:hAnsi="Times New Roman" w:cs="Times New Roman"/>
        </w:rPr>
      </w:pPr>
      <w:r w:rsidRPr="00683D4C">
        <w:rPr>
          <w:rFonts w:ascii="Times New Roman" w:hAnsi="Times New Roman" w:cs="Times New Roman"/>
        </w:rPr>
        <w:t xml:space="preserve">Throughout </w:t>
      </w:r>
      <w:r w:rsidR="004A0D6D">
        <w:rPr>
          <w:rFonts w:ascii="Times New Roman" w:hAnsi="Times New Roman" w:cs="Times New Roman"/>
        </w:rPr>
        <w:t>Sinclair’s</w:t>
      </w:r>
      <w:r w:rsidRPr="00683D4C">
        <w:rPr>
          <w:rFonts w:ascii="Times New Roman" w:hAnsi="Times New Roman" w:cs="Times New Roman"/>
        </w:rPr>
        <w:t xml:space="preserve"> novel,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is confronted with the difficulties of seeing both his initial impressions as they appeared in the moment, and his more complex and therefore more truthful final impressions:</w:t>
      </w:r>
    </w:p>
    <w:p w14:paraId="43C73EBE" w14:textId="5D2D83C9"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But it is impossible to write about this singular adventure as it must have appeared to me at the time. I am saturated with Jevons’s point of view. I have had to live so long with his innocence and I have forgiven him so thoroughly any wrong he ever did to me. All this is bound to colour my record and confuse me. I have impression upon impression of Jevons piled in my memory; I cannot dig down deep enough to recover the original; I cannot get </w:t>
      </w:r>
      <w:r w:rsidRPr="00683D4C">
        <w:rPr>
          <w:rFonts w:ascii="Times New Roman" w:hAnsi="Times New Roman" w:cs="Times New Roman"/>
        </w:rPr>
        <w:lastRenderedPageBreak/>
        <w:t>back to that anger of mine, that passion of violent integrity, that simple abhorrence of Jevons that I must have felt.</w:t>
      </w:r>
      <w:r w:rsidR="008B7EB6" w:rsidRPr="00683D4C">
        <w:rPr>
          <w:rFonts w:ascii="Times New Roman" w:hAnsi="Times New Roman" w:cs="Times New Roman"/>
        </w:rPr>
        <w:t xml:space="preserve"> (65)</w:t>
      </w:r>
    </w:p>
    <w:p w14:paraId="2289AC49" w14:textId="051243EE" w:rsidR="00F81ADA" w:rsidRPr="00683D4C" w:rsidRDefault="008D0BC6" w:rsidP="008B15B0">
      <w:pPr>
        <w:spacing w:after="0" w:line="480" w:lineRule="auto"/>
        <w:rPr>
          <w:rFonts w:ascii="Times New Roman" w:hAnsi="Times New Roman" w:cs="Times New Roman"/>
        </w:rPr>
      </w:pPr>
      <w:r>
        <w:rPr>
          <w:rFonts w:ascii="Times New Roman" w:hAnsi="Times New Roman" w:cs="Times New Roman"/>
        </w:rPr>
        <w:t>T</w:t>
      </w:r>
      <w:r w:rsidR="00F81ADA" w:rsidRPr="00683D4C">
        <w:rPr>
          <w:rFonts w:ascii="Times New Roman" w:hAnsi="Times New Roman" w:cs="Times New Roman"/>
        </w:rPr>
        <w:t xml:space="preserve">his lament </w:t>
      </w:r>
      <w:r>
        <w:rPr>
          <w:rFonts w:ascii="Times New Roman" w:hAnsi="Times New Roman" w:cs="Times New Roman"/>
        </w:rPr>
        <w:t>makes explicit</w:t>
      </w:r>
      <w:r w:rsidR="00F81ADA" w:rsidRPr="00683D4C">
        <w:rPr>
          <w:rFonts w:ascii="Times New Roman" w:hAnsi="Times New Roman" w:cs="Times New Roman"/>
        </w:rPr>
        <w:t xml:space="preserve"> </w:t>
      </w:r>
      <w:r>
        <w:rPr>
          <w:rFonts w:ascii="Times New Roman" w:hAnsi="Times New Roman" w:cs="Times New Roman"/>
        </w:rPr>
        <w:t xml:space="preserve">a sense of </w:t>
      </w:r>
      <w:r w:rsidR="00F81ADA" w:rsidRPr="00683D4C">
        <w:rPr>
          <w:rFonts w:ascii="Times New Roman" w:hAnsi="Times New Roman" w:cs="Times New Roman"/>
        </w:rPr>
        <w:t>the impossibility of retrieving original impressions, untainted by later mediation</w:t>
      </w:r>
      <w:r w:rsidR="00EA11B6">
        <w:rPr>
          <w:rFonts w:ascii="Times New Roman" w:hAnsi="Times New Roman" w:cs="Times New Roman"/>
        </w:rPr>
        <w:t>, as well as a</w:t>
      </w:r>
      <w:r w:rsidR="00F81ADA" w:rsidRPr="00683D4C">
        <w:rPr>
          <w:rFonts w:ascii="Times New Roman" w:hAnsi="Times New Roman" w:cs="Times New Roman"/>
        </w:rPr>
        <w:t xml:space="preserve"> </w:t>
      </w:r>
      <w:r>
        <w:rPr>
          <w:rFonts w:ascii="Times New Roman" w:hAnsi="Times New Roman" w:cs="Times New Roman"/>
        </w:rPr>
        <w:t>belief</w:t>
      </w:r>
      <w:r w:rsidR="00F81ADA" w:rsidRPr="00683D4C">
        <w:rPr>
          <w:rFonts w:ascii="Times New Roman" w:hAnsi="Times New Roman" w:cs="Times New Roman"/>
        </w:rPr>
        <w:t xml:space="preserve"> that now, in the </w:t>
      </w:r>
      <w:r w:rsidR="008F7C08" w:rsidRPr="00683D4C">
        <w:rPr>
          <w:rFonts w:ascii="Times New Roman" w:hAnsi="Times New Roman" w:cs="Times New Roman"/>
        </w:rPr>
        <w:t>“</w:t>
      </w:r>
      <w:r w:rsidR="00F81ADA" w:rsidRPr="00683D4C">
        <w:rPr>
          <w:rFonts w:ascii="Times New Roman" w:hAnsi="Times New Roman" w:cs="Times New Roman"/>
        </w:rPr>
        <w:t>real telling</w:t>
      </w:r>
      <w:r w:rsidR="008F7C08" w:rsidRPr="00683D4C">
        <w:rPr>
          <w:rFonts w:ascii="Times New Roman" w:hAnsi="Times New Roman" w:cs="Times New Roman"/>
        </w:rPr>
        <w:t>”</w:t>
      </w:r>
      <w:r w:rsidR="00F81ADA" w:rsidRPr="00683D4C">
        <w:rPr>
          <w:rFonts w:ascii="Times New Roman" w:hAnsi="Times New Roman" w:cs="Times New Roman"/>
        </w:rPr>
        <w:t xml:space="preserve">, </w:t>
      </w:r>
      <w:proofErr w:type="spellStart"/>
      <w:r>
        <w:rPr>
          <w:rFonts w:ascii="Times New Roman" w:hAnsi="Times New Roman" w:cs="Times New Roman"/>
        </w:rPr>
        <w:t>Furnival</w:t>
      </w:r>
      <w:proofErr w:type="spellEnd"/>
      <w:r w:rsidR="00F81ADA" w:rsidRPr="00683D4C">
        <w:rPr>
          <w:rFonts w:ascii="Times New Roman" w:hAnsi="Times New Roman" w:cs="Times New Roman"/>
        </w:rPr>
        <w:t xml:space="preserve"> finally has the key to Jevons’s character</w:t>
      </w:r>
      <w:r w:rsidR="008B7EB6" w:rsidRPr="00683D4C">
        <w:rPr>
          <w:rFonts w:ascii="Times New Roman" w:hAnsi="Times New Roman" w:cs="Times New Roman"/>
        </w:rPr>
        <w:t xml:space="preserve"> (4)</w:t>
      </w:r>
      <w:r w:rsidR="00F81ADA" w:rsidRPr="00683D4C">
        <w:rPr>
          <w:rFonts w:ascii="Times New Roman" w:hAnsi="Times New Roman" w:cs="Times New Roman"/>
        </w:rPr>
        <w:t xml:space="preserve">. He thinks he is aligned with Jevons’s own point of view, although Jevons himself might disagree – </w:t>
      </w:r>
      <w:r w:rsidR="008F7C08" w:rsidRPr="00683D4C">
        <w:rPr>
          <w:rFonts w:ascii="Times New Roman" w:hAnsi="Times New Roman" w:cs="Times New Roman"/>
        </w:rPr>
        <w:t>“‘</w:t>
      </w:r>
      <w:r w:rsidR="00F81ADA" w:rsidRPr="00683D4C">
        <w:rPr>
          <w:rFonts w:ascii="Times New Roman" w:hAnsi="Times New Roman" w:cs="Times New Roman"/>
        </w:rPr>
        <w:t>Jolly lot you know,</w:t>
      </w:r>
      <w:r w:rsidR="008F7C08" w:rsidRPr="00683D4C">
        <w:rPr>
          <w:rFonts w:ascii="Times New Roman" w:hAnsi="Times New Roman" w:cs="Times New Roman"/>
        </w:rPr>
        <w:t>’</w:t>
      </w:r>
      <w:r w:rsidR="00F81ADA" w:rsidRPr="00683D4C">
        <w:rPr>
          <w:rFonts w:ascii="Times New Roman" w:hAnsi="Times New Roman" w:cs="Times New Roman"/>
        </w:rPr>
        <w:t xml:space="preserve"> he said, </w:t>
      </w:r>
      <w:r w:rsidR="008F7C08" w:rsidRPr="00683D4C">
        <w:rPr>
          <w:rFonts w:ascii="Times New Roman" w:hAnsi="Times New Roman" w:cs="Times New Roman"/>
        </w:rPr>
        <w:t>‘</w:t>
      </w:r>
      <w:r w:rsidR="00F81ADA" w:rsidRPr="00683D4C">
        <w:rPr>
          <w:rFonts w:ascii="Times New Roman" w:hAnsi="Times New Roman" w:cs="Times New Roman"/>
        </w:rPr>
        <w:t>about my point of view</w:t>
      </w:r>
      <w:r w:rsidR="008F7C08" w:rsidRPr="00683D4C">
        <w:rPr>
          <w:rFonts w:ascii="Times New Roman" w:hAnsi="Times New Roman" w:cs="Times New Roman"/>
        </w:rPr>
        <w:t>’”</w:t>
      </w:r>
      <w:r w:rsidR="00F81ADA" w:rsidRPr="00683D4C">
        <w:rPr>
          <w:rFonts w:ascii="Times New Roman" w:hAnsi="Times New Roman" w:cs="Times New Roman"/>
        </w:rPr>
        <w:t xml:space="preserve"> – and he has multiple and competing impressions of the man’s character, which combined make up a composite image; truthful, he believes, because complex</w:t>
      </w:r>
      <w:r w:rsidR="008B7EB6" w:rsidRPr="00683D4C">
        <w:rPr>
          <w:rFonts w:ascii="Times New Roman" w:hAnsi="Times New Roman" w:cs="Times New Roman"/>
        </w:rPr>
        <w:t xml:space="preserve"> (269)</w:t>
      </w:r>
      <w:r w:rsidR="00F81ADA" w:rsidRPr="00683D4C">
        <w:rPr>
          <w:rFonts w:ascii="Times New Roman" w:hAnsi="Times New Roman" w:cs="Times New Roman"/>
        </w:rPr>
        <w:t xml:space="preserve">. Jevons is, as </w:t>
      </w:r>
      <w:proofErr w:type="spellStart"/>
      <w:r w:rsidR="00F81ADA" w:rsidRPr="00683D4C">
        <w:rPr>
          <w:rFonts w:ascii="Times New Roman" w:hAnsi="Times New Roman" w:cs="Times New Roman"/>
        </w:rPr>
        <w:t>Furnival</w:t>
      </w:r>
      <w:proofErr w:type="spellEnd"/>
      <w:r w:rsidR="00F81ADA" w:rsidRPr="00683D4C">
        <w:rPr>
          <w:rFonts w:ascii="Times New Roman" w:hAnsi="Times New Roman" w:cs="Times New Roman"/>
        </w:rPr>
        <w:t xml:space="preserve"> sees him, a coarse and common kind of man, who drops his ’aitches when under pressure, and who works his way from nothing, through a successful journalistic career, to become a bestselling novelist; he is a coward who is afraid of going out to the war and he is also a war hero, who saves hundreds of lives by driving his beloved car into dangerous parts of shell-hit Belgium. He is not respectable but he has real honour. He is all of these things, and he is shown in the novel </w:t>
      </w:r>
      <w:r w:rsidR="002A3695">
        <w:rPr>
          <w:rFonts w:ascii="Times New Roman" w:hAnsi="Times New Roman" w:cs="Times New Roman"/>
        </w:rPr>
        <w:t>i</w:t>
      </w:r>
      <w:r w:rsidR="00F81ADA" w:rsidRPr="00683D4C">
        <w:rPr>
          <w:rFonts w:ascii="Times New Roman" w:hAnsi="Times New Roman" w:cs="Times New Roman"/>
        </w:rPr>
        <w:t>n all of these guises, each subsequent image no</w:t>
      </w:r>
      <w:r w:rsidR="00C51DBA" w:rsidRPr="00683D4C">
        <w:rPr>
          <w:rFonts w:ascii="Times New Roman" w:hAnsi="Times New Roman" w:cs="Times New Roman"/>
        </w:rPr>
        <w:t>t</w:t>
      </w:r>
      <w:r w:rsidR="00F81ADA" w:rsidRPr="00683D4C">
        <w:rPr>
          <w:rFonts w:ascii="Times New Roman" w:hAnsi="Times New Roman" w:cs="Times New Roman"/>
        </w:rPr>
        <w:t xml:space="preserve"> replacing the last but complicating it.</w:t>
      </w:r>
    </w:p>
    <w:p w14:paraId="56CA5AD1" w14:textId="70861B2A" w:rsidR="00F81ADA" w:rsidRPr="00683D4C" w:rsidRDefault="00F81ADA" w:rsidP="008B15B0">
      <w:pPr>
        <w:spacing w:line="480" w:lineRule="auto"/>
        <w:ind w:firstLine="720"/>
        <w:rPr>
          <w:rFonts w:ascii="Times New Roman" w:hAnsi="Times New Roman" w:cs="Times New Roman"/>
        </w:rPr>
      </w:pPr>
      <w:r w:rsidRPr="00683D4C">
        <w:rPr>
          <w:rFonts w:ascii="Times New Roman" w:hAnsi="Times New Roman" w:cs="Times New Roman"/>
        </w:rPr>
        <w:t>Dowell, by contrast, does not believe he has the full measure of Edward Ashburnham even as he sits down to write his story:</w:t>
      </w:r>
    </w:p>
    <w:p w14:paraId="791C0097" w14:textId="0AF2CBF6"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I don’t want you to think that I am writing Teddy Ashburnham down a brute. I don’t believe he was. God knows, perhaps all men are like that. For as I’ve said what do I know even of the smoking-room? Fellows come in and tell the most extraordinarily gross stories—so gross that they will positively give you a pain. […] Then, if they so delight in the narration, how is it possible that they can be offended—and properly offended at the suggestion that they might make attempts on your wife’s honour? Or again: Edward Ashburnham was the cleanest looking sort of </w:t>
      </w:r>
      <w:proofErr w:type="gramStart"/>
      <w:r w:rsidRPr="00683D4C">
        <w:rPr>
          <w:rFonts w:ascii="Times New Roman" w:hAnsi="Times New Roman" w:cs="Times New Roman"/>
        </w:rPr>
        <w:t>chap;—</w:t>
      </w:r>
      <w:proofErr w:type="gramEnd"/>
      <w:r w:rsidRPr="00683D4C">
        <w:rPr>
          <w:rFonts w:ascii="Times New Roman" w:hAnsi="Times New Roman" w:cs="Times New Roman"/>
        </w:rPr>
        <w:t>an excellent magistrate, a first rate soldier, one of the best landlords, so they said, in Hampshire, England.</w:t>
      </w:r>
      <w:r w:rsidR="008B7EB6" w:rsidRPr="00683D4C">
        <w:rPr>
          <w:rFonts w:ascii="Times New Roman" w:hAnsi="Times New Roman" w:cs="Times New Roman"/>
        </w:rPr>
        <w:t xml:space="preserve"> (14)</w:t>
      </w:r>
    </w:p>
    <w:p w14:paraId="2805E847" w14:textId="347575BC" w:rsidR="00F81ADA" w:rsidRPr="00683D4C" w:rsidRDefault="00EA11B6" w:rsidP="008B15B0">
      <w:pPr>
        <w:spacing w:line="480" w:lineRule="auto"/>
        <w:rPr>
          <w:rFonts w:ascii="Times New Roman" w:hAnsi="Times New Roman" w:cs="Times New Roman"/>
        </w:rPr>
      </w:pPr>
      <w:r>
        <w:rPr>
          <w:rFonts w:ascii="Times New Roman" w:hAnsi="Times New Roman" w:cs="Times New Roman"/>
        </w:rPr>
        <w:t>U</w:t>
      </w:r>
      <w:r w:rsidR="00F81ADA" w:rsidRPr="00683D4C">
        <w:rPr>
          <w:rFonts w:ascii="Times New Roman" w:hAnsi="Times New Roman" w:cs="Times New Roman"/>
        </w:rPr>
        <w:t>nlike Jevons,</w:t>
      </w:r>
      <w:r>
        <w:rPr>
          <w:rFonts w:ascii="Times New Roman" w:hAnsi="Times New Roman" w:cs="Times New Roman"/>
        </w:rPr>
        <w:t xml:space="preserve"> </w:t>
      </w:r>
      <w:r w:rsidRPr="00EA11B6">
        <w:rPr>
          <w:rFonts w:ascii="Times New Roman" w:hAnsi="Times New Roman" w:cs="Times New Roman"/>
        </w:rPr>
        <w:t>Ashburnham</w:t>
      </w:r>
      <w:r w:rsidR="00F81ADA" w:rsidRPr="00683D4C">
        <w:rPr>
          <w:rFonts w:ascii="Times New Roman" w:hAnsi="Times New Roman" w:cs="Times New Roman"/>
        </w:rPr>
        <w:t xml:space="preserve"> is</w:t>
      </w:r>
      <w:r>
        <w:rPr>
          <w:rFonts w:ascii="Times New Roman" w:hAnsi="Times New Roman" w:cs="Times New Roman"/>
        </w:rPr>
        <w:t xml:space="preserve"> on the surface</w:t>
      </w:r>
      <w:r w:rsidR="00F81ADA" w:rsidRPr="00683D4C">
        <w:rPr>
          <w:rFonts w:ascii="Times New Roman" w:hAnsi="Times New Roman" w:cs="Times New Roman"/>
        </w:rPr>
        <w:t xml:space="preserve"> the epitome of respectability. He is a gentleman, but he is also a liar and an adulterer. </w:t>
      </w:r>
      <w:r>
        <w:rPr>
          <w:rFonts w:ascii="Times New Roman" w:hAnsi="Times New Roman" w:cs="Times New Roman"/>
        </w:rPr>
        <w:t>At times h</w:t>
      </w:r>
      <w:r w:rsidR="00F81ADA" w:rsidRPr="00683D4C">
        <w:rPr>
          <w:rFonts w:ascii="Times New Roman" w:hAnsi="Times New Roman" w:cs="Times New Roman"/>
        </w:rPr>
        <w:t xml:space="preserve">e acts honourably, </w:t>
      </w:r>
      <w:r>
        <w:rPr>
          <w:rFonts w:ascii="Times New Roman" w:hAnsi="Times New Roman" w:cs="Times New Roman"/>
        </w:rPr>
        <w:t>at others he doesn’t</w:t>
      </w:r>
      <w:r w:rsidR="00F81ADA" w:rsidRPr="00683D4C">
        <w:rPr>
          <w:rFonts w:ascii="Times New Roman" w:hAnsi="Times New Roman" w:cs="Times New Roman"/>
        </w:rPr>
        <w:t xml:space="preserve"> – and it’s not always </w:t>
      </w:r>
      <w:r w:rsidR="00F81ADA" w:rsidRPr="00683D4C">
        <w:rPr>
          <w:rFonts w:ascii="Times New Roman" w:hAnsi="Times New Roman" w:cs="Times New Roman"/>
        </w:rPr>
        <w:lastRenderedPageBreak/>
        <w:t xml:space="preserve">clear when he does and when he doesn’t. Each character appears, in different lights, differently shaped; contradictory and bewildering. As de </w:t>
      </w:r>
      <w:proofErr w:type="spellStart"/>
      <w:r w:rsidR="00F81ADA" w:rsidRPr="00683D4C">
        <w:rPr>
          <w:rFonts w:ascii="Times New Roman" w:hAnsi="Times New Roman" w:cs="Times New Roman"/>
        </w:rPr>
        <w:t>Bont</w:t>
      </w:r>
      <w:proofErr w:type="spellEnd"/>
      <w:r w:rsidR="00F81ADA" w:rsidRPr="00683D4C">
        <w:rPr>
          <w:rFonts w:ascii="Times New Roman" w:hAnsi="Times New Roman" w:cs="Times New Roman"/>
        </w:rPr>
        <w:t xml:space="preserve"> points out, the relation of the narrators of both books to their subject is </w:t>
      </w:r>
      <w:r w:rsidR="008F7C08" w:rsidRPr="00683D4C">
        <w:rPr>
          <w:rFonts w:ascii="Times New Roman" w:hAnsi="Times New Roman" w:cs="Times New Roman"/>
        </w:rPr>
        <w:t>“</w:t>
      </w:r>
      <w:r w:rsidR="00F81ADA" w:rsidRPr="00683D4C">
        <w:rPr>
          <w:rFonts w:ascii="Times New Roman" w:hAnsi="Times New Roman" w:cs="Times New Roman"/>
        </w:rPr>
        <w:t>strangely symmetrical</w:t>
      </w:r>
      <w:r w:rsidR="008F7C08" w:rsidRPr="00683D4C">
        <w:rPr>
          <w:rFonts w:ascii="Times New Roman" w:hAnsi="Times New Roman" w:cs="Times New Roman"/>
        </w:rPr>
        <w:t>”</w:t>
      </w:r>
      <w:r w:rsidR="00F81ADA" w:rsidRPr="00683D4C">
        <w:rPr>
          <w:rFonts w:ascii="Times New Roman" w:hAnsi="Times New Roman" w:cs="Times New Roman"/>
        </w:rPr>
        <w:t xml:space="preserve">: each pursues the truth about a particular man, at once threatening and alluring, </w:t>
      </w:r>
      <w:r w:rsidR="008F7C08" w:rsidRPr="00683D4C">
        <w:rPr>
          <w:rFonts w:ascii="Times New Roman" w:hAnsi="Times New Roman" w:cs="Times New Roman"/>
        </w:rPr>
        <w:t>“</w:t>
      </w:r>
      <w:r w:rsidR="00F81ADA" w:rsidRPr="00683D4C">
        <w:rPr>
          <w:rFonts w:ascii="Times New Roman" w:hAnsi="Times New Roman" w:cs="Times New Roman"/>
        </w:rPr>
        <w:t xml:space="preserve">as desirable doubles, as literary </w:t>
      </w:r>
      <w:proofErr w:type="spellStart"/>
      <w:r w:rsidR="00F81ADA" w:rsidRPr="00683D4C">
        <w:rPr>
          <w:rFonts w:ascii="Times New Roman" w:hAnsi="Times New Roman" w:cs="Times New Roman"/>
          <w:i/>
          <w:iCs/>
        </w:rPr>
        <w:t>repoussoirs</w:t>
      </w:r>
      <w:proofErr w:type="spellEnd"/>
      <w:r w:rsidR="00F81ADA" w:rsidRPr="00683D4C">
        <w:rPr>
          <w:rFonts w:ascii="Times New Roman" w:hAnsi="Times New Roman" w:cs="Times New Roman"/>
        </w:rPr>
        <w:t xml:space="preserve"> [foils] and as open-ended sources of questioning and mystery</w:t>
      </w:r>
      <w:r w:rsidR="008F7C08" w:rsidRPr="00683D4C">
        <w:rPr>
          <w:rFonts w:ascii="Times New Roman" w:hAnsi="Times New Roman" w:cs="Times New Roman"/>
        </w:rPr>
        <w:t>”</w:t>
      </w:r>
      <w:r w:rsidR="00F81ADA" w:rsidRPr="00683D4C">
        <w:rPr>
          <w:rFonts w:ascii="Times New Roman" w:hAnsi="Times New Roman" w:cs="Times New Roman"/>
        </w:rPr>
        <w:t>.</w:t>
      </w:r>
      <w:r w:rsidR="00F81ADA" w:rsidRPr="00683D4C">
        <w:rPr>
          <w:rStyle w:val="EndnoteReference"/>
          <w:rFonts w:ascii="Times New Roman" w:hAnsi="Times New Roman" w:cs="Times New Roman"/>
        </w:rPr>
        <w:endnoteReference w:id="12"/>
      </w:r>
      <w:r w:rsidR="00F81ADA" w:rsidRPr="00683D4C">
        <w:rPr>
          <w:rFonts w:ascii="Times New Roman" w:hAnsi="Times New Roman" w:cs="Times New Roman"/>
        </w:rPr>
        <w:t xml:space="preserve"> Each present</w:t>
      </w:r>
      <w:r w:rsidR="004A0D6D">
        <w:rPr>
          <w:rFonts w:ascii="Times New Roman" w:hAnsi="Times New Roman" w:cs="Times New Roman"/>
        </w:rPr>
        <w:t>s</w:t>
      </w:r>
      <w:r w:rsidR="00F81ADA" w:rsidRPr="00683D4C">
        <w:rPr>
          <w:rFonts w:ascii="Times New Roman" w:hAnsi="Times New Roman" w:cs="Times New Roman"/>
        </w:rPr>
        <w:t xml:space="preserve"> their difficulty in so doing </w:t>
      </w:r>
      <w:r w:rsidR="00F81ADA" w:rsidRPr="00683D4C">
        <w:rPr>
          <w:rFonts w:ascii="Times New Roman" w:hAnsi="Times New Roman" w:cs="Times New Roman"/>
          <w:i/>
          <w:iCs/>
        </w:rPr>
        <w:t>as</w:t>
      </w:r>
      <w:r w:rsidR="00F81ADA" w:rsidRPr="00683D4C">
        <w:rPr>
          <w:rFonts w:ascii="Times New Roman" w:hAnsi="Times New Roman" w:cs="Times New Roman"/>
        </w:rPr>
        <w:t xml:space="preserve"> difficulty:</w:t>
      </w:r>
    </w:p>
    <w:p w14:paraId="4462D842" w14:textId="0CCF4FA1"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Through Dowell’s and </w:t>
      </w:r>
      <w:proofErr w:type="spellStart"/>
      <w:r w:rsidRPr="00683D4C">
        <w:rPr>
          <w:rFonts w:ascii="Times New Roman" w:hAnsi="Times New Roman" w:cs="Times New Roman"/>
        </w:rPr>
        <w:t>Furnival’s</w:t>
      </w:r>
      <w:proofErr w:type="spellEnd"/>
      <w:r w:rsidRPr="00683D4C">
        <w:rPr>
          <w:rFonts w:ascii="Times New Roman" w:hAnsi="Times New Roman" w:cs="Times New Roman"/>
        </w:rPr>
        <w:t xml:space="preserve"> diverging unreliability and perplexing limitations, both novels explore alterity differently and even point at the alterity within. The other, which at times includes the narrators themselves, is a never-ending source of fantasy and knowledge, but also of jealousy and mystery that challenges the self’s identity, language and representations. As they witness and experiment with fusion, absolute distance, and infinite double-games, both narrators are confronted with a whole range of interactions and relations that they often fail to understand (or pretend to misunderstand).</w:t>
      </w:r>
      <w:r w:rsidRPr="00683D4C">
        <w:rPr>
          <w:rStyle w:val="EndnoteReference"/>
          <w:rFonts w:ascii="Times New Roman" w:hAnsi="Times New Roman" w:cs="Times New Roman"/>
        </w:rPr>
        <w:endnoteReference w:id="13"/>
      </w:r>
    </w:p>
    <w:p w14:paraId="62BCDAA7" w14:textId="31C88087" w:rsidR="00F81ADA" w:rsidRPr="00683D4C" w:rsidRDefault="00F81ADA" w:rsidP="008B15B0">
      <w:pPr>
        <w:spacing w:line="480" w:lineRule="auto"/>
        <w:rPr>
          <w:rFonts w:ascii="Times New Roman" w:hAnsi="Times New Roman" w:cs="Times New Roman"/>
        </w:rPr>
      </w:pPr>
      <w:r w:rsidRPr="00683D4C">
        <w:rPr>
          <w:rFonts w:ascii="Times New Roman" w:hAnsi="Times New Roman" w:cs="Times New Roman"/>
        </w:rPr>
        <w:t xml:space="preserve">As Saunders notes, this anxiety was prevalent in the late nineteenth century and into the early twentieth: </w:t>
      </w:r>
      <w:r w:rsidR="008F7C08" w:rsidRPr="00683D4C">
        <w:rPr>
          <w:rFonts w:ascii="Times New Roman" w:hAnsi="Times New Roman" w:cs="Times New Roman"/>
        </w:rPr>
        <w:t>“</w:t>
      </w:r>
      <w:r w:rsidRPr="00683D4C">
        <w:rPr>
          <w:rFonts w:ascii="Times New Roman" w:hAnsi="Times New Roman" w:cs="Times New Roman"/>
        </w:rPr>
        <w:t>The act of expression, of utterance, of narration, of writing, expresses not you but something other, or at least something that may or may not be you—you can no longer be sure</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Style w:val="EndnoteReference"/>
          <w:rFonts w:ascii="Times New Roman" w:hAnsi="Times New Roman" w:cs="Times New Roman"/>
        </w:rPr>
        <w:endnoteReference w:id="14"/>
      </w:r>
      <w:r w:rsidRPr="00683D4C">
        <w:rPr>
          <w:rFonts w:ascii="Times New Roman" w:hAnsi="Times New Roman" w:cs="Times New Roman"/>
        </w:rPr>
        <w:t xml:space="preserve"> Each fictional narrator begins with the stated aim of telling the story of their encounters with a particular other, and in the process of narration become</w:t>
      </w:r>
      <w:r w:rsidR="004A0D6D">
        <w:rPr>
          <w:rFonts w:ascii="Times New Roman" w:hAnsi="Times New Roman" w:cs="Times New Roman"/>
        </w:rPr>
        <w:t>s</w:t>
      </w:r>
      <w:r w:rsidRPr="00683D4C">
        <w:rPr>
          <w:rFonts w:ascii="Times New Roman" w:hAnsi="Times New Roman" w:cs="Times New Roman"/>
        </w:rPr>
        <w:t xml:space="preserve"> confused as to where the boundaries of their own self and that of the subject are; what they think and what they know, and whose story they are telling. In </w:t>
      </w:r>
      <w:r w:rsidRPr="00683D4C">
        <w:rPr>
          <w:rFonts w:ascii="Times New Roman" w:hAnsi="Times New Roman" w:cs="Times New Roman"/>
          <w:i/>
          <w:iCs/>
        </w:rPr>
        <w:t>Tasker Jevons</w:t>
      </w:r>
      <w:r w:rsidRPr="00683D4C">
        <w:rPr>
          <w:rFonts w:ascii="Times New Roman" w:hAnsi="Times New Roman" w:cs="Times New Roman"/>
        </w:rPr>
        <w:t xml:space="preserve">, as </w:t>
      </w:r>
      <w:r w:rsidR="008B7EB6" w:rsidRPr="00683D4C">
        <w:rPr>
          <w:rFonts w:ascii="Times New Roman" w:hAnsi="Times New Roman" w:cs="Times New Roman"/>
        </w:rPr>
        <w:t>in</w:t>
      </w:r>
      <w:r w:rsidRPr="00683D4C">
        <w:rPr>
          <w:rFonts w:ascii="Times New Roman" w:hAnsi="Times New Roman" w:cs="Times New Roman"/>
        </w:rPr>
        <w:t xml:space="preserve"> </w:t>
      </w:r>
      <w:r w:rsidRPr="00683D4C">
        <w:rPr>
          <w:rFonts w:ascii="Times New Roman" w:hAnsi="Times New Roman" w:cs="Times New Roman"/>
          <w:i/>
          <w:iCs/>
        </w:rPr>
        <w:t>The Good Soldier</w:t>
      </w:r>
      <w:r w:rsidRPr="00683D4C">
        <w:rPr>
          <w:rFonts w:ascii="Times New Roman" w:hAnsi="Times New Roman" w:cs="Times New Roman"/>
        </w:rPr>
        <w:t xml:space="preserve">, </w:t>
      </w:r>
      <w:r w:rsidR="008F7C08" w:rsidRPr="00683D4C">
        <w:rPr>
          <w:rFonts w:ascii="Times New Roman" w:hAnsi="Times New Roman" w:cs="Times New Roman"/>
        </w:rPr>
        <w:t>“</w:t>
      </w:r>
      <w:r w:rsidRPr="00683D4C">
        <w:rPr>
          <w:rFonts w:ascii="Times New Roman" w:hAnsi="Times New Roman" w:cs="Times New Roman"/>
        </w:rPr>
        <w:t>the insistence on artlessness only draws attention to the artfulness of the impersonation</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Style w:val="EndnoteReference"/>
          <w:rFonts w:ascii="Times New Roman" w:hAnsi="Times New Roman" w:cs="Times New Roman"/>
        </w:rPr>
        <w:endnoteReference w:id="15"/>
      </w:r>
      <w:r w:rsidRPr="00683D4C">
        <w:rPr>
          <w:rFonts w:ascii="Times New Roman" w:hAnsi="Times New Roman" w:cs="Times New Roman"/>
        </w:rPr>
        <w:t xml:space="preserve"> Jesse Matz, writing </w:t>
      </w:r>
      <w:r w:rsidR="00EA11B6">
        <w:rPr>
          <w:rFonts w:ascii="Times New Roman" w:hAnsi="Times New Roman" w:cs="Times New Roman"/>
        </w:rPr>
        <w:t>about</w:t>
      </w:r>
      <w:r w:rsidRPr="00683D4C">
        <w:rPr>
          <w:rFonts w:ascii="Times New Roman" w:hAnsi="Times New Roman" w:cs="Times New Roman"/>
        </w:rPr>
        <w:t xml:space="preserve"> Ford’s essay </w:t>
      </w:r>
      <w:r w:rsidR="008F7C08" w:rsidRPr="00683D4C">
        <w:rPr>
          <w:rFonts w:ascii="Times New Roman" w:hAnsi="Times New Roman" w:cs="Times New Roman"/>
        </w:rPr>
        <w:t>“</w:t>
      </w:r>
      <w:r w:rsidRPr="00683D4C">
        <w:rPr>
          <w:rFonts w:ascii="Times New Roman" w:hAnsi="Times New Roman" w:cs="Times New Roman"/>
        </w:rPr>
        <w:t>On Impressionism</w:t>
      </w:r>
      <w:r w:rsidR="008F7C08" w:rsidRPr="00683D4C">
        <w:rPr>
          <w:rFonts w:ascii="Times New Roman" w:hAnsi="Times New Roman" w:cs="Times New Roman"/>
        </w:rPr>
        <w:t>”</w:t>
      </w:r>
      <w:r w:rsidR="00EA11B6">
        <w:rPr>
          <w:rFonts w:ascii="Times New Roman" w:hAnsi="Times New Roman" w:cs="Times New Roman"/>
        </w:rPr>
        <w:t xml:space="preserve"> (</w:t>
      </w:r>
      <w:r w:rsidR="00A94F62">
        <w:rPr>
          <w:rFonts w:ascii="Times New Roman" w:hAnsi="Times New Roman" w:cs="Times New Roman"/>
        </w:rPr>
        <w:t>1913</w:t>
      </w:r>
      <w:r w:rsidR="00EA11B6">
        <w:rPr>
          <w:rFonts w:ascii="Times New Roman" w:hAnsi="Times New Roman" w:cs="Times New Roman"/>
        </w:rPr>
        <w:t>)</w:t>
      </w:r>
      <w:r w:rsidRPr="00683D4C">
        <w:rPr>
          <w:rFonts w:ascii="Times New Roman" w:hAnsi="Times New Roman" w:cs="Times New Roman"/>
        </w:rPr>
        <w:t xml:space="preserve">, characterises Ford’s use of impressions as an extended investigation into </w:t>
      </w:r>
      <w:r w:rsidR="008F7C08" w:rsidRPr="00683D4C">
        <w:rPr>
          <w:rFonts w:ascii="Times New Roman" w:hAnsi="Times New Roman" w:cs="Times New Roman"/>
        </w:rPr>
        <w:t>“</w:t>
      </w:r>
      <w:r w:rsidRPr="00683D4C">
        <w:rPr>
          <w:rFonts w:ascii="Times New Roman" w:hAnsi="Times New Roman" w:cs="Times New Roman"/>
        </w:rPr>
        <w:t>what is lost and gained</w:t>
      </w:r>
      <w:r w:rsidR="008F7C08" w:rsidRPr="00683D4C">
        <w:rPr>
          <w:rFonts w:ascii="Times New Roman" w:hAnsi="Times New Roman" w:cs="Times New Roman"/>
        </w:rPr>
        <w:t>”</w:t>
      </w:r>
      <w:r w:rsidRPr="00683D4C">
        <w:rPr>
          <w:rFonts w:ascii="Times New Roman" w:hAnsi="Times New Roman" w:cs="Times New Roman"/>
        </w:rPr>
        <w:t xml:space="preserve"> by an emphasis on subjectivity over objective narrative, even as this emphasis might develop </w:t>
      </w:r>
      <w:r w:rsidR="008F7C08" w:rsidRPr="00683D4C">
        <w:rPr>
          <w:rFonts w:ascii="Times New Roman" w:hAnsi="Times New Roman" w:cs="Times New Roman"/>
        </w:rPr>
        <w:t>“</w:t>
      </w:r>
      <w:r w:rsidRPr="00683D4C">
        <w:rPr>
          <w:rFonts w:ascii="Times New Roman" w:hAnsi="Times New Roman" w:cs="Times New Roman"/>
        </w:rPr>
        <w:t>a conflict between appearance and reality</w:t>
      </w:r>
      <w:r w:rsidR="008F7C08" w:rsidRPr="00683D4C">
        <w:rPr>
          <w:rFonts w:ascii="Times New Roman" w:hAnsi="Times New Roman" w:cs="Times New Roman"/>
        </w:rPr>
        <w:t>”</w:t>
      </w:r>
      <w:r w:rsidRPr="00683D4C">
        <w:rPr>
          <w:rFonts w:ascii="Times New Roman" w:hAnsi="Times New Roman" w:cs="Times New Roman"/>
        </w:rPr>
        <w:t xml:space="preserve">; </w:t>
      </w:r>
      <w:r w:rsidR="008F7C08" w:rsidRPr="00683D4C">
        <w:rPr>
          <w:rFonts w:ascii="Times New Roman" w:hAnsi="Times New Roman" w:cs="Times New Roman"/>
        </w:rPr>
        <w:t>“</w:t>
      </w:r>
      <w:r w:rsidRPr="00683D4C">
        <w:rPr>
          <w:rFonts w:ascii="Times New Roman" w:hAnsi="Times New Roman" w:cs="Times New Roman"/>
        </w:rPr>
        <w:t>his fiction dramatizes worst-case scenarios in which appearances at once captivate and mislead</w:t>
      </w:r>
      <w:r w:rsidR="00912C1E" w:rsidRPr="00683D4C">
        <w:rPr>
          <w:rFonts w:ascii="Times New Roman" w:hAnsi="Times New Roman" w:cs="Times New Roman"/>
        </w:rPr>
        <w:t>.</w:t>
      </w:r>
      <w:r w:rsidR="008F7C08" w:rsidRPr="00683D4C">
        <w:rPr>
          <w:rFonts w:ascii="Times New Roman" w:hAnsi="Times New Roman" w:cs="Times New Roman"/>
        </w:rPr>
        <w:t>”</w:t>
      </w:r>
      <w:r w:rsidRPr="00683D4C">
        <w:rPr>
          <w:rStyle w:val="EndnoteReference"/>
          <w:rFonts w:ascii="Times New Roman" w:hAnsi="Times New Roman" w:cs="Times New Roman"/>
        </w:rPr>
        <w:endnoteReference w:id="16"/>
      </w:r>
      <w:r w:rsidRPr="00683D4C">
        <w:rPr>
          <w:rFonts w:ascii="Times New Roman" w:hAnsi="Times New Roman" w:cs="Times New Roman"/>
        </w:rPr>
        <w:t xml:space="preserve"> Both novels engage in creative play with what Matz calls the </w:t>
      </w:r>
      <w:r w:rsidR="008F7C08" w:rsidRPr="00683D4C">
        <w:rPr>
          <w:rFonts w:ascii="Times New Roman" w:hAnsi="Times New Roman" w:cs="Times New Roman"/>
        </w:rPr>
        <w:t>“</w:t>
      </w:r>
      <w:r w:rsidRPr="00683D4C">
        <w:rPr>
          <w:rFonts w:ascii="Times New Roman" w:hAnsi="Times New Roman" w:cs="Times New Roman"/>
        </w:rPr>
        <w:t>many patterns of sequence, contradiction, and paradox; of irony, dialectic, and performance</w:t>
      </w:r>
      <w:r w:rsidR="008F7C08" w:rsidRPr="00683D4C">
        <w:rPr>
          <w:rFonts w:ascii="Times New Roman" w:hAnsi="Times New Roman" w:cs="Times New Roman"/>
        </w:rPr>
        <w:t>”</w:t>
      </w:r>
      <w:r w:rsidRPr="00683D4C">
        <w:rPr>
          <w:rFonts w:ascii="Times New Roman" w:hAnsi="Times New Roman" w:cs="Times New Roman"/>
        </w:rPr>
        <w:t xml:space="preserve"> of the double impression:</w:t>
      </w:r>
    </w:p>
    <w:p w14:paraId="35D1F133" w14:textId="4D8CEE46"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lastRenderedPageBreak/>
        <w:t>The many versions of its duality make the impression a dynamic engine of explication, so dynamic that it provokes different, often competing stories at once. To determine the relations in its oppositions is to try and try again to grasp the narrative that would relate them, with results we might understand in terms of antinarrative composition.</w:t>
      </w:r>
      <w:r w:rsidRPr="00683D4C">
        <w:rPr>
          <w:rStyle w:val="EndnoteReference"/>
          <w:rFonts w:ascii="Times New Roman" w:hAnsi="Times New Roman" w:cs="Times New Roman"/>
        </w:rPr>
        <w:endnoteReference w:id="17"/>
      </w:r>
    </w:p>
    <w:p w14:paraId="5F6A56BC" w14:textId="77777777" w:rsidR="00EA11B6" w:rsidRDefault="00F81ADA" w:rsidP="008B15B0">
      <w:pPr>
        <w:spacing w:line="480" w:lineRule="auto"/>
        <w:rPr>
          <w:rFonts w:ascii="Times New Roman" w:hAnsi="Times New Roman" w:cs="Times New Roman"/>
        </w:rPr>
      </w:pPr>
      <w:r w:rsidRPr="00683D4C">
        <w:rPr>
          <w:rFonts w:ascii="Times New Roman" w:hAnsi="Times New Roman" w:cs="Times New Roman"/>
        </w:rPr>
        <w:t xml:space="preserve">The drama of appearances is key to the plot of both novels, but where Ford’s narrator maintains his sense of uncertainty throughout the narrative, Sinclair’s seems, by the end, to have reached a conclusion. He does this, not through his own internal struggle with the multiplicity of his individual impressions, but through the external perspectives of two of the women in his life. As de </w:t>
      </w:r>
      <w:proofErr w:type="spellStart"/>
      <w:r w:rsidRPr="00683D4C">
        <w:rPr>
          <w:rFonts w:ascii="Times New Roman" w:hAnsi="Times New Roman" w:cs="Times New Roman"/>
        </w:rPr>
        <w:t>Bont</w:t>
      </w:r>
      <w:proofErr w:type="spellEnd"/>
      <w:r w:rsidRPr="00683D4C">
        <w:rPr>
          <w:rFonts w:ascii="Times New Roman" w:hAnsi="Times New Roman" w:cs="Times New Roman"/>
        </w:rPr>
        <w:t xml:space="preserve"> points out</w:t>
      </w:r>
      <w:r w:rsidR="00912C1E" w:rsidRPr="00683D4C">
        <w:rPr>
          <w:rFonts w:ascii="Times New Roman" w:hAnsi="Times New Roman" w:cs="Times New Roman"/>
        </w:rPr>
        <w:t>,</w:t>
      </w:r>
      <w:r w:rsidRPr="00683D4C">
        <w:rPr>
          <w:rFonts w:ascii="Times New Roman" w:hAnsi="Times New Roman" w:cs="Times New Roman"/>
        </w:rPr>
        <w:t xml:space="preserve"> </w:t>
      </w:r>
      <w:r w:rsidR="008F7C08" w:rsidRPr="00683D4C">
        <w:rPr>
          <w:rFonts w:ascii="Times New Roman" w:hAnsi="Times New Roman" w:cs="Times New Roman"/>
        </w:rPr>
        <w:t>“</w:t>
      </w:r>
      <w:proofErr w:type="spellStart"/>
      <w:r w:rsidRPr="00683D4C">
        <w:rPr>
          <w:rFonts w:ascii="Times New Roman" w:hAnsi="Times New Roman" w:cs="Times New Roman"/>
        </w:rPr>
        <w:t>Furnival’s</w:t>
      </w:r>
      <w:proofErr w:type="spellEnd"/>
      <w:r w:rsidRPr="00683D4C">
        <w:rPr>
          <w:rFonts w:ascii="Times New Roman" w:hAnsi="Times New Roman" w:cs="Times New Roman"/>
        </w:rPr>
        <w:t xml:space="preserve"> ambiguous attempt at telling Jevons’s ‘Real Story’ is a failure, because the narrator lacks the necessary skills, or the </w:t>
      </w:r>
      <w:r w:rsidR="00677874" w:rsidRPr="00683D4C">
        <w:rPr>
          <w:rFonts w:ascii="Times New Roman" w:hAnsi="Times New Roman" w:cs="Times New Roman"/>
        </w:rPr>
        <w:t>‘</w:t>
      </w:r>
      <w:r w:rsidRPr="00683D4C">
        <w:rPr>
          <w:rFonts w:ascii="Times New Roman" w:hAnsi="Times New Roman" w:cs="Times New Roman"/>
        </w:rPr>
        <w:t>impersonal kindness</w:t>
      </w:r>
      <w:r w:rsidR="00677874" w:rsidRPr="00683D4C">
        <w:rPr>
          <w:rFonts w:ascii="Times New Roman" w:hAnsi="Times New Roman" w:cs="Times New Roman"/>
        </w:rPr>
        <w:t>’</w:t>
      </w:r>
      <w:r w:rsidRPr="00683D4C">
        <w:rPr>
          <w:rFonts w:ascii="Times New Roman" w:hAnsi="Times New Roman" w:cs="Times New Roman"/>
        </w:rPr>
        <w:t xml:space="preserve"> that Sinclair has advocated elsewhere</w:t>
      </w:r>
      <w:r w:rsidR="00677874" w:rsidRPr="00683D4C">
        <w:rPr>
          <w:rFonts w:ascii="Times New Roman" w:hAnsi="Times New Roman" w:cs="Times New Roman"/>
        </w:rPr>
        <w:t>”</w:t>
      </w:r>
      <w:r w:rsidRPr="00683D4C">
        <w:rPr>
          <w:rFonts w:ascii="Times New Roman" w:hAnsi="Times New Roman" w:cs="Times New Roman"/>
        </w:rPr>
        <w:t>.</w:t>
      </w:r>
      <w:r w:rsidRPr="00683D4C">
        <w:rPr>
          <w:rStyle w:val="EndnoteReference"/>
          <w:rFonts w:ascii="Times New Roman" w:hAnsi="Times New Roman" w:cs="Times New Roman"/>
        </w:rPr>
        <w:endnoteReference w:id="18"/>
      </w:r>
      <w:r w:rsidR="00EA11B6">
        <w:rPr>
          <w:rFonts w:ascii="Times New Roman" w:hAnsi="Times New Roman" w:cs="Times New Roman"/>
        </w:rPr>
        <w:t xml:space="preserve"> </w:t>
      </w:r>
    </w:p>
    <w:p w14:paraId="170B904F" w14:textId="0873E1BB" w:rsidR="00F81ADA" w:rsidRPr="00683D4C" w:rsidRDefault="00EA11B6" w:rsidP="002A3695">
      <w:pPr>
        <w:spacing w:line="480" w:lineRule="auto"/>
        <w:ind w:firstLine="720"/>
        <w:rPr>
          <w:rFonts w:ascii="Times New Roman" w:hAnsi="Times New Roman" w:cs="Times New Roman"/>
        </w:rPr>
      </w:pPr>
      <w:r>
        <w:rPr>
          <w:rFonts w:ascii="Times New Roman" w:hAnsi="Times New Roman" w:cs="Times New Roman"/>
        </w:rPr>
        <w:t>D</w:t>
      </w:r>
      <w:r w:rsidRPr="00EA11B6">
        <w:rPr>
          <w:rFonts w:ascii="Times New Roman" w:hAnsi="Times New Roman" w:cs="Times New Roman"/>
        </w:rPr>
        <w:t xml:space="preserve">espite his limitations, </w:t>
      </w:r>
      <w:proofErr w:type="spellStart"/>
      <w:r w:rsidR="00F81ADA" w:rsidRPr="00683D4C">
        <w:rPr>
          <w:rFonts w:ascii="Times New Roman" w:hAnsi="Times New Roman" w:cs="Times New Roman"/>
        </w:rPr>
        <w:t>Furnival</w:t>
      </w:r>
      <w:proofErr w:type="spellEnd"/>
      <w:r w:rsidR="00F81ADA" w:rsidRPr="00683D4C">
        <w:rPr>
          <w:rFonts w:ascii="Times New Roman" w:hAnsi="Times New Roman" w:cs="Times New Roman"/>
        </w:rPr>
        <w:t xml:space="preserve"> is helped to a fuller understanding of his subject through Viola, who loves Jevons – </w:t>
      </w:r>
      <w:r w:rsidR="00677874" w:rsidRPr="00683D4C">
        <w:rPr>
          <w:rFonts w:ascii="Times New Roman" w:hAnsi="Times New Roman" w:cs="Times New Roman"/>
        </w:rPr>
        <w:t>“‘</w:t>
      </w:r>
      <w:r w:rsidR="00F81ADA" w:rsidRPr="00683D4C">
        <w:rPr>
          <w:rFonts w:ascii="Times New Roman" w:hAnsi="Times New Roman" w:cs="Times New Roman"/>
        </w:rPr>
        <w:t xml:space="preserve">Things, </w:t>
      </w:r>
      <w:proofErr w:type="spellStart"/>
      <w:r w:rsidR="00F81ADA" w:rsidRPr="00683D4C">
        <w:rPr>
          <w:rFonts w:ascii="Times New Roman" w:hAnsi="Times New Roman" w:cs="Times New Roman"/>
        </w:rPr>
        <w:t>Furny</w:t>
      </w:r>
      <w:proofErr w:type="spellEnd"/>
      <w:r w:rsidR="00F81ADA" w:rsidRPr="00683D4C">
        <w:rPr>
          <w:rFonts w:ascii="Times New Roman" w:hAnsi="Times New Roman" w:cs="Times New Roman"/>
        </w:rPr>
        <w:t>, always are different to what you think them. At least they’re never half so nasty’</w:t>
      </w:r>
      <w:r w:rsidR="00677874" w:rsidRPr="00683D4C">
        <w:rPr>
          <w:rFonts w:ascii="Times New Roman" w:hAnsi="Times New Roman" w:cs="Times New Roman"/>
        </w:rPr>
        <w:t>”</w:t>
      </w:r>
      <w:r w:rsidR="00F81ADA" w:rsidRPr="00683D4C">
        <w:rPr>
          <w:rFonts w:ascii="Times New Roman" w:hAnsi="Times New Roman" w:cs="Times New Roman"/>
        </w:rPr>
        <w:t xml:space="preserve"> – and her sister Norah, whom he marries</w:t>
      </w:r>
      <w:r w:rsidR="008B7EB6" w:rsidRPr="00683D4C">
        <w:rPr>
          <w:rFonts w:ascii="Times New Roman" w:hAnsi="Times New Roman" w:cs="Times New Roman"/>
        </w:rPr>
        <w:t xml:space="preserve"> (275)</w:t>
      </w:r>
      <w:r w:rsidR="00F81ADA" w:rsidRPr="00683D4C">
        <w:rPr>
          <w:rFonts w:ascii="Times New Roman" w:hAnsi="Times New Roman" w:cs="Times New Roman"/>
        </w:rPr>
        <w:t xml:space="preserve">. Just before Jevons goes to the war, </w:t>
      </w:r>
      <w:proofErr w:type="spellStart"/>
      <w:r w:rsidR="00F81ADA" w:rsidRPr="00683D4C">
        <w:rPr>
          <w:rFonts w:ascii="Times New Roman" w:hAnsi="Times New Roman" w:cs="Times New Roman"/>
        </w:rPr>
        <w:t>Furnival</w:t>
      </w:r>
      <w:proofErr w:type="spellEnd"/>
      <w:r w:rsidR="00F81ADA" w:rsidRPr="00683D4C">
        <w:rPr>
          <w:rFonts w:ascii="Times New Roman" w:hAnsi="Times New Roman" w:cs="Times New Roman"/>
        </w:rPr>
        <w:t xml:space="preserve"> is given a dressing down by Viola, who tells him that he has been wrong all along, about her own motivations and about Jevons’s: </w:t>
      </w:r>
      <w:r w:rsidR="00677874" w:rsidRPr="00683D4C">
        <w:rPr>
          <w:rFonts w:ascii="Times New Roman" w:hAnsi="Times New Roman" w:cs="Times New Roman"/>
        </w:rPr>
        <w:t>“‘</w:t>
      </w:r>
      <w:r w:rsidR="00F81ADA" w:rsidRPr="00683D4C">
        <w:rPr>
          <w:rFonts w:ascii="Times New Roman" w:hAnsi="Times New Roman" w:cs="Times New Roman"/>
        </w:rPr>
        <w:t xml:space="preserve">But why on earth you should keep it up like this! What can it matter to you </w:t>
      </w:r>
      <w:r w:rsidR="00F81ADA" w:rsidRPr="00683D4C">
        <w:rPr>
          <w:rFonts w:ascii="Times New Roman" w:hAnsi="Times New Roman" w:cs="Times New Roman"/>
          <w:i/>
          <w:iCs/>
        </w:rPr>
        <w:t>now</w:t>
      </w:r>
      <w:r w:rsidR="00F81ADA" w:rsidRPr="00683D4C">
        <w:rPr>
          <w:rFonts w:ascii="Times New Roman" w:hAnsi="Times New Roman" w:cs="Times New Roman"/>
        </w:rPr>
        <w:t xml:space="preserve"> whether I’m nice or horrid’</w:t>
      </w:r>
      <w:r w:rsidR="00677874" w:rsidRPr="00683D4C">
        <w:rPr>
          <w:rFonts w:ascii="Times New Roman" w:hAnsi="Times New Roman" w:cs="Times New Roman"/>
        </w:rPr>
        <w:t>”</w:t>
      </w:r>
      <w:r w:rsidR="008B7EB6" w:rsidRPr="00683D4C">
        <w:rPr>
          <w:rFonts w:ascii="Times New Roman" w:hAnsi="Times New Roman" w:cs="Times New Roman"/>
        </w:rPr>
        <w:t xml:space="preserve"> (277)</w:t>
      </w:r>
      <w:r w:rsidR="00F81ADA" w:rsidRPr="00683D4C">
        <w:rPr>
          <w:rFonts w:ascii="Times New Roman" w:hAnsi="Times New Roman" w:cs="Times New Roman"/>
        </w:rPr>
        <w:t xml:space="preserve">. </w:t>
      </w:r>
      <w:proofErr w:type="spellStart"/>
      <w:r w:rsidR="00F81ADA" w:rsidRPr="00683D4C">
        <w:rPr>
          <w:rFonts w:ascii="Times New Roman" w:hAnsi="Times New Roman" w:cs="Times New Roman"/>
        </w:rPr>
        <w:t>Furnival</w:t>
      </w:r>
      <w:proofErr w:type="spellEnd"/>
      <w:r w:rsidR="00F81ADA" w:rsidRPr="00683D4C">
        <w:rPr>
          <w:rFonts w:ascii="Times New Roman" w:hAnsi="Times New Roman" w:cs="Times New Roman"/>
        </w:rPr>
        <w:t xml:space="preserve"> is shocked, and feels this as a revelation: </w:t>
      </w:r>
      <w:r w:rsidR="00677874" w:rsidRPr="00683D4C">
        <w:rPr>
          <w:rFonts w:ascii="Times New Roman" w:hAnsi="Times New Roman" w:cs="Times New Roman"/>
        </w:rPr>
        <w:t>“</w:t>
      </w:r>
      <w:r w:rsidR="00F81ADA" w:rsidRPr="00683D4C">
        <w:rPr>
          <w:rFonts w:ascii="Times New Roman" w:hAnsi="Times New Roman" w:cs="Times New Roman"/>
        </w:rPr>
        <w:t>for nine years I had been living behind a screen</w:t>
      </w:r>
      <w:r w:rsidR="00677874" w:rsidRPr="00683D4C">
        <w:rPr>
          <w:rFonts w:ascii="Times New Roman" w:hAnsi="Times New Roman" w:cs="Times New Roman"/>
        </w:rPr>
        <w:t>”</w:t>
      </w:r>
      <w:r w:rsidR="00F81ADA" w:rsidRPr="00683D4C">
        <w:rPr>
          <w:rFonts w:ascii="Times New Roman" w:hAnsi="Times New Roman" w:cs="Times New Roman"/>
        </w:rPr>
        <w:t xml:space="preserve">; </w:t>
      </w:r>
      <w:r w:rsidR="00677874" w:rsidRPr="00683D4C">
        <w:rPr>
          <w:rFonts w:ascii="Times New Roman" w:hAnsi="Times New Roman" w:cs="Times New Roman"/>
        </w:rPr>
        <w:t>“</w:t>
      </w:r>
      <w:r w:rsidR="00F81ADA" w:rsidRPr="00683D4C">
        <w:rPr>
          <w:rFonts w:ascii="Times New Roman" w:hAnsi="Times New Roman" w:cs="Times New Roman"/>
        </w:rPr>
        <w:t>I wasn’t prepared to find myself morally undressed</w:t>
      </w:r>
      <w:r w:rsidR="00677874" w:rsidRPr="00683D4C">
        <w:rPr>
          <w:rFonts w:ascii="Times New Roman" w:hAnsi="Times New Roman" w:cs="Times New Roman"/>
        </w:rPr>
        <w:t>”</w:t>
      </w:r>
      <w:r w:rsidR="008B7EB6" w:rsidRPr="00683D4C">
        <w:rPr>
          <w:rFonts w:ascii="Times New Roman" w:hAnsi="Times New Roman" w:cs="Times New Roman"/>
        </w:rPr>
        <w:t xml:space="preserve"> (277)</w:t>
      </w:r>
      <w:r w:rsidR="00F81ADA" w:rsidRPr="00683D4C">
        <w:rPr>
          <w:rFonts w:ascii="Times New Roman" w:hAnsi="Times New Roman" w:cs="Times New Roman"/>
        </w:rPr>
        <w:t>. After this, his attitude to Jevons has shifted, and he believes that he sees him, this screen having fallen, entirely clearly. Norah, however, thinks perhaps he still doesn’t, not entirely:</w:t>
      </w:r>
    </w:p>
    <w:p w14:paraId="68E55203" w14:textId="77777777"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Norah has been reading what I’ve just written, and she tells me that there’s a great deal about Jimmy’s “joy” and his “adventure” and all that; and not one word about his duty and devotion and self-sacrifice. She says I don’t give a serious impression of him. He might have gone out to the war just for fun, and that isn’t fair to him.</w:t>
      </w:r>
    </w:p>
    <w:p w14:paraId="6A3AABC1" w14:textId="77777777"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ab/>
        <w:t xml:space="preserve">I don’t know whether it’s fair or not. I write as he compels me to write. I find that I cannot separate his joy and his adventure from his duty and devotion and self-sacrifice; he </w:t>
      </w:r>
      <w:r w:rsidRPr="00683D4C">
        <w:rPr>
          <w:rFonts w:ascii="Times New Roman" w:hAnsi="Times New Roman" w:cs="Times New Roman"/>
        </w:rPr>
        <w:lastRenderedPageBreak/>
        <w:t>didn’t separate them himself. I don’t even know that self-sacrifice is really the word for it; and the impression he gave me is just that—of going out for fun. It was the wild humour of his devotion that made it the spectacle it was.</w:t>
      </w:r>
    </w:p>
    <w:p w14:paraId="3366B894" w14:textId="1177F165" w:rsidR="00F81ADA" w:rsidRPr="00683D4C" w:rsidRDefault="00F81ADA" w:rsidP="008B7EB6">
      <w:pPr>
        <w:spacing w:line="480" w:lineRule="auto"/>
        <w:ind w:left="720"/>
        <w:rPr>
          <w:rFonts w:ascii="Times New Roman" w:hAnsi="Times New Roman" w:cs="Times New Roman"/>
        </w:rPr>
      </w:pPr>
      <w:r w:rsidRPr="00683D4C">
        <w:rPr>
          <w:rFonts w:ascii="Times New Roman" w:hAnsi="Times New Roman" w:cs="Times New Roman"/>
        </w:rPr>
        <w:tab/>
        <w:t xml:space="preserve">(She has told me that it’s all right, so long as I recognize that it </w:t>
      </w:r>
      <w:r w:rsidRPr="00683D4C">
        <w:rPr>
          <w:rFonts w:ascii="Times New Roman" w:hAnsi="Times New Roman" w:cs="Times New Roman"/>
          <w:i/>
          <w:iCs/>
        </w:rPr>
        <w:t>was</w:t>
      </w:r>
      <w:r w:rsidRPr="00683D4C">
        <w:rPr>
          <w:rFonts w:ascii="Times New Roman" w:hAnsi="Times New Roman" w:cs="Times New Roman"/>
        </w:rPr>
        <w:t xml:space="preserve"> devotion.)</w:t>
      </w:r>
      <w:r w:rsidR="00912C1E" w:rsidRPr="00683D4C">
        <w:rPr>
          <w:rFonts w:ascii="Times New Roman" w:hAnsi="Times New Roman" w:cs="Times New Roman"/>
        </w:rPr>
        <w:t xml:space="preserve"> </w:t>
      </w:r>
      <w:r w:rsidR="008B7EB6" w:rsidRPr="00683D4C">
        <w:rPr>
          <w:rFonts w:ascii="Times New Roman" w:hAnsi="Times New Roman" w:cs="Times New Roman"/>
        </w:rPr>
        <w:t>(318)</w:t>
      </w:r>
    </w:p>
    <w:p w14:paraId="41F47A68" w14:textId="6396EF63"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t xml:space="preserve">The key to Jevons’s personality lies in the hands of the women who see him clearly, rather than in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whose eyes are clouded by class-snobbery and jealousy. The duality of the impression here, its contradictions and complexities, is split between multiple agents: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thinks he has a complete, if ambiguous, vision of Jevons, and Viola thinks </w:t>
      </w:r>
      <w:r w:rsidRPr="00683D4C">
        <w:rPr>
          <w:rFonts w:ascii="Times New Roman" w:hAnsi="Times New Roman" w:cs="Times New Roman"/>
          <w:i/>
          <w:iCs/>
        </w:rPr>
        <w:t>she</w:t>
      </w:r>
      <w:r w:rsidRPr="00683D4C">
        <w:rPr>
          <w:rFonts w:ascii="Times New Roman" w:hAnsi="Times New Roman" w:cs="Times New Roman"/>
        </w:rPr>
        <w:t xml:space="preserve"> does. Then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is made to see more clearly, after Viola’s diatribe, and thinks again he has a clear vision of the man’s character, but Norah gently adds her clarifications to even that vision, which version doesn’t differ substantially, but has a different emphasis. Whereas Dowell, to the very end, falls back on a helpless sense of unknowability – </w:t>
      </w:r>
      <w:r w:rsidR="00677874" w:rsidRPr="00683D4C">
        <w:rPr>
          <w:rFonts w:ascii="Times New Roman" w:hAnsi="Times New Roman" w:cs="Times New Roman"/>
        </w:rPr>
        <w:t>“</w:t>
      </w:r>
      <w:r w:rsidRPr="00683D4C">
        <w:rPr>
          <w:rFonts w:ascii="Times New Roman" w:hAnsi="Times New Roman" w:cs="Times New Roman"/>
        </w:rPr>
        <w:t>I don’t know. I leave it to you</w:t>
      </w:r>
      <w:r w:rsidR="00677874" w:rsidRPr="00683D4C">
        <w:rPr>
          <w:rFonts w:ascii="Times New Roman" w:hAnsi="Times New Roman" w:cs="Times New Roman"/>
        </w:rPr>
        <w:t>”</w:t>
      </w:r>
      <w:r w:rsidRPr="00683D4C">
        <w:rPr>
          <w:rFonts w:ascii="Times New Roman" w:hAnsi="Times New Roman" w:cs="Times New Roman"/>
        </w:rPr>
        <w:t xml:space="preserve"> </w:t>
      </w:r>
      <w:r w:rsidR="008B7EB6" w:rsidRPr="00683D4C">
        <w:rPr>
          <w:rFonts w:ascii="Times New Roman" w:hAnsi="Times New Roman" w:cs="Times New Roman"/>
        </w:rPr>
        <w:t xml:space="preserve">(156) </w:t>
      </w:r>
      <w:r w:rsidRPr="00683D4C">
        <w:rPr>
          <w:rFonts w:ascii="Times New Roman" w:hAnsi="Times New Roman" w:cs="Times New Roman"/>
        </w:rPr>
        <w:t xml:space="preserve">– </w:t>
      </w:r>
      <w:proofErr w:type="spellStart"/>
      <w:r w:rsidRPr="00683D4C">
        <w:rPr>
          <w:rFonts w:ascii="Times New Roman" w:hAnsi="Times New Roman" w:cs="Times New Roman"/>
        </w:rPr>
        <w:t>Furnival’s</w:t>
      </w:r>
      <w:proofErr w:type="spellEnd"/>
      <w:r w:rsidRPr="00683D4C">
        <w:rPr>
          <w:rFonts w:ascii="Times New Roman" w:hAnsi="Times New Roman" w:cs="Times New Roman"/>
        </w:rPr>
        <w:t xml:space="preserve"> community, each woman with their separate insight, alleviates the restriction of the single point of view, and Sinclair’s method diverges from Ford’s.</w:t>
      </w:r>
    </w:p>
    <w:p w14:paraId="4A0C5251" w14:textId="77C7C507"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tab/>
        <w:t xml:space="preserve">Quite apart from the similarities between the two novels, there are clear cross-currents of fact and circumstance between Sinclair’s </w:t>
      </w:r>
      <w:r w:rsidRPr="00683D4C">
        <w:rPr>
          <w:rFonts w:ascii="Times New Roman" w:hAnsi="Times New Roman" w:cs="Times New Roman"/>
          <w:i/>
          <w:iCs/>
        </w:rPr>
        <w:t xml:space="preserve">A Journal of Impressions in Belgium </w:t>
      </w:r>
      <w:r w:rsidRPr="00683D4C">
        <w:rPr>
          <w:rFonts w:ascii="Times New Roman" w:hAnsi="Times New Roman" w:cs="Times New Roman"/>
        </w:rPr>
        <w:t xml:space="preserve">and her novel, which indicate, firstly, that she was writing the fiction not only under the influence of Ford, but also as an extension of her non-fiction writings about her time with a Belgian ambulance unit and the confusing impressions she took away from it. Tasker Jevons’s war experience is very similar to Sinclair’s own. He has difficulty getting to the front: first because he has a </w:t>
      </w:r>
      <w:r w:rsidR="00677874" w:rsidRPr="00683D4C">
        <w:rPr>
          <w:rFonts w:ascii="Times New Roman" w:hAnsi="Times New Roman" w:cs="Times New Roman"/>
        </w:rPr>
        <w:t>“</w:t>
      </w:r>
      <w:r w:rsidRPr="00683D4C">
        <w:rPr>
          <w:rFonts w:ascii="Times New Roman" w:hAnsi="Times New Roman" w:cs="Times New Roman"/>
        </w:rPr>
        <w:t>leaky valve in his heart</w:t>
      </w:r>
      <w:r w:rsidR="00677874" w:rsidRPr="00683D4C">
        <w:rPr>
          <w:rFonts w:ascii="Times New Roman" w:hAnsi="Times New Roman" w:cs="Times New Roman"/>
        </w:rPr>
        <w:t>”</w:t>
      </w:r>
      <w:r w:rsidRPr="00683D4C">
        <w:rPr>
          <w:rFonts w:ascii="Times New Roman" w:hAnsi="Times New Roman" w:cs="Times New Roman"/>
        </w:rPr>
        <w:t xml:space="preserve">, is </w:t>
      </w:r>
      <w:r w:rsidR="00677874" w:rsidRPr="00683D4C">
        <w:rPr>
          <w:rFonts w:ascii="Times New Roman" w:hAnsi="Times New Roman" w:cs="Times New Roman"/>
        </w:rPr>
        <w:t>“</w:t>
      </w:r>
      <w:r w:rsidRPr="00683D4C">
        <w:rPr>
          <w:rFonts w:ascii="Times New Roman" w:hAnsi="Times New Roman" w:cs="Times New Roman"/>
        </w:rPr>
        <w:t>too old</w:t>
      </w:r>
      <w:r w:rsidR="00677874" w:rsidRPr="00683D4C">
        <w:rPr>
          <w:rFonts w:ascii="Times New Roman" w:hAnsi="Times New Roman" w:cs="Times New Roman"/>
        </w:rPr>
        <w:t>”</w:t>
      </w:r>
      <w:r w:rsidR="008B7EB6" w:rsidRPr="00683D4C">
        <w:rPr>
          <w:rFonts w:ascii="Times New Roman" w:hAnsi="Times New Roman" w:cs="Times New Roman"/>
        </w:rPr>
        <w:t>,</w:t>
      </w:r>
      <w:r w:rsidRPr="00683D4C">
        <w:rPr>
          <w:rFonts w:ascii="Times New Roman" w:hAnsi="Times New Roman" w:cs="Times New Roman"/>
        </w:rPr>
        <w:t xml:space="preserve"> and can</w:t>
      </w:r>
      <w:r w:rsidR="00677874" w:rsidRPr="00683D4C">
        <w:rPr>
          <w:rFonts w:ascii="Times New Roman" w:hAnsi="Times New Roman" w:cs="Times New Roman"/>
        </w:rPr>
        <w:t>’</w:t>
      </w:r>
      <w:r w:rsidRPr="00683D4C">
        <w:rPr>
          <w:rFonts w:ascii="Times New Roman" w:hAnsi="Times New Roman" w:cs="Times New Roman"/>
        </w:rPr>
        <w:t>t enlist</w:t>
      </w:r>
      <w:r w:rsidR="008B7EB6" w:rsidRPr="00683D4C">
        <w:rPr>
          <w:rFonts w:ascii="Times New Roman" w:hAnsi="Times New Roman" w:cs="Times New Roman"/>
        </w:rPr>
        <w:t xml:space="preserve"> (260);</w:t>
      </w:r>
      <w:r w:rsidRPr="00683D4C">
        <w:rPr>
          <w:rFonts w:ascii="Times New Roman" w:hAnsi="Times New Roman" w:cs="Times New Roman"/>
        </w:rPr>
        <w:t xml:space="preserve"> then because his plans to buy and staff his own </w:t>
      </w:r>
      <w:r w:rsidR="00677874" w:rsidRPr="00683D4C">
        <w:rPr>
          <w:rFonts w:ascii="Times New Roman" w:hAnsi="Times New Roman" w:cs="Times New Roman"/>
        </w:rPr>
        <w:t>“</w:t>
      </w:r>
      <w:r w:rsidRPr="00683D4C">
        <w:rPr>
          <w:rFonts w:ascii="Times New Roman" w:hAnsi="Times New Roman" w:cs="Times New Roman"/>
        </w:rPr>
        <w:t>Red Cross Motor Field Ambulance</w:t>
      </w:r>
      <w:r w:rsidR="00677874" w:rsidRPr="00683D4C">
        <w:rPr>
          <w:rFonts w:ascii="Times New Roman" w:hAnsi="Times New Roman" w:cs="Times New Roman"/>
        </w:rPr>
        <w:t>”</w:t>
      </w:r>
      <w:r w:rsidRPr="00683D4C">
        <w:rPr>
          <w:rFonts w:ascii="Times New Roman" w:hAnsi="Times New Roman" w:cs="Times New Roman"/>
        </w:rPr>
        <w:t xml:space="preserve"> go awry when it becomes clear he isn’t wanted as part of an ambulance unit: </w:t>
      </w:r>
      <w:r w:rsidR="00677874" w:rsidRPr="00683D4C">
        <w:rPr>
          <w:rFonts w:ascii="Times New Roman" w:hAnsi="Times New Roman" w:cs="Times New Roman"/>
        </w:rPr>
        <w:t>“</w:t>
      </w:r>
      <w:r w:rsidRPr="00683D4C">
        <w:rPr>
          <w:rFonts w:ascii="Times New Roman" w:hAnsi="Times New Roman" w:cs="Times New Roman"/>
        </w:rPr>
        <w:t xml:space="preserve">What they </w:t>
      </w:r>
      <w:r w:rsidRPr="00683D4C">
        <w:rPr>
          <w:rFonts w:ascii="Times New Roman" w:hAnsi="Times New Roman" w:cs="Times New Roman"/>
          <w:i/>
          <w:iCs/>
        </w:rPr>
        <w:t>did</w:t>
      </w:r>
      <w:r w:rsidRPr="00683D4C">
        <w:rPr>
          <w:rFonts w:ascii="Times New Roman" w:hAnsi="Times New Roman" w:cs="Times New Roman"/>
        </w:rPr>
        <w:t xml:space="preserve"> want was his subscriptions and his powerful pen to support their schemes</w:t>
      </w:r>
      <w:r w:rsidR="00677874" w:rsidRPr="00683D4C">
        <w:rPr>
          <w:rFonts w:ascii="Times New Roman" w:hAnsi="Times New Roman" w:cs="Times New Roman"/>
        </w:rPr>
        <w:t>”</w:t>
      </w:r>
      <w:r w:rsidR="008B7EB6" w:rsidRPr="00683D4C">
        <w:rPr>
          <w:rFonts w:ascii="Times New Roman" w:hAnsi="Times New Roman" w:cs="Times New Roman"/>
        </w:rPr>
        <w:t xml:space="preserve"> (263)</w:t>
      </w:r>
      <w:r w:rsidRPr="00683D4C">
        <w:rPr>
          <w:rFonts w:ascii="Times New Roman" w:hAnsi="Times New Roman" w:cs="Times New Roman"/>
        </w:rPr>
        <w:t xml:space="preserve">. He eventually gets away through sheer stubbornness, worrying </w:t>
      </w:r>
      <w:r w:rsidR="00677874" w:rsidRPr="00683D4C">
        <w:rPr>
          <w:rFonts w:ascii="Times New Roman" w:hAnsi="Times New Roman" w:cs="Times New Roman"/>
        </w:rPr>
        <w:t>“</w:t>
      </w:r>
      <w:r w:rsidRPr="00683D4C">
        <w:rPr>
          <w:rFonts w:ascii="Times New Roman" w:hAnsi="Times New Roman" w:cs="Times New Roman"/>
        </w:rPr>
        <w:t>the Belgian Minister into a state of nervous prostration</w:t>
      </w:r>
      <w:r w:rsidR="00677874" w:rsidRPr="00683D4C">
        <w:rPr>
          <w:rFonts w:ascii="Times New Roman" w:hAnsi="Times New Roman" w:cs="Times New Roman"/>
        </w:rPr>
        <w:t>”</w:t>
      </w:r>
      <w:r w:rsidRPr="00683D4C">
        <w:rPr>
          <w:rFonts w:ascii="Times New Roman" w:hAnsi="Times New Roman" w:cs="Times New Roman"/>
        </w:rPr>
        <w:t xml:space="preserve"> and then, in turn, </w:t>
      </w:r>
      <w:r w:rsidR="00677874" w:rsidRPr="00683D4C">
        <w:rPr>
          <w:rFonts w:ascii="Times New Roman" w:hAnsi="Times New Roman" w:cs="Times New Roman"/>
        </w:rPr>
        <w:t>“</w:t>
      </w:r>
      <w:r w:rsidRPr="00683D4C">
        <w:rPr>
          <w:rFonts w:ascii="Times New Roman" w:hAnsi="Times New Roman" w:cs="Times New Roman"/>
        </w:rPr>
        <w:t>the President of the Belgian Red Cross Society at Ghent</w:t>
      </w:r>
      <w:r w:rsidR="00677874" w:rsidRPr="00683D4C">
        <w:rPr>
          <w:rFonts w:ascii="Times New Roman" w:hAnsi="Times New Roman" w:cs="Times New Roman"/>
        </w:rPr>
        <w:t>”</w:t>
      </w:r>
      <w:r w:rsidR="008B7EB6" w:rsidRPr="00683D4C">
        <w:rPr>
          <w:rFonts w:ascii="Times New Roman" w:hAnsi="Times New Roman" w:cs="Times New Roman"/>
        </w:rPr>
        <w:t xml:space="preserve"> (266)</w:t>
      </w:r>
      <w:r w:rsidRPr="00683D4C">
        <w:rPr>
          <w:rFonts w:ascii="Times New Roman" w:hAnsi="Times New Roman" w:cs="Times New Roman"/>
        </w:rPr>
        <w:t xml:space="preserve">. He visits, in Ghent, the </w:t>
      </w:r>
      <w:proofErr w:type="spellStart"/>
      <w:r w:rsidRPr="00683D4C">
        <w:rPr>
          <w:rFonts w:ascii="Times New Roman" w:hAnsi="Times New Roman" w:cs="Times New Roman"/>
        </w:rPr>
        <w:t>Couvent</w:t>
      </w:r>
      <w:proofErr w:type="spellEnd"/>
      <w:r w:rsidRPr="00683D4C">
        <w:rPr>
          <w:rFonts w:ascii="Times New Roman" w:hAnsi="Times New Roman" w:cs="Times New Roman"/>
        </w:rPr>
        <w:t xml:space="preserve"> de Saint Pierre, where one of Viola’s cousins lies very ill in a nun’s cell. </w:t>
      </w:r>
      <w:r w:rsidRPr="00683D4C">
        <w:rPr>
          <w:rFonts w:ascii="Times New Roman" w:hAnsi="Times New Roman" w:cs="Times New Roman"/>
        </w:rPr>
        <w:lastRenderedPageBreak/>
        <w:t>He motors out towards where the German army is advancing fro</w:t>
      </w:r>
      <w:r w:rsidR="00C51DBA" w:rsidRPr="00683D4C">
        <w:rPr>
          <w:rFonts w:ascii="Times New Roman" w:hAnsi="Times New Roman" w:cs="Times New Roman"/>
        </w:rPr>
        <w:t>m</w:t>
      </w:r>
      <w:r w:rsidRPr="00683D4C">
        <w:rPr>
          <w:rFonts w:ascii="Times New Roman" w:hAnsi="Times New Roman" w:cs="Times New Roman"/>
        </w:rPr>
        <w:t xml:space="preserve"> to save wounded men and take them back to safety.</w:t>
      </w:r>
    </w:p>
    <w:p w14:paraId="127D01D5" w14:textId="11C39C4D" w:rsidR="00F81ADA" w:rsidRPr="00683D4C" w:rsidRDefault="00F81ADA" w:rsidP="008B15B0">
      <w:pPr>
        <w:spacing w:line="480" w:lineRule="auto"/>
        <w:ind w:firstLine="720"/>
        <w:rPr>
          <w:rFonts w:ascii="Times New Roman" w:hAnsi="Times New Roman" w:cs="Times New Roman"/>
        </w:rPr>
      </w:pPr>
      <w:r w:rsidRPr="00683D4C">
        <w:rPr>
          <w:rFonts w:ascii="Times New Roman" w:hAnsi="Times New Roman" w:cs="Times New Roman"/>
        </w:rPr>
        <w:t xml:space="preserve">Sinclair herself went to Belgium as part of an Ambulance Motor Corps, largely financed by herself, and run by Hector Munro of the Medico-Psychological Clinic. The Corps were refused official backing by </w:t>
      </w:r>
      <w:r w:rsidR="00677874" w:rsidRPr="00683D4C">
        <w:rPr>
          <w:rFonts w:ascii="Times New Roman" w:hAnsi="Times New Roman" w:cs="Times New Roman"/>
        </w:rPr>
        <w:t>“</w:t>
      </w:r>
      <w:r w:rsidRPr="00683D4C">
        <w:rPr>
          <w:rFonts w:ascii="Times New Roman" w:hAnsi="Times New Roman" w:cs="Times New Roman"/>
        </w:rPr>
        <w:t>the War Office, the Admiralty, and the British, American, and French Red Cross</w:t>
      </w:r>
      <w:r w:rsidR="00677874" w:rsidRPr="00683D4C">
        <w:rPr>
          <w:rFonts w:ascii="Times New Roman" w:hAnsi="Times New Roman" w:cs="Times New Roman"/>
        </w:rPr>
        <w:t>”</w:t>
      </w:r>
      <w:r w:rsidRPr="00683D4C">
        <w:rPr>
          <w:rFonts w:ascii="Times New Roman" w:hAnsi="Times New Roman" w:cs="Times New Roman"/>
        </w:rPr>
        <w:t xml:space="preserve">, but </w:t>
      </w:r>
      <w:r w:rsidR="00677874" w:rsidRPr="00683D4C">
        <w:rPr>
          <w:rFonts w:ascii="Times New Roman" w:hAnsi="Times New Roman" w:cs="Times New Roman"/>
        </w:rPr>
        <w:t>“</w:t>
      </w:r>
      <w:r w:rsidRPr="00683D4C">
        <w:rPr>
          <w:rFonts w:ascii="Times New Roman" w:hAnsi="Times New Roman" w:cs="Times New Roman"/>
        </w:rPr>
        <w:t>finally secured the support of the Belgian legation</w:t>
      </w:r>
      <w:r w:rsidR="00677874" w:rsidRPr="00683D4C">
        <w:rPr>
          <w:rFonts w:ascii="Times New Roman" w:hAnsi="Times New Roman" w:cs="Times New Roman"/>
        </w:rPr>
        <w:t>”</w:t>
      </w:r>
      <w:r w:rsidRPr="00683D4C">
        <w:rPr>
          <w:rFonts w:ascii="Times New Roman" w:hAnsi="Times New Roman" w:cs="Times New Roman"/>
        </w:rPr>
        <w:t>.</w:t>
      </w:r>
      <w:r w:rsidRPr="00683D4C">
        <w:rPr>
          <w:rStyle w:val="EndnoteReference"/>
          <w:rFonts w:ascii="Times New Roman" w:hAnsi="Times New Roman" w:cs="Times New Roman"/>
        </w:rPr>
        <w:endnoteReference w:id="19"/>
      </w:r>
      <w:r w:rsidRPr="00683D4C">
        <w:rPr>
          <w:rFonts w:ascii="Times New Roman" w:hAnsi="Times New Roman" w:cs="Times New Roman"/>
        </w:rPr>
        <w:t xml:space="preserve"> Her inclusion in the unit seems to be primarily due to her financing of the operation, but she was also required to write articles about the Motor Corps in the field, to raise awareness (by virtue of her </w:t>
      </w:r>
      <w:r w:rsidR="00677874" w:rsidRPr="00683D4C">
        <w:rPr>
          <w:rFonts w:ascii="Times New Roman" w:hAnsi="Times New Roman" w:cs="Times New Roman"/>
        </w:rPr>
        <w:t>“</w:t>
      </w:r>
      <w:r w:rsidRPr="00683D4C">
        <w:rPr>
          <w:rFonts w:ascii="Times New Roman" w:hAnsi="Times New Roman" w:cs="Times New Roman"/>
        </w:rPr>
        <w:t>powerful pen</w:t>
      </w:r>
      <w:r w:rsidR="00677874" w:rsidRPr="00683D4C">
        <w:rPr>
          <w:rFonts w:ascii="Times New Roman" w:hAnsi="Times New Roman" w:cs="Times New Roman"/>
        </w:rPr>
        <w:t>”</w:t>
      </w:r>
      <w:r w:rsidRPr="00683D4C">
        <w:rPr>
          <w:rFonts w:ascii="Times New Roman" w:hAnsi="Times New Roman" w:cs="Times New Roman"/>
        </w:rPr>
        <w:t>) and to generate further funds for the endeavour. This role does not sit easily with her, however:</w:t>
      </w:r>
    </w:p>
    <w:p w14:paraId="2532E3D2" w14:textId="1BC4FBF4"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[This] wretched Reporter nourishes an insane ambition—not to become a Special Correspondent; not to career under massive headlines in the columns of the </w:t>
      </w:r>
      <w:r w:rsidRPr="00683D4C">
        <w:rPr>
          <w:rFonts w:ascii="Times New Roman" w:hAnsi="Times New Roman" w:cs="Times New Roman"/>
          <w:i/>
          <w:iCs/>
        </w:rPr>
        <w:t>Daily Mail</w:t>
      </w:r>
      <w:r w:rsidRPr="00683D4C">
        <w:rPr>
          <w:rFonts w:ascii="Times New Roman" w:hAnsi="Times New Roman" w:cs="Times New Roman"/>
        </w:rPr>
        <w:t xml:space="preserve">; not to steal a march on other War Correspondents and secure the one glorious </w:t>
      </w:r>
      <w:r w:rsidR="00677874" w:rsidRPr="00683D4C">
        <w:rPr>
          <w:rFonts w:ascii="Times New Roman" w:hAnsi="Times New Roman" w:cs="Times New Roman"/>
        </w:rPr>
        <w:t>“</w:t>
      </w:r>
      <w:r w:rsidRPr="00683D4C">
        <w:rPr>
          <w:rFonts w:ascii="Times New Roman" w:hAnsi="Times New Roman" w:cs="Times New Roman"/>
        </w:rPr>
        <w:t>scoop</w:t>
      </w:r>
      <w:r w:rsidR="00677874" w:rsidRPr="00683D4C">
        <w:rPr>
          <w:rFonts w:ascii="Times New Roman" w:hAnsi="Times New Roman" w:cs="Times New Roman"/>
        </w:rPr>
        <w:t>”</w:t>
      </w:r>
      <w:r w:rsidRPr="00683D4C">
        <w:rPr>
          <w:rFonts w:ascii="Times New Roman" w:hAnsi="Times New Roman" w:cs="Times New Roman"/>
        </w:rPr>
        <w:t xml:space="preserve"> of the campaign. Not any of these sickly and insignificant things. But—in defiance of Tom, the chauffeur—to go out with the Field Ambulance as an </w:t>
      </w:r>
      <w:proofErr w:type="spellStart"/>
      <w:r w:rsidRPr="00683D4C">
        <w:rPr>
          <w:rFonts w:ascii="Times New Roman" w:hAnsi="Times New Roman" w:cs="Times New Roman"/>
          <w:i/>
          <w:iCs/>
        </w:rPr>
        <w:t>ambulancière</w:t>
      </w:r>
      <w:proofErr w:type="spellEnd"/>
      <w:r w:rsidRPr="00683D4C">
        <w:rPr>
          <w:rFonts w:ascii="Times New Roman" w:hAnsi="Times New Roman" w:cs="Times New Roman"/>
        </w:rPr>
        <w:t>, and hunt for wounded men, and in the intervals of hunting to observe the orbit of a shell and the manner of shrapnel in descending.</w:t>
      </w:r>
      <w:r w:rsidRPr="00683D4C">
        <w:rPr>
          <w:rStyle w:val="EndnoteReference"/>
          <w:rFonts w:ascii="Times New Roman" w:hAnsi="Times New Roman" w:cs="Times New Roman"/>
        </w:rPr>
        <w:endnoteReference w:id="20"/>
      </w:r>
    </w:p>
    <w:p w14:paraId="106F8E22" w14:textId="1461A726" w:rsidR="00F81ADA" w:rsidRPr="00683D4C" w:rsidRDefault="00F81ADA" w:rsidP="008B15B0">
      <w:pPr>
        <w:spacing w:line="480" w:lineRule="auto"/>
        <w:rPr>
          <w:rFonts w:ascii="Times New Roman" w:hAnsi="Times New Roman" w:cs="Times New Roman"/>
        </w:rPr>
      </w:pPr>
      <w:r w:rsidRPr="00683D4C">
        <w:rPr>
          <w:rFonts w:ascii="Times New Roman" w:hAnsi="Times New Roman" w:cs="Times New Roman"/>
        </w:rPr>
        <w:t xml:space="preserve">She has a few trips out with the ambulance unit, does encounter some shellfire, but nothing too close or too perilous, nurses a wounded man, pays a visit to the </w:t>
      </w:r>
      <w:proofErr w:type="spellStart"/>
      <w:r w:rsidRPr="00683D4C">
        <w:rPr>
          <w:rFonts w:ascii="Times New Roman" w:hAnsi="Times New Roman" w:cs="Times New Roman"/>
        </w:rPr>
        <w:t>Couvent</w:t>
      </w:r>
      <w:proofErr w:type="spellEnd"/>
      <w:r w:rsidRPr="00683D4C">
        <w:rPr>
          <w:rFonts w:ascii="Times New Roman" w:hAnsi="Times New Roman" w:cs="Times New Roman"/>
        </w:rPr>
        <w:t xml:space="preserve"> Saint-Pierre – </w:t>
      </w:r>
      <w:r w:rsidR="00677874" w:rsidRPr="00683D4C">
        <w:rPr>
          <w:rFonts w:ascii="Times New Roman" w:hAnsi="Times New Roman" w:cs="Times New Roman"/>
        </w:rPr>
        <w:t>“</w:t>
      </w:r>
      <w:r w:rsidRPr="00683D4C">
        <w:rPr>
          <w:rFonts w:ascii="Times New Roman" w:hAnsi="Times New Roman" w:cs="Times New Roman"/>
        </w:rPr>
        <w:t>Everything is as happy and peaceful here as if Ghent were not on the eve of an invasion</w:t>
      </w:r>
      <w:r w:rsidR="00677874" w:rsidRPr="00683D4C">
        <w:rPr>
          <w:rFonts w:ascii="Times New Roman" w:hAnsi="Times New Roman" w:cs="Times New Roman"/>
        </w:rPr>
        <w:t>”</w:t>
      </w:r>
      <w:r w:rsidRPr="00683D4C">
        <w:rPr>
          <w:rFonts w:ascii="Times New Roman" w:hAnsi="Times New Roman" w:cs="Times New Roman"/>
        </w:rPr>
        <w:t xml:space="preserve"> – and eventually flees Ghent, with the Belgian Army, as the Germans advance on the town.</w:t>
      </w:r>
      <w:r w:rsidRPr="00683D4C">
        <w:rPr>
          <w:rStyle w:val="EndnoteReference"/>
          <w:rFonts w:ascii="Times New Roman" w:hAnsi="Times New Roman" w:cs="Times New Roman"/>
        </w:rPr>
        <w:endnoteReference w:id="21"/>
      </w:r>
      <w:r w:rsidRPr="00683D4C">
        <w:rPr>
          <w:rFonts w:ascii="Times New Roman" w:hAnsi="Times New Roman" w:cs="Times New Roman"/>
        </w:rPr>
        <w:t xml:space="preserve"> She stayed for only two weeks, and then was unceremoniously sent home. As Suzanne </w:t>
      </w:r>
      <w:proofErr w:type="spellStart"/>
      <w:r w:rsidRPr="00683D4C">
        <w:rPr>
          <w:rFonts w:ascii="Times New Roman" w:hAnsi="Times New Roman" w:cs="Times New Roman"/>
        </w:rPr>
        <w:t>Raitt</w:t>
      </w:r>
      <w:proofErr w:type="spellEnd"/>
      <w:r w:rsidRPr="00683D4C">
        <w:rPr>
          <w:rFonts w:ascii="Times New Roman" w:hAnsi="Times New Roman" w:cs="Times New Roman"/>
        </w:rPr>
        <w:t xml:space="preserve"> wryly notes: </w:t>
      </w:r>
      <w:r w:rsidR="00677874" w:rsidRPr="00683D4C">
        <w:rPr>
          <w:rFonts w:ascii="Times New Roman" w:hAnsi="Times New Roman" w:cs="Times New Roman"/>
        </w:rPr>
        <w:t>“</w:t>
      </w:r>
      <w:r w:rsidRPr="00683D4C">
        <w:rPr>
          <w:rFonts w:ascii="Times New Roman" w:hAnsi="Times New Roman" w:cs="Times New Roman"/>
        </w:rPr>
        <w:t>Only money could buy her the proximity to war that she craved, but money could not buy her youth or expertise</w:t>
      </w:r>
      <w:r w:rsidR="00912C1E" w:rsidRPr="00683D4C">
        <w:rPr>
          <w:rFonts w:ascii="Times New Roman" w:hAnsi="Times New Roman" w:cs="Times New Roman"/>
        </w:rPr>
        <w:t>.</w:t>
      </w:r>
      <w:r w:rsidR="00677874" w:rsidRPr="00683D4C">
        <w:rPr>
          <w:rFonts w:ascii="Times New Roman" w:hAnsi="Times New Roman" w:cs="Times New Roman"/>
        </w:rPr>
        <w:t>”</w:t>
      </w:r>
      <w:r w:rsidRPr="00683D4C">
        <w:rPr>
          <w:rStyle w:val="EndnoteReference"/>
          <w:rFonts w:ascii="Times New Roman" w:hAnsi="Times New Roman" w:cs="Times New Roman"/>
        </w:rPr>
        <w:endnoteReference w:id="22"/>
      </w:r>
      <w:r w:rsidRPr="00683D4C">
        <w:rPr>
          <w:rFonts w:ascii="Times New Roman" w:hAnsi="Times New Roman" w:cs="Times New Roman"/>
        </w:rPr>
        <w:t xml:space="preserve"> She had not managed to accomplish any noble feats of bravery and was considered by the other women members of the ambulance unit as </w:t>
      </w:r>
      <w:r w:rsidR="00677874" w:rsidRPr="00683D4C">
        <w:rPr>
          <w:rFonts w:ascii="Times New Roman" w:hAnsi="Times New Roman" w:cs="Times New Roman"/>
        </w:rPr>
        <w:t>“</w:t>
      </w:r>
      <w:r w:rsidRPr="00683D4C">
        <w:rPr>
          <w:rFonts w:ascii="Times New Roman" w:hAnsi="Times New Roman" w:cs="Times New Roman"/>
        </w:rPr>
        <w:t>superfluous</w:t>
      </w:r>
      <w:r w:rsidR="00912C1E" w:rsidRPr="00683D4C">
        <w:rPr>
          <w:rFonts w:ascii="Times New Roman" w:hAnsi="Times New Roman" w:cs="Times New Roman"/>
        </w:rPr>
        <w:t>,</w:t>
      </w:r>
      <w:r w:rsidR="00677874" w:rsidRPr="00683D4C">
        <w:rPr>
          <w:rFonts w:ascii="Times New Roman" w:hAnsi="Times New Roman" w:cs="Times New Roman"/>
        </w:rPr>
        <w:t>”</w:t>
      </w:r>
      <w:r w:rsidRPr="00683D4C">
        <w:rPr>
          <w:rFonts w:ascii="Times New Roman" w:hAnsi="Times New Roman" w:cs="Times New Roman"/>
        </w:rPr>
        <w:t xml:space="preserve"> and even as a hindrance to the effort. She acknowledges that she is inexperienced, and old, but she also reads her exclusion as gendered:</w:t>
      </w:r>
    </w:p>
    <w:p w14:paraId="06F894DA" w14:textId="0DAD9328"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lastRenderedPageBreak/>
        <w:t xml:space="preserve">For I know I haven’t any business to be here, and if Belgium had a Kitchener I shouldn’t be here. </w:t>
      </w:r>
      <w:proofErr w:type="gramStart"/>
      <w:r w:rsidRPr="00683D4C">
        <w:rPr>
          <w:rFonts w:ascii="Times New Roman" w:hAnsi="Times New Roman" w:cs="Times New Roman"/>
        </w:rPr>
        <w:t>However</w:t>
      </w:r>
      <w:proofErr w:type="gramEnd"/>
      <w:r w:rsidRPr="00683D4C">
        <w:rPr>
          <w:rFonts w:ascii="Times New Roman" w:hAnsi="Times New Roman" w:cs="Times New Roman"/>
        </w:rPr>
        <w:t xml:space="preserve"> you look at me, I am here on false pretences. In the eyes of Mr. L. I would have no more right to be a War Correspondent (if I were one) than I have to be on a field ambulance. It is with the game of war as it was with the game of football I used to play with my big brothers in the garden. The women may play it if they’re fit enough, up to a certain point, very much as I played football in the garden. The big brothers let their little sister kick off; they let her run away with the ball; they stood back and let her make goal after goal; but when it came to the </w:t>
      </w:r>
      <w:proofErr w:type="gramStart"/>
      <w:r w:rsidRPr="00683D4C">
        <w:rPr>
          <w:rFonts w:ascii="Times New Roman" w:hAnsi="Times New Roman" w:cs="Times New Roman"/>
        </w:rPr>
        <w:t>scrimmage</w:t>
      </w:r>
      <w:proofErr w:type="gramEnd"/>
      <w:r w:rsidRPr="00683D4C">
        <w:rPr>
          <w:rFonts w:ascii="Times New Roman" w:hAnsi="Times New Roman" w:cs="Times New Roman"/>
        </w:rPr>
        <w:t xml:space="preserve"> they took hold of her and gently but firmly moved her to one side. If she </w:t>
      </w:r>
      <w:proofErr w:type="gramStart"/>
      <w:r w:rsidRPr="00683D4C">
        <w:rPr>
          <w:rFonts w:ascii="Times New Roman" w:hAnsi="Times New Roman" w:cs="Times New Roman"/>
        </w:rPr>
        <w:t>persisted</w:t>
      </w:r>
      <w:proofErr w:type="gramEnd"/>
      <w:r w:rsidRPr="00683D4C">
        <w:rPr>
          <w:rFonts w:ascii="Times New Roman" w:hAnsi="Times New Roman" w:cs="Times New Roman"/>
        </w:rPr>
        <w:t xml:space="preserve"> she became an infernal nuisance.</w:t>
      </w:r>
      <w:r w:rsidRPr="00683D4C">
        <w:rPr>
          <w:rStyle w:val="EndnoteReference"/>
          <w:rFonts w:ascii="Times New Roman" w:hAnsi="Times New Roman" w:cs="Times New Roman"/>
        </w:rPr>
        <w:endnoteReference w:id="23"/>
      </w:r>
    </w:p>
    <w:p w14:paraId="35FB5427" w14:textId="7EAD04C9"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t xml:space="preserve">It’s problematic, here, that war is figured as just a more serious version of a childhood game, but this is not a unique viewpoint to Sinclair. Nor is the idea that women have no business joining ambulance units and putting themselves in danger. This latter idea Sinclair again explores in her impressionist novel. Tasker Jevons, trying to ensure his wife Viola doesn’t follow him to Belgium, inhabits the same point of view that Sinclair imagines Mr. L. to hold: </w:t>
      </w:r>
      <w:r w:rsidR="00677874" w:rsidRPr="00683D4C">
        <w:rPr>
          <w:rFonts w:ascii="Times New Roman" w:hAnsi="Times New Roman" w:cs="Times New Roman"/>
        </w:rPr>
        <w:t>“</w:t>
      </w:r>
      <w:r w:rsidRPr="00683D4C">
        <w:rPr>
          <w:rFonts w:ascii="Times New Roman" w:hAnsi="Times New Roman" w:cs="Times New Roman"/>
        </w:rPr>
        <w:t xml:space="preserve">You’ve got to stop her if she tries to get out. They’re </w:t>
      </w:r>
      <w:r w:rsidRPr="00683D4C">
        <w:rPr>
          <w:rFonts w:ascii="Times New Roman" w:hAnsi="Times New Roman" w:cs="Times New Roman"/>
          <w:i/>
          <w:iCs/>
        </w:rPr>
        <w:t>all</w:t>
      </w:r>
      <w:r w:rsidRPr="00683D4C">
        <w:rPr>
          <w:rFonts w:ascii="Times New Roman" w:hAnsi="Times New Roman" w:cs="Times New Roman"/>
        </w:rPr>
        <w:t xml:space="preserve"> trying. You should just see the bitches—tumbling, and wriggling and scrabbling with their claws and crawling on their stomachs to get to the front—tearing each other’s eyes out to get there first</w:t>
      </w:r>
      <w:r w:rsidR="00677874" w:rsidRPr="00683D4C">
        <w:rPr>
          <w:rFonts w:ascii="Times New Roman" w:hAnsi="Times New Roman" w:cs="Times New Roman"/>
        </w:rPr>
        <w:t>”</w:t>
      </w:r>
      <w:r w:rsidR="008F7C08" w:rsidRPr="00683D4C">
        <w:rPr>
          <w:rFonts w:ascii="Times New Roman" w:hAnsi="Times New Roman" w:cs="Times New Roman"/>
        </w:rPr>
        <w:t xml:space="preserve"> (270)</w:t>
      </w:r>
      <w:r w:rsidRPr="00683D4C">
        <w:rPr>
          <w:rFonts w:ascii="Times New Roman" w:hAnsi="Times New Roman" w:cs="Times New Roman"/>
        </w:rPr>
        <w:t xml:space="preserve">. There is a kind of triumph in the fact that Sinclair made it to Belgium at all, but it is clear, all through </w:t>
      </w:r>
      <w:r w:rsidRPr="00683D4C">
        <w:rPr>
          <w:rFonts w:ascii="Times New Roman" w:hAnsi="Times New Roman" w:cs="Times New Roman"/>
          <w:i/>
          <w:iCs/>
        </w:rPr>
        <w:t>A Journal</w:t>
      </w:r>
      <w:r w:rsidRPr="00683D4C">
        <w:rPr>
          <w:rFonts w:ascii="Times New Roman" w:hAnsi="Times New Roman" w:cs="Times New Roman"/>
        </w:rPr>
        <w:t>, that she feels her position is tenuous, and that her usefulness is in question.</w:t>
      </w:r>
    </w:p>
    <w:p w14:paraId="2199488B" w14:textId="7CDECF7B" w:rsidR="00F81ADA" w:rsidRPr="00683D4C" w:rsidRDefault="00F81ADA" w:rsidP="008B15B0">
      <w:pPr>
        <w:spacing w:after="150" w:line="480" w:lineRule="auto"/>
        <w:ind w:right="465" w:firstLine="720"/>
        <w:rPr>
          <w:rFonts w:ascii="Times New Roman" w:eastAsia="Times New Roman" w:hAnsi="Times New Roman" w:cs="Times New Roman"/>
          <w:lang w:eastAsia="en-GB"/>
        </w:rPr>
      </w:pPr>
      <w:r w:rsidRPr="00683D4C">
        <w:rPr>
          <w:rFonts w:ascii="Times New Roman" w:eastAsia="Times New Roman" w:hAnsi="Times New Roman" w:cs="Times New Roman"/>
          <w:lang w:eastAsia="en-GB"/>
        </w:rPr>
        <w:t xml:space="preserve">In </w:t>
      </w:r>
      <w:r w:rsidRPr="00683D4C">
        <w:rPr>
          <w:rFonts w:ascii="Times New Roman" w:eastAsia="Times New Roman" w:hAnsi="Times New Roman" w:cs="Times New Roman"/>
          <w:i/>
          <w:lang w:eastAsia="en-GB"/>
        </w:rPr>
        <w:t>A Journal of Impressions</w:t>
      </w:r>
      <w:r w:rsidRPr="00683D4C">
        <w:rPr>
          <w:rFonts w:ascii="Times New Roman" w:eastAsia="Times New Roman" w:hAnsi="Times New Roman" w:cs="Times New Roman"/>
          <w:lang w:eastAsia="en-GB"/>
        </w:rPr>
        <w:t>, Sinclair has a dream, while she is thinking of going to the war, in which her doubts about the wisdom of joining the ambulance unit are presented to her subconscious mind with dramatic imagery:</w:t>
      </w:r>
    </w:p>
    <w:p w14:paraId="1080B9F1" w14:textId="0956D8A8" w:rsidR="00F81ADA" w:rsidRPr="00683D4C" w:rsidRDefault="00F81ADA" w:rsidP="008B15B0">
      <w:pPr>
        <w:spacing w:after="150" w:line="480" w:lineRule="auto"/>
        <w:ind w:left="720" w:right="465"/>
        <w:rPr>
          <w:rFonts w:ascii="Times New Roman" w:eastAsia="Times New Roman" w:hAnsi="Times New Roman" w:cs="Times New Roman"/>
          <w:lang w:eastAsia="en-GB"/>
        </w:rPr>
      </w:pPr>
      <w:r w:rsidRPr="00683D4C">
        <w:rPr>
          <w:rFonts w:ascii="Times New Roman" w:eastAsia="Times New Roman" w:hAnsi="Times New Roman" w:cs="Times New Roman"/>
          <w:lang w:eastAsia="en-GB"/>
        </w:rPr>
        <w:t xml:space="preserve">And for five weeks, ever since I knew that I must certainly go out with the expedition, I had been living in black funk; in shameful and appalling terror. Every night before I went to </w:t>
      </w:r>
      <w:proofErr w:type="gramStart"/>
      <w:r w:rsidRPr="00683D4C">
        <w:rPr>
          <w:rFonts w:ascii="Times New Roman" w:eastAsia="Times New Roman" w:hAnsi="Times New Roman" w:cs="Times New Roman"/>
          <w:lang w:eastAsia="en-GB"/>
        </w:rPr>
        <w:t>sleep</w:t>
      </w:r>
      <w:proofErr w:type="gramEnd"/>
      <w:r w:rsidRPr="00683D4C">
        <w:rPr>
          <w:rFonts w:ascii="Times New Roman" w:eastAsia="Times New Roman" w:hAnsi="Times New Roman" w:cs="Times New Roman"/>
          <w:lang w:eastAsia="en-GB"/>
        </w:rPr>
        <w:t xml:space="preserve"> I saw an interminable spectacle of horrors: trunks without heads, heads without trunks, limbs tangled in intestines, corpses by every roadside, murders, </w:t>
      </w:r>
      <w:r w:rsidRPr="00683D4C">
        <w:rPr>
          <w:rFonts w:ascii="Times New Roman" w:eastAsia="Times New Roman" w:hAnsi="Times New Roman" w:cs="Times New Roman"/>
          <w:lang w:eastAsia="en-GB"/>
        </w:rPr>
        <w:lastRenderedPageBreak/>
        <w:t xml:space="preserve">mutilations, my friends shot dead before my eyes. Nothing I shall ever see will be </w:t>
      </w:r>
      <w:proofErr w:type="gramStart"/>
      <w:r w:rsidRPr="00683D4C">
        <w:rPr>
          <w:rFonts w:ascii="Times New Roman" w:eastAsia="Times New Roman" w:hAnsi="Times New Roman" w:cs="Times New Roman"/>
          <w:lang w:eastAsia="en-GB"/>
        </w:rPr>
        <w:t>more ghastly</w:t>
      </w:r>
      <w:proofErr w:type="gramEnd"/>
      <w:r w:rsidRPr="00683D4C">
        <w:rPr>
          <w:rFonts w:ascii="Times New Roman" w:eastAsia="Times New Roman" w:hAnsi="Times New Roman" w:cs="Times New Roman"/>
          <w:lang w:eastAsia="en-GB"/>
        </w:rPr>
        <w:t xml:space="preserve"> than the things I have seen.</w:t>
      </w:r>
      <w:r w:rsidRPr="00683D4C">
        <w:rPr>
          <w:rStyle w:val="EndnoteReference"/>
          <w:rFonts w:ascii="Times New Roman" w:eastAsia="Times New Roman" w:hAnsi="Times New Roman" w:cs="Times New Roman"/>
          <w:lang w:eastAsia="en-GB"/>
        </w:rPr>
        <w:endnoteReference w:id="24"/>
      </w:r>
    </w:p>
    <w:p w14:paraId="76415485" w14:textId="77777777" w:rsidR="00EA11B6" w:rsidRDefault="00F81ADA" w:rsidP="008B15B0">
      <w:pPr>
        <w:spacing w:line="480" w:lineRule="auto"/>
        <w:rPr>
          <w:rFonts w:ascii="Times New Roman" w:eastAsia="Times New Roman" w:hAnsi="Times New Roman" w:cs="Times New Roman"/>
          <w:lang w:eastAsia="en-GB"/>
        </w:rPr>
      </w:pPr>
      <w:r w:rsidRPr="00683D4C">
        <w:rPr>
          <w:rFonts w:ascii="Times New Roman" w:eastAsia="Times New Roman" w:hAnsi="Times New Roman" w:cs="Times New Roman"/>
          <w:lang w:eastAsia="en-GB"/>
        </w:rPr>
        <w:t xml:space="preserve">She goes on to say that, once in Belgium, and out with the ambulance unit, her fear recedes. </w:t>
      </w:r>
      <w:proofErr w:type="gramStart"/>
      <w:r w:rsidRPr="00683D4C">
        <w:rPr>
          <w:rFonts w:ascii="Times New Roman" w:eastAsia="Times New Roman" w:hAnsi="Times New Roman" w:cs="Times New Roman"/>
          <w:lang w:eastAsia="en-GB"/>
        </w:rPr>
        <w:t>Instead</w:t>
      </w:r>
      <w:proofErr w:type="gramEnd"/>
      <w:r w:rsidRPr="00683D4C">
        <w:rPr>
          <w:rFonts w:ascii="Times New Roman" w:eastAsia="Times New Roman" w:hAnsi="Times New Roman" w:cs="Times New Roman"/>
          <w:lang w:eastAsia="en-GB"/>
        </w:rPr>
        <w:t xml:space="preserve"> she feels a calm and an exaltation in the presence of danger that allows her, briefly, to play the part of a brave and useful aid. </w:t>
      </w:r>
    </w:p>
    <w:p w14:paraId="7E2BEB24" w14:textId="3907AB3F" w:rsidR="00F81ADA" w:rsidRPr="00683D4C" w:rsidRDefault="00F81ADA" w:rsidP="002A3695">
      <w:pPr>
        <w:spacing w:line="480" w:lineRule="auto"/>
        <w:ind w:firstLine="720"/>
        <w:rPr>
          <w:rFonts w:ascii="Times New Roman" w:hAnsi="Times New Roman" w:cs="Times New Roman"/>
        </w:rPr>
      </w:pPr>
      <w:r w:rsidRPr="00683D4C">
        <w:rPr>
          <w:rFonts w:ascii="Times New Roman" w:eastAsia="Times New Roman" w:hAnsi="Times New Roman" w:cs="Times New Roman"/>
          <w:lang w:eastAsia="en-GB"/>
        </w:rPr>
        <w:t xml:space="preserve">Jevons has a similar trajectory – even to the extent that it takes him, as it did Sinclair, five weeks to get out to the war – and his </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funk</w:t>
      </w:r>
      <w:r w:rsidR="00606C27" w:rsidRPr="00683D4C">
        <w:rPr>
          <w:rFonts w:ascii="Times New Roman" w:eastAsia="Times New Roman" w:hAnsi="Times New Roman" w:cs="Times New Roman"/>
          <w:lang w:eastAsia="en-GB"/>
        </w:rPr>
        <w:t>,</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 xml:space="preserve"> or cowardice, as he anticipates going to Belgium, is relayed in similar terms:</w:t>
      </w:r>
    </w:p>
    <w:p w14:paraId="75E8CC25" w14:textId="4C15CF0F" w:rsidR="00F81ADA" w:rsidRPr="00683D4C" w:rsidRDefault="00677874" w:rsidP="008B15B0">
      <w:pPr>
        <w:spacing w:after="150" w:line="480" w:lineRule="auto"/>
        <w:ind w:left="720" w:right="465"/>
        <w:rPr>
          <w:rFonts w:ascii="Times New Roman" w:eastAsia="Times New Roman" w:hAnsi="Times New Roman" w:cs="Times New Roman"/>
          <w:lang w:eastAsia="en-GB"/>
        </w:rPr>
      </w:pPr>
      <w:r w:rsidRPr="00683D4C">
        <w:rPr>
          <w:rFonts w:ascii="Times New Roman" w:eastAsia="Times New Roman" w:hAnsi="Times New Roman" w:cs="Times New Roman"/>
          <w:bCs/>
          <w:lang w:eastAsia="en-GB"/>
        </w:rPr>
        <w:t>“</w:t>
      </w:r>
      <w:r w:rsidR="00F81ADA" w:rsidRPr="00683D4C">
        <w:rPr>
          <w:rFonts w:ascii="Times New Roman" w:eastAsia="Times New Roman" w:hAnsi="Times New Roman" w:cs="Times New Roman"/>
          <w:bCs/>
          <w:lang w:eastAsia="en-GB"/>
        </w:rPr>
        <w:t>I</w:t>
      </w:r>
      <w:r w:rsidR="00F81ADA" w:rsidRPr="00683D4C">
        <w:rPr>
          <w:rFonts w:ascii="Times New Roman" w:eastAsia="Times New Roman" w:hAnsi="Times New Roman" w:cs="Times New Roman"/>
          <w:lang w:eastAsia="en-GB"/>
        </w:rPr>
        <w:t xml:space="preserve">t wasn’t any ordinary funk, mind you, the little creepy feeling in your waist, and your tummy tumbling down, and your heart sort of fluttering over the place where it used to be. I believe you can get over </w:t>
      </w:r>
      <w:r w:rsidR="00F81ADA" w:rsidRPr="00683D4C">
        <w:rPr>
          <w:rFonts w:ascii="Times New Roman" w:eastAsia="Times New Roman" w:hAnsi="Times New Roman" w:cs="Times New Roman"/>
          <w:i/>
          <w:lang w:eastAsia="en-GB"/>
        </w:rPr>
        <w:t>that</w:t>
      </w:r>
      <w:r w:rsidR="00F81ADA" w:rsidRPr="00683D4C">
        <w:rPr>
          <w:rFonts w:ascii="Times New Roman" w:eastAsia="Times New Roman" w:hAnsi="Times New Roman" w:cs="Times New Roman"/>
          <w:lang w:eastAsia="en-GB"/>
        </w:rPr>
        <w:t>. […] It was something much worse. It—it was in my head—in my brain. A sort of madness. And it never let me alone. It was worse at night, and after I got up and began to go about in the morning—when my brain woke and remembered, but it was there all the time.</w:t>
      </w:r>
    </w:p>
    <w:p w14:paraId="7EECA23F" w14:textId="29E573BD" w:rsidR="00F81ADA" w:rsidRPr="00683D4C" w:rsidRDefault="00F81ADA" w:rsidP="008B15B0">
      <w:pPr>
        <w:spacing w:after="150" w:line="480" w:lineRule="auto"/>
        <w:ind w:left="720" w:right="465"/>
        <w:rPr>
          <w:rFonts w:ascii="Times New Roman" w:eastAsia="Times New Roman" w:hAnsi="Times New Roman" w:cs="Times New Roman"/>
          <w:lang w:eastAsia="en-GB"/>
        </w:rPr>
      </w:pPr>
      <w:r w:rsidRPr="00683D4C">
        <w:rPr>
          <w:rFonts w:ascii="Times New Roman" w:eastAsia="Times New Roman" w:hAnsi="Times New Roman" w:cs="Times New Roman"/>
          <w:lang w:eastAsia="en-GB"/>
        </w:rPr>
        <w:tab/>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I saw things—horrors. And I heard them. I saw and heard the whole war. All the blessed time—all those infernal five weeks before I got out to it, I kept seeing horrors and hearing them. There was a lot of detail—realism wasn’t in it—and it was all correct; because I verified it afterwards</w:t>
      </w:r>
      <w:r w:rsidR="00606C27" w:rsidRPr="00683D4C">
        <w:rPr>
          <w:rFonts w:ascii="Times New Roman" w:eastAsia="Times New Roman" w:hAnsi="Times New Roman" w:cs="Times New Roman"/>
          <w:lang w:eastAsia="en-GB"/>
        </w:rPr>
        <w:t>.</w:t>
      </w:r>
      <w:r w:rsidR="00677874" w:rsidRPr="00683D4C">
        <w:rPr>
          <w:rFonts w:ascii="Times New Roman" w:eastAsia="Times New Roman" w:hAnsi="Times New Roman" w:cs="Times New Roman"/>
          <w:lang w:eastAsia="en-GB"/>
        </w:rPr>
        <w:t>”</w:t>
      </w:r>
      <w:r w:rsidR="008B7EB6" w:rsidRPr="00683D4C">
        <w:rPr>
          <w:rFonts w:ascii="Times New Roman" w:eastAsia="Times New Roman" w:hAnsi="Times New Roman" w:cs="Times New Roman"/>
          <w:lang w:eastAsia="en-GB"/>
        </w:rPr>
        <w:t xml:space="preserve"> (333-4)</w:t>
      </w:r>
    </w:p>
    <w:p w14:paraId="21DF6CB7" w14:textId="315CD81D" w:rsidR="00941159" w:rsidRDefault="00F81ADA" w:rsidP="008B15B0">
      <w:pPr>
        <w:spacing w:after="0" w:line="480" w:lineRule="auto"/>
        <w:ind w:right="465"/>
        <w:rPr>
          <w:rFonts w:ascii="Times New Roman" w:eastAsia="Times New Roman" w:hAnsi="Times New Roman" w:cs="Times New Roman"/>
          <w:lang w:eastAsia="en-GB"/>
        </w:rPr>
      </w:pPr>
      <w:r w:rsidRPr="00683D4C">
        <w:rPr>
          <w:rFonts w:ascii="Times New Roman" w:hAnsi="Times New Roman" w:cs="Times New Roman"/>
        </w:rPr>
        <w:t xml:space="preserve">Jevons is out trying to get close to danger and seeking opportunities for heroism;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is out as a War Correspondent. Sinclair</w:t>
      </w:r>
      <w:r w:rsidR="00EA11B6">
        <w:rPr>
          <w:rFonts w:ascii="Times New Roman" w:hAnsi="Times New Roman" w:cs="Times New Roman"/>
        </w:rPr>
        <w:t xml:space="preserve"> herself was</w:t>
      </w:r>
      <w:r w:rsidR="00941159">
        <w:rPr>
          <w:rFonts w:ascii="Times New Roman" w:hAnsi="Times New Roman" w:cs="Times New Roman"/>
        </w:rPr>
        <w:t xml:space="preserve"> in fact</w:t>
      </w:r>
      <w:r w:rsidRPr="00683D4C">
        <w:rPr>
          <w:rFonts w:ascii="Times New Roman" w:hAnsi="Times New Roman" w:cs="Times New Roman"/>
        </w:rPr>
        <w:t xml:space="preserve"> </w:t>
      </w:r>
      <w:r w:rsidR="00EA11B6">
        <w:rPr>
          <w:rFonts w:ascii="Times New Roman" w:hAnsi="Times New Roman" w:cs="Times New Roman"/>
        </w:rPr>
        <w:t xml:space="preserve">sometimes </w:t>
      </w:r>
      <w:r w:rsidRPr="00683D4C">
        <w:rPr>
          <w:rFonts w:ascii="Times New Roman" w:hAnsi="Times New Roman" w:cs="Times New Roman"/>
        </w:rPr>
        <w:t xml:space="preserve">out for danger and occasionally trying to act as War correspondent, but not quite managing either role. </w:t>
      </w:r>
      <w:r w:rsidRPr="00683D4C">
        <w:rPr>
          <w:rFonts w:ascii="Times New Roman" w:eastAsia="Times New Roman" w:hAnsi="Times New Roman" w:cs="Times New Roman"/>
          <w:lang w:eastAsia="en-GB"/>
        </w:rPr>
        <w:t xml:space="preserve">Jevons’s missions tread the same ground as Sinclair’s missions – Ghent, </w:t>
      </w:r>
      <w:proofErr w:type="spellStart"/>
      <w:r w:rsidRPr="00683D4C">
        <w:rPr>
          <w:rFonts w:ascii="Times New Roman" w:eastAsia="Times New Roman" w:hAnsi="Times New Roman" w:cs="Times New Roman"/>
          <w:lang w:eastAsia="en-GB"/>
        </w:rPr>
        <w:t>Melle</w:t>
      </w:r>
      <w:proofErr w:type="spellEnd"/>
      <w:r w:rsidRPr="00683D4C">
        <w:rPr>
          <w:rFonts w:ascii="Times New Roman" w:eastAsia="Times New Roman" w:hAnsi="Times New Roman" w:cs="Times New Roman"/>
          <w:lang w:eastAsia="en-GB"/>
        </w:rPr>
        <w:t xml:space="preserve">, </w:t>
      </w:r>
      <w:proofErr w:type="spellStart"/>
      <w:r w:rsidRPr="00683D4C">
        <w:rPr>
          <w:rFonts w:ascii="Times New Roman" w:eastAsia="Times New Roman" w:hAnsi="Times New Roman" w:cs="Times New Roman"/>
          <w:lang w:eastAsia="en-GB"/>
        </w:rPr>
        <w:t>Zele</w:t>
      </w:r>
      <w:proofErr w:type="spellEnd"/>
      <w:r w:rsidRPr="00683D4C">
        <w:rPr>
          <w:rFonts w:ascii="Times New Roman" w:eastAsia="Times New Roman" w:hAnsi="Times New Roman" w:cs="Times New Roman"/>
          <w:lang w:eastAsia="en-GB"/>
        </w:rPr>
        <w:t xml:space="preserve"> and </w:t>
      </w:r>
      <w:proofErr w:type="spellStart"/>
      <w:r w:rsidRPr="00683D4C">
        <w:rPr>
          <w:rFonts w:ascii="Times New Roman" w:eastAsia="Times New Roman" w:hAnsi="Times New Roman" w:cs="Times New Roman"/>
          <w:lang w:eastAsia="en-GB"/>
        </w:rPr>
        <w:t>Baerlaer</w:t>
      </w:r>
      <w:proofErr w:type="spellEnd"/>
      <w:r w:rsidRPr="00683D4C">
        <w:rPr>
          <w:rFonts w:ascii="Times New Roman" w:eastAsia="Times New Roman" w:hAnsi="Times New Roman" w:cs="Times New Roman"/>
          <w:lang w:eastAsia="en-GB"/>
        </w:rPr>
        <w:t xml:space="preserve"> – and both are ultimately successful in overcoming their </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funk</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 xml:space="preserve"> once actually in the way of shellfire. </w:t>
      </w:r>
    </w:p>
    <w:p w14:paraId="4B859B54" w14:textId="7A4A68B4" w:rsidR="00F81ADA" w:rsidRPr="00683D4C" w:rsidRDefault="00F81ADA" w:rsidP="002A3695">
      <w:pPr>
        <w:spacing w:after="0" w:line="480" w:lineRule="auto"/>
        <w:ind w:right="465" w:firstLine="720"/>
        <w:rPr>
          <w:rFonts w:ascii="Times New Roman" w:eastAsia="Times New Roman" w:hAnsi="Times New Roman" w:cs="Times New Roman"/>
          <w:lang w:eastAsia="en-GB"/>
        </w:rPr>
      </w:pPr>
      <w:r w:rsidRPr="00683D4C">
        <w:rPr>
          <w:rFonts w:ascii="Times New Roman" w:eastAsia="Times New Roman" w:hAnsi="Times New Roman" w:cs="Times New Roman"/>
          <w:lang w:eastAsia="en-GB"/>
        </w:rPr>
        <w:t>This, we eventually find out, is the significance of the date given to us at the very beginning of the novel. Jevons has been in Belgium for three weeks by October 11</w:t>
      </w:r>
      <w:r w:rsidRPr="00683D4C">
        <w:rPr>
          <w:rFonts w:ascii="Times New Roman" w:eastAsia="Times New Roman" w:hAnsi="Times New Roman" w:cs="Times New Roman"/>
          <w:vertAlign w:val="superscript"/>
          <w:lang w:eastAsia="en-GB"/>
        </w:rPr>
        <w:t>th</w:t>
      </w:r>
      <w:r w:rsidRPr="00683D4C">
        <w:rPr>
          <w:rFonts w:ascii="Times New Roman" w:eastAsia="Times New Roman" w:hAnsi="Times New Roman" w:cs="Times New Roman"/>
          <w:lang w:eastAsia="en-GB"/>
        </w:rPr>
        <w:t xml:space="preserve">, 1914, and he has saved many lives already, driving his car quickly into very dangerous situations and </w:t>
      </w:r>
      <w:r w:rsidRPr="00683D4C">
        <w:rPr>
          <w:rFonts w:ascii="Times New Roman" w:eastAsia="Times New Roman" w:hAnsi="Times New Roman" w:cs="Times New Roman"/>
          <w:lang w:eastAsia="en-GB"/>
        </w:rPr>
        <w:lastRenderedPageBreak/>
        <w:t>carrying wounded men out of harm’s way. On Sunday 11</w:t>
      </w:r>
      <w:r w:rsidRPr="00683D4C">
        <w:rPr>
          <w:rFonts w:ascii="Times New Roman" w:eastAsia="Times New Roman" w:hAnsi="Times New Roman" w:cs="Times New Roman"/>
          <w:vertAlign w:val="superscript"/>
          <w:lang w:eastAsia="en-GB"/>
        </w:rPr>
        <w:t>th</w:t>
      </w:r>
      <w:r w:rsidRPr="00683D4C">
        <w:rPr>
          <w:rFonts w:ascii="Times New Roman" w:eastAsia="Times New Roman" w:hAnsi="Times New Roman" w:cs="Times New Roman"/>
          <w:lang w:eastAsia="en-GB"/>
        </w:rPr>
        <w:t xml:space="preserve">, all the characters are in </w:t>
      </w:r>
      <w:proofErr w:type="spellStart"/>
      <w:r w:rsidRPr="00683D4C">
        <w:rPr>
          <w:rFonts w:ascii="Times New Roman" w:eastAsia="Times New Roman" w:hAnsi="Times New Roman" w:cs="Times New Roman"/>
          <w:lang w:eastAsia="en-GB"/>
        </w:rPr>
        <w:t>Melle</w:t>
      </w:r>
      <w:proofErr w:type="spellEnd"/>
      <w:r w:rsidRPr="00683D4C">
        <w:rPr>
          <w:rFonts w:ascii="Times New Roman" w:eastAsia="Times New Roman" w:hAnsi="Times New Roman" w:cs="Times New Roman"/>
          <w:lang w:eastAsia="en-GB"/>
        </w:rPr>
        <w:t xml:space="preserve"> as the town is bombarded. One shell hits the Town Hall, and the building is ablaze: despite advice from a retreating Belgia</w:t>
      </w:r>
      <w:r w:rsidR="00C51DBA" w:rsidRPr="00683D4C">
        <w:rPr>
          <w:rFonts w:ascii="Times New Roman" w:eastAsia="Times New Roman" w:hAnsi="Times New Roman" w:cs="Times New Roman"/>
          <w:lang w:eastAsia="en-GB"/>
        </w:rPr>
        <w:t>n</w:t>
      </w:r>
      <w:r w:rsidRPr="00683D4C">
        <w:rPr>
          <w:rFonts w:ascii="Times New Roman" w:eastAsia="Times New Roman" w:hAnsi="Times New Roman" w:cs="Times New Roman"/>
          <w:lang w:eastAsia="en-GB"/>
        </w:rPr>
        <w:t xml:space="preserve"> officer, Jevons runs in three times, and brings out each time a wounded man. The third time the man he rescues is Reggie </w:t>
      </w:r>
      <w:proofErr w:type="spellStart"/>
      <w:r w:rsidRPr="00683D4C">
        <w:rPr>
          <w:rFonts w:ascii="Times New Roman" w:eastAsia="Times New Roman" w:hAnsi="Times New Roman" w:cs="Times New Roman"/>
          <w:lang w:eastAsia="en-GB"/>
        </w:rPr>
        <w:t>Thesinger</w:t>
      </w:r>
      <w:proofErr w:type="spellEnd"/>
      <w:r w:rsidRPr="00683D4C">
        <w:rPr>
          <w:rFonts w:ascii="Times New Roman" w:eastAsia="Times New Roman" w:hAnsi="Times New Roman" w:cs="Times New Roman"/>
          <w:lang w:eastAsia="en-GB"/>
        </w:rPr>
        <w:t xml:space="preserve">, Viola’s brother, and a man who has previously made no secret of his dislike for Jevons. In so doing, as a third shell hits, Jevons is horribly wounded, losing his right hand: </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You saw a khaki cuff, horribly stained. A red rag hung from it, a fringe that dripped</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w:t>
      </w:r>
      <w:r w:rsidRPr="00683D4C">
        <w:rPr>
          <w:rStyle w:val="EndnoteReference"/>
          <w:rFonts w:ascii="Times New Roman" w:eastAsia="Times New Roman" w:hAnsi="Times New Roman" w:cs="Times New Roman"/>
          <w:lang w:eastAsia="en-GB"/>
        </w:rPr>
        <w:endnoteReference w:id="25"/>
      </w:r>
      <w:r w:rsidRPr="00683D4C">
        <w:rPr>
          <w:rFonts w:ascii="Times New Roman" w:eastAsia="Times New Roman" w:hAnsi="Times New Roman" w:cs="Times New Roman"/>
          <w:lang w:eastAsia="en-GB"/>
        </w:rPr>
        <w:t xml:space="preserve"> At the </w:t>
      </w:r>
      <w:proofErr w:type="spellStart"/>
      <w:r w:rsidRPr="00683D4C">
        <w:rPr>
          <w:rFonts w:ascii="Times New Roman" w:eastAsia="Times New Roman" w:hAnsi="Times New Roman" w:cs="Times New Roman"/>
          <w:lang w:eastAsia="en-GB"/>
        </w:rPr>
        <w:t>Couvent</w:t>
      </w:r>
      <w:proofErr w:type="spellEnd"/>
      <w:r w:rsidRPr="00683D4C">
        <w:rPr>
          <w:rFonts w:ascii="Times New Roman" w:eastAsia="Times New Roman" w:hAnsi="Times New Roman" w:cs="Times New Roman"/>
          <w:lang w:eastAsia="en-GB"/>
        </w:rPr>
        <w:t xml:space="preserve">, there is not enough anaesthetic for both men, and Jevons forgoes his – his hand is amputated – so Reggie can have the last. The dramatic moment, where Jevons’s character is proved once and for all to be honourable, is almost melodrama: lurid, shocking, unambiguous. While Sinclair’s </w:t>
      </w:r>
      <w:r w:rsidR="00941159">
        <w:rPr>
          <w:rFonts w:ascii="Times New Roman" w:eastAsia="Times New Roman" w:hAnsi="Times New Roman" w:cs="Times New Roman"/>
          <w:lang w:eastAsia="en-GB"/>
        </w:rPr>
        <w:t xml:space="preserve">own </w:t>
      </w:r>
      <w:r w:rsidRPr="00683D4C">
        <w:rPr>
          <w:rFonts w:ascii="Times New Roman" w:eastAsia="Times New Roman" w:hAnsi="Times New Roman" w:cs="Times New Roman"/>
          <w:lang w:eastAsia="en-GB"/>
        </w:rPr>
        <w:t>attempts</w:t>
      </w:r>
      <w:r w:rsidR="00941159">
        <w:rPr>
          <w:rFonts w:ascii="Times New Roman" w:eastAsia="Times New Roman" w:hAnsi="Times New Roman" w:cs="Times New Roman"/>
          <w:lang w:eastAsia="en-GB"/>
        </w:rPr>
        <w:t xml:space="preserve"> </w:t>
      </w:r>
      <w:r w:rsidRPr="00683D4C">
        <w:rPr>
          <w:rFonts w:ascii="Times New Roman" w:eastAsia="Times New Roman" w:hAnsi="Times New Roman" w:cs="Times New Roman"/>
          <w:lang w:eastAsia="en-GB"/>
        </w:rPr>
        <w:t xml:space="preserve">to experience </w:t>
      </w:r>
      <w:r w:rsidR="00941159">
        <w:rPr>
          <w:rFonts w:ascii="Times New Roman" w:eastAsia="Times New Roman" w:hAnsi="Times New Roman" w:cs="Times New Roman"/>
          <w:lang w:eastAsia="en-GB"/>
        </w:rPr>
        <w:t>war-time</w:t>
      </w:r>
      <w:r w:rsidRPr="00683D4C">
        <w:rPr>
          <w:rFonts w:ascii="Times New Roman" w:eastAsia="Times New Roman" w:hAnsi="Times New Roman" w:cs="Times New Roman"/>
          <w:lang w:eastAsia="en-GB"/>
        </w:rPr>
        <w:t xml:space="preserve"> adventure had come to nothing, Jevons achieves real heroism.</w:t>
      </w:r>
    </w:p>
    <w:p w14:paraId="3A5838EE" w14:textId="6E565134" w:rsidR="00F81ADA" w:rsidRPr="00683D4C" w:rsidRDefault="00F81ADA" w:rsidP="00677874">
      <w:pPr>
        <w:spacing w:after="0" w:line="480" w:lineRule="auto"/>
        <w:ind w:right="465" w:firstLine="720"/>
        <w:rPr>
          <w:rFonts w:ascii="Times New Roman" w:hAnsi="Times New Roman" w:cs="Times New Roman"/>
        </w:rPr>
      </w:pPr>
      <w:r w:rsidRPr="00683D4C">
        <w:rPr>
          <w:rFonts w:ascii="Times New Roman" w:eastAsia="Times New Roman" w:hAnsi="Times New Roman" w:cs="Times New Roman"/>
          <w:bCs/>
          <w:i/>
          <w:iCs/>
          <w:lang w:eastAsia="en-GB"/>
        </w:rPr>
        <w:t>Tasker Jevons</w:t>
      </w:r>
      <w:r w:rsidRPr="00683D4C">
        <w:rPr>
          <w:rFonts w:ascii="Times New Roman" w:eastAsia="Times New Roman" w:hAnsi="Times New Roman" w:cs="Times New Roman"/>
          <w:bCs/>
          <w:lang w:eastAsia="en-GB"/>
        </w:rPr>
        <w:t xml:space="preserve"> is not Sinclair’s only war novel, moreover. The characters in</w:t>
      </w:r>
      <w:r w:rsidRPr="00683D4C">
        <w:rPr>
          <w:rFonts w:ascii="Times New Roman" w:eastAsia="Times New Roman" w:hAnsi="Times New Roman" w:cs="Times New Roman"/>
          <w:bCs/>
          <w:i/>
          <w:iCs/>
          <w:lang w:eastAsia="en-GB"/>
        </w:rPr>
        <w:t xml:space="preserve"> The Tree of Heaven</w:t>
      </w:r>
      <w:r w:rsidRPr="00683D4C">
        <w:rPr>
          <w:rFonts w:ascii="Times New Roman" w:eastAsia="Times New Roman" w:hAnsi="Times New Roman" w:cs="Times New Roman"/>
          <w:bCs/>
          <w:lang w:eastAsia="en-GB"/>
        </w:rPr>
        <w:t xml:space="preserve"> (1917), </w:t>
      </w:r>
      <w:r w:rsidRPr="00683D4C">
        <w:rPr>
          <w:rFonts w:ascii="Times New Roman" w:eastAsia="Times New Roman" w:hAnsi="Times New Roman" w:cs="Times New Roman"/>
          <w:bCs/>
          <w:i/>
          <w:iCs/>
          <w:lang w:eastAsia="en-GB"/>
        </w:rPr>
        <w:t xml:space="preserve">The Romantic </w:t>
      </w:r>
      <w:r w:rsidRPr="00683D4C">
        <w:rPr>
          <w:rFonts w:ascii="Times New Roman" w:eastAsia="Times New Roman" w:hAnsi="Times New Roman" w:cs="Times New Roman"/>
          <w:bCs/>
          <w:lang w:eastAsia="en-GB"/>
        </w:rPr>
        <w:t xml:space="preserve">(1920), and </w:t>
      </w:r>
      <w:r w:rsidRPr="00683D4C">
        <w:rPr>
          <w:rFonts w:ascii="Times New Roman" w:eastAsia="Times New Roman" w:hAnsi="Times New Roman" w:cs="Times New Roman"/>
          <w:bCs/>
          <w:i/>
          <w:iCs/>
          <w:lang w:eastAsia="en-GB"/>
        </w:rPr>
        <w:t xml:space="preserve">Anne Severn and the </w:t>
      </w:r>
      <w:proofErr w:type="spellStart"/>
      <w:r w:rsidRPr="00683D4C">
        <w:rPr>
          <w:rFonts w:ascii="Times New Roman" w:eastAsia="Times New Roman" w:hAnsi="Times New Roman" w:cs="Times New Roman"/>
          <w:bCs/>
          <w:i/>
          <w:iCs/>
          <w:lang w:eastAsia="en-GB"/>
        </w:rPr>
        <w:t>Fieldings</w:t>
      </w:r>
      <w:proofErr w:type="spellEnd"/>
      <w:r w:rsidRPr="00683D4C">
        <w:rPr>
          <w:rFonts w:ascii="Times New Roman" w:eastAsia="Times New Roman" w:hAnsi="Times New Roman" w:cs="Times New Roman"/>
          <w:bCs/>
          <w:i/>
          <w:iCs/>
          <w:lang w:eastAsia="en-GB"/>
        </w:rPr>
        <w:t xml:space="preserve"> </w:t>
      </w:r>
      <w:r w:rsidRPr="00683D4C">
        <w:rPr>
          <w:rFonts w:ascii="Times New Roman" w:eastAsia="Times New Roman" w:hAnsi="Times New Roman" w:cs="Times New Roman"/>
          <w:bCs/>
          <w:lang w:eastAsia="en-GB"/>
        </w:rPr>
        <w:t>(1922) experience their cowardice and their eventual bravery, in similar ways.</w:t>
      </w:r>
      <w:r w:rsidRPr="00683D4C">
        <w:rPr>
          <w:rFonts w:ascii="Times New Roman" w:eastAsia="Times New Roman" w:hAnsi="Times New Roman" w:cs="Times New Roman"/>
          <w:b/>
          <w:lang w:eastAsia="en-GB"/>
        </w:rPr>
        <w:t xml:space="preserve"> </w:t>
      </w:r>
      <w:r w:rsidRPr="00683D4C">
        <w:rPr>
          <w:rFonts w:ascii="Times New Roman" w:eastAsia="Times New Roman" w:hAnsi="Times New Roman" w:cs="Times New Roman"/>
          <w:lang w:eastAsia="en-GB"/>
        </w:rPr>
        <w:t>It is tempting to see these repetitions as a compulsive working</w:t>
      </w:r>
      <w:r w:rsidR="002F5C82">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 xml:space="preserve">through of psychological distress, which </w:t>
      </w:r>
      <w:r w:rsidR="002F5C82">
        <w:rPr>
          <w:rFonts w:ascii="Times New Roman" w:eastAsia="Times New Roman" w:hAnsi="Times New Roman" w:cs="Times New Roman"/>
          <w:lang w:eastAsia="en-GB"/>
        </w:rPr>
        <w:t xml:space="preserve">distress </w:t>
      </w:r>
      <w:r w:rsidRPr="00683D4C">
        <w:rPr>
          <w:rFonts w:ascii="Times New Roman" w:eastAsia="Times New Roman" w:hAnsi="Times New Roman" w:cs="Times New Roman"/>
          <w:lang w:eastAsia="en-GB"/>
        </w:rPr>
        <w:t xml:space="preserve">Sinclair specifically refers to in the description of her dream as </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shameful</w:t>
      </w:r>
      <w:r w:rsidR="00606C27" w:rsidRPr="00683D4C">
        <w:rPr>
          <w:rFonts w:ascii="Times New Roman" w:eastAsia="Times New Roman" w:hAnsi="Times New Roman" w:cs="Times New Roman"/>
          <w:lang w:eastAsia="en-GB"/>
        </w:rPr>
        <w:t>.</w:t>
      </w:r>
      <w:r w:rsidR="00677874" w:rsidRPr="00683D4C">
        <w:rPr>
          <w:rFonts w:ascii="Times New Roman" w:eastAsia="Times New Roman" w:hAnsi="Times New Roman" w:cs="Times New Roman"/>
          <w:lang w:eastAsia="en-GB"/>
        </w:rPr>
        <w:t>”</w:t>
      </w:r>
      <w:r w:rsidRPr="00683D4C">
        <w:rPr>
          <w:rFonts w:ascii="Times New Roman" w:eastAsia="Times New Roman" w:hAnsi="Times New Roman" w:cs="Times New Roman"/>
          <w:lang w:eastAsia="en-GB"/>
        </w:rPr>
        <w:t xml:space="preserve"> If Jevons begins his adventure with the same horrific dreams, and premonitions of wholesale slaughter, he at least ends his story with unambiguous triumph.</w:t>
      </w:r>
      <w:r w:rsidRPr="00683D4C">
        <w:rPr>
          <w:rFonts w:ascii="Times New Roman" w:hAnsi="Times New Roman" w:cs="Times New Roman"/>
        </w:rPr>
        <w:t xml:space="preserve"> As she used the technique, or at least the framework, of </w:t>
      </w:r>
      <w:r w:rsidRPr="00683D4C">
        <w:rPr>
          <w:rFonts w:ascii="Times New Roman" w:hAnsi="Times New Roman" w:cs="Times New Roman"/>
          <w:i/>
          <w:iCs/>
        </w:rPr>
        <w:t>Ancient Lights</w:t>
      </w:r>
      <w:r w:rsidRPr="00683D4C">
        <w:rPr>
          <w:rFonts w:ascii="Times New Roman" w:hAnsi="Times New Roman" w:cs="Times New Roman"/>
        </w:rPr>
        <w:t xml:space="preserve"> for her non-fictional but highly impressionist </w:t>
      </w:r>
      <w:r w:rsidRPr="00683D4C">
        <w:rPr>
          <w:rFonts w:ascii="Times New Roman" w:hAnsi="Times New Roman" w:cs="Times New Roman"/>
          <w:i/>
          <w:iCs/>
        </w:rPr>
        <w:t>A Journal of Impressions in Belgium</w:t>
      </w:r>
      <w:r w:rsidRPr="00683D4C">
        <w:rPr>
          <w:rFonts w:ascii="Times New Roman" w:hAnsi="Times New Roman" w:cs="Times New Roman"/>
        </w:rPr>
        <w:t xml:space="preserve">, then, Sinclair uses the technique of </w:t>
      </w:r>
      <w:r w:rsidRPr="00683D4C">
        <w:rPr>
          <w:rFonts w:ascii="Times New Roman" w:hAnsi="Times New Roman" w:cs="Times New Roman"/>
          <w:i/>
          <w:iCs/>
        </w:rPr>
        <w:t>The Good Soldier</w:t>
      </w:r>
      <w:r w:rsidRPr="00683D4C">
        <w:rPr>
          <w:rFonts w:ascii="Times New Roman" w:hAnsi="Times New Roman" w:cs="Times New Roman"/>
        </w:rPr>
        <w:t xml:space="preserve"> to render aspects of her war experience in </w:t>
      </w:r>
      <w:r w:rsidRPr="00683D4C">
        <w:rPr>
          <w:rFonts w:ascii="Times New Roman" w:hAnsi="Times New Roman" w:cs="Times New Roman"/>
          <w:i/>
          <w:iCs/>
        </w:rPr>
        <w:t>Tasker Jevons</w:t>
      </w:r>
      <w:r w:rsidRPr="00683D4C">
        <w:rPr>
          <w:rFonts w:ascii="Times New Roman" w:hAnsi="Times New Roman" w:cs="Times New Roman"/>
        </w:rPr>
        <w:t xml:space="preserve">, as experienced by a man both like and unlike herself and seen through the eyes of another man both like and unlike herself. In this intertextual hybridisation she blends impressionistic non-fiction, both of the war and of a writerly, civilian life, as well as aspects of style from </w:t>
      </w:r>
      <w:proofErr w:type="spellStart"/>
      <w:r w:rsidRPr="00683D4C">
        <w:rPr>
          <w:rFonts w:ascii="Times New Roman" w:hAnsi="Times New Roman" w:cs="Times New Roman"/>
        </w:rPr>
        <w:t>Fordian</w:t>
      </w:r>
      <w:proofErr w:type="spellEnd"/>
      <w:r w:rsidRPr="00683D4C">
        <w:rPr>
          <w:rFonts w:ascii="Times New Roman" w:hAnsi="Times New Roman" w:cs="Times New Roman"/>
        </w:rPr>
        <w:t xml:space="preserve"> impressionism with the ironic realism of her own tradition. In this attempt to explore</w:t>
      </w:r>
      <w:r w:rsidR="00080135">
        <w:rPr>
          <w:rFonts w:ascii="Times New Roman" w:hAnsi="Times New Roman" w:cs="Times New Roman"/>
        </w:rPr>
        <w:t xml:space="preserve"> </w:t>
      </w:r>
      <w:r w:rsidRPr="00683D4C">
        <w:rPr>
          <w:rFonts w:ascii="Times New Roman" w:hAnsi="Times New Roman" w:cs="Times New Roman"/>
        </w:rPr>
        <w:t>her feelings of shame and guilt a</w:t>
      </w:r>
      <w:r w:rsidR="00080135">
        <w:rPr>
          <w:rFonts w:ascii="Times New Roman" w:hAnsi="Times New Roman" w:cs="Times New Roman"/>
        </w:rPr>
        <w:t>bout</w:t>
      </w:r>
      <w:r w:rsidRPr="00683D4C">
        <w:rPr>
          <w:rFonts w:ascii="Times New Roman" w:hAnsi="Times New Roman" w:cs="Times New Roman"/>
        </w:rPr>
        <w:t xml:space="preserve"> her cowardice, it is striking that the two characters she sends to Belgium as ciphers for herself</w:t>
      </w:r>
      <w:r w:rsidR="00080135">
        <w:rPr>
          <w:rFonts w:ascii="Times New Roman" w:hAnsi="Times New Roman" w:cs="Times New Roman"/>
        </w:rPr>
        <w:t xml:space="preserve"> </w:t>
      </w:r>
      <w:r w:rsidRPr="00683D4C">
        <w:rPr>
          <w:rFonts w:ascii="Times New Roman" w:hAnsi="Times New Roman" w:cs="Times New Roman"/>
        </w:rPr>
        <w:t xml:space="preserve">are both male.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is reluctant to go because he has a wife and child at home, and because he feels himself less than useful to the effort; Jevons goes because he has something to prove, both to his wife’s family and to himself. Jevons’s </w:t>
      </w:r>
      <w:r w:rsidRPr="00683D4C">
        <w:rPr>
          <w:rFonts w:ascii="Times New Roman" w:hAnsi="Times New Roman" w:cs="Times New Roman"/>
        </w:rPr>
        <w:lastRenderedPageBreak/>
        <w:t>success in this endeavour would not be possible if he was a woman. As he says to Viola</w:t>
      </w:r>
      <w:r w:rsidR="00606C27" w:rsidRPr="00683D4C">
        <w:rPr>
          <w:rFonts w:ascii="Times New Roman" w:hAnsi="Times New Roman" w:cs="Times New Roman"/>
        </w:rPr>
        <w:t>,</w:t>
      </w:r>
      <w:r w:rsidRPr="00683D4C">
        <w:rPr>
          <w:rFonts w:ascii="Times New Roman" w:hAnsi="Times New Roman" w:cs="Times New Roman"/>
        </w:rPr>
        <w:t xml:space="preserve"> “</w:t>
      </w:r>
      <w:r w:rsidR="00677874" w:rsidRPr="00683D4C">
        <w:rPr>
          <w:rFonts w:ascii="Times New Roman" w:hAnsi="Times New Roman" w:cs="Times New Roman"/>
        </w:rPr>
        <w:t>‘</w:t>
      </w:r>
      <w:r w:rsidRPr="00683D4C">
        <w:rPr>
          <w:rFonts w:ascii="Times New Roman" w:hAnsi="Times New Roman" w:cs="Times New Roman"/>
          <w:i/>
          <w:iCs/>
        </w:rPr>
        <w:t xml:space="preserve">Your </w:t>
      </w:r>
      <w:r w:rsidRPr="00683D4C">
        <w:rPr>
          <w:rFonts w:ascii="Times New Roman" w:hAnsi="Times New Roman" w:cs="Times New Roman"/>
        </w:rPr>
        <w:t>chivalry is to keep back and not make yourself a danger and a nuisance</w:t>
      </w:r>
      <w:r w:rsidR="00677874" w:rsidRPr="00683D4C">
        <w:rPr>
          <w:rFonts w:ascii="Times New Roman" w:hAnsi="Times New Roman" w:cs="Times New Roman"/>
        </w:rPr>
        <w:t>’</w:t>
      </w:r>
      <w:r w:rsidRPr="00683D4C">
        <w:rPr>
          <w:rFonts w:ascii="Times New Roman" w:hAnsi="Times New Roman" w:cs="Times New Roman"/>
        </w:rPr>
        <w:t>”</w:t>
      </w:r>
      <w:r w:rsidR="008F7C08" w:rsidRPr="00683D4C">
        <w:rPr>
          <w:rFonts w:ascii="Times New Roman" w:hAnsi="Times New Roman" w:cs="Times New Roman"/>
        </w:rPr>
        <w:t xml:space="preserve"> (317)</w:t>
      </w:r>
      <w:r w:rsidRPr="00683D4C">
        <w:rPr>
          <w:rFonts w:ascii="Times New Roman" w:hAnsi="Times New Roman" w:cs="Times New Roman"/>
        </w:rPr>
        <w:t xml:space="preserve">. There’s an element of wish-fulfilment here, as Sinclair imagines a figure who can perform the heroic </w:t>
      </w:r>
      <w:proofErr w:type="gramStart"/>
      <w:r w:rsidRPr="00683D4C">
        <w:rPr>
          <w:rFonts w:ascii="Times New Roman" w:hAnsi="Times New Roman" w:cs="Times New Roman"/>
        </w:rPr>
        <w:t>feats</w:t>
      </w:r>
      <w:proofErr w:type="gramEnd"/>
      <w:r w:rsidRPr="00683D4C">
        <w:rPr>
          <w:rFonts w:ascii="Times New Roman" w:hAnsi="Times New Roman" w:cs="Times New Roman"/>
        </w:rPr>
        <w:t xml:space="preserve"> she herself couldn’t – or was prevented from – but there’s also a complex rewriting of her reputation, from </w:t>
      </w:r>
      <w:r w:rsidRPr="00683D4C">
        <w:rPr>
          <w:rFonts w:ascii="Times New Roman" w:hAnsi="Times New Roman" w:cs="Times New Roman"/>
          <w:i/>
          <w:iCs/>
        </w:rPr>
        <w:t>A Journal</w:t>
      </w:r>
      <w:r w:rsidRPr="00683D4C">
        <w:rPr>
          <w:rFonts w:ascii="Times New Roman" w:hAnsi="Times New Roman" w:cs="Times New Roman"/>
        </w:rPr>
        <w:t xml:space="preserve">, through </w:t>
      </w:r>
      <w:r w:rsidRPr="00683D4C">
        <w:rPr>
          <w:rFonts w:ascii="Times New Roman" w:hAnsi="Times New Roman" w:cs="Times New Roman"/>
          <w:i/>
          <w:iCs/>
        </w:rPr>
        <w:t>Tasker Jevons</w:t>
      </w:r>
      <w:r w:rsidRPr="00683D4C">
        <w:rPr>
          <w:rFonts w:ascii="Times New Roman" w:hAnsi="Times New Roman" w:cs="Times New Roman"/>
        </w:rPr>
        <w:t xml:space="preserve"> as not only the coward with the grotesque dreams of body parts, but the potential hero, misunderstood. If </w:t>
      </w:r>
      <w:proofErr w:type="spellStart"/>
      <w:r w:rsidRPr="00683D4C">
        <w:rPr>
          <w:rFonts w:ascii="Times New Roman" w:hAnsi="Times New Roman" w:cs="Times New Roman"/>
        </w:rPr>
        <w:t>Furnival</w:t>
      </w:r>
      <w:proofErr w:type="spellEnd"/>
      <w:r w:rsidRPr="00683D4C">
        <w:rPr>
          <w:rFonts w:ascii="Times New Roman" w:hAnsi="Times New Roman" w:cs="Times New Roman"/>
        </w:rPr>
        <w:t xml:space="preserve"> can misunderstand Jevons so completely as to miss his glorious nature – his ability, if not keenness, to sacrifice himself to save others – then Sinclair’s own potential heroism may not be fully appreciated.</w:t>
      </w:r>
    </w:p>
    <w:p w14:paraId="4FA3D507" w14:textId="600C7872" w:rsidR="00F81ADA" w:rsidRPr="00683D4C" w:rsidRDefault="00F81ADA" w:rsidP="008B15B0">
      <w:pPr>
        <w:spacing w:line="480" w:lineRule="auto"/>
        <w:ind w:firstLine="720"/>
        <w:rPr>
          <w:rFonts w:ascii="Times New Roman" w:hAnsi="Times New Roman" w:cs="Times New Roman"/>
        </w:rPr>
      </w:pPr>
      <w:r w:rsidRPr="00683D4C">
        <w:rPr>
          <w:rFonts w:ascii="Times New Roman" w:hAnsi="Times New Roman" w:cs="Times New Roman"/>
        </w:rPr>
        <w:t xml:space="preserve">The interweaving of autobiography, adventure story, fictional biography – autobiografiction – and autobiography here allows Sinclair to explore not only the ways in which impressions, both in the moment and even upon reflection, are partial, but also to think creatively through the ways reputations are built and maintained. In her letter to </w:t>
      </w:r>
      <w:proofErr w:type="gramStart"/>
      <w:r w:rsidRPr="00683D4C">
        <w:rPr>
          <w:rFonts w:ascii="Times New Roman" w:hAnsi="Times New Roman" w:cs="Times New Roman"/>
        </w:rPr>
        <w:t>Ford</w:t>
      </w:r>
      <w:proofErr w:type="gramEnd"/>
      <w:r w:rsidRPr="00683D4C">
        <w:rPr>
          <w:rFonts w:ascii="Times New Roman" w:hAnsi="Times New Roman" w:cs="Times New Roman"/>
        </w:rPr>
        <w:t xml:space="preserve"> she mentions William James’s reference to a lady whose philosophy, humorously, divided everything in the world into two categories: the </w:t>
      </w:r>
      <w:r w:rsidR="00677874" w:rsidRPr="00683D4C">
        <w:rPr>
          <w:rFonts w:ascii="Times New Roman" w:hAnsi="Times New Roman" w:cs="Times New Roman"/>
        </w:rPr>
        <w:t>“</w:t>
      </w:r>
      <w:r w:rsidRPr="00683D4C">
        <w:rPr>
          <w:rFonts w:ascii="Times New Roman" w:hAnsi="Times New Roman" w:cs="Times New Roman"/>
        </w:rPr>
        <w:t>thick</w:t>
      </w:r>
      <w:r w:rsidR="00677874" w:rsidRPr="00683D4C">
        <w:rPr>
          <w:rFonts w:ascii="Times New Roman" w:hAnsi="Times New Roman" w:cs="Times New Roman"/>
        </w:rPr>
        <w:t>”</w:t>
      </w:r>
      <w:r w:rsidRPr="00683D4C">
        <w:rPr>
          <w:rFonts w:ascii="Times New Roman" w:hAnsi="Times New Roman" w:cs="Times New Roman"/>
        </w:rPr>
        <w:t xml:space="preserve"> and the </w:t>
      </w:r>
      <w:r w:rsidR="00677874" w:rsidRPr="00683D4C">
        <w:rPr>
          <w:rFonts w:ascii="Times New Roman" w:hAnsi="Times New Roman" w:cs="Times New Roman"/>
        </w:rPr>
        <w:t>“</w:t>
      </w:r>
      <w:r w:rsidRPr="00683D4C">
        <w:rPr>
          <w:rFonts w:ascii="Times New Roman" w:hAnsi="Times New Roman" w:cs="Times New Roman"/>
        </w:rPr>
        <w:t>thin</w:t>
      </w:r>
      <w:r w:rsidR="00677874" w:rsidRPr="00683D4C">
        <w:rPr>
          <w:rFonts w:ascii="Times New Roman" w:hAnsi="Times New Roman" w:cs="Times New Roman"/>
        </w:rPr>
        <w:t>”</w:t>
      </w:r>
      <w:r w:rsidRPr="00683D4C">
        <w:rPr>
          <w:rFonts w:ascii="Times New Roman" w:hAnsi="Times New Roman" w:cs="Times New Roman"/>
        </w:rPr>
        <w:t xml:space="preserve">. This observation comes from James’s </w:t>
      </w:r>
      <w:r w:rsidR="00677874" w:rsidRPr="00683D4C">
        <w:rPr>
          <w:rFonts w:ascii="Times New Roman" w:hAnsi="Times New Roman" w:cs="Times New Roman"/>
        </w:rPr>
        <w:t>“</w:t>
      </w:r>
      <w:r w:rsidRPr="00683D4C">
        <w:rPr>
          <w:rFonts w:ascii="Times New Roman" w:hAnsi="Times New Roman" w:cs="Times New Roman"/>
        </w:rPr>
        <w:t>Hibbert Lectures</w:t>
      </w:r>
      <w:r w:rsidR="00677874" w:rsidRPr="00683D4C">
        <w:rPr>
          <w:rFonts w:ascii="Times New Roman" w:hAnsi="Times New Roman" w:cs="Times New Roman"/>
        </w:rPr>
        <w:t>”</w:t>
      </w:r>
      <w:r w:rsidRPr="00683D4C">
        <w:rPr>
          <w:rFonts w:ascii="Times New Roman" w:hAnsi="Times New Roman" w:cs="Times New Roman"/>
        </w:rPr>
        <w:t xml:space="preserve">, which were published in 1909 as </w:t>
      </w:r>
      <w:r w:rsidRPr="00683D4C">
        <w:rPr>
          <w:rFonts w:ascii="Times New Roman" w:hAnsi="Times New Roman" w:cs="Times New Roman"/>
          <w:i/>
          <w:iCs/>
        </w:rPr>
        <w:t>A Pluralistic Universe</w:t>
      </w:r>
      <w:r w:rsidRPr="00683D4C">
        <w:rPr>
          <w:rFonts w:ascii="Times New Roman" w:hAnsi="Times New Roman" w:cs="Times New Roman"/>
        </w:rPr>
        <w:t>:</w:t>
      </w:r>
    </w:p>
    <w:p w14:paraId="23E77C0B" w14:textId="76D027E7" w:rsidR="00F81ADA" w:rsidRPr="00683D4C" w:rsidRDefault="00F81ADA" w:rsidP="008B15B0">
      <w:pPr>
        <w:spacing w:line="480" w:lineRule="auto"/>
        <w:ind w:left="720"/>
        <w:rPr>
          <w:rFonts w:ascii="Times New Roman" w:hAnsi="Times New Roman" w:cs="Times New Roman"/>
        </w:rPr>
      </w:pPr>
      <w:r w:rsidRPr="00683D4C">
        <w:rPr>
          <w:rFonts w:ascii="Times New Roman" w:hAnsi="Times New Roman" w:cs="Times New Roman"/>
        </w:rPr>
        <w:t xml:space="preserve">Among the philosophic cranks of my acquaintance in the past was a lady all the tenets of whose system I have forgotten except one. Had she been born in the Ionian Archipelago some three thousand years ago, that one doctrine would probably have made her name sure of a place in every university curriculum and examination paper. The world, she said, is composed of only two elements, the Thick, namely, and the Thin. No one can deny the truth of this analysis, as far as it goes (though in the light of our contemporary knowledge of nature it has itself a rather </w:t>
      </w:r>
      <w:r w:rsidR="00677874" w:rsidRPr="00683D4C">
        <w:rPr>
          <w:rFonts w:ascii="Times New Roman" w:hAnsi="Times New Roman" w:cs="Times New Roman"/>
        </w:rPr>
        <w:t>“</w:t>
      </w:r>
      <w:r w:rsidRPr="00683D4C">
        <w:rPr>
          <w:rFonts w:ascii="Times New Roman" w:hAnsi="Times New Roman" w:cs="Times New Roman"/>
        </w:rPr>
        <w:t>thin</w:t>
      </w:r>
      <w:r w:rsidR="00677874" w:rsidRPr="00683D4C">
        <w:rPr>
          <w:rFonts w:ascii="Times New Roman" w:hAnsi="Times New Roman" w:cs="Times New Roman"/>
        </w:rPr>
        <w:t>”</w:t>
      </w:r>
      <w:r w:rsidRPr="00683D4C">
        <w:rPr>
          <w:rFonts w:ascii="Times New Roman" w:hAnsi="Times New Roman" w:cs="Times New Roman"/>
        </w:rPr>
        <w:t xml:space="preserve"> sound), and it is nowhere truer than in that part of the world called philosophy.</w:t>
      </w:r>
      <w:r w:rsidRPr="00683D4C">
        <w:rPr>
          <w:rStyle w:val="EndnoteReference"/>
          <w:rFonts w:ascii="Times New Roman" w:hAnsi="Times New Roman" w:cs="Times New Roman"/>
        </w:rPr>
        <w:endnoteReference w:id="26"/>
      </w:r>
    </w:p>
    <w:p w14:paraId="6FE61CBE" w14:textId="0E5FE33C" w:rsidR="00F81ADA" w:rsidRPr="00683D4C" w:rsidRDefault="00F81ADA" w:rsidP="008B15B0">
      <w:pPr>
        <w:spacing w:after="0" w:line="480" w:lineRule="auto"/>
        <w:rPr>
          <w:rFonts w:ascii="Times New Roman" w:hAnsi="Times New Roman" w:cs="Times New Roman"/>
        </w:rPr>
      </w:pPr>
      <w:r w:rsidRPr="00683D4C">
        <w:rPr>
          <w:rFonts w:ascii="Times New Roman" w:hAnsi="Times New Roman" w:cs="Times New Roman"/>
        </w:rPr>
        <w:t xml:space="preserve">James uses these two terms, for the next few pages, to criticise the philosophers he believes have not sufficiently grasped their material as </w:t>
      </w:r>
      <w:r w:rsidR="00677874" w:rsidRPr="00683D4C">
        <w:rPr>
          <w:rFonts w:ascii="Times New Roman" w:hAnsi="Times New Roman" w:cs="Times New Roman"/>
        </w:rPr>
        <w:t>“</w:t>
      </w:r>
      <w:r w:rsidRPr="00683D4C">
        <w:rPr>
          <w:rFonts w:ascii="Times New Roman" w:hAnsi="Times New Roman" w:cs="Times New Roman"/>
        </w:rPr>
        <w:t>thin</w:t>
      </w:r>
      <w:r w:rsidR="00677874" w:rsidRPr="00683D4C">
        <w:rPr>
          <w:rFonts w:ascii="Times New Roman" w:hAnsi="Times New Roman" w:cs="Times New Roman"/>
        </w:rPr>
        <w:t>”</w:t>
      </w:r>
      <w:r w:rsidRPr="00683D4C">
        <w:rPr>
          <w:rFonts w:ascii="Times New Roman" w:hAnsi="Times New Roman" w:cs="Times New Roman"/>
        </w:rPr>
        <w:t xml:space="preserve">, by implication claiming </w:t>
      </w:r>
      <w:r w:rsidR="00677874" w:rsidRPr="00683D4C">
        <w:rPr>
          <w:rFonts w:ascii="Times New Roman" w:hAnsi="Times New Roman" w:cs="Times New Roman"/>
        </w:rPr>
        <w:t>“</w:t>
      </w:r>
      <w:r w:rsidRPr="00683D4C">
        <w:rPr>
          <w:rFonts w:ascii="Times New Roman" w:hAnsi="Times New Roman" w:cs="Times New Roman"/>
        </w:rPr>
        <w:t>thickness</w:t>
      </w:r>
      <w:r w:rsidR="00677874" w:rsidRPr="00683D4C">
        <w:rPr>
          <w:rFonts w:ascii="Times New Roman" w:hAnsi="Times New Roman" w:cs="Times New Roman"/>
        </w:rPr>
        <w:t>”</w:t>
      </w:r>
      <w:r w:rsidRPr="00683D4C">
        <w:rPr>
          <w:rFonts w:ascii="Times New Roman" w:hAnsi="Times New Roman" w:cs="Times New Roman"/>
        </w:rPr>
        <w:t xml:space="preserve"> for his own pragmatist pluralism.</w:t>
      </w:r>
    </w:p>
    <w:p w14:paraId="17BF9FAC" w14:textId="7F0FA560" w:rsidR="00F82B00" w:rsidRPr="00683D4C" w:rsidRDefault="00080135" w:rsidP="008B15B0">
      <w:pPr>
        <w:spacing w:line="480" w:lineRule="auto"/>
        <w:ind w:firstLine="720"/>
        <w:rPr>
          <w:rFonts w:ascii="Times New Roman" w:hAnsi="Times New Roman" w:cs="Times New Roman"/>
        </w:rPr>
      </w:pPr>
      <w:r>
        <w:rPr>
          <w:rFonts w:ascii="Times New Roman" w:hAnsi="Times New Roman" w:cs="Times New Roman"/>
        </w:rPr>
        <w:lastRenderedPageBreak/>
        <w:t xml:space="preserve">In 1915 </w:t>
      </w:r>
      <w:r w:rsidR="00F81ADA" w:rsidRPr="00683D4C">
        <w:rPr>
          <w:rFonts w:ascii="Times New Roman" w:hAnsi="Times New Roman" w:cs="Times New Roman"/>
        </w:rPr>
        <w:t>Sinclair</w:t>
      </w:r>
      <w:r>
        <w:rPr>
          <w:rFonts w:ascii="Times New Roman" w:hAnsi="Times New Roman" w:cs="Times New Roman"/>
        </w:rPr>
        <w:t xml:space="preserve"> was </w:t>
      </w:r>
      <w:r w:rsidR="00F81ADA" w:rsidRPr="00683D4C">
        <w:rPr>
          <w:rFonts w:ascii="Times New Roman" w:hAnsi="Times New Roman" w:cs="Times New Roman"/>
        </w:rPr>
        <w:t>rereading James’s lectures</w:t>
      </w:r>
      <w:r>
        <w:rPr>
          <w:rFonts w:ascii="Times New Roman" w:hAnsi="Times New Roman" w:cs="Times New Roman"/>
        </w:rPr>
        <w:t xml:space="preserve"> in preparation for</w:t>
      </w:r>
      <w:r w:rsidR="00F81ADA" w:rsidRPr="00683D4C">
        <w:rPr>
          <w:rFonts w:ascii="Times New Roman" w:hAnsi="Times New Roman" w:cs="Times New Roman"/>
        </w:rPr>
        <w:t xml:space="preserve"> writing her own first book of philosophy, </w:t>
      </w:r>
      <w:r w:rsidR="00F81ADA" w:rsidRPr="00683D4C">
        <w:rPr>
          <w:rFonts w:ascii="Times New Roman" w:hAnsi="Times New Roman" w:cs="Times New Roman"/>
          <w:i/>
          <w:iCs/>
        </w:rPr>
        <w:t>A Defence of Idealism</w:t>
      </w:r>
      <w:r w:rsidR="00F81ADA" w:rsidRPr="00683D4C">
        <w:rPr>
          <w:rFonts w:ascii="Times New Roman" w:hAnsi="Times New Roman" w:cs="Times New Roman"/>
        </w:rPr>
        <w:t xml:space="preserve">, which was published in 1917. In this volume, it is clear that she ruefully enjoys James’s use of these terms: </w:t>
      </w:r>
      <w:r w:rsidR="00677874" w:rsidRPr="00683D4C">
        <w:rPr>
          <w:rFonts w:ascii="Times New Roman" w:hAnsi="Times New Roman" w:cs="Times New Roman"/>
        </w:rPr>
        <w:t>“</w:t>
      </w:r>
      <w:r w:rsidR="00F81ADA" w:rsidRPr="00683D4C">
        <w:rPr>
          <w:rFonts w:ascii="Times New Roman" w:hAnsi="Times New Roman" w:cs="Times New Roman"/>
        </w:rPr>
        <w:t xml:space="preserve">To call Monism the philosophy of the </w:t>
      </w:r>
      <w:r w:rsidR="00677874" w:rsidRPr="00683D4C">
        <w:rPr>
          <w:rFonts w:ascii="Times New Roman" w:hAnsi="Times New Roman" w:cs="Times New Roman"/>
        </w:rPr>
        <w:t>‘</w:t>
      </w:r>
      <w:r w:rsidR="00F81ADA" w:rsidRPr="00683D4C">
        <w:rPr>
          <w:rFonts w:ascii="Times New Roman" w:hAnsi="Times New Roman" w:cs="Times New Roman"/>
        </w:rPr>
        <w:t>Thin</w:t>
      </w:r>
      <w:r w:rsidR="00677874" w:rsidRPr="00683D4C">
        <w:rPr>
          <w:rFonts w:ascii="Times New Roman" w:hAnsi="Times New Roman" w:cs="Times New Roman"/>
        </w:rPr>
        <w:t>’</w:t>
      </w:r>
      <w:r w:rsidR="00F81ADA" w:rsidRPr="00683D4C">
        <w:rPr>
          <w:rFonts w:ascii="Times New Roman" w:hAnsi="Times New Roman" w:cs="Times New Roman"/>
        </w:rPr>
        <w:t xml:space="preserve"> and Pluralism the philosophy of the </w:t>
      </w:r>
      <w:r w:rsidR="00677874" w:rsidRPr="00683D4C">
        <w:rPr>
          <w:rFonts w:ascii="Times New Roman" w:hAnsi="Times New Roman" w:cs="Times New Roman"/>
        </w:rPr>
        <w:t>‘</w:t>
      </w:r>
      <w:r w:rsidR="00F81ADA" w:rsidRPr="00683D4C">
        <w:rPr>
          <w:rFonts w:ascii="Times New Roman" w:hAnsi="Times New Roman" w:cs="Times New Roman"/>
        </w:rPr>
        <w:t>Thick</w:t>
      </w:r>
      <w:r w:rsidR="00677874" w:rsidRPr="00683D4C">
        <w:rPr>
          <w:rFonts w:ascii="Times New Roman" w:hAnsi="Times New Roman" w:cs="Times New Roman"/>
        </w:rPr>
        <w:t>’</w:t>
      </w:r>
      <w:r w:rsidR="00F81ADA" w:rsidRPr="00683D4C">
        <w:rPr>
          <w:rFonts w:ascii="Times New Roman" w:hAnsi="Times New Roman" w:cs="Times New Roman"/>
        </w:rPr>
        <w:t xml:space="preserve"> is fair enough controversial practice</w:t>
      </w:r>
      <w:r w:rsidR="00606C27" w:rsidRPr="00683D4C">
        <w:rPr>
          <w:rFonts w:ascii="Times New Roman" w:hAnsi="Times New Roman" w:cs="Times New Roman"/>
        </w:rPr>
        <w:t>.</w:t>
      </w:r>
      <w:r w:rsidR="00677874" w:rsidRPr="00683D4C">
        <w:rPr>
          <w:rFonts w:ascii="Times New Roman" w:hAnsi="Times New Roman" w:cs="Times New Roman"/>
        </w:rPr>
        <w:t>”</w:t>
      </w:r>
      <w:r w:rsidR="00F81ADA" w:rsidRPr="00683D4C">
        <w:rPr>
          <w:rStyle w:val="EndnoteReference"/>
          <w:rFonts w:ascii="Times New Roman" w:hAnsi="Times New Roman" w:cs="Times New Roman"/>
        </w:rPr>
        <w:endnoteReference w:id="27"/>
      </w:r>
      <w:r w:rsidR="00F81ADA" w:rsidRPr="00683D4C">
        <w:rPr>
          <w:rFonts w:ascii="Times New Roman" w:hAnsi="Times New Roman" w:cs="Times New Roman"/>
        </w:rPr>
        <w:t xml:space="preserve"> However, as she goes on to point out, to then call Monists “Tender-minded” </w:t>
      </w:r>
      <w:r>
        <w:rPr>
          <w:rFonts w:ascii="Times New Roman" w:hAnsi="Times New Roman" w:cs="Times New Roman"/>
        </w:rPr>
        <w:t xml:space="preserve">and </w:t>
      </w:r>
      <w:r w:rsidR="00F81ADA" w:rsidRPr="00683D4C">
        <w:rPr>
          <w:rFonts w:ascii="Times New Roman" w:hAnsi="Times New Roman" w:cs="Times New Roman"/>
        </w:rPr>
        <w:t>imply</w:t>
      </w:r>
      <w:r>
        <w:rPr>
          <w:rFonts w:ascii="Times New Roman" w:hAnsi="Times New Roman" w:cs="Times New Roman"/>
        </w:rPr>
        <w:t xml:space="preserve"> that</w:t>
      </w:r>
      <w:r w:rsidR="00F81ADA" w:rsidRPr="00683D4C">
        <w:rPr>
          <w:rFonts w:ascii="Times New Roman" w:hAnsi="Times New Roman" w:cs="Times New Roman"/>
        </w:rPr>
        <w:t xml:space="preserve"> only Pluralists are “Tough-minded</w:t>
      </w:r>
      <w:r w:rsidR="00606C27" w:rsidRPr="00683D4C">
        <w:rPr>
          <w:rFonts w:ascii="Times New Roman" w:hAnsi="Times New Roman" w:cs="Times New Roman"/>
        </w:rPr>
        <w:t>,</w:t>
      </w:r>
      <w:r w:rsidR="00F81ADA" w:rsidRPr="00683D4C">
        <w:rPr>
          <w:rFonts w:ascii="Times New Roman" w:hAnsi="Times New Roman" w:cs="Times New Roman"/>
        </w:rPr>
        <w:t xml:space="preserve">” as James does, is a rhetorical gesture too far: </w:t>
      </w:r>
      <w:r w:rsidR="00677874" w:rsidRPr="00683D4C">
        <w:rPr>
          <w:rFonts w:ascii="Times New Roman" w:hAnsi="Times New Roman" w:cs="Times New Roman"/>
        </w:rPr>
        <w:t>“</w:t>
      </w:r>
      <w:r w:rsidR="00F81ADA" w:rsidRPr="00683D4C">
        <w:rPr>
          <w:rFonts w:ascii="Times New Roman" w:hAnsi="Times New Roman" w:cs="Times New Roman"/>
        </w:rPr>
        <w:t>You might as well call your opponent a fat-head at once and have done with it</w:t>
      </w:r>
      <w:r w:rsidR="00606C27" w:rsidRPr="00683D4C">
        <w:rPr>
          <w:rFonts w:ascii="Times New Roman" w:hAnsi="Times New Roman" w:cs="Times New Roman"/>
        </w:rPr>
        <w:t>.</w:t>
      </w:r>
      <w:r w:rsidR="00677874" w:rsidRPr="00683D4C">
        <w:rPr>
          <w:rFonts w:ascii="Times New Roman" w:hAnsi="Times New Roman" w:cs="Times New Roman"/>
        </w:rPr>
        <w:t>”</w:t>
      </w:r>
      <w:r w:rsidR="00F81ADA" w:rsidRPr="00683D4C">
        <w:rPr>
          <w:rStyle w:val="EndnoteReference"/>
          <w:rFonts w:ascii="Times New Roman" w:hAnsi="Times New Roman" w:cs="Times New Roman"/>
        </w:rPr>
        <w:endnoteReference w:id="28"/>
      </w:r>
      <w:r w:rsidR="00F81ADA" w:rsidRPr="00683D4C">
        <w:rPr>
          <w:rFonts w:ascii="Times New Roman" w:hAnsi="Times New Roman" w:cs="Times New Roman"/>
        </w:rPr>
        <w:t xml:space="preserve"> </w:t>
      </w:r>
      <w:r w:rsidR="00933C05" w:rsidRPr="00683D4C">
        <w:rPr>
          <w:rFonts w:ascii="Times New Roman" w:hAnsi="Times New Roman" w:cs="Times New Roman"/>
        </w:rPr>
        <w:t>Thickness, then, is not just density of experience</w:t>
      </w:r>
      <w:r w:rsidR="007C2A5D">
        <w:rPr>
          <w:rFonts w:ascii="Times New Roman" w:hAnsi="Times New Roman" w:cs="Times New Roman"/>
        </w:rPr>
        <w:t>,</w:t>
      </w:r>
      <w:r w:rsidR="00933C05" w:rsidRPr="00683D4C">
        <w:rPr>
          <w:rFonts w:ascii="Times New Roman" w:hAnsi="Times New Roman" w:cs="Times New Roman"/>
        </w:rPr>
        <w:t xml:space="preserve"> layers of impressions</w:t>
      </w:r>
      <w:r w:rsidR="007C2A5D">
        <w:rPr>
          <w:rFonts w:ascii="Times New Roman" w:hAnsi="Times New Roman" w:cs="Times New Roman"/>
        </w:rPr>
        <w:t>,</w:t>
      </w:r>
      <w:r w:rsidR="00933C05" w:rsidRPr="00683D4C">
        <w:rPr>
          <w:rFonts w:ascii="Times New Roman" w:hAnsi="Times New Roman" w:cs="Times New Roman"/>
        </w:rPr>
        <w:t xml:space="preserve"> quantity. It is</w:t>
      </w:r>
      <w:r w:rsidR="00C51DBA">
        <w:rPr>
          <w:rFonts w:ascii="Times New Roman" w:hAnsi="Times New Roman" w:cs="Times New Roman"/>
        </w:rPr>
        <w:t xml:space="preserve"> also</w:t>
      </w:r>
      <w:r w:rsidR="007C2A5D">
        <w:rPr>
          <w:rFonts w:ascii="Times New Roman" w:hAnsi="Times New Roman" w:cs="Times New Roman"/>
        </w:rPr>
        <w:t xml:space="preserve"> moral</w:t>
      </w:r>
      <w:r w:rsidR="00933C05" w:rsidRPr="00683D4C">
        <w:rPr>
          <w:rFonts w:ascii="Times New Roman" w:hAnsi="Times New Roman" w:cs="Times New Roman"/>
        </w:rPr>
        <w:t xml:space="preserve"> seriousness, weightiness, truthfulness. </w:t>
      </w:r>
      <w:r w:rsidR="00D7108C" w:rsidRPr="00683D4C">
        <w:rPr>
          <w:rFonts w:ascii="Times New Roman" w:hAnsi="Times New Roman" w:cs="Times New Roman"/>
        </w:rPr>
        <w:t xml:space="preserve">This is what she sees as the great advantage of Ford’s method in </w:t>
      </w:r>
      <w:r w:rsidR="00D7108C" w:rsidRPr="00683D4C">
        <w:rPr>
          <w:rFonts w:ascii="Times New Roman" w:hAnsi="Times New Roman" w:cs="Times New Roman"/>
          <w:i/>
          <w:iCs/>
        </w:rPr>
        <w:t>The Good Soldier</w:t>
      </w:r>
      <w:r w:rsidR="00D7108C" w:rsidRPr="00683D4C">
        <w:rPr>
          <w:rFonts w:ascii="Times New Roman" w:hAnsi="Times New Roman" w:cs="Times New Roman"/>
        </w:rPr>
        <w:t xml:space="preserve">, which she partially and </w:t>
      </w:r>
      <w:r w:rsidR="001815DF" w:rsidRPr="00683D4C">
        <w:rPr>
          <w:rFonts w:ascii="Times New Roman" w:hAnsi="Times New Roman" w:cs="Times New Roman"/>
        </w:rPr>
        <w:t>creatively</w:t>
      </w:r>
      <w:r w:rsidR="00D7108C" w:rsidRPr="00683D4C">
        <w:rPr>
          <w:rFonts w:ascii="Times New Roman" w:hAnsi="Times New Roman" w:cs="Times New Roman"/>
        </w:rPr>
        <w:t xml:space="preserve"> appropriates for </w:t>
      </w:r>
      <w:r w:rsidR="00D7108C" w:rsidRPr="00683D4C">
        <w:rPr>
          <w:rFonts w:ascii="Times New Roman" w:hAnsi="Times New Roman" w:cs="Times New Roman"/>
          <w:i/>
          <w:iCs/>
        </w:rPr>
        <w:t>Tasker Jevons</w:t>
      </w:r>
      <w:r w:rsidR="00D7108C" w:rsidRPr="00683D4C">
        <w:rPr>
          <w:rFonts w:ascii="Times New Roman" w:hAnsi="Times New Roman" w:cs="Times New Roman"/>
        </w:rPr>
        <w:t xml:space="preserve">, and it is </w:t>
      </w:r>
      <w:r w:rsidR="001815DF" w:rsidRPr="00683D4C">
        <w:rPr>
          <w:rFonts w:ascii="Times New Roman" w:hAnsi="Times New Roman" w:cs="Times New Roman"/>
        </w:rPr>
        <w:t>also</w:t>
      </w:r>
      <w:r w:rsidR="00D7108C" w:rsidRPr="00683D4C">
        <w:rPr>
          <w:rFonts w:ascii="Times New Roman" w:hAnsi="Times New Roman" w:cs="Times New Roman"/>
        </w:rPr>
        <w:t xml:space="preserve"> why she plays with the </w:t>
      </w:r>
      <w:proofErr w:type="spellStart"/>
      <w:r w:rsidR="00D7108C" w:rsidRPr="00683D4C">
        <w:rPr>
          <w:rFonts w:ascii="Times New Roman" w:hAnsi="Times New Roman" w:cs="Times New Roman"/>
        </w:rPr>
        <w:t>Fordian</w:t>
      </w:r>
      <w:proofErr w:type="spellEnd"/>
      <w:r w:rsidR="00D7108C" w:rsidRPr="00683D4C">
        <w:rPr>
          <w:rFonts w:ascii="Times New Roman" w:hAnsi="Times New Roman" w:cs="Times New Roman"/>
        </w:rPr>
        <w:t xml:space="preserve"> phrases </w:t>
      </w:r>
      <w:r w:rsidR="00677874" w:rsidRPr="00683D4C">
        <w:rPr>
          <w:rFonts w:ascii="Times New Roman" w:hAnsi="Times New Roman" w:cs="Times New Roman"/>
        </w:rPr>
        <w:t>“</w:t>
      </w:r>
      <w:r w:rsidR="00D7108C" w:rsidRPr="00683D4C">
        <w:rPr>
          <w:rFonts w:ascii="Times New Roman" w:hAnsi="Times New Roman" w:cs="Times New Roman"/>
        </w:rPr>
        <w:t>true story</w:t>
      </w:r>
      <w:r w:rsidR="00677874" w:rsidRPr="00683D4C">
        <w:rPr>
          <w:rFonts w:ascii="Times New Roman" w:hAnsi="Times New Roman" w:cs="Times New Roman"/>
        </w:rPr>
        <w:t>”</w:t>
      </w:r>
      <w:r w:rsidR="00D7108C" w:rsidRPr="00683D4C">
        <w:rPr>
          <w:rFonts w:ascii="Times New Roman" w:hAnsi="Times New Roman" w:cs="Times New Roman"/>
        </w:rPr>
        <w:t xml:space="preserve"> and </w:t>
      </w:r>
      <w:r w:rsidR="00677874" w:rsidRPr="00683D4C">
        <w:rPr>
          <w:rFonts w:ascii="Times New Roman" w:hAnsi="Times New Roman" w:cs="Times New Roman"/>
        </w:rPr>
        <w:t>“</w:t>
      </w:r>
      <w:r w:rsidR="00D7108C" w:rsidRPr="00683D4C">
        <w:rPr>
          <w:rFonts w:ascii="Times New Roman" w:hAnsi="Times New Roman" w:cs="Times New Roman"/>
        </w:rPr>
        <w:t>real story</w:t>
      </w:r>
      <w:r w:rsidR="00677874" w:rsidRPr="00683D4C">
        <w:rPr>
          <w:rFonts w:ascii="Times New Roman" w:hAnsi="Times New Roman" w:cs="Times New Roman"/>
        </w:rPr>
        <w:t>”</w:t>
      </w:r>
      <w:r w:rsidR="00D7108C" w:rsidRPr="00683D4C">
        <w:rPr>
          <w:rFonts w:ascii="Times New Roman" w:hAnsi="Times New Roman" w:cs="Times New Roman"/>
        </w:rPr>
        <w:t xml:space="preserve"> so explicitly. </w:t>
      </w:r>
      <w:r w:rsidR="00C51DBA">
        <w:rPr>
          <w:rFonts w:ascii="Times New Roman" w:hAnsi="Times New Roman" w:cs="Times New Roman"/>
        </w:rPr>
        <w:t xml:space="preserve">Sinclair’s careful arrangement of a </w:t>
      </w:r>
      <w:r w:rsidR="00D7108C" w:rsidRPr="00683D4C">
        <w:rPr>
          <w:rFonts w:ascii="Times New Roman" w:hAnsi="Times New Roman" w:cs="Times New Roman"/>
        </w:rPr>
        <w:t xml:space="preserve">multiplicity of impressions </w:t>
      </w:r>
      <w:r w:rsidR="00C91F3D">
        <w:rPr>
          <w:rFonts w:ascii="Times New Roman" w:hAnsi="Times New Roman" w:cs="Times New Roman"/>
        </w:rPr>
        <w:t>across</w:t>
      </w:r>
      <w:r w:rsidR="00D7108C" w:rsidRPr="00683D4C">
        <w:rPr>
          <w:rFonts w:ascii="Times New Roman" w:hAnsi="Times New Roman" w:cs="Times New Roman"/>
        </w:rPr>
        <w:t xml:space="preserve"> time – </w:t>
      </w:r>
      <w:r w:rsidR="00401F78">
        <w:rPr>
          <w:rFonts w:ascii="Times New Roman" w:hAnsi="Times New Roman" w:cs="Times New Roman"/>
        </w:rPr>
        <w:t>so that a</w:t>
      </w:r>
      <w:r w:rsidR="00D7108C" w:rsidRPr="00683D4C">
        <w:rPr>
          <w:rFonts w:ascii="Times New Roman" w:hAnsi="Times New Roman" w:cs="Times New Roman"/>
        </w:rPr>
        <w:t xml:space="preserve"> first, partial, prejudiced impression</w:t>
      </w:r>
      <w:r w:rsidR="00401F78">
        <w:rPr>
          <w:rFonts w:ascii="Times New Roman" w:hAnsi="Times New Roman" w:cs="Times New Roman"/>
        </w:rPr>
        <w:t xml:space="preserve"> is</w:t>
      </w:r>
      <w:r w:rsidR="00D7108C" w:rsidRPr="00683D4C">
        <w:rPr>
          <w:rFonts w:ascii="Times New Roman" w:hAnsi="Times New Roman" w:cs="Times New Roman"/>
        </w:rPr>
        <w:t xml:space="preserve"> mediated by </w:t>
      </w:r>
      <w:r w:rsidR="00401F78">
        <w:rPr>
          <w:rFonts w:ascii="Times New Roman" w:hAnsi="Times New Roman" w:cs="Times New Roman"/>
        </w:rPr>
        <w:t>a</w:t>
      </w:r>
      <w:r w:rsidR="00D7108C" w:rsidRPr="00683D4C">
        <w:rPr>
          <w:rFonts w:ascii="Times New Roman" w:hAnsi="Times New Roman" w:cs="Times New Roman"/>
        </w:rPr>
        <w:t xml:space="preserve"> later</w:t>
      </w:r>
      <w:r w:rsidR="00401F78">
        <w:rPr>
          <w:rFonts w:ascii="Times New Roman" w:hAnsi="Times New Roman" w:cs="Times New Roman"/>
        </w:rPr>
        <w:t>,</w:t>
      </w:r>
      <w:r w:rsidR="00D7108C" w:rsidRPr="00683D4C">
        <w:rPr>
          <w:rFonts w:ascii="Times New Roman" w:hAnsi="Times New Roman" w:cs="Times New Roman"/>
        </w:rPr>
        <w:t xml:space="preserve"> more reflective one – </w:t>
      </w:r>
      <w:r w:rsidR="00C51DBA">
        <w:rPr>
          <w:rFonts w:ascii="Times New Roman" w:hAnsi="Times New Roman" w:cs="Times New Roman"/>
        </w:rPr>
        <w:t>produces a</w:t>
      </w:r>
      <w:r w:rsidR="00D7108C" w:rsidRPr="00683D4C">
        <w:rPr>
          <w:rFonts w:ascii="Times New Roman" w:hAnsi="Times New Roman" w:cs="Times New Roman"/>
        </w:rPr>
        <w:t xml:space="preserve"> </w:t>
      </w:r>
      <w:r w:rsidR="00FE2B47">
        <w:rPr>
          <w:rFonts w:ascii="Times New Roman" w:hAnsi="Times New Roman" w:cs="Times New Roman"/>
        </w:rPr>
        <w:t xml:space="preserve">psychologically </w:t>
      </w:r>
      <w:r w:rsidR="00D7108C" w:rsidRPr="00683D4C">
        <w:rPr>
          <w:rFonts w:ascii="Times New Roman" w:hAnsi="Times New Roman" w:cs="Times New Roman"/>
        </w:rPr>
        <w:t>realis</w:t>
      </w:r>
      <w:r w:rsidR="00C51DBA">
        <w:rPr>
          <w:rFonts w:ascii="Times New Roman" w:hAnsi="Times New Roman" w:cs="Times New Roman"/>
        </w:rPr>
        <w:t xml:space="preserve">t effect, </w:t>
      </w:r>
      <w:r w:rsidR="00C51DBA" w:rsidRPr="00487157">
        <w:rPr>
          <w:rFonts w:ascii="Times New Roman" w:hAnsi="Times New Roman" w:cs="Times New Roman"/>
        </w:rPr>
        <w:t>which i</w:t>
      </w:r>
      <w:r w:rsidR="00FE2B47" w:rsidRPr="00487157">
        <w:rPr>
          <w:rFonts w:ascii="Times New Roman" w:hAnsi="Times New Roman" w:cs="Times New Roman"/>
        </w:rPr>
        <w:t>s both reflective of people’s limitations in first seeing and offers a redemptive possibility.</w:t>
      </w:r>
      <w:r w:rsidR="00D7108C" w:rsidRPr="00683D4C">
        <w:rPr>
          <w:rFonts w:ascii="Times New Roman" w:hAnsi="Times New Roman" w:cs="Times New Roman"/>
        </w:rPr>
        <w:t xml:space="preserve"> </w:t>
      </w:r>
      <w:r w:rsidR="00FE2B47">
        <w:rPr>
          <w:rFonts w:ascii="Times New Roman" w:hAnsi="Times New Roman" w:cs="Times New Roman"/>
        </w:rPr>
        <w:t xml:space="preserve">If impressions, notoriously fragmentary and misleading, can be considered together – </w:t>
      </w:r>
      <w:r w:rsidR="00EF65E2">
        <w:rPr>
          <w:rFonts w:ascii="Times New Roman" w:hAnsi="Times New Roman" w:cs="Times New Roman"/>
        </w:rPr>
        <w:t xml:space="preserve">and </w:t>
      </w:r>
      <w:r w:rsidR="00FE2B47">
        <w:rPr>
          <w:rFonts w:ascii="Times New Roman" w:hAnsi="Times New Roman" w:cs="Times New Roman"/>
        </w:rPr>
        <w:t xml:space="preserve">if other people’s viewpoints can be taken into account – perhaps it is possible to get at the truth of a person. </w:t>
      </w:r>
      <w:r w:rsidR="00EF65E2">
        <w:rPr>
          <w:rFonts w:ascii="Times New Roman" w:hAnsi="Times New Roman" w:cs="Times New Roman"/>
        </w:rPr>
        <w:t xml:space="preserve">For Sinclair, this undertaking is not just one of narrative form, but has a personal significance: her character is perceived as common, cowardly, foolish; she feels she herself could be misrepresented as all these things. </w:t>
      </w:r>
      <w:r w:rsidR="00D7108C" w:rsidRPr="00683D4C">
        <w:rPr>
          <w:rFonts w:ascii="Times New Roman" w:hAnsi="Times New Roman" w:cs="Times New Roman"/>
        </w:rPr>
        <w:t>Despite the playfulness of Sinclair’s experiments with Ford’s method, this is</w:t>
      </w:r>
      <w:r w:rsidR="00C51DBA">
        <w:rPr>
          <w:rFonts w:ascii="Times New Roman" w:hAnsi="Times New Roman" w:cs="Times New Roman"/>
        </w:rPr>
        <w:t xml:space="preserve"> </w:t>
      </w:r>
      <w:r w:rsidR="00FE2B47">
        <w:rPr>
          <w:rFonts w:ascii="Times New Roman" w:hAnsi="Times New Roman" w:cs="Times New Roman"/>
        </w:rPr>
        <w:t xml:space="preserve">then </w:t>
      </w:r>
      <w:r w:rsidR="00D7108C" w:rsidRPr="00683D4C">
        <w:rPr>
          <w:rFonts w:ascii="Times New Roman" w:hAnsi="Times New Roman" w:cs="Times New Roman"/>
        </w:rPr>
        <w:t xml:space="preserve">a serious </w:t>
      </w:r>
      <w:r w:rsidR="007C2A5D">
        <w:rPr>
          <w:rFonts w:ascii="Times New Roman" w:hAnsi="Times New Roman" w:cs="Times New Roman"/>
        </w:rPr>
        <w:t>attempt to</w:t>
      </w:r>
      <w:r w:rsidR="00D7108C" w:rsidRPr="00683D4C">
        <w:rPr>
          <w:rFonts w:ascii="Times New Roman" w:hAnsi="Times New Roman" w:cs="Times New Roman"/>
        </w:rPr>
        <w:t xml:space="preserve"> give a psychological</w:t>
      </w:r>
      <w:r w:rsidR="00C51DBA">
        <w:rPr>
          <w:rFonts w:ascii="Times New Roman" w:hAnsi="Times New Roman" w:cs="Times New Roman"/>
        </w:rPr>
        <w:t>ly</w:t>
      </w:r>
      <w:r w:rsidR="00D7108C" w:rsidRPr="00683D4C">
        <w:rPr>
          <w:rFonts w:ascii="Times New Roman" w:hAnsi="Times New Roman" w:cs="Times New Roman"/>
        </w:rPr>
        <w:t xml:space="preserve"> </w:t>
      </w:r>
      <w:r w:rsidR="00FE2B47">
        <w:rPr>
          <w:rFonts w:ascii="Times New Roman" w:hAnsi="Times New Roman" w:cs="Times New Roman"/>
        </w:rPr>
        <w:t xml:space="preserve">“accurate” </w:t>
      </w:r>
      <w:r w:rsidR="00D7108C" w:rsidRPr="00683D4C">
        <w:rPr>
          <w:rFonts w:ascii="Times New Roman" w:hAnsi="Times New Roman" w:cs="Times New Roman"/>
        </w:rPr>
        <w:t>account of an individual in all their complexity</w:t>
      </w:r>
      <w:r w:rsidR="00FA3E43">
        <w:rPr>
          <w:rFonts w:ascii="Times New Roman" w:hAnsi="Times New Roman" w:cs="Times New Roman"/>
        </w:rPr>
        <w:t>,</w:t>
      </w:r>
      <w:r w:rsidR="008A5091">
        <w:rPr>
          <w:rFonts w:ascii="Times New Roman" w:hAnsi="Times New Roman" w:cs="Times New Roman"/>
        </w:rPr>
        <w:t xml:space="preserve"> </w:t>
      </w:r>
      <w:r w:rsidR="00FA3E43">
        <w:rPr>
          <w:rFonts w:ascii="Times New Roman" w:hAnsi="Times New Roman" w:cs="Times New Roman"/>
        </w:rPr>
        <w:t>in a movement towards</w:t>
      </w:r>
      <w:r w:rsidR="008A5091">
        <w:rPr>
          <w:rFonts w:ascii="Times New Roman" w:hAnsi="Times New Roman" w:cs="Times New Roman"/>
        </w:rPr>
        <w:t xml:space="preserve"> “</w:t>
      </w:r>
      <w:r w:rsidR="00FA3E43">
        <w:rPr>
          <w:rFonts w:ascii="Times New Roman" w:hAnsi="Times New Roman" w:cs="Times New Roman"/>
        </w:rPr>
        <w:t>perceptual totality</w:t>
      </w:r>
      <w:r w:rsidR="008A5091">
        <w:rPr>
          <w:rFonts w:ascii="Times New Roman" w:hAnsi="Times New Roman" w:cs="Times New Roman"/>
        </w:rPr>
        <w:t>”.</w:t>
      </w:r>
      <w:r w:rsidR="007C2A5D">
        <w:rPr>
          <w:rFonts w:ascii="Times New Roman" w:hAnsi="Times New Roman" w:cs="Times New Roman"/>
        </w:rPr>
        <w:t xml:space="preserve"> </w:t>
      </w:r>
      <w:r w:rsidR="00D7108C" w:rsidRPr="00683D4C">
        <w:rPr>
          <w:rFonts w:ascii="Times New Roman" w:hAnsi="Times New Roman" w:cs="Times New Roman"/>
        </w:rPr>
        <w:t xml:space="preserve">As the modernist anxiety about subjectivity </w:t>
      </w:r>
      <w:r w:rsidR="001815DF" w:rsidRPr="00683D4C">
        <w:rPr>
          <w:rFonts w:ascii="Times New Roman" w:hAnsi="Times New Roman" w:cs="Times New Roman"/>
        </w:rPr>
        <w:t>approaches</w:t>
      </w:r>
      <w:r w:rsidR="00D7108C" w:rsidRPr="00683D4C">
        <w:rPr>
          <w:rFonts w:ascii="Times New Roman" w:hAnsi="Times New Roman" w:cs="Times New Roman"/>
        </w:rPr>
        <w:t xml:space="preserve"> its zenith in the late nineteen-teens, Sinclair,</w:t>
      </w:r>
      <w:r w:rsidR="001815DF" w:rsidRPr="00683D4C">
        <w:rPr>
          <w:rFonts w:ascii="Times New Roman" w:hAnsi="Times New Roman" w:cs="Times New Roman"/>
        </w:rPr>
        <w:t xml:space="preserve"> counterintuitively, borrows impressionism</w:t>
      </w:r>
      <w:r w:rsidR="00C51DBA">
        <w:rPr>
          <w:rFonts w:ascii="Times New Roman" w:hAnsi="Times New Roman" w:cs="Times New Roman"/>
        </w:rPr>
        <w:t>—</w:t>
      </w:r>
      <w:r w:rsidR="001815DF" w:rsidRPr="00683D4C">
        <w:rPr>
          <w:rFonts w:ascii="Times New Roman" w:hAnsi="Times New Roman" w:cs="Times New Roman"/>
        </w:rPr>
        <w:t>that most uncertain and unreliable method of narration</w:t>
      </w:r>
      <w:r w:rsidR="00C51DBA">
        <w:rPr>
          <w:rFonts w:ascii="Times New Roman" w:hAnsi="Times New Roman" w:cs="Times New Roman"/>
        </w:rPr>
        <w:t>—</w:t>
      </w:r>
      <w:r w:rsidR="001815DF" w:rsidRPr="00683D4C">
        <w:rPr>
          <w:rFonts w:ascii="Times New Roman" w:hAnsi="Times New Roman" w:cs="Times New Roman"/>
        </w:rPr>
        <w:t>and uses it to feel her way</w:t>
      </w:r>
      <w:r w:rsidR="00D7108C" w:rsidRPr="00683D4C">
        <w:rPr>
          <w:rFonts w:ascii="Times New Roman" w:hAnsi="Times New Roman" w:cs="Times New Roman"/>
        </w:rPr>
        <w:t xml:space="preserve"> </w:t>
      </w:r>
      <w:r w:rsidR="00FE2B47">
        <w:rPr>
          <w:rFonts w:ascii="Times New Roman" w:hAnsi="Times New Roman" w:cs="Times New Roman"/>
        </w:rPr>
        <w:t>narrative and autobiografictional</w:t>
      </w:r>
      <w:r w:rsidR="00D7108C" w:rsidRPr="00683D4C">
        <w:rPr>
          <w:rFonts w:ascii="Times New Roman" w:hAnsi="Times New Roman" w:cs="Times New Roman"/>
        </w:rPr>
        <w:t xml:space="preserve"> certainty.</w:t>
      </w:r>
      <w:r w:rsidR="00FE2B47">
        <w:rPr>
          <w:rFonts w:ascii="Times New Roman" w:hAnsi="Times New Roman" w:cs="Times New Roman"/>
        </w:rPr>
        <w:t xml:space="preserve"> Sinclair’s “thick” impressionism</w:t>
      </w:r>
      <w:r w:rsidR="00EF65E2">
        <w:rPr>
          <w:rFonts w:ascii="Times New Roman" w:hAnsi="Times New Roman" w:cs="Times New Roman"/>
        </w:rPr>
        <w:t xml:space="preserve"> is perhaps then both more optimistic and more ideological than Ford’s</w:t>
      </w:r>
      <w:r w:rsidR="00FE2B47">
        <w:rPr>
          <w:rFonts w:ascii="Times New Roman" w:hAnsi="Times New Roman" w:cs="Times New Roman"/>
        </w:rPr>
        <w:t>: the flickering, unstable impressionist subject becomes stable when impressions are layered sufficiently thickly</w:t>
      </w:r>
      <w:r w:rsidR="00EF65E2">
        <w:rPr>
          <w:rFonts w:ascii="Times New Roman" w:hAnsi="Times New Roman" w:cs="Times New Roman"/>
        </w:rPr>
        <w:t>.</w:t>
      </w:r>
    </w:p>
    <w:sectPr w:rsidR="00F82B00" w:rsidRPr="00683D4C" w:rsidSect="00EA5D6F">
      <w:head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99D5" w14:textId="77777777" w:rsidR="009F5BFB" w:rsidRDefault="009F5BFB" w:rsidP="00FE7DB1">
      <w:pPr>
        <w:spacing w:after="0" w:line="240" w:lineRule="auto"/>
      </w:pPr>
      <w:r>
        <w:separator/>
      </w:r>
    </w:p>
  </w:endnote>
  <w:endnote w:type="continuationSeparator" w:id="0">
    <w:p w14:paraId="5CDF55DA" w14:textId="77777777" w:rsidR="009F5BFB" w:rsidRDefault="009F5BFB" w:rsidP="00FE7DB1">
      <w:pPr>
        <w:spacing w:after="0" w:line="240" w:lineRule="auto"/>
      </w:pPr>
      <w:r>
        <w:continuationSeparator/>
      </w:r>
    </w:p>
  </w:endnote>
  <w:endnote w:id="1">
    <w:p w14:paraId="4C8774B1" w14:textId="6636F3F1"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Ford </w:t>
      </w:r>
      <w:proofErr w:type="spellStart"/>
      <w:r w:rsidRPr="00E84E0D">
        <w:rPr>
          <w:rFonts w:ascii="Times New Roman" w:hAnsi="Times New Roman" w:cs="Times New Roman"/>
        </w:rPr>
        <w:t>Madox</w:t>
      </w:r>
      <w:proofErr w:type="spellEnd"/>
      <w:r w:rsidRPr="00E84E0D">
        <w:rPr>
          <w:rFonts w:ascii="Times New Roman" w:hAnsi="Times New Roman" w:cs="Times New Roman"/>
        </w:rPr>
        <w:t xml:space="preserve"> Ford, </w:t>
      </w:r>
      <w:r w:rsidRPr="00E84E0D">
        <w:rPr>
          <w:rFonts w:ascii="Times New Roman" w:hAnsi="Times New Roman" w:cs="Times New Roman"/>
          <w:i/>
          <w:iCs/>
        </w:rPr>
        <w:t>Ancient Lights and Certain New Reflections: Being the Memories of a Young Man</w:t>
      </w:r>
      <w:r w:rsidRPr="00E84E0D">
        <w:rPr>
          <w:rFonts w:ascii="Times New Roman" w:hAnsi="Times New Roman" w:cs="Times New Roman"/>
        </w:rPr>
        <w:t>, (London: Hutchinson, 1911), xv</w:t>
      </w:r>
      <w:r w:rsidR="00E84E0D">
        <w:rPr>
          <w:rFonts w:ascii="Times New Roman" w:hAnsi="Times New Roman" w:cs="Times New Roman"/>
        </w:rPr>
        <w:t>.</w:t>
      </w:r>
    </w:p>
  </w:endnote>
  <w:endnote w:id="2">
    <w:p w14:paraId="3F324306" w14:textId="653942E2"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May Sinclair, </w:t>
      </w:r>
      <w:r w:rsidRPr="00E84E0D">
        <w:rPr>
          <w:rFonts w:ascii="Times New Roman" w:hAnsi="Times New Roman" w:cs="Times New Roman"/>
          <w:i/>
          <w:iCs/>
        </w:rPr>
        <w:t>A Journal of Impressions in Belgium</w:t>
      </w:r>
      <w:r w:rsidRPr="00E84E0D">
        <w:rPr>
          <w:rFonts w:ascii="Times New Roman" w:hAnsi="Times New Roman" w:cs="Times New Roman"/>
        </w:rPr>
        <w:t xml:space="preserve"> (London: Hutchinson, 1915), np</w:t>
      </w:r>
      <w:r w:rsidR="00E84E0D">
        <w:rPr>
          <w:rFonts w:ascii="Times New Roman" w:hAnsi="Times New Roman" w:cs="Times New Roman"/>
        </w:rPr>
        <w:t>.</w:t>
      </w:r>
    </w:p>
  </w:endnote>
  <w:endnote w:id="3">
    <w:p w14:paraId="2B7D317E" w14:textId="079E91F4"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May Sinclair, ‘From a Journal’, </w:t>
      </w:r>
      <w:r w:rsidRPr="00E84E0D">
        <w:rPr>
          <w:rFonts w:ascii="Times New Roman" w:hAnsi="Times New Roman" w:cs="Times New Roman"/>
          <w:i/>
          <w:iCs/>
        </w:rPr>
        <w:t>English Review</w:t>
      </w:r>
      <w:r w:rsidRPr="00E84E0D">
        <w:rPr>
          <w:rFonts w:ascii="Times New Roman" w:hAnsi="Times New Roman" w:cs="Times New Roman"/>
        </w:rPr>
        <w:t xml:space="preserve">, 20 (May-July 1915), 168-83; 303-14; 468-76). </w:t>
      </w:r>
    </w:p>
  </w:endnote>
  <w:endnote w:id="4">
    <w:p w14:paraId="7768A757" w14:textId="2B5CED2B"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May Sinclair to Ford </w:t>
      </w:r>
      <w:proofErr w:type="spellStart"/>
      <w:r w:rsidRPr="00E84E0D">
        <w:rPr>
          <w:rFonts w:ascii="Times New Roman" w:hAnsi="Times New Roman" w:cs="Times New Roman"/>
        </w:rPr>
        <w:t>Madox</w:t>
      </w:r>
      <w:proofErr w:type="spellEnd"/>
      <w:r w:rsidRPr="00E84E0D">
        <w:rPr>
          <w:rFonts w:ascii="Times New Roman" w:hAnsi="Times New Roman" w:cs="Times New Roman"/>
        </w:rPr>
        <w:t xml:space="preserve"> Ford, 3 April 195. Ford </w:t>
      </w:r>
      <w:proofErr w:type="spellStart"/>
      <w:r w:rsidRPr="00E84E0D">
        <w:rPr>
          <w:rFonts w:ascii="Times New Roman" w:hAnsi="Times New Roman" w:cs="Times New Roman"/>
        </w:rPr>
        <w:t>Madox</w:t>
      </w:r>
      <w:proofErr w:type="spellEnd"/>
      <w:r w:rsidRPr="00E84E0D">
        <w:rPr>
          <w:rFonts w:ascii="Times New Roman" w:hAnsi="Times New Roman" w:cs="Times New Roman"/>
        </w:rPr>
        <w:t xml:space="preserve"> Ford Collection, #4605. Division of Rare and Manuscript Collections, Cornell University Library. I’d like to express my gratitude to Max Saunders for generously sharing this letter with me.</w:t>
      </w:r>
    </w:p>
  </w:endnote>
  <w:endnote w:id="5">
    <w:p w14:paraId="13926557" w14:textId="5D5D7AA5"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Ford </w:t>
      </w:r>
      <w:proofErr w:type="spellStart"/>
      <w:r w:rsidRPr="00E84E0D">
        <w:rPr>
          <w:rFonts w:ascii="Times New Roman" w:hAnsi="Times New Roman" w:cs="Times New Roman"/>
        </w:rPr>
        <w:t>Madox</w:t>
      </w:r>
      <w:proofErr w:type="spellEnd"/>
      <w:r w:rsidRPr="00E84E0D">
        <w:rPr>
          <w:rFonts w:ascii="Times New Roman" w:hAnsi="Times New Roman" w:cs="Times New Roman"/>
        </w:rPr>
        <w:t xml:space="preserve"> Ford, </w:t>
      </w:r>
      <w:r w:rsidRPr="00E84E0D">
        <w:rPr>
          <w:rFonts w:ascii="Times New Roman" w:hAnsi="Times New Roman" w:cs="Times New Roman"/>
          <w:i/>
          <w:iCs/>
        </w:rPr>
        <w:t>The Good Soldier</w:t>
      </w:r>
      <w:r w:rsidRPr="00E84E0D">
        <w:rPr>
          <w:rFonts w:ascii="Times New Roman" w:hAnsi="Times New Roman" w:cs="Times New Roman"/>
        </w:rPr>
        <w:t>, ed. by Martin Stannard (New York and London: Norton Critical Editions, 1995), 9</w:t>
      </w:r>
      <w:r w:rsidR="00E84E0D">
        <w:rPr>
          <w:rFonts w:ascii="Times New Roman" w:hAnsi="Times New Roman" w:cs="Times New Roman"/>
        </w:rPr>
        <w:t>.</w:t>
      </w:r>
    </w:p>
  </w:endnote>
  <w:endnote w:id="6">
    <w:p w14:paraId="6007371A" w14:textId="60C7CC3D"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Ibid, 15</w:t>
      </w:r>
      <w:r w:rsidR="00E84E0D">
        <w:rPr>
          <w:rFonts w:ascii="Times New Roman" w:hAnsi="Times New Roman" w:cs="Times New Roman"/>
        </w:rPr>
        <w:t>.</w:t>
      </w:r>
    </w:p>
  </w:endnote>
  <w:endnote w:id="7">
    <w:p w14:paraId="267DC778" w14:textId="6BF32ED4"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Leslie De </w:t>
      </w:r>
      <w:proofErr w:type="spellStart"/>
      <w:r w:rsidRPr="00E84E0D">
        <w:rPr>
          <w:rFonts w:ascii="Times New Roman" w:hAnsi="Times New Roman" w:cs="Times New Roman"/>
        </w:rPr>
        <w:t>Bont</w:t>
      </w:r>
      <w:proofErr w:type="spellEnd"/>
      <w:r w:rsidRPr="00E84E0D">
        <w:rPr>
          <w:rFonts w:ascii="Times New Roman" w:hAnsi="Times New Roman" w:cs="Times New Roman"/>
        </w:rPr>
        <w:t xml:space="preserve">, ‘“I am so near to all these people”: Narrative Alterity in Ford’s </w:t>
      </w:r>
      <w:r w:rsidRPr="00E84E0D">
        <w:rPr>
          <w:rFonts w:ascii="Times New Roman" w:hAnsi="Times New Roman" w:cs="Times New Roman"/>
          <w:i/>
          <w:iCs/>
        </w:rPr>
        <w:t>The Good Soldier</w:t>
      </w:r>
      <w:r w:rsidRPr="00E84E0D">
        <w:rPr>
          <w:rFonts w:ascii="Times New Roman" w:hAnsi="Times New Roman" w:cs="Times New Roman"/>
        </w:rPr>
        <w:t xml:space="preserve"> and Sinclair’s </w:t>
      </w:r>
      <w:r w:rsidRPr="00E84E0D">
        <w:rPr>
          <w:rFonts w:ascii="Times New Roman" w:hAnsi="Times New Roman" w:cs="Times New Roman"/>
          <w:i/>
          <w:iCs/>
        </w:rPr>
        <w:t>Tasker Jevons</w:t>
      </w:r>
      <w:r w:rsidRPr="00E84E0D">
        <w:rPr>
          <w:rFonts w:ascii="Times New Roman" w:hAnsi="Times New Roman" w:cs="Times New Roman"/>
        </w:rPr>
        <w:t xml:space="preserve">’, in </w:t>
      </w:r>
      <w:r w:rsidRPr="00E84E0D">
        <w:rPr>
          <w:rFonts w:ascii="Times New Roman" w:hAnsi="Times New Roman" w:cs="Times New Roman"/>
          <w:i/>
          <w:iCs/>
        </w:rPr>
        <w:t xml:space="preserve">Homo Duplex: Ford </w:t>
      </w:r>
      <w:proofErr w:type="spellStart"/>
      <w:r w:rsidRPr="00E84E0D">
        <w:rPr>
          <w:rFonts w:ascii="Times New Roman" w:hAnsi="Times New Roman" w:cs="Times New Roman"/>
          <w:i/>
          <w:iCs/>
        </w:rPr>
        <w:t>Madox</w:t>
      </w:r>
      <w:proofErr w:type="spellEnd"/>
      <w:r w:rsidRPr="00E84E0D">
        <w:rPr>
          <w:rFonts w:ascii="Times New Roman" w:hAnsi="Times New Roman" w:cs="Times New Roman"/>
          <w:i/>
          <w:iCs/>
        </w:rPr>
        <w:t xml:space="preserve"> Ford’s Experience and Aesthetics of Alterity</w:t>
      </w:r>
      <w:r w:rsidRPr="00E84E0D">
        <w:rPr>
          <w:rFonts w:ascii="Times New Roman" w:hAnsi="Times New Roman" w:cs="Times New Roman"/>
        </w:rPr>
        <w:t xml:space="preserve">, ed. by Isabelle </w:t>
      </w:r>
      <w:proofErr w:type="spellStart"/>
      <w:r w:rsidRPr="00E84E0D">
        <w:rPr>
          <w:rFonts w:ascii="Times New Roman" w:hAnsi="Times New Roman" w:cs="Times New Roman"/>
        </w:rPr>
        <w:t>Brasme</w:t>
      </w:r>
      <w:proofErr w:type="spellEnd"/>
      <w:r w:rsidRPr="00E84E0D">
        <w:rPr>
          <w:rFonts w:ascii="Times New Roman" w:hAnsi="Times New Roman" w:cs="Times New Roman"/>
        </w:rPr>
        <w:t xml:space="preserve"> (Montpellier: Presses </w:t>
      </w:r>
      <w:proofErr w:type="spellStart"/>
      <w:r w:rsidRPr="00E84E0D">
        <w:rPr>
          <w:rFonts w:ascii="Times New Roman" w:hAnsi="Times New Roman" w:cs="Times New Roman"/>
        </w:rPr>
        <w:t>Universitaires</w:t>
      </w:r>
      <w:proofErr w:type="spellEnd"/>
      <w:r w:rsidRPr="00E84E0D">
        <w:rPr>
          <w:rFonts w:ascii="Times New Roman" w:hAnsi="Times New Roman" w:cs="Times New Roman"/>
        </w:rPr>
        <w:t xml:space="preserve"> de le </w:t>
      </w:r>
      <w:proofErr w:type="spellStart"/>
      <w:r w:rsidRPr="00E84E0D">
        <w:rPr>
          <w:rFonts w:ascii="Times New Roman" w:hAnsi="Times New Roman" w:cs="Times New Roman"/>
        </w:rPr>
        <w:t>Méditerranée</w:t>
      </w:r>
      <w:proofErr w:type="spellEnd"/>
      <w:r w:rsidRPr="00E84E0D">
        <w:rPr>
          <w:rFonts w:ascii="Times New Roman" w:hAnsi="Times New Roman" w:cs="Times New Roman"/>
        </w:rPr>
        <w:t>, 2020), 156</w:t>
      </w:r>
      <w:r w:rsidR="00E84E0D">
        <w:rPr>
          <w:rFonts w:ascii="Times New Roman" w:hAnsi="Times New Roman" w:cs="Times New Roman"/>
        </w:rPr>
        <w:t>.</w:t>
      </w:r>
    </w:p>
  </w:endnote>
  <w:endnote w:id="8">
    <w:p w14:paraId="117688C9" w14:textId="6B585FB8"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Ford, </w:t>
      </w:r>
      <w:r w:rsidRPr="00E84E0D">
        <w:rPr>
          <w:rFonts w:ascii="Times New Roman" w:hAnsi="Times New Roman" w:cs="Times New Roman"/>
          <w:i/>
          <w:iCs/>
        </w:rPr>
        <w:t>The Good Soldier</w:t>
      </w:r>
      <w:r w:rsidRPr="00E84E0D">
        <w:rPr>
          <w:rFonts w:ascii="Times New Roman" w:hAnsi="Times New Roman" w:cs="Times New Roman"/>
        </w:rPr>
        <w:t xml:space="preserve">, 12; May Sinclair, </w:t>
      </w:r>
      <w:r w:rsidRPr="00E84E0D">
        <w:rPr>
          <w:rFonts w:ascii="Times New Roman" w:hAnsi="Times New Roman" w:cs="Times New Roman"/>
          <w:i/>
          <w:iCs/>
        </w:rPr>
        <w:t>Tasker Jevons: The Real Story</w:t>
      </w:r>
      <w:r w:rsidRPr="00E84E0D">
        <w:rPr>
          <w:rFonts w:ascii="Times New Roman" w:hAnsi="Times New Roman" w:cs="Times New Roman"/>
        </w:rPr>
        <w:t xml:space="preserve"> (London: Hutchinson, 1916), 1</w:t>
      </w:r>
      <w:r w:rsidR="00E84E0D">
        <w:rPr>
          <w:rFonts w:ascii="Times New Roman" w:hAnsi="Times New Roman" w:cs="Times New Roman"/>
        </w:rPr>
        <w:t>.</w:t>
      </w:r>
    </w:p>
  </w:endnote>
  <w:endnote w:id="9">
    <w:p w14:paraId="1BB33B63" w14:textId="4B6DE9CC" w:rsidR="00B61AFC" w:rsidRPr="00487157" w:rsidRDefault="00B61AFC" w:rsidP="00487157">
      <w:pPr>
        <w:pStyle w:val="EndnoteText"/>
        <w:spacing w:line="480" w:lineRule="auto"/>
        <w:rPr>
          <w:rFonts w:ascii="Garamond" w:hAnsi="Garamond"/>
        </w:rPr>
      </w:pPr>
      <w:r w:rsidRPr="00487157">
        <w:rPr>
          <w:rStyle w:val="EndnoteReference"/>
          <w:rFonts w:ascii="Garamond" w:hAnsi="Garamond"/>
        </w:rPr>
        <w:endnoteRef/>
      </w:r>
      <w:r w:rsidRPr="00487157">
        <w:rPr>
          <w:rFonts w:ascii="Garamond" w:hAnsi="Garamond"/>
        </w:rPr>
        <w:t xml:space="preserve"> See Rebecca Bowler, “May Sinclair’s Dialogic Tesserae”, in </w:t>
      </w:r>
      <w:r w:rsidRPr="00487157">
        <w:rPr>
          <w:rFonts w:ascii="Garamond" w:hAnsi="Garamond" w:cs="Segoe UI"/>
          <w:i/>
          <w:iCs/>
          <w:color w:val="242424"/>
          <w:shd w:val="clear" w:color="auto" w:fill="FFFFFF"/>
        </w:rPr>
        <w:t>May Sinclair in her Time: Reappraising May Sinclair’s Role in Early-20th-Century Literature and Philosophy</w:t>
      </w:r>
      <w:r w:rsidRPr="00487157">
        <w:rPr>
          <w:rFonts w:ascii="Garamond" w:hAnsi="Garamond" w:cs="Segoe UI"/>
          <w:color w:val="242424"/>
          <w:shd w:val="clear" w:color="auto" w:fill="FFFFFF"/>
        </w:rPr>
        <w:t xml:space="preserve">, ed. </w:t>
      </w:r>
      <w:r>
        <w:rPr>
          <w:rFonts w:ascii="Garamond" w:hAnsi="Garamond" w:cs="Segoe UI"/>
          <w:color w:val="242424"/>
          <w:shd w:val="clear" w:color="auto" w:fill="FFFFFF"/>
        </w:rPr>
        <w:t>b</w:t>
      </w:r>
      <w:r w:rsidRPr="00487157">
        <w:rPr>
          <w:rFonts w:ascii="Garamond" w:hAnsi="Garamond" w:cs="Segoe UI"/>
          <w:color w:val="242424"/>
          <w:shd w:val="clear" w:color="auto" w:fill="FFFFFF"/>
        </w:rPr>
        <w:t xml:space="preserve">y Isabelle </w:t>
      </w:r>
      <w:proofErr w:type="spellStart"/>
      <w:r w:rsidRPr="00487157">
        <w:rPr>
          <w:rFonts w:ascii="Garamond" w:hAnsi="Garamond" w:cs="Segoe UI"/>
          <w:color w:val="242424"/>
          <w:shd w:val="clear" w:color="auto" w:fill="FFFFFF"/>
        </w:rPr>
        <w:t>Brasme</w:t>
      </w:r>
      <w:proofErr w:type="spellEnd"/>
      <w:r w:rsidRPr="00487157">
        <w:rPr>
          <w:rFonts w:ascii="Garamond" w:hAnsi="Garamond" w:cs="Segoe UI"/>
          <w:color w:val="242424"/>
          <w:shd w:val="clear" w:color="auto" w:fill="FFFFFF"/>
        </w:rPr>
        <w:t xml:space="preserve">, Leslie de </w:t>
      </w:r>
      <w:proofErr w:type="spellStart"/>
      <w:r w:rsidRPr="00487157">
        <w:rPr>
          <w:rFonts w:ascii="Garamond" w:hAnsi="Garamond" w:cs="Segoe UI"/>
          <w:color w:val="242424"/>
          <w:shd w:val="clear" w:color="auto" w:fill="FFFFFF"/>
        </w:rPr>
        <w:t>Bont</w:t>
      </w:r>
      <w:proofErr w:type="spellEnd"/>
      <w:r w:rsidRPr="00487157">
        <w:rPr>
          <w:rFonts w:ascii="Garamond" w:hAnsi="Garamond" w:cs="Segoe UI"/>
          <w:color w:val="242424"/>
          <w:shd w:val="clear" w:color="auto" w:fill="FFFFFF"/>
        </w:rPr>
        <w:t xml:space="preserve"> and Florence Marie </w:t>
      </w:r>
      <w:r w:rsidRPr="00487157">
        <w:rPr>
          <w:rFonts w:ascii="Garamond" w:hAnsi="Garamond" w:cs="Times New Roman"/>
        </w:rPr>
        <w:t xml:space="preserve">(Montpellier: Presses </w:t>
      </w:r>
      <w:proofErr w:type="spellStart"/>
      <w:r w:rsidRPr="00487157">
        <w:rPr>
          <w:rFonts w:ascii="Garamond" w:hAnsi="Garamond" w:cs="Times New Roman"/>
        </w:rPr>
        <w:t>Universitaires</w:t>
      </w:r>
      <w:proofErr w:type="spellEnd"/>
      <w:r w:rsidRPr="00487157">
        <w:rPr>
          <w:rFonts w:ascii="Garamond" w:hAnsi="Garamond" w:cs="Times New Roman"/>
        </w:rPr>
        <w:t xml:space="preserve"> de le </w:t>
      </w:r>
      <w:proofErr w:type="spellStart"/>
      <w:r w:rsidRPr="00487157">
        <w:rPr>
          <w:rFonts w:ascii="Garamond" w:hAnsi="Garamond" w:cs="Times New Roman"/>
        </w:rPr>
        <w:t>Méditerranée</w:t>
      </w:r>
      <w:proofErr w:type="spellEnd"/>
      <w:r w:rsidRPr="00487157">
        <w:rPr>
          <w:rFonts w:ascii="Garamond" w:hAnsi="Garamond" w:cs="Times New Roman"/>
        </w:rPr>
        <w:t>, forthcoming 2023).</w:t>
      </w:r>
    </w:p>
  </w:endnote>
  <w:endnote w:id="10">
    <w:p w14:paraId="638545B6" w14:textId="611BD60B"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Max Saunders, </w:t>
      </w:r>
      <w:proofErr w:type="spellStart"/>
      <w:r w:rsidRPr="00E84E0D">
        <w:rPr>
          <w:rFonts w:ascii="Times New Roman" w:hAnsi="Times New Roman" w:cs="Times New Roman"/>
          <w:i/>
          <w:iCs/>
        </w:rPr>
        <w:t>Self Impression</w:t>
      </w:r>
      <w:proofErr w:type="spellEnd"/>
      <w:r w:rsidRPr="00E84E0D">
        <w:rPr>
          <w:rFonts w:ascii="Times New Roman" w:hAnsi="Times New Roman" w:cs="Times New Roman"/>
          <w:i/>
          <w:iCs/>
        </w:rPr>
        <w:t>: Life-Writing, Autobiografiction, and the Forms of Modern Literature</w:t>
      </w:r>
      <w:r w:rsidRPr="00E84E0D">
        <w:rPr>
          <w:rFonts w:ascii="Times New Roman" w:hAnsi="Times New Roman" w:cs="Times New Roman"/>
        </w:rPr>
        <w:t xml:space="preserve"> (Oxford: Oxford University Press, 2010), 136</w:t>
      </w:r>
      <w:r w:rsidR="00E84E0D">
        <w:rPr>
          <w:rFonts w:ascii="Times New Roman" w:hAnsi="Times New Roman" w:cs="Times New Roman"/>
        </w:rPr>
        <w:t>.</w:t>
      </w:r>
    </w:p>
  </w:endnote>
  <w:endnote w:id="11">
    <w:p w14:paraId="36746B2D" w14:textId="40D78DA9" w:rsidR="00C14B6B" w:rsidRPr="00487157" w:rsidRDefault="00C14B6B" w:rsidP="00487157">
      <w:pPr>
        <w:pStyle w:val="EndnoteText"/>
        <w:spacing w:line="480" w:lineRule="auto"/>
        <w:rPr>
          <w:rFonts w:ascii="Garamond" w:hAnsi="Garamond"/>
        </w:rPr>
      </w:pPr>
      <w:r w:rsidRPr="00487157">
        <w:rPr>
          <w:rStyle w:val="EndnoteReference"/>
          <w:rFonts w:ascii="Garamond" w:hAnsi="Garamond"/>
        </w:rPr>
        <w:endnoteRef/>
      </w:r>
      <w:r w:rsidRPr="00487157">
        <w:rPr>
          <w:rFonts w:ascii="Garamond" w:hAnsi="Garamond"/>
        </w:rPr>
        <w:t xml:space="preserve"> Jesse Matz, </w:t>
      </w:r>
      <w:r w:rsidRPr="00487157">
        <w:rPr>
          <w:rFonts w:ascii="Garamond" w:hAnsi="Garamond"/>
          <w:i/>
          <w:iCs/>
        </w:rPr>
        <w:t>Literary Impressionism and Modernist Aesthetics</w:t>
      </w:r>
      <w:r w:rsidRPr="00487157">
        <w:rPr>
          <w:rFonts w:ascii="Garamond" w:hAnsi="Garamond"/>
        </w:rPr>
        <w:t xml:space="preserve"> (Cambridge: Cambridge University Press, 2001), 1.</w:t>
      </w:r>
    </w:p>
  </w:endnote>
  <w:endnote w:id="12">
    <w:p w14:paraId="3CA633DA" w14:textId="77E44959"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de </w:t>
      </w:r>
      <w:proofErr w:type="spellStart"/>
      <w:r w:rsidRPr="00E84E0D">
        <w:rPr>
          <w:rFonts w:ascii="Times New Roman" w:hAnsi="Times New Roman" w:cs="Times New Roman"/>
        </w:rPr>
        <w:t>Bont</w:t>
      </w:r>
      <w:proofErr w:type="spellEnd"/>
      <w:r w:rsidRPr="00E84E0D">
        <w:rPr>
          <w:rFonts w:ascii="Times New Roman" w:hAnsi="Times New Roman" w:cs="Times New Roman"/>
        </w:rPr>
        <w:t>, 156</w:t>
      </w:r>
      <w:r w:rsidR="00E84E0D">
        <w:rPr>
          <w:rFonts w:ascii="Times New Roman" w:hAnsi="Times New Roman" w:cs="Times New Roman"/>
        </w:rPr>
        <w:t>.</w:t>
      </w:r>
    </w:p>
  </w:endnote>
  <w:endnote w:id="13">
    <w:p w14:paraId="568F283A" w14:textId="0BDEC37C"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Ibid, 171</w:t>
      </w:r>
      <w:r w:rsidR="00E84E0D">
        <w:rPr>
          <w:rFonts w:ascii="Times New Roman" w:hAnsi="Times New Roman" w:cs="Times New Roman"/>
        </w:rPr>
        <w:t>.</w:t>
      </w:r>
    </w:p>
  </w:endnote>
  <w:endnote w:id="14">
    <w:p w14:paraId="3A00D160" w14:textId="7BFE321A"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Saunders, 136</w:t>
      </w:r>
      <w:r w:rsidR="00E84E0D">
        <w:rPr>
          <w:rFonts w:ascii="Times New Roman" w:hAnsi="Times New Roman" w:cs="Times New Roman"/>
        </w:rPr>
        <w:t>.</w:t>
      </w:r>
    </w:p>
  </w:endnote>
  <w:endnote w:id="15">
    <w:p w14:paraId="6B64134A" w14:textId="0761B4F1"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w:t>
      </w:r>
      <w:r w:rsidR="008B7EB6">
        <w:rPr>
          <w:rFonts w:ascii="Times New Roman" w:hAnsi="Times New Roman" w:cs="Times New Roman"/>
        </w:rPr>
        <w:t>Ibid</w:t>
      </w:r>
      <w:r w:rsidRPr="00E84E0D">
        <w:rPr>
          <w:rFonts w:ascii="Times New Roman" w:hAnsi="Times New Roman" w:cs="Times New Roman"/>
        </w:rPr>
        <w:t>, 139</w:t>
      </w:r>
      <w:r w:rsidR="00E84E0D">
        <w:rPr>
          <w:rFonts w:ascii="Times New Roman" w:hAnsi="Times New Roman" w:cs="Times New Roman"/>
        </w:rPr>
        <w:t>.</w:t>
      </w:r>
    </w:p>
  </w:endnote>
  <w:endnote w:id="16">
    <w:p w14:paraId="445365B0" w14:textId="768966C5"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Jesse Matz, </w:t>
      </w:r>
      <w:r w:rsidRPr="00E84E0D">
        <w:rPr>
          <w:rFonts w:ascii="Times New Roman" w:hAnsi="Times New Roman" w:cs="Times New Roman"/>
          <w:i/>
          <w:iCs/>
        </w:rPr>
        <w:t>Lasting Impressions: The Legacies of Impressionism in Co</w:t>
      </w:r>
      <w:r w:rsidR="008B7EB6">
        <w:rPr>
          <w:rFonts w:ascii="Times New Roman" w:hAnsi="Times New Roman" w:cs="Times New Roman"/>
          <w:i/>
          <w:iCs/>
        </w:rPr>
        <w:t>n</w:t>
      </w:r>
      <w:r w:rsidRPr="00E84E0D">
        <w:rPr>
          <w:rFonts w:ascii="Times New Roman" w:hAnsi="Times New Roman" w:cs="Times New Roman"/>
          <w:i/>
          <w:iCs/>
        </w:rPr>
        <w:t>temporary Culture</w:t>
      </w:r>
      <w:r w:rsidRPr="00E84E0D">
        <w:rPr>
          <w:rFonts w:ascii="Times New Roman" w:hAnsi="Times New Roman" w:cs="Times New Roman"/>
        </w:rPr>
        <w:t xml:space="preserve"> (New York: Columbia University Press, 2016), 50</w:t>
      </w:r>
      <w:r w:rsidR="00E84E0D">
        <w:rPr>
          <w:rFonts w:ascii="Times New Roman" w:hAnsi="Times New Roman" w:cs="Times New Roman"/>
        </w:rPr>
        <w:t>.</w:t>
      </w:r>
    </w:p>
  </w:endnote>
  <w:endnote w:id="17">
    <w:p w14:paraId="13B13670" w14:textId="4029FB3F"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Ibid, 41</w:t>
      </w:r>
      <w:r w:rsidR="00E84E0D">
        <w:rPr>
          <w:rFonts w:ascii="Times New Roman" w:hAnsi="Times New Roman" w:cs="Times New Roman"/>
        </w:rPr>
        <w:t>.</w:t>
      </w:r>
    </w:p>
  </w:endnote>
  <w:endnote w:id="18">
    <w:p w14:paraId="69FB4BB2" w14:textId="25986C64"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de </w:t>
      </w:r>
      <w:proofErr w:type="spellStart"/>
      <w:r w:rsidRPr="00E84E0D">
        <w:rPr>
          <w:rFonts w:ascii="Times New Roman" w:hAnsi="Times New Roman" w:cs="Times New Roman"/>
        </w:rPr>
        <w:t>Bont</w:t>
      </w:r>
      <w:proofErr w:type="spellEnd"/>
      <w:r w:rsidRPr="00E84E0D">
        <w:rPr>
          <w:rFonts w:ascii="Times New Roman" w:hAnsi="Times New Roman" w:cs="Times New Roman"/>
        </w:rPr>
        <w:t>, 163</w:t>
      </w:r>
      <w:r w:rsidR="00E84E0D">
        <w:rPr>
          <w:rFonts w:ascii="Times New Roman" w:hAnsi="Times New Roman" w:cs="Times New Roman"/>
        </w:rPr>
        <w:t>.</w:t>
      </w:r>
    </w:p>
  </w:endnote>
  <w:endnote w:id="19">
    <w:p w14:paraId="45BD4B09" w14:textId="2402CA98"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Suzanne </w:t>
      </w:r>
      <w:proofErr w:type="spellStart"/>
      <w:r w:rsidRPr="00E84E0D">
        <w:rPr>
          <w:rFonts w:ascii="Times New Roman" w:hAnsi="Times New Roman" w:cs="Times New Roman"/>
        </w:rPr>
        <w:t>Raitt</w:t>
      </w:r>
      <w:proofErr w:type="spellEnd"/>
      <w:r w:rsidRPr="00E84E0D">
        <w:rPr>
          <w:rFonts w:ascii="Times New Roman" w:hAnsi="Times New Roman" w:cs="Times New Roman"/>
        </w:rPr>
        <w:t xml:space="preserve">, </w:t>
      </w:r>
      <w:r w:rsidRPr="00E84E0D">
        <w:rPr>
          <w:rFonts w:ascii="Times New Roman" w:hAnsi="Times New Roman" w:cs="Times New Roman"/>
          <w:i/>
          <w:iCs/>
        </w:rPr>
        <w:t>May Sinclair: A Modern Victorian</w:t>
      </w:r>
      <w:r w:rsidRPr="00E84E0D">
        <w:rPr>
          <w:rFonts w:ascii="Times New Roman" w:hAnsi="Times New Roman" w:cs="Times New Roman"/>
        </w:rPr>
        <w:t xml:space="preserve"> (Oxford: Oxford University Press, 2000), 154</w:t>
      </w:r>
      <w:r w:rsidR="00E84E0D">
        <w:rPr>
          <w:rFonts w:ascii="Times New Roman" w:hAnsi="Times New Roman" w:cs="Times New Roman"/>
        </w:rPr>
        <w:t>.</w:t>
      </w:r>
    </w:p>
  </w:endnote>
  <w:endnote w:id="20">
    <w:p w14:paraId="05EE4607" w14:textId="1A22DF3F"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Sinclair, </w:t>
      </w:r>
      <w:r w:rsidRPr="00E84E0D">
        <w:rPr>
          <w:rFonts w:ascii="Times New Roman" w:hAnsi="Times New Roman" w:cs="Times New Roman"/>
          <w:i/>
          <w:iCs/>
        </w:rPr>
        <w:t>A Journal</w:t>
      </w:r>
      <w:r w:rsidRPr="00E84E0D">
        <w:rPr>
          <w:rFonts w:ascii="Times New Roman" w:hAnsi="Times New Roman" w:cs="Times New Roman"/>
        </w:rPr>
        <w:t>, 90-1</w:t>
      </w:r>
      <w:r w:rsidR="00E84E0D">
        <w:rPr>
          <w:rFonts w:ascii="Times New Roman" w:hAnsi="Times New Roman" w:cs="Times New Roman"/>
        </w:rPr>
        <w:t>.</w:t>
      </w:r>
    </w:p>
  </w:endnote>
  <w:endnote w:id="21">
    <w:p w14:paraId="5E4C6033" w14:textId="46DB25F0"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Ibid, 226; 249</w:t>
      </w:r>
      <w:r w:rsidR="00E84E0D">
        <w:rPr>
          <w:rFonts w:ascii="Times New Roman" w:hAnsi="Times New Roman" w:cs="Times New Roman"/>
        </w:rPr>
        <w:t>.</w:t>
      </w:r>
    </w:p>
  </w:endnote>
  <w:endnote w:id="22">
    <w:p w14:paraId="4C827E5C" w14:textId="604B4EEA"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w:t>
      </w:r>
      <w:proofErr w:type="spellStart"/>
      <w:r w:rsidRPr="00E84E0D">
        <w:rPr>
          <w:rFonts w:ascii="Times New Roman" w:hAnsi="Times New Roman" w:cs="Times New Roman"/>
        </w:rPr>
        <w:t>Raitt</w:t>
      </w:r>
      <w:proofErr w:type="spellEnd"/>
      <w:r w:rsidRPr="00E84E0D">
        <w:rPr>
          <w:rFonts w:ascii="Times New Roman" w:hAnsi="Times New Roman" w:cs="Times New Roman"/>
        </w:rPr>
        <w:t>, 155</w:t>
      </w:r>
      <w:r w:rsidR="00E84E0D">
        <w:rPr>
          <w:rFonts w:ascii="Times New Roman" w:hAnsi="Times New Roman" w:cs="Times New Roman"/>
        </w:rPr>
        <w:t>.</w:t>
      </w:r>
    </w:p>
  </w:endnote>
  <w:endnote w:id="23">
    <w:p w14:paraId="1E90F5A8" w14:textId="441F41F9"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Sinclair, </w:t>
      </w:r>
      <w:r w:rsidRPr="00E84E0D">
        <w:rPr>
          <w:rFonts w:ascii="Times New Roman" w:hAnsi="Times New Roman" w:cs="Times New Roman"/>
          <w:i/>
          <w:iCs/>
        </w:rPr>
        <w:t>A Journal</w:t>
      </w:r>
      <w:r w:rsidRPr="00E84E0D">
        <w:rPr>
          <w:rFonts w:ascii="Times New Roman" w:hAnsi="Times New Roman" w:cs="Times New Roman"/>
        </w:rPr>
        <w:t>, 106</w:t>
      </w:r>
      <w:r w:rsidR="00E84E0D">
        <w:rPr>
          <w:rFonts w:ascii="Times New Roman" w:hAnsi="Times New Roman" w:cs="Times New Roman"/>
        </w:rPr>
        <w:t>.</w:t>
      </w:r>
    </w:p>
  </w:endnote>
  <w:endnote w:id="24">
    <w:p w14:paraId="3B8E224D" w14:textId="7A45E09C"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Sinclair, </w:t>
      </w:r>
      <w:r w:rsidRPr="00E84E0D">
        <w:rPr>
          <w:rFonts w:ascii="Times New Roman" w:hAnsi="Times New Roman" w:cs="Times New Roman"/>
          <w:i/>
          <w:iCs/>
        </w:rPr>
        <w:t>A Journal</w:t>
      </w:r>
      <w:r w:rsidRPr="00E84E0D">
        <w:rPr>
          <w:rFonts w:ascii="Times New Roman" w:hAnsi="Times New Roman" w:cs="Times New Roman"/>
        </w:rPr>
        <w:t>, 7-8</w:t>
      </w:r>
      <w:r w:rsidR="00E84E0D">
        <w:rPr>
          <w:rFonts w:ascii="Times New Roman" w:hAnsi="Times New Roman" w:cs="Times New Roman"/>
        </w:rPr>
        <w:t>.</w:t>
      </w:r>
    </w:p>
  </w:endnote>
  <w:endnote w:id="25">
    <w:p w14:paraId="5C16FCB6" w14:textId="4C69255E"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Ibid, 325</w:t>
      </w:r>
      <w:r w:rsidR="00E84E0D">
        <w:rPr>
          <w:rFonts w:ascii="Times New Roman" w:hAnsi="Times New Roman" w:cs="Times New Roman"/>
        </w:rPr>
        <w:t>.</w:t>
      </w:r>
    </w:p>
  </w:endnote>
  <w:endnote w:id="26">
    <w:p w14:paraId="0B5950DD" w14:textId="001E8B79"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William James, </w:t>
      </w:r>
      <w:r w:rsidRPr="00E84E0D">
        <w:rPr>
          <w:rFonts w:ascii="Times New Roman" w:hAnsi="Times New Roman" w:cs="Times New Roman"/>
          <w:i/>
          <w:iCs/>
        </w:rPr>
        <w:t>A Pluralistic Universe: Hibbert Lectures at Manchester College on the Present Situation in Philosophy</w:t>
      </w:r>
      <w:r w:rsidRPr="00E84E0D">
        <w:rPr>
          <w:rFonts w:ascii="Times New Roman" w:hAnsi="Times New Roman" w:cs="Times New Roman"/>
        </w:rPr>
        <w:t xml:space="preserve"> (New York, London, Bombay and Calcutta: Longmans, Green, and Co., 1909), 135-6.</w:t>
      </w:r>
    </w:p>
  </w:endnote>
  <w:endnote w:id="27">
    <w:p w14:paraId="764CF7D1" w14:textId="2C3AE842"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May Sinclair, A Defence of Idealism: Some Questions and Conclusions (London and New York: Macmillan, 1917), xi</w:t>
      </w:r>
      <w:r w:rsidR="00E84E0D">
        <w:rPr>
          <w:rFonts w:ascii="Times New Roman" w:hAnsi="Times New Roman" w:cs="Times New Roman"/>
        </w:rPr>
        <w:t>.</w:t>
      </w:r>
    </w:p>
  </w:endnote>
  <w:endnote w:id="28">
    <w:p w14:paraId="05EDBCBD" w14:textId="42EB5158" w:rsidR="00F81ADA" w:rsidRPr="00E84E0D" w:rsidRDefault="00F81ADA" w:rsidP="00E84E0D">
      <w:pPr>
        <w:pStyle w:val="EndnoteText"/>
        <w:spacing w:line="480" w:lineRule="auto"/>
        <w:rPr>
          <w:rFonts w:ascii="Times New Roman" w:hAnsi="Times New Roman" w:cs="Times New Roman"/>
        </w:rPr>
      </w:pPr>
      <w:r w:rsidRPr="00E84E0D">
        <w:rPr>
          <w:rStyle w:val="EndnoteReference"/>
          <w:rFonts w:ascii="Times New Roman" w:hAnsi="Times New Roman" w:cs="Times New Roman"/>
        </w:rPr>
        <w:endnoteRef/>
      </w:r>
      <w:r w:rsidRPr="00E84E0D">
        <w:rPr>
          <w:rFonts w:ascii="Times New Roman" w:hAnsi="Times New Roman" w:cs="Times New Roman"/>
        </w:rPr>
        <w:t xml:space="preserve"> James, 33; </w:t>
      </w:r>
      <w:r w:rsidRPr="00E84E0D">
        <w:rPr>
          <w:rFonts w:ascii="Times New Roman" w:hAnsi="Times New Roman" w:cs="Times New Roman"/>
          <w:i/>
          <w:iCs/>
        </w:rPr>
        <w:t>Defence</w:t>
      </w:r>
      <w:r w:rsidRPr="00E84E0D">
        <w:rPr>
          <w:rFonts w:ascii="Times New Roman" w:hAnsi="Times New Roman" w:cs="Times New Roman"/>
        </w:rPr>
        <w:t>, xi.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C302" w14:textId="77777777" w:rsidR="009F5BFB" w:rsidRDefault="009F5BFB" w:rsidP="00FE7DB1">
      <w:pPr>
        <w:spacing w:after="0" w:line="240" w:lineRule="auto"/>
      </w:pPr>
      <w:r>
        <w:separator/>
      </w:r>
    </w:p>
  </w:footnote>
  <w:footnote w:type="continuationSeparator" w:id="0">
    <w:p w14:paraId="692F81F8" w14:textId="77777777" w:rsidR="009F5BFB" w:rsidRDefault="009F5BFB" w:rsidP="00FE7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84150431"/>
      <w:docPartObj>
        <w:docPartGallery w:val="Page Numbers (Top of Page)"/>
        <w:docPartUnique/>
      </w:docPartObj>
    </w:sdtPr>
    <w:sdtEndPr>
      <w:rPr>
        <w:noProof/>
      </w:rPr>
    </w:sdtEndPr>
    <w:sdtContent>
      <w:p w14:paraId="13E575C4" w14:textId="306E810F" w:rsidR="00683D4C" w:rsidRPr="00683D4C" w:rsidRDefault="00683D4C">
        <w:pPr>
          <w:pStyle w:val="Header"/>
          <w:jc w:val="right"/>
          <w:rPr>
            <w:rFonts w:ascii="Times New Roman" w:hAnsi="Times New Roman" w:cs="Times New Roman"/>
          </w:rPr>
        </w:pPr>
        <w:r w:rsidRPr="00683D4C">
          <w:rPr>
            <w:rFonts w:ascii="Times New Roman" w:hAnsi="Times New Roman" w:cs="Times New Roman"/>
          </w:rPr>
          <w:fldChar w:fldCharType="begin"/>
        </w:r>
        <w:r w:rsidRPr="00683D4C">
          <w:rPr>
            <w:rFonts w:ascii="Times New Roman" w:hAnsi="Times New Roman" w:cs="Times New Roman"/>
          </w:rPr>
          <w:instrText xml:space="preserve"> PAGE   \* MERGEFORMAT </w:instrText>
        </w:r>
        <w:r w:rsidRPr="00683D4C">
          <w:rPr>
            <w:rFonts w:ascii="Times New Roman" w:hAnsi="Times New Roman" w:cs="Times New Roman"/>
          </w:rPr>
          <w:fldChar w:fldCharType="separate"/>
        </w:r>
        <w:r w:rsidRPr="00683D4C">
          <w:rPr>
            <w:rFonts w:ascii="Times New Roman" w:hAnsi="Times New Roman" w:cs="Times New Roman"/>
            <w:noProof/>
          </w:rPr>
          <w:t>2</w:t>
        </w:r>
        <w:r w:rsidRPr="00683D4C">
          <w:rPr>
            <w:rFonts w:ascii="Times New Roman" w:hAnsi="Times New Roman" w:cs="Times New Roman"/>
            <w:noProof/>
          </w:rPr>
          <w:fldChar w:fldCharType="end"/>
        </w:r>
      </w:p>
    </w:sdtContent>
  </w:sdt>
  <w:p w14:paraId="0D690C0D" w14:textId="77777777" w:rsidR="00683D4C" w:rsidRPr="00683D4C" w:rsidRDefault="00683D4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569D"/>
    <w:multiLevelType w:val="hybridMultilevel"/>
    <w:tmpl w:val="2D44D3C4"/>
    <w:lvl w:ilvl="0" w:tplc="5210AC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01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B1"/>
    <w:rsid w:val="00034B90"/>
    <w:rsid w:val="00080135"/>
    <w:rsid w:val="000D03EE"/>
    <w:rsid w:val="000F7F95"/>
    <w:rsid w:val="00106B2C"/>
    <w:rsid w:val="001815DF"/>
    <w:rsid w:val="001F0AA7"/>
    <w:rsid w:val="0027296E"/>
    <w:rsid w:val="002805DE"/>
    <w:rsid w:val="002927FD"/>
    <w:rsid w:val="002A2ABF"/>
    <w:rsid w:val="002A3695"/>
    <w:rsid w:val="002F5C82"/>
    <w:rsid w:val="00306174"/>
    <w:rsid w:val="00322299"/>
    <w:rsid w:val="003A25BA"/>
    <w:rsid w:val="003B6D83"/>
    <w:rsid w:val="00401F78"/>
    <w:rsid w:val="004528DF"/>
    <w:rsid w:val="00486B75"/>
    <w:rsid w:val="00487157"/>
    <w:rsid w:val="004A0D6D"/>
    <w:rsid w:val="005B2301"/>
    <w:rsid w:val="005E0221"/>
    <w:rsid w:val="00606C27"/>
    <w:rsid w:val="006531E9"/>
    <w:rsid w:val="00667D61"/>
    <w:rsid w:val="00677874"/>
    <w:rsid w:val="006835EF"/>
    <w:rsid w:val="00683D4C"/>
    <w:rsid w:val="00684201"/>
    <w:rsid w:val="00692087"/>
    <w:rsid w:val="00696005"/>
    <w:rsid w:val="006B4477"/>
    <w:rsid w:val="006B7CD5"/>
    <w:rsid w:val="006E2219"/>
    <w:rsid w:val="006E71A6"/>
    <w:rsid w:val="007C2A5D"/>
    <w:rsid w:val="007D44F4"/>
    <w:rsid w:val="008643D7"/>
    <w:rsid w:val="008A5091"/>
    <w:rsid w:val="008B15B0"/>
    <w:rsid w:val="008B7EB6"/>
    <w:rsid w:val="008D0BC6"/>
    <w:rsid w:val="008E745C"/>
    <w:rsid w:val="008F7C08"/>
    <w:rsid w:val="00912C1E"/>
    <w:rsid w:val="00933C05"/>
    <w:rsid w:val="00941159"/>
    <w:rsid w:val="009F09D3"/>
    <w:rsid w:val="009F5BFB"/>
    <w:rsid w:val="00A94F62"/>
    <w:rsid w:val="00B072A3"/>
    <w:rsid w:val="00B1369A"/>
    <w:rsid w:val="00B61AFC"/>
    <w:rsid w:val="00C14B6B"/>
    <w:rsid w:val="00C51DBA"/>
    <w:rsid w:val="00C61452"/>
    <w:rsid w:val="00C649F7"/>
    <w:rsid w:val="00C91A8B"/>
    <w:rsid w:val="00C91F3D"/>
    <w:rsid w:val="00CA6EFD"/>
    <w:rsid w:val="00D2497C"/>
    <w:rsid w:val="00D46E78"/>
    <w:rsid w:val="00D67A3C"/>
    <w:rsid w:val="00D7108C"/>
    <w:rsid w:val="00DD48C9"/>
    <w:rsid w:val="00DF7E9F"/>
    <w:rsid w:val="00E032B9"/>
    <w:rsid w:val="00E52093"/>
    <w:rsid w:val="00E84E0D"/>
    <w:rsid w:val="00E9642B"/>
    <w:rsid w:val="00EA11B6"/>
    <w:rsid w:val="00EA5D6F"/>
    <w:rsid w:val="00ED55EF"/>
    <w:rsid w:val="00EF65E2"/>
    <w:rsid w:val="00F10422"/>
    <w:rsid w:val="00F81ADA"/>
    <w:rsid w:val="00F82B00"/>
    <w:rsid w:val="00FA3E43"/>
    <w:rsid w:val="00FE2B47"/>
    <w:rsid w:val="00FE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05DE"/>
  <w15:chartTrackingRefBased/>
  <w15:docId w15:val="{2D9D1AE1-9110-8249-BC07-D5C8BEC6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D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7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DB1"/>
    <w:rPr>
      <w:sz w:val="20"/>
      <w:szCs w:val="20"/>
    </w:rPr>
  </w:style>
  <w:style w:type="character" w:styleId="FootnoteReference">
    <w:name w:val="footnote reference"/>
    <w:basedOn w:val="DefaultParagraphFont"/>
    <w:uiPriority w:val="99"/>
    <w:semiHidden/>
    <w:unhideWhenUsed/>
    <w:rsid w:val="00FE7DB1"/>
    <w:rPr>
      <w:vertAlign w:val="superscript"/>
    </w:rPr>
  </w:style>
  <w:style w:type="paragraph" w:styleId="ListParagraph">
    <w:name w:val="List Paragraph"/>
    <w:basedOn w:val="Normal"/>
    <w:uiPriority w:val="34"/>
    <w:qFormat/>
    <w:rsid w:val="006531E9"/>
    <w:pPr>
      <w:ind w:left="720"/>
      <w:contextualSpacing/>
    </w:pPr>
  </w:style>
  <w:style w:type="paragraph" w:styleId="EndnoteText">
    <w:name w:val="endnote text"/>
    <w:basedOn w:val="Normal"/>
    <w:link w:val="EndnoteTextChar"/>
    <w:uiPriority w:val="99"/>
    <w:semiHidden/>
    <w:unhideWhenUsed/>
    <w:rsid w:val="00F81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ADA"/>
    <w:rPr>
      <w:sz w:val="20"/>
      <w:szCs w:val="20"/>
    </w:rPr>
  </w:style>
  <w:style w:type="character" w:styleId="EndnoteReference">
    <w:name w:val="endnote reference"/>
    <w:basedOn w:val="DefaultParagraphFont"/>
    <w:uiPriority w:val="99"/>
    <w:semiHidden/>
    <w:unhideWhenUsed/>
    <w:rsid w:val="00F81ADA"/>
    <w:rPr>
      <w:vertAlign w:val="superscript"/>
    </w:rPr>
  </w:style>
  <w:style w:type="paragraph" w:styleId="Header">
    <w:name w:val="header"/>
    <w:basedOn w:val="Normal"/>
    <w:link w:val="HeaderChar"/>
    <w:uiPriority w:val="99"/>
    <w:unhideWhenUsed/>
    <w:rsid w:val="0068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4C"/>
    <w:rPr>
      <w:sz w:val="22"/>
      <w:szCs w:val="22"/>
    </w:rPr>
  </w:style>
  <w:style w:type="paragraph" w:styleId="Footer">
    <w:name w:val="footer"/>
    <w:basedOn w:val="Normal"/>
    <w:link w:val="FooterChar"/>
    <w:uiPriority w:val="99"/>
    <w:unhideWhenUsed/>
    <w:rsid w:val="0068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4C"/>
    <w:rPr>
      <w:sz w:val="22"/>
      <w:szCs w:val="22"/>
    </w:rPr>
  </w:style>
  <w:style w:type="paragraph" w:styleId="Revision">
    <w:name w:val="Revision"/>
    <w:hidden/>
    <w:uiPriority w:val="99"/>
    <w:semiHidden/>
    <w:rsid w:val="00034B90"/>
    <w:rPr>
      <w:sz w:val="22"/>
      <w:szCs w:val="22"/>
    </w:rPr>
  </w:style>
  <w:style w:type="character" w:styleId="CommentReference">
    <w:name w:val="annotation reference"/>
    <w:basedOn w:val="DefaultParagraphFont"/>
    <w:uiPriority w:val="99"/>
    <w:semiHidden/>
    <w:unhideWhenUsed/>
    <w:rsid w:val="00080135"/>
    <w:rPr>
      <w:sz w:val="16"/>
      <w:szCs w:val="16"/>
    </w:rPr>
  </w:style>
  <w:style w:type="paragraph" w:styleId="CommentText">
    <w:name w:val="annotation text"/>
    <w:basedOn w:val="Normal"/>
    <w:link w:val="CommentTextChar"/>
    <w:uiPriority w:val="99"/>
    <w:unhideWhenUsed/>
    <w:rsid w:val="00080135"/>
    <w:pPr>
      <w:spacing w:line="240" w:lineRule="auto"/>
    </w:pPr>
    <w:rPr>
      <w:sz w:val="20"/>
      <w:szCs w:val="20"/>
    </w:rPr>
  </w:style>
  <w:style w:type="character" w:customStyle="1" w:styleId="CommentTextChar">
    <w:name w:val="Comment Text Char"/>
    <w:basedOn w:val="DefaultParagraphFont"/>
    <w:link w:val="CommentText"/>
    <w:uiPriority w:val="99"/>
    <w:rsid w:val="00080135"/>
    <w:rPr>
      <w:sz w:val="20"/>
      <w:szCs w:val="20"/>
    </w:rPr>
  </w:style>
  <w:style w:type="paragraph" w:styleId="CommentSubject">
    <w:name w:val="annotation subject"/>
    <w:basedOn w:val="CommentText"/>
    <w:next w:val="CommentText"/>
    <w:link w:val="CommentSubjectChar"/>
    <w:uiPriority w:val="99"/>
    <w:semiHidden/>
    <w:unhideWhenUsed/>
    <w:rsid w:val="00080135"/>
    <w:rPr>
      <w:b/>
      <w:bCs/>
    </w:rPr>
  </w:style>
  <w:style w:type="character" w:customStyle="1" w:styleId="CommentSubjectChar">
    <w:name w:val="Comment Subject Char"/>
    <w:basedOn w:val="CommentTextChar"/>
    <w:link w:val="CommentSubject"/>
    <w:uiPriority w:val="99"/>
    <w:semiHidden/>
    <w:rsid w:val="00080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8315-9957-E645-88EA-76CB9BDD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Bowler</dc:creator>
  <cp:keywords/>
  <dc:description/>
  <cp:lastModifiedBy>Becky Bowler</cp:lastModifiedBy>
  <cp:revision>3</cp:revision>
  <dcterms:created xsi:type="dcterms:W3CDTF">2023-03-21T18:15:00Z</dcterms:created>
  <dcterms:modified xsi:type="dcterms:W3CDTF">2023-03-21T18:16:00Z</dcterms:modified>
</cp:coreProperties>
</file>