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0244D" w14:textId="77777777" w:rsidR="00326F01" w:rsidRPr="00585AAE" w:rsidRDefault="00FA72E9" w:rsidP="00585AAE">
      <w:pPr>
        <w:pStyle w:val="Title"/>
      </w:pPr>
      <w:bookmarkStart w:id="0" w:name="_Hlk23518662"/>
      <w:r w:rsidRPr="00585AAE">
        <w:t xml:space="preserve">Revisiting Snodgrass and Vanderwart in Photograph Form: </w:t>
      </w:r>
    </w:p>
    <w:p w14:paraId="51553FF7" w14:textId="15AEB6AE" w:rsidR="00FA72E9" w:rsidRPr="00585AAE" w:rsidRDefault="00FA72E9" w:rsidP="00585AAE">
      <w:pPr>
        <w:pStyle w:val="Title"/>
      </w:pPr>
      <w:r w:rsidRPr="00585AAE">
        <w:t xml:space="preserve">The Keele Photo </w:t>
      </w:r>
      <w:r w:rsidRPr="00022B6A">
        <w:rPr>
          <w:color w:val="0070C0"/>
        </w:rPr>
        <w:t>Stimul</w:t>
      </w:r>
      <w:r w:rsidR="00022B6A" w:rsidRPr="00022B6A">
        <w:rPr>
          <w:color w:val="0070C0"/>
        </w:rPr>
        <w:t>us</w:t>
      </w:r>
      <w:r w:rsidRPr="00022B6A">
        <w:rPr>
          <w:color w:val="0070C0"/>
        </w:rPr>
        <w:t xml:space="preserve"> </w:t>
      </w:r>
      <w:r w:rsidRPr="00585AAE">
        <w:t>Set (KPSS)</w:t>
      </w:r>
    </w:p>
    <w:p w14:paraId="689B3B22" w14:textId="4E83BAA6" w:rsidR="00FA72E9" w:rsidRDefault="00FA72E9" w:rsidP="003455DE">
      <w:pPr>
        <w:pStyle w:val="Title"/>
      </w:pPr>
    </w:p>
    <w:bookmarkEnd w:id="0"/>
    <w:p w14:paraId="5DC8A3A2" w14:textId="5B26746A" w:rsidR="007A59C9" w:rsidRDefault="007A59C9" w:rsidP="007A59C9">
      <w:pPr>
        <w:pStyle w:val="Title"/>
      </w:pPr>
    </w:p>
    <w:p w14:paraId="6D4CFDF1" w14:textId="77777777" w:rsidR="00733F96" w:rsidRPr="007A59C9" w:rsidRDefault="00733F96" w:rsidP="007A59C9">
      <w:pPr>
        <w:pStyle w:val="Title"/>
      </w:pPr>
    </w:p>
    <w:p w14:paraId="61467B8A" w14:textId="12B0812F" w:rsidR="00B823AA" w:rsidRPr="004071C5" w:rsidRDefault="001E28DA" w:rsidP="00B823AA">
      <w:pPr>
        <w:pStyle w:val="Title2"/>
        <w:rPr>
          <w:vertAlign w:val="superscript"/>
        </w:rPr>
      </w:pPr>
      <w:r>
        <w:t xml:space="preserve">Jamie Adams, Susan M. Sherman, </w:t>
      </w:r>
      <w:r w:rsidR="004B069F" w:rsidRPr="004071C5">
        <w:t>Helen L. Williams</w:t>
      </w:r>
    </w:p>
    <w:p w14:paraId="3410C54E" w14:textId="03799F9B" w:rsidR="00733F96" w:rsidRDefault="004B069F" w:rsidP="00733F96">
      <w:pPr>
        <w:pStyle w:val="Title2"/>
      </w:pPr>
      <w:r w:rsidRPr="004071C5">
        <w:t>Keele University</w:t>
      </w:r>
    </w:p>
    <w:p w14:paraId="50DC8FA5" w14:textId="77777777" w:rsidR="00733F96" w:rsidRDefault="00733F96" w:rsidP="00733F96">
      <w:pPr>
        <w:pStyle w:val="Title2"/>
      </w:pPr>
    </w:p>
    <w:p w14:paraId="1190363F" w14:textId="77777777" w:rsidR="00733F96" w:rsidRDefault="00733F96" w:rsidP="00733F96">
      <w:pPr>
        <w:pStyle w:val="Title2"/>
      </w:pPr>
    </w:p>
    <w:p w14:paraId="4B7CC5F8" w14:textId="77777777" w:rsidR="008860E6" w:rsidRDefault="008860E6" w:rsidP="00733F96">
      <w:pPr>
        <w:pStyle w:val="Title2"/>
      </w:pPr>
    </w:p>
    <w:p w14:paraId="4635667F" w14:textId="77777777" w:rsidR="008860E6" w:rsidRDefault="008860E6" w:rsidP="00733F96">
      <w:pPr>
        <w:pStyle w:val="Title2"/>
      </w:pPr>
    </w:p>
    <w:p w14:paraId="5756DC44" w14:textId="77777777" w:rsidR="008860E6" w:rsidRDefault="008860E6" w:rsidP="00733F96">
      <w:pPr>
        <w:pStyle w:val="Title2"/>
      </w:pPr>
    </w:p>
    <w:p w14:paraId="393E5A44" w14:textId="77777777" w:rsidR="008860E6" w:rsidRDefault="008860E6" w:rsidP="00733F96">
      <w:pPr>
        <w:pStyle w:val="Title2"/>
      </w:pPr>
    </w:p>
    <w:p w14:paraId="1FDA5142" w14:textId="3A4D0ED2" w:rsidR="00E81978" w:rsidRPr="004071C5" w:rsidRDefault="006C3553" w:rsidP="00733F96">
      <w:pPr>
        <w:pStyle w:val="Title2"/>
      </w:pPr>
      <w:r w:rsidRPr="004071C5">
        <w:t>Author Note</w:t>
      </w:r>
    </w:p>
    <w:p w14:paraId="4A211403" w14:textId="43DC1D3D" w:rsidR="00733F96" w:rsidRPr="00474094" w:rsidRDefault="004B069F" w:rsidP="009413B6">
      <w:pPr>
        <w:pStyle w:val="Title2"/>
        <w:jc w:val="left"/>
      </w:pPr>
      <w:r w:rsidRPr="004071C5">
        <w:t>Correspondence concerning this article should be addressed to Helen L. Williams, School of Psychology, Dorothy Hodgkin Building, Keele University, Keele, Staffordshire, ST5 5BG.</w:t>
      </w:r>
      <w:r w:rsidR="004817B0" w:rsidRPr="004071C5">
        <w:t xml:space="preserve"> </w:t>
      </w:r>
      <w:r w:rsidRPr="004071C5">
        <w:t>Email: h.l.</w:t>
      </w:r>
      <w:r w:rsidRPr="00474094">
        <w:t>williams@keele.ac.uk.</w:t>
      </w:r>
      <w:r w:rsidR="004817B0" w:rsidRPr="00474094">
        <w:t xml:space="preserve"> </w:t>
      </w:r>
      <w:r w:rsidRPr="00474094">
        <w:t>Phone: +44 (0)1782 733664.</w:t>
      </w:r>
    </w:p>
    <w:sdt>
      <w:sdtPr>
        <w:alias w:val="Abstract:"/>
        <w:tag w:val="Abstract:"/>
        <w:id w:val="202146031"/>
        <w:placeholder>
          <w:docPart w:val="52877CA33A254B89BE907FBF8D0186AD"/>
        </w:placeholder>
        <w:temporary/>
        <w:showingPlcHdr/>
      </w:sdtPr>
      <w:sdtContent>
        <w:p w14:paraId="7041C3E9" w14:textId="750A6ECB" w:rsidR="00E81978" w:rsidRPr="00474094" w:rsidRDefault="005D3A03" w:rsidP="00177387">
          <w:pPr>
            <w:pStyle w:val="SectionTitle"/>
          </w:pPr>
          <w:r w:rsidRPr="00474094">
            <w:t>Abstract</w:t>
          </w:r>
        </w:p>
      </w:sdtContent>
    </w:sdt>
    <w:p w14:paraId="2EE405AA" w14:textId="7A5AB79E" w:rsidR="00A01EE7" w:rsidRDefault="00A01EE7" w:rsidP="00A01EE7">
      <w:pPr>
        <w:ind w:firstLine="0"/>
        <w:rPr>
          <w:rFonts w:ascii="Times New Roman" w:eastAsia="Times New Roman" w:hAnsi="Times New Roman" w:cs="Times New Roman"/>
        </w:rPr>
      </w:pPr>
      <w:r w:rsidRPr="4C440043">
        <w:rPr>
          <w:rFonts w:ascii="Times New Roman" w:eastAsia="Times New Roman" w:hAnsi="Times New Roman" w:cs="Times New Roman"/>
        </w:rPr>
        <w:t xml:space="preserve">Over the last 40 years, object recognition studies have moved from using simple line-drawings, to more detailed illustrations, to more ecologically valid photographic representations. Researchers now have access to various stimuli sets, however, existing sets lack the ability to independently manipulate item format, as the concepts depicted are unique to the set they derive from. To enable such comparisons, Rossion and Pourtois (2004) revisited Snodgrass and Vanderwart’s (1980) line drawings and digitally re-drew the objects, adding texture and shading. In the current study we took this further and </w:t>
      </w:r>
      <w:r w:rsidR="00544ED3" w:rsidRPr="4C440043">
        <w:rPr>
          <w:rFonts w:ascii="Times New Roman" w:eastAsia="Times New Roman" w:hAnsi="Times New Roman" w:cs="Times New Roman"/>
          <w:color w:val="0070C0"/>
        </w:rPr>
        <w:t>create</w:t>
      </w:r>
      <w:r w:rsidRPr="4C440043">
        <w:rPr>
          <w:rFonts w:ascii="Times New Roman" w:eastAsia="Times New Roman" w:hAnsi="Times New Roman" w:cs="Times New Roman"/>
          <w:color w:val="0070C0"/>
        </w:rPr>
        <w:t xml:space="preserve">d </w:t>
      </w:r>
      <w:r w:rsidRPr="4C440043">
        <w:rPr>
          <w:rFonts w:ascii="Times New Roman" w:eastAsia="Times New Roman" w:hAnsi="Times New Roman" w:cs="Times New Roman"/>
        </w:rPr>
        <w:t xml:space="preserve">a set of stimuli that showcase the same objects in photographic form. </w:t>
      </w:r>
      <w:r w:rsidRPr="00190AE5">
        <w:rPr>
          <w:rFonts w:ascii="Times New Roman" w:eastAsia="Times New Roman" w:hAnsi="Times New Roman" w:cs="Times New Roman"/>
        </w:rPr>
        <w:t xml:space="preserve">We </w:t>
      </w:r>
      <w:r w:rsidR="00190AE5" w:rsidRPr="00190AE5">
        <w:rPr>
          <w:rFonts w:ascii="Times New Roman" w:eastAsia="Times New Roman" w:hAnsi="Times New Roman" w:cs="Times New Roman"/>
        </w:rPr>
        <w:t xml:space="preserve">selected </w:t>
      </w:r>
      <w:r w:rsidRPr="00190AE5">
        <w:rPr>
          <w:rFonts w:ascii="Times New Roman" w:eastAsia="Times New Roman" w:hAnsi="Times New Roman" w:cs="Times New Roman"/>
        </w:rPr>
        <w:t xml:space="preserve">six </w:t>
      </w:r>
      <w:r w:rsidRPr="4C440043">
        <w:rPr>
          <w:rFonts w:ascii="Times New Roman" w:eastAsia="Times New Roman" w:hAnsi="Times New Roman" w:cs="Times New Roman"/>
        </w:rPr>
        <w:t>photographs of each object (three color / three grayscale) and collected normative data and RTs. Naming accuracy and agreement was high for all photographs and appeared to steadily increase with format distinctiveness. In contrast to previous data patterns for drawings, naming agreement (</w:t>
      </w:r>
      <w:r w:rsidRPr="4C440043">
        <w:rPr>
          <w:rFonts w:ascii="Times New Roman" w:eastAsia="Times New Roman" w:hAnsi="Times New Roman" w:cs="Times New Roman"/>
          <w:i/>
          <w:iCs/>
        </w:rPr>
        <w:t>H</w:t>
      </w:r>
      <w:r w:rsidRPr="4C440043">
        <w:rPr>
          <w:rFonts w:ascii="Times New Roman" w:eastAsia="Times New Roman" w:hAnsi="Times New Roman" w:cs="Times New Roman"/>
        </w:rPr>
        <w:t xml:space="preserve"> values) did not differ between grey and color photographs, nor did familiarity ratings. However, grey photographs received significantly lower mental imagery agreement and visual complexity scores than color photographs. This suggests that, in comparison to drawings, the ecological nature of photographs may facilitate deeper critical evaluation of whether they offer a good match to a mental representation. Color may therefore play a more vital role in photographs than in drawings, aiding participants in judging the match with their mental representation. This new photographic stimulus set and corresponding normative data provide valuable materials for a wide range of experimental studies of object recognition.</w:t>
      </w:r>
    </w:p>
    <w:p w14:paraId="43949495" w14:textId="77777777" w:rsidR="000F20E0" w:rsidRPr="001C68DF" w:rsidRDefault="000F20E0" w:rsidP="00A01EE7">
      <w:pPr>
        <w:ind w:firstLine="0"/>
        <w:rPr>
          <w:rFonts w:ascii="Times New Roman" w:eastAsia="Times New Roman" w:hAnsi="Times New Roman" w:cs="Times New Roman"/>
        </w:rPr>
      </w:pPr>
    </w:p>
    <w:p w14:paraId="46DBE8B7" w14:textId="3CBD3740" w:rsidR="00E81978" w:rsidRDefault="005D3A03" w:rsidP="001830F1">
      <w:r w:rsidRPr="00BE6670">
        <w:rPr>
          <w:rStyle w:val="Emphasis"/>
        </w:rPr>
        <w:t>Keywords</w:t>
      </w:r>
      <w:r w:rsidRPr="00BE6670">
        <w:t>:</w:t>
      </w:r>
      <w:r w:rsidR="004817B0" w:rsidRPr="00BE6670">
        <w:t xml:space="preserve"> </w:t>
      </w:r>
      <w:r w:rsidR="00D276DF">
        <w:t>photographic stimuli, Snodgrass</w:t>
      </w:r>
      <w:r w:rsidR="00114A69">
        <w:t xml:space="preserve"> &amp; V</w:t>
      </w:r>
      <w:r w:rsidR="00CC2633">
        <w:t>a</w:t>
      </w:r>
      <w:r w:rsidR="00114A69">
        <w:t>nderw</w:t>
      </w:r>
      <w:r w:rsidR="00CC2633">
        <w:t>ar</w:t>
      </w:r>
      <w:r w:rsidR="00114A69">
        <w:t xml:space="preserve">t, </w:t>
      </w:r>
      <w:r w:rsidR="00CC2633">
        <w:t>object recognition.</w:t>
      </w:r>
    </w:p>
    <w:p w14:paraId="1F2B54AB" w14:textId="4B3E8B73" w:rsidR="000F20E0" w:rsidRDefault="00A06D00">
      <w:r w:rsidRPr="00751B16">
        <w:rPr>
          <w:i/>
        </w:rPr>
        <w:t>Word count:</w:t>
      </w:r>
      <w:r>
        <w:t xml:space="preserve"> </w:t>
      </w:r>
      <w:r w:rsidR="00C81964" w:rsidRPr="00A93471">
        <w:rPr>
          <w:color w:val="0070C0"/>
        </w:rPr>
        <w:t>6</w:t>
      </w:r>
      <w:r w:rsidR="00A93471" w:rsidRPr="00A93471">
        <w:rPr>
          <w:color w:val="0070C0"/>
        </w:rPr>
        <w:t>,</w:t>
      </w:r>
      <w:r w:rsidR="00846FC5">
        <w:rPr>
          <w:color w:val="0070C0"/>
        </w:rPr>
        <w:t>302</w:t>
      </w:r>
      <w:r w:rsidR="00A93471" w:rsidRPr="00A93471">
        <w:rPr>
          <w:color w:val="0070C0"/>
        </w:rPr>
        <w:t xml:space="preserve"> </w:t>
      </w:r>
      <w:r>
        <w:t>main text.</w:t>
      </w:r>
      <w:r w:rsidR="000F20E0">
        <w:br w:type="page"/>
      </w:r>
    </w:p>
    <w:p w14:paraId="7A7931A1" w14:textId="680B93A0" w:rsidR="000B1240" w:rsidRPr="00585AAE" w:rsidRDefault="000B1240" w:rsidP="000B1240">
      <w:pPr>
        <w:pStyle w:val="Title2"/>
      </w:pPr>
      <w:r w:rsidRPr="00585AAE">
        <w:t xml:space="preserve">Revisiting Snodgrass and Vanderwart in Photograph Form: </w:t>
      </w:r>
    </w:p>
    <w:p w14:paraId="1671EB98" w14:textId="77777777" w:rsidR="000B1240" w:rsidRPr="00585AAE" w:rsidRDefault="000B1240" w:rsidP="000B1240">
      <w:pPr>
        <w:pStyle w:val="Title2"/>
      </w:pPr>
      <w:r w:rsidRPr="00585AAE">
        <w:t>The Keele Photo Stimuli Set (KPSS)</w:t>
      </w:r>
    </w:p>
    <w:p w14:paraId="725595CC" w14:textId="77777777" w:rsidR="00C80402" w:rsidRDefault="00C80402" w:rsidP="00123235">
      <w:pPr>
        <w:ind w:firstLine="0"/>
      </w:pPr>
    </w:p>
    <w:p w14:paraId="673B85F0" w14:textId="048454E3" w:rsidR="002B2EBC" w:rsidRDefault="5D86AF29" w:rsidP="1A921779">
      <w:bookmarkStart w:id="1" w:name="_Hlk141885617"/>
      <w:r>
        <w:t xml:space="preserve">Perhaps the most commonly used picture stimuli in cognitive research are the line drawings published by Snodgrass and Vanderwart (1980). </w:t>
      </w:r>
      <w:r w:rsidRPr="5D86AF29">
        <w:rPr>
          <w:color w:val="0070C0"/>
        </w:rPr>
        <w:t xml:space="preserve">To date, this set of stimuli has been cited over 7,000 times (Google Scholar, January 2024). </w:t>
      </w:r>
      <w:r>
        <w:t>Consisting of 260 unique items, the pictures consist of simple outlines of common, everyday objects (e.g., apple, shoe) presented in black ink. A range of normative data accompanies the pictures, providing researchers with a pool of standardized stimuli that can be filtered according to a range of attributes, including: i) semantic category, e.g., animals, furniture, fruit; ii) indices of naming agreement – to what extent participants agree when providing a label for the picture; iii) mental imagery agreement – how well the picture aligns with mentally generated representations of the object; iv) visual complexity – how much detail is present in the picture, and v) familiarity – how frequently the object is experienced in everyday life. The stimuli have often been revised since initial publication; for example, the set has been expanded with additional items (Cycowicz et al., 1997); standardized for child samples (Berman et al., 1989; Cycowicz et al., 1997); acquired culturally-appropriate normative data (e.g., Spanish: Sanfeliu &amp; Fernandez, 1996; Chinese: Yoon et al., 2004; and Russian: Tsaparina et al., 2011); and bolstered with additional data, e.g., testing the relationship between reaction time and naming agreement (Székely et al., 2003). Similar line-drawn object picture sets have also been published (e.g., Dell’</w:t>
      </w:r>
      <w:r w:rsidR="00284470">
        <w:t>A</w:t>
      </w:r>
      <w:r>
        <w:t>cqua et al., 2000).</w:t>
      </w:r>
    </w:p>
    <w:p w14:paraId="130131B3" w14:textId="1A5B8CDC" w:rsidR="00C666CE" w:rsidRDefault="5D86AF29" w:rsidP="002B2EBC">
      <w:r>
        <w:t>Despite their widespread use as research tools, line drawings have been criticized for their relative simplicity and lack of realism (e.g., Viggiano et al., 2004). While some theories of object recognition appear to support the use of object outlines, identifying shape as the factor most important for successful recognition (e.g., recognition-by-components theory; Biederman, 1987), others suggest surface details such as color and texture play an equally important role in forming object representations (Tanaka et al., 2001; Tarr &amp; Bulthoff, 1998). As such, many researchers now favor more detailed picture stimuli. To this end, Rossion and Pourtois (2004) revisited the Snodgrass and Vanderwart (1980) line drawings and digitally re-drew the same objects, adding additional surface texture and shading details. They also provided greyscale and color versions of all items (as opposed to the greyscale-only items found in the Snodgrass and Vanderwart,</w:t>
      </w:r>
      <w:r>
        <w:t xml:space="preserve"> </w:t>
      </w:r>
      <w:r>
        <w:t xml:space="preserve">1980 set; see </w:t>
      </w:r>
      <w:r w:rsidR="6394332A">
        <w:fldChar w:fldCharType="begin"/>
      </w:r>
      <w:r w:rsidR="6394332A">
        <w:instrText xml:space="preserve"> REF _Ref141866092 \h  \* MERGEFORMAT </w:instrText>
      </w:r>
      <w:r w:rsidR="6394332A">
        <w:fldChar w:fldCharType="separate"/>
      </w:r>
      <w:r>
        <w:t xml:space="preserve">Figure </w:t>
      </w:r>
      <w:r w:rsidRPr="5D86AF29">
        <w:rPr>
          <w:noProof/>
        </w:rPr>
        <w:t>1</w:t>
      </w:r>
      <w:r w:rsidR="6394332A">
        <w:fldChar w:fldCharType="end"/>
      </w:r>
      <w:r>
        <w:t xml:space="preserve"> for example items). This revision now appears to be favored over the original Snodgrass and Vanderwart (1980) set by many cognitive researchers (Ensor et al., 2019; Rollins &amp; Riggins, 2018; Stenberg, 2006; Wolk et al., 2008) – almost certainly attributable to the increased detail and ability to choose whether color has an influence on results. </w:t>
      </w:r>
    </w:p>
    <w:p w14:paraId="29F78C2F" w14:textId="77777777" w:rsidR="00F5777A" w:rsidRDefault="00F5777A" w:rsidP="002B2EBC"/>
    <w:p w14:paraId="7C3466E7" w14:textId="77777777" w:rsidR="00250DFF" w:rsidRDefault="00250DFF" w:rsidP="00250DFF"/>
    <w:p w14:paraId="015C93B3" w14:textId="40E64B8C" w:rsidR="00250DFF" w:rsidRDefault="5FB97589" w:rsidP="000A58B6">
      <w:pPr>
        <w:pStyle w:val="Caption"/>
        <w:keepLines/>
      </w:pPr>
      <w:bookmarkStart w:id="2" w:name="_Ref141866092"/>
      <w:r>
        <w:t xml:space="preserve">Figure </w:t>
      </w:r>
      <w:r>
        <w:fldChar w:fldCharType="begin"/>
      </w:r>
      <w:r>
        <w:instrText>SEQ Figure \* ARABIC</w:instrText>
      </w:r>
      <w:r>
        <w:fldChar w:fldCharType="separate"/>
      </w:r>
      <w:r w:rsidR="3C0A7807" w:rsidRPr="1A921779">
        <w:rPr>
          <w:noProof/>
        </w:rPr>
        <w:t>1</w:t>
      </w:r>
      <w:r>
        <w:fldChar w:fldCharType="end"/>
      </w:r>
      <w:bookmarkEnd w:id="2"/>
      <w:r>
        <w:t>. Example images</w:t>
      </w:r>
      <w:r w:rsidR="4127FBA4">
        <w:t>: l</w:t>
      </w:r>
      <w:r>
        <w:t xml:space="preserve">eft: line drawings from Snodgrass and Vanderwart (1980); middle: matched revisions of the same items with texture and color additions from Rossion and Pourtois (2004); right: matched </w:t>
      </w:r>
      <w:r w:rsidR="294B92F7">
        <w:t xml:space="preserve">color </w:t>
      </w:r>
      <w:r>
        <w:t>photographs sourced for the current study</w:t>
      </w:r>
      <w:r w:rsidR="2C44C539">
        <w:t xml:space="preserve"> (greyscale </w:t>
      </w:r>
      <w:r w:rsidR="006535FE">
        <w:t>versions</w:t>
      </w:r>
      <w:r w:rsidR="2C44C539">
        <w:t xml:space="preserve"> were </w:t>
      </w:r>
      <w:r w:rsidR="007940EF">
        <w:t>created from the color versions</w:t>
      </w:r>
      <w:r w:rsidR="2C44C539">
        <w:t>)</w:t>
      </w:r>
      <w:r>
        <w:t>.</w:t>
      </w:r>
    </w:p>
    <w:p w14:paraId="579ADD2B" w14:textId="77777777" w:rsidR="00250DFF" w:rsidRDefault="00250DFF" w:rsidP="00250DFF">
      <w:pPr>
        <w:ind w:firstLine="0"/>
      </w:pPr>
      <w:r>
        <w:rPr>
          <w:noProof/>
        </w:rPr>
        <w:drawing>
          <wp:inline distT="0" distB="0" distL="0" distR="0" wp14:anchorId="6B239BBA" wp14:editId="501A2375">
            <wp:extent cx="5915660" cy="5351780"/>
            <wp:effectExtent l="0" t="0" r="8890" b="1270"/>
            <wp:docPr id="11" name="Picture 11" descr="A collage of various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A collage of various objects&#10;&#10;Description automatically generated"/>
                    <pic:cNvPicPr/>
                  </pic:nvPicPr>
                  <pic:blipFill rotWithShape="1">
                    <a:blip r:embed="rId12" cstate="print">
                      <a:extLst>
                        <a:ext uri="{28A0092B-C50C-407E-A947-70E740481C1C}">
                          <a14:useLocalDpi xmlns:a14="http://schemas.microsoft.com/office/drawing/2010/main" val="0"/>
                        </a:ext>
                      </a:extLst>
                    </a:blip>
                    <a:srcRect t="2153"/>
                    <a:stretch/>
                  </pic:blipFill>
                  <pic:spPr bwMode="auto">
                    <a:xfrm>
                      <a:off x="0" y="0"/>
                      <a:ext cx="5915660" cy="5351780"/>
                    </a:xfrm>
                    <a:prstGeom prst="rect">
                      <a:avLst/>
                    </a:prstGeom>
                    <a:ln>
                      <a:noFill/>
                    </a:ln>
                    <a:extLst>
                      <a:ext uri="{53640926-AAD7-44D8-BBD7-CCE9431645EC}">
                        <a14:shadowObscured xmlns:a14="http://schemas.microsoft.com/office/drawing/2010/main"/>
                      </a:ext>
                    </a:extLst>
                  </pic:spPr>
                </pic:pic>
              </a:graphicData>
            </a:graphic>
          </wp:inline>
        </w:drawing>
      </w:r>
    </w:p>
    <w:p w14:paraId="500573B2" w14:textId="77777777" w:rsidR="00250DFF" w:rsidRDefault="00250DFF" w:rsidP="002B2EBC"/>
    <w:p w14:paraId="1446BA99" w14:textId="2222A34B" w:rsidR="003C7B79" w:rsidRPr="00140C34" w:rsidRDefault="061A0D6D" w:rsidP="1BDB162F">
      <w:r>
        <w:t xml:space="preserve">Our aim was to create a new set of photograph stimuli, in which the same objects found in the color/shaded drawings of Rossion and Pourtois (2004) were similarly depicted in another format. We were interested in this from </w:t>
      </w:r>
      <w:r w:rsidRPr="00F128DA">
        <w:rPr>
          <w:color w:val="0070C0"/>
        </w:rPr>
        <w:t>a</w:t>
      </w:r>
      <w:r w:rsidR="00F128DA" w:rsidRPr="00F128DA">
        <w:rPr>
          <w:color w:val="0070C0"/>
        </w:rPr>
        <w:t>n episodic</w:t>
      </w:r>
      <w:r w:rsidRPr="00F128DA">
        <w:rPr>
          <w:color w:val="0070C0"/>
        </w:rPr>
        <w:t xml:space="preserve"> </w:t>
      </w:r>
      <w:r>
        <w:t xml:space="preserve">recognition memory standpoint. There is evidence to suggest the physical characteristics of stimuli play an important role in memorability (Ensor et al., 2019), and thus the creation of matched photographs is important so that recognition for the same objects/concepts can be systematically compared across different </w:t>
      </w:r>
      <w:r w:rsidRPr="061A0D6D">
        <w:rPr>
          <w:i/>
          <w:iCs/>
        </w:rPr>
        <w:t>levels</w:t>
      </w:r>
      <w:r>
        <w:t xml:space="preserve"> of stimuli detail; </w:t>
      </w:r>
      <w:bookmarkEnd w:id="1"/>
      <w:r>
        <w:t>for example: i) words, i.e., written item labels; ii) greyscale shaded drawings; iii) color drawings; iv) black and white photographs, v) color photographs. The Picture Superiority Effect (PSE) is the highly robust and replicable phenomenon whereby memory is better for pictures compared to words. The effect is present in children, adolescents, and older adults (</w:t>
      </w:r>
      <w:r w:rsidR="0072562E" w:rsidRPr="00B2350B">
        <w:rPr>
          <w:color w:val="0070C0"/>
        </w:rPr>
        <w:t xml:space="preserve">Ally et al., 2008; </w:t>
      </w:r>
      <w:r>
        <w:t>Whitehouse et al., 2006), and has generally been shown to manifest as both increased recollection and familiarity in recognition memory paradigms (Dewhurst &amp; Conway, 1994; Rajaram, 1993, 1996; Wagner et al., 1997; Yonelinas, 2002). Certain methodological decisions might have an impact on the emergence of the PSE in recognition memory judgments. One such decision is the type of picture stimuli used, yet there is often very little justification or appraisal of alternative formats in the literature. The extent to which successful picture recognition may be affected by different types of picture (e.g., those with varying degrees of detail) is unknown, despite there being little consistency across studies with regard to the types of visual items used.</w:t>
      </w:r>
    </w:p>
    <w:p w14:paraId="655DE570" w14:textId="110D690E" w:rsidR="00763B6A" w:rsidRDefault="6394332A">
      <w:r>
        <w:t xml:space="preserve">According to perceptual distinctiveness accounts of the PSE, stimulus sets containing a high level of item-to-item variability (i.e., greater physical differences between one stimulus and the next) are more likely to be </w:t>
      </w:r>
      <w:r w:rsidR="156E6A93">
        <w:t>recognized</w:t>
      </w:r>
      <w:r>
        <w:t xml:space="preserve"> than those with low variability, as they serve to highlight the uniquely individuating characteristics of each item, which in turn increases the likelihood of retrieval </w:t>
      </w:r>
      <w:r w:rsidR="20DC10A1">
        <w:t>(</w:t>
      </w:r>
      <w:r w:rsidR="5FAA7366">
        <w:t>M</w:t>
      </w:r>
      <w:r>
        <w:t xml:space="preserve">intzer &amp; Snodgrass, 1999; Nelson et al., 1976). Across the vast field of recognition memory literature, a wide range of formats have been used when presenting to-be-remembered stimuli to participants; </w:t>
      </w:r>
      <w:r w:rsidR="002E1248" w:rsidRPr="4C440043">
        <w:rPr>
          <w:color w:val="0070C0"/>
        </w:rPr>
        <w:t>although the PSE itself is a robust phenomenon</w:t>
      </w:r>
      <w:r w:rsidR="00236C88" w:rsidRPr="4C440043">
        <w:rPr>
          <w:color w:val="0070C0"/>
        </w:rPr>
        <w:t>,</w:t>
      </w:r>
      <w:r w:rsidR="002E1248" w:rsidRPr="4C440043">
        <w:rPr>
          <w:color w:val="0070C0"/>
        </w:rPr>
        <w:t xml:space="preserve"> </w:t>
      </w:r>
      <w:r w:rsidRPr="4C440043">
        <w:rPr>
          <w:color w:val="0070C0"/>
        </w:rPr>
        <w:t>when some results are obtained in response to drawings and others</w:t>
      </w:r>
      <w:r w:rsidR="6D9840E2" w:rsidRPr="4C440043">
        <w:rPr>
          <w:color w:val="0070C0"/>
        </w:rPr>
        <w:t xml:space="preserve"> </w:t>
      </w:r>
      <w:r w:rsidR="156E6A93" w:rsidRPr="4C440043">
        <w:rPr>
          <w:color w:val="0070C0"/>
        </w:rPr>
        <w:t>a</w:t>
      </w:r>
      <w:r w:rsidRPr="4C440043">
        <w:rPr>
          <w:color w:val="0070C0"/>
        </w:rPr>
        <w:t>re obtained in response to photographs</w:t>
      </w:r>
      <w:r w:rsidR="004509BC" w:rsidRPr="4C440043">
        <w:rPr>
          <w:color w:val="0070C0"/>
        </w:rPr>
        <w:t xml:space="preserve"> this inconsistency can </w:t>
      </w:r>
      <w:r w:rsidR="004509BC" w:rsidRPr="006835A0">
        <w:rPr>
          <w:color w:val="0070C0"/>
        </w:rPr>
        <w:t>make it difficult to reconcile more fine-grained differential effects</w:t>
      </w:r>
      <w:r w:rsidR="006527D4" w:rsidRPr="006835A0">
        <w:rPr>
          <w:color w:val="0070C0"/>
        </w:rPr>
        <w:t xml:space="preserve">. </w:t>
      </w:r>
      <w:r w:rsidR="32FEF109" w:rsidRPr="006835A0">
        <w:rPr>
          <w:color w:val="0070C0"/>
        </w:rPr>
        <w:t>One such example concerns</w:t>
      </w:r>
      <w:r w:rsidR="009F5D8F" w:rsidRPr="006835A0">
        <w:rPr>
          <w:color w:val="0070C0"/>
        </w:rPr>
        <w:t xml:space="preserve"> the contributions of recollection and familiarity processes to </w:t>
      </w:r>
      <w:r w:rsidR="009258B1" w:rsidRPr="006835A0">
        <w:rPr>
          <w:color w:val="0070C0"/>
        </w:rPr>
        <w:t xml:space="preserve">recognition of words </w:t>
      </w:r>
      <w:r w:rsidR="00343EC6" w:rsidRPr="006835A0">
        <w:rPr>
          <w:color w:val="0070C0"/>
        </w:rPr>
        <w:t>versus</w:t>
      </w:r>
      <w:r w:rsidR="009258B1" w:rsidRPr="006835A0">
        <w:rPr>
          <w:color w:val="0070C0"/>
        </w:rPr>
        <w:t xml:space="preserve"> pictures</w:t>
      </w:r>
      <w:r w:rsidR="009F5D8F" w:rsidRPr="006835A0">
        <w:rPr>
          <w:color w:val="0070C0"/>
        </w:rPr>
        <w:t xml:space="preserve"> in </w:t>
      </w:r>
      <w:r w:rsidR="00222D24" w:rsidRPr="006835A0">
        <w:rPr>
          <w:color w:val="0070C0"/>
        </w:rPr>
        <w:t>memory</w:t>
      </w:r>
      <w:r w:rsidR="004D0829" w:rsidRPr="006835A0">
        <w:rPr>
          <w:color w:val="0070C0"/>
        </w:rPr>
        <w:t xml:space="preserve">-impaired populations such as patients with </w:t>
      </w:r>
      <w:r w:rsidR="009F5D8F" w:rsidRPr="006835A0">
        <w:rPr>
          <w:color w:val="0070C0"/>
        </w:rPr>
        <w:t>Mild Cognitive Impairment</w:t>
      </w:r>
      <w:r w:rsidR="00343EC6" w:rsidRPr="006835A0">
        <w:rPr>
          <w:color w:val="0070C0"/>
        </w:rPr>
        <w:t xml:space="preserve"> (e.g.,</w:t>
      </w:r>
      <w:r w:rsidR="007B1155" w:rsidRPr="006835A0">
        <w:rPr>
          <w:rFonts w:ascii="Open Sans" w:hAnsi="Open Sans" w:cs="Open Sans"/>
          <w:color w:val="0070C0"/>
          <w:sz w:val="26"/>
          <w:szCs w:val="26"/>
        </w:rPr>
        <w:t xml:space="preserve"> </w:t>
      </w:r>
      <w:r w:rsidR="007B1155" w:rsidRPr="006835A0">
        <w:rPr>
          <w:color w:val="0070C0"/>
        </w:rPr>
        <w:t>Ally &amp; Budson, </w:t>
      </w:r>
      <w:r w:rsidR="006835A0">
        <w:rPr>
          <w:color w:val="0070C0"/>
        </w:rPr>
        <w:t>2007</w:t>
      </w:r>
      <w:r w:rsidR="007B1155" w:rsidRPr="006835A0">
        <w:rPr>
          <w:color w:val="0070C0"/>
        </w:rPr>
        <w:t>; Ally</w:t>
      </w:r>
      <w:r w:rsidR="00AF4364" w:rsidRPr="006835A0">
        <w:rPr>
          <w:color w:val="0070C0"/>
        </w:rPr>
        <w:t xml:space="preserve"> </w:t>
      </w:r>
      <w:r w:rsidR="007B1155" w:rsidRPr="006835A0">
        <w:rPr>
          <w:color w:val="0070C0"/>
        </w:rPr>
        <w:t>et al.</w:t>
      </w:r>
      <w:r w:rsidR="00AF4364" w:rsidRPr="006835A0">
        <w:rPr>
          <w:color w:val="0070C0"/>
        </w:rPr>
        <w:t xml:space="preserve">, 2008, 2009; </w:t>
      </w:r>
      <w:r w:rsidR="007B1155" w:rsidRPr="006835A0">
        <w:rPr>
          <w:color w:val="0070C0"/>
        </w:rPr>
        <w:t>Embree</w:t>
      </w:r>
      <w:r w:rsidR="00AF4364" w:rsidRPr="006835A0">
        <w:rPr>
          <w:color w:val="0070C0"/>
        </w:rPr>
        <w:t xml:space="preserve"> et al.</w:t>
      </w:r>
      <w:r w:rsidR="007B1155" w:rsidRPr="006835A0">
        <w:rPr>
          <w:color w:val="0070C0"/>
        </w:rPr>
        <w:t>,</w:t>
      </w:r>
      <w:r w:rsidR="00AF4364" w:rsidRPr="006835A0">
        <w:rPr>
          <w:color w:val="0070C0"/>
        </w:rPr>
        <w:t xml:space="preserve"> 2012; Sanger &amp; </w:t>
      </w:r>
      <w:r w:rsidR="009A11BE" w:rsidRPr="006835A0">
        <w:rPr>
          <w:color w:val="0070C0"/>
        </w:rPr>
        <w:t>Ander</w:t>
      </w:r>
      <w:r w:rsidR="00AF4364" w:rsidRPr="006835A0">
        <w:rPr>
          <w:color w:val="0070C0"/>
        </w:rPr>
        <w:t>son, 2022</w:t>
      </w:r>
      <w:r w:rsidR="00AF4364" w:rsidRPr="4C440043">
        <w:rPr>
          <w:color w:val="0070C0"/>
        </w:rPr>
        <w:t>).</w:t>
      </w:r>
      <w:r w:rsidR="009F5D8F" w:rsidRPr="4C440043">
        <w:rPr>
          <w:color w:val="0070C0"/>
        </w:rPr>
        <w:t xml:space="preserve"> </w:t>
      </w:r>
      <w:r>
        <w:t xml:space="preserve">By </w:t>
      </w:r>
      <w:r w:rsidR="00F108FD" w:rsidRPr="4C440043">
        <w:rPr>
          <w:color w:val="0070C0"/>
        </w:rPr>
        <w:t xml:space="preserve">creating </w:t>
      </w:r>
      <w:r>
        <w:t>a new set of object photographs</w:t>
      </w:r>
      <w:r w:rsidR="1EBDFCD2">
        <w:t xml:space="preserve"> – </w:t>
      </w:r>
      <w:r>
        <w:t>carefully selected to resemble existing illustrated representations</w:t>
      </w:r>
      <w:r w:rsidR="1EBDFCD2">
        <w:t xml:space="preserve"> – </w:t>
      </w:r>
      <w:r>
        <w:t xml:space="preserve">the impact of stimuli format </w:t>
      </w:r>
      <w:r w:rsidR="443797CB">
        <w:t>can</w:t>
      </w:r>
      <w:r>
        <w:t xml:space="preserve"> be independently examined, since the specific objects/concepts </w:t>
      </w:r>
      <w:r w:rsidR="443797CB">
        <w:t>are</w:t>
      </w:r>
      <w:r>
        <w:t xml:space="preserve"> the same. To reduce experimenter bias and ensure the new</w:t>
      </w:r>
      <w:r w:rsidR="0C3992D7">
        <w:t xml:space="preserve"> </w:t>
      </w:r>
      <w:r>
        <w:t>set of photographs consisted only of items that closely resembled the Rossion and Pourtois (2004) depictions, normative data was collected for three distinct variations of each object (see</w:t>
      </w:r>
      <w:r w:rsidR="7CB43C66">
        <w:t xml:space="preserve"> </w:t>
      </w:r>
      <w:r>
        <w:fldChar w:fldCharType="begin"/>
      </w:r>
      <w:r>
        <w:instrText xml:space="preserve"> REF _Ref141866624 \h </w:instrText>
      </w:r>
      <w:r>
        <w:fldChar w:fldCharType="separate"/>
      </w:r>
      <w:r w:rsidR="7CB43C66">
        <w:t xml:space="preserve">Figure </w:t>
      </w:r>
      <w:r w:rsidR="7CB43C66" w:rsidRPr="4C440043">
        <w:rPr>
          <w:noProof/>
        </w:rPr>
        <w:t>2</w:t>
      </w:r>
      <w:r>
        <w:fldChar w:fldCharType="end"/>
      </w:r>
      <w:r>
        <w:t>) and used to select the best match.</w:t>
      </w:r>
      <w:r w:rsidR="64E1DB5E">
        <w:t xml:space="preserve"> </w:t>
      </w:r>
      <w:r>
        <w:t xml:space="preserve">The specific data collected for each item replicated </w:t>
      </w:r>
      <w:r w:rsidR="157814A5">
        <w:t xml:space="preserve">the </w:t>
      </w:r>
      <w:r>
        <w:t>method</w:t>
      </w:r>
      <w:r w:rsidR="157814A5">
        <w:t>ology</w:t>
      </w:r>
      <w:r>
        <w:t xml:space="preserve"> of Rossion and Pourtois (2004)</w:t>
      </w:r>
      <w:r w:rsidR="2AC4A611">
        <w:t>,</w:t>
      </w:r>
      <w:r w:rsidR="32332061">
        <w:t xml:space="preserve"> </w:t>
      </w:r>
      <w:r w:rsidR="7B0F627D">
        <w:t xml:space="preserve">with </w:t>
      </w:r>
      <w:r>
        <w:t xml:space="preserve">measures of naming agreement, mental imagery agreement, familiarity, visual complexity, and </w:t>
      </w:r>
      <w:r w:rsidR="572709BF">
        <w:t>color</w:t>
      </w:r>
      <w:r>
        <w:t xml:space="preserve"> diagnosticity obtained</w:t>
      </w:r>
      <w:r w:rsidR="32332061">
        <w:t>.</w:t>
      </w:r>
    </w:p>
    <w:p w14:paraId="02877399" w14:textId="77777777" w:rsidR="00B64CAB" w:rsidRDefault="00B64CAB" w:rsidP="00CE4A94"/>
    <w:p w14:paraId="3A6B38CB" w14:textId="08E1CEFB" w:rsidR="00B64CAB" w:rsidRDefault="00B64CAB" w:rsidP="00140CD1">
      <w:pPr>
        <w:pStyle w:val="Caption"/>
        <w:keepLines/>
      </w:pPr>
      <w:bookmarkStart w:id="3" w:name="_Ref141866624"/>
      <w:r>
        <w:t xml:space="preserve">Figure </w:t>
      </w:r>
      <w:r>
        <w:fldChar w:fldCharType="begin"/>
      </w:r>
      <w:r>
        <w:instrText>SEQ Figure \* ARABIC</w:instrText>
      </w:r>
      <w:r>
        <w:fldChar w:fldCharType="separate"/>
      </w:r>
      <w:r w:rsidR="00D36BDB">
        <w:rPr>
          <w:noProof/>
        </w:rPr>
        <w:t>2</w:t>
      </w:r>
      <w:r>
        <w:fldChar w:fldCharType="end"/>
      </w:r>
      <w:bookmarkEnd w:id="3"/>
      <w:r>
        <w:t xml:space="preserve">. </w:t>
      </w:r>
      <w:r w:rsidRPr="00E27614">
        <w:t xml:space="preserve">Example drawings (greyscale and color) from Rossion and Pourtois (2004) alongside the three possible photograph variations that were </w:t>
      </w:r>
      <w:r w:rsidR="00CD3F26">
        <w:t>chosen</w:t>
      </w:r>
      <w:r w:rsidRPr="00E27614">
        <w:t xml:space="preserve"> to similarly depict the object</w:t>
      </w:r>
      <w:r w:rsidR="00CD3F26">
        <w:t xml:space="preserve"> in the current study</w:t>
      </w:r>
      <w:r w:rsidRPr="00E27614">
        <w:t>. Normative data was collected for all photographs and used to determine which</w:t>
      </w:r>
      <w:r w:rsidR="00E835C2">
        <w:t xml:space="preserve"> </w:t>
      </w:r>
      <w:r w:rsidR="00E835C2" w:rsidRPr="00E835C2">
        <w:t>of the three variations best depicted the intended concept.</w:t>
      </w:r>
    </w:p>
    <w:p w14:paraId="2A028F7D" w14:textId="6BAF0D7B" w:rsidR="00CB5CF6" w:rsidRDefault="001C6E55" w:rsidP="00B64CAB">
      <w:pPr>
        <w:ind w:firstLine="0"/>
      </w:pPr>
      <w:r>
        <w:rPr>
          <w:noProof/>
        </w:rPr>
        <w:drawing>
          <wp:inline distT="0" distB="0" distL="0" distR="0" wp14:anchorId="0205B9D9" wp14:editId="4DC5C026">
            <wp:extent cx="5855970" cy="5732145"/>
            <wp:effectExtent l="0" t="0" r="0" b="1905"/>
            <wp:docPr id="13" name="Picture 13" descr="A collage of different images of chickens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A collage of different images of chickens and flower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5970" cy="5732145"/>
                    </a:xfrm>
                    <a:prstGeom prst="rect">
                      <a:avLst/>
                    </a:prstGeom>
                  </pic:spPr>
                </pic:pic>
              </a:graphicData>
            </a:graphic>
          </wp:inline>
        </w:drawing>
      </w:r>
    </w:p>
    <w:p w14:paraId="32FE568F" w14:textId="7306EC95" w:rsidR="00CB5CF6" w:rsidRDefault="00CB5CF6" w:rsidP="00CE4A94"/>
    <w:p w14:paraId="62AA3EB7" w14:textId="3891068D" w:rsidR="002B2EBC" w:rsidRDefault="002B2EBC" w:rsidP="003670C7">
      <w:pPr>
        <w:pStyle w:val="Heading1"/>
      </w:pPr>
      <w:r>
        <w:t>Method</w:t>
      </w:r>
    </w:p>
    <w:p w14:paraId="3834DFBA" w14:textId="4E1B74CA" w:rsidR="002B2EBC" w:rsidRDefault="002B2EBC" w:rsidP="003670C7">
      <w:pPr>
        <w:pStyle w:val="Heading2"/>
      </w:pPr>
      <w:r>
        <w:t>Participants</w:t>
      </w:r>
    </w:p>
    <w:p w14:paraId="1D7B05B0" w14:textId="68961B97" w:rsidR="002B2EBC" w:rsidRDefault="00716A74" w:rsidP="00FA28FF">
      <w:r>
        <w:t xml:space="preserve">In </w:t>
      </w:r>
      <w:r w:rsidR="002B2EBC">
        <w:t>total</w:t>
      </w:r>
      <w:r>
        <w:t>,</w:t>
      </w:r>
      <w:r w:rsidR="002B2EBC">
        <w:t xml:space="preserve"> 377 participants completed the online experiment (see </w:t>
      </w:r>
      <w:r w:rsidR="003B1AA3">
        <w:fldChar w:fldCharType="begin"/>
      </w:r>
      <w:r w:rsidR="003B1AA3">
        <w:instrText xml:space="preserve"> REF _Ref141866360 \h </w:instrText>
      </w:r>
      <w:r w:rsidR="003B1AA3">
        <w:fldChar w:fldCharType="separate"/>
      </w:r>
      <w:r w:rsidR="003B1AA3">
        <w:t xml:space="preserve">Table </w:t>
      </w:r>
      <w:r w:rsidR="003B1AA3">
        <w:rPr>
          <w:noProof/>
        </w:rPr>
        <w:t>1</w:t>
      </w:r>
      <w:r w:rsidR="003B1AA3">
        <w:fldChar w:fldCharType="end"/>
      </w:r>
      <w:r w:rsidR="002B2EBC">
        <w:t xml:space="preserve"> </w:t>
      </w:r>
      <w:r w:rsidR="00AE3B45">
        <w:t>for demographic information</w:t>
      </w:r>
      <w:r w:rsidR="002B2EBC">
        <w:t xml:space="preserve">). </w:t>
      </w:r>
      <w:r w:rsidR="00156BE4" w:rsidRPr="00D562BA">
        <w:rPr>
          <w:color w:val="0070C0"/>
        </w:rPr>
        <w:t>In li</w:t>
      </w:r>
      <w:r w:rsidR="009362B2" w:rsidRPr="00D562BA">
        <w:rPr>
          <w:color w:val="0070C0"/>
        </w:rPr>
        <w:t xml:space="preserve">ne with Rossion </w:t>
      </w:r>
      <w:r w:rsidR="00D428D1" w:rsidRPr="00D562BA">
        <w:rPr>
          <w:color w:val="0070C0"/>
        </w:rPr>
        <w:t>and</w:t>
      </w:r>
      <w:r w:rsidR="009362B2" w:rsidRPr="00D562BA">
        <w:rPr>
          <w:color w:val="0070C0"/>
        </w:rPr>
        <w:t xml:space="preserve"> Pourtois (2004) t</w:t>
      </w:r>
      <w:r w:rsidR="002B2EBC" w:rsidRPr="00D562BA">
        <w:rPr>
          <w:color w:val="0070C0"/>
        </w:rPr>
        <w:t>his sample size provided 20 data points for each of the five response types</w:t>
      </w:r>
      <w:r w:rsidR="00D562BA" w:rsidRPr="00D562BA">
        <w:rPr>
          <w:color w:val="0070C0"/>
        </w:rPr>
        <w:t>.</w:t>
      </w:r>
      <w:r w:rsidR="002B2EBC" w:rsidRPr="00D562BA">
        <w:rPr>
          <w:color w:val="0070C0"/>
        </w:rPr>
        <w:t xml:space="preserve"> </w:t>
      </w:r>
      <w:r w:rsidR="002B2EBC">
        <w:t xml:space="preserve">Participants were recruited from Prolific (where they received payment at the rate of £5/hr) and via the </w:t>
      </w:r>
      <w:r w:rsidR="00826F36">
        <w:t>Keele</w:t>
      </w:r>
      <w:r w:rsidR="002B2EBC">
        <w:t xml:space="preserve"> School of Psychology research participation system (where they received course credit). </w:t>
      </w:r>
      <w:r w:rsidR="00D562BA" w:rsidRPr="00D562BA">
        <w:rPr>
          <w:color w:val="0070C0"/>
        </w:rPr>
        <w:t xml:space="preserve">The experiment took approximately 25 minutes to complete. </w:t>
      </w:r>
      <w:r w:rsidR="002B2EBC">
        <w:t xml:space="preserve">All participants were required to be aged between 18-59 years (obtained range: 18-59 years). As the experiment involved typing the English labels for a range of image stimuli, participants were asked whether English was their first language; all but one participant indicated that English was indeed their first language (99.2%). </w:t>
      </w:r>
    </w:p>
    <w:p w14:paraId="13960443" w14:textId="77777777" w:rsidR="002B2EBC" w:rsidRDefault="002B2EBC" w:rsidP="002B2EBC"/>
    <w:p w14:paraId="0480E689" w14:textId="0AD344DD" w:rsidR="00314862" w:rsidRDefault="00314862" w:rsidP="00314862">
      <w:pPr>
        <w:pStyle w:val="Caption"/>
      </w:pPr>
      <w:bookmarkStart w:id="4" w:name="_Ref141866360"/>
      <w:r>
        <w:t xml:space="preserve">Table </w:t>
      </w:r>
      <w:r>
        <w:fldChar w:fldCharType="begin"/>
      </w:r>
      <w:r>
        <w:instrText>SEQ Table \* ARABIC</w:instrText>
      </w:r>
      <w:r>
        <w:fldChar w:fldCharType="separate"/>
      </w:r>
      <w:r w:rsidR="006D2967">
        <w:rPr>
          <w:noProof/>
        </w:rPr>
        <w:t>1</w:t>
      </w:r>
      <w:r>
        <w:fldChar w:fldCharType="end"/>
      </w:r>
      <w:bookmarkEnd w:id="4"/>
      <w:r>
        <w:t>.</w:t>
      </w:r>
      <w:r w:rsidRPr="00253DE5">
        <w:t xml:space="preserve"> Gender, mean age (and standard deviation) of participant sample.</w:t>
      </w:r>
    </w:p>
    <w:tbl>
      <w:tblPr>
        <w:tblW w:w="2196" w:type="pct"/>
        <w:tblCellMar>
          <w:top w:w="57" w:type="dxa"/>
          <w:left w:w="57" w:type="dxa"/>
          <w:bottom w:w="57" w:type="dxa"/>
          <w:right w:w="57" w:type="dxa"/>
        </w:tblCellMar>
        <w:tblLook w:val="01E0" w:firstRow="1" w:lastRow="1" w:firstColumn="1" w:lastColumn="1" w:noHBand="0" w:noVBand="0"/>
      </w:tblPr>
      <w:tblGrid>
        <w:gridCol w:w="1559"/>
        <w:gridCol w:w="851"/>
        <w:gridCol w:w="1701"/>
      </w:tblGrid>
      <w:tr w:rsidR="004746B4" w:rsidRPr="00374FAA" w14:paraId="5B6C6AF0" w14:textId="77777777" w:rsidTr="004746B4">
        <w:trPr>
          <w:trHeight w:val="359"/>
        </w:trPr>
        <w:tc>
          <w:tcPr>
            <w:tcW w:w="1896" w:type="pct"/>
            <w:tcBorders>
              <w:top w:val="single" w:sz="8" w:space="0" w:color="000000"/>
              <w:bottom w:val="single" w:sz="6" w:space="0" w:color="000000"/>
            </w:tcBorders>
          </w:tcPr>
          <w:p w14:paraId="0D1B5703" w14:textId="77777777" w:rsidR="00374FAA" w:rsidRPr="00374FAA" w:rsidRDefault="00374FAA" w:rsidP="004746B4">
            <w:pPr>
              <w:spacing w:line="240" w:lineRule="auto"/>
              <w:ind w:firstLine="0"/>
              <w:rPr>
                <w:bCs/>
              </w:rPr>
            </w:pPr>
            <w:r w:rsidRPr="00374FAA">
              <w:rPr>
                <w:bCs/>
              </w:rPr>
              <w:t>Gender</w:t>
            </w:r>
          </w:p>
        </w:tc>
        <w:tc>
          <w:tcPr>
            <w:tcW w:w="1035" w:type="pct"/>
            <w:tcBorders>
              <w:top w:val="single" w:sz="8" w:space="0" w:color="000000"/>
              <w:bottom w:val="single" w:sz="6" w:space="0" w:color="000000"/>
            </w:tcBorders>
          </w:tcPr>
          <w:p w14:paraId="6CE5CDDA" w14:textId="77777777" w:rsidR="00374FAA" w:rsidRPr="00374FAA" w:rsidRDefault="00374FAA" w:rsidP="0064304F">
            <w:pPr>
              <w:spacing w:line="240" w:lineRule="auto"/>
              <w:ind w:firstLine="0"/>
              <w:jc w:val="center"/>
              <w:rPr>
                <w:bCs/>
              </w:rPr>
            </w:pPr>
            <w:r w:rsidRPr="00374FAA">
              <w:rPr>
                <w:bCs/>
              </w:rPr>
              <w:t>N</w:t>
            </w:r>
          </w:p>
        </w:tc>
        <w:tc>
          <w:tcPr>
            <w:tcW w:w="2069" w:type="pct"/>
            <w:tcBorders>
              <w:top w:val="single" w:sz="8" w:space="0" w:color="000000"/>
              <w:bottom w:val="single" w:sz="6" w:space="0" w:color="000000"/>
            </w:tcBorders>
          </w:tcPr>
          <w:p w14:paraId="47171423" w14:textId="77777777" w:rsidR="00374FAA" w:rsidRPr="00374FAA" w:rsidRDefault="00374FAA" w:rsidP="0064304F">
            <w:pPr>
              <w:spacing w:line="240" w:lineRule="auto"/>
              <w:ind w:firstLine="0"/>
              <w:jc w:val="center"/>
              <w:rPr>
                <w:bCs/>
              </w:rPr>
            </w:pPr>
            <w:r w:rsidRPr="00374FAA">
              <w:rPr>
                <w:bCs/>
              </w:rPr>
              <w:t>Age</w:t>
            </w:r>
          </w:p>
        </w:tc>
      </w:tr>
      <w:tr w:rsidR="004746B4" w:rsidRPr="00374FAA" w14:paraId="7E6A8779" w14:textId="77777777" w:rsidTr="004746B4">
        <w:trPr>
          <w:trHeight w:val="302"/>
        </w:trPr>
        <w:tc>
          <w:tcPr>
            <w:tcW w:w="1896" w:type="pct"/>
            <w:tcBorders>
              <w:top w:val="single" w:sz="6" w:space="0" w:color="000000"/>
            </w:tcBorders>
          </w:tcPr>
          <w:p w14:paraId="694F6C6D" w14:textId="77777777" w:rsidR="00374FAA" w:rsidRPr="00374FAA" w:rsidRDefault="00374FAA" w:rsidP="004746B4">
            <w:pPr>
              <w:spacing w:line="240" w:lineRule="auto"/>
              <w:ind w:firstLine="0"/>
              <w:rPr>
                <w:bCs/>
              </w:rPr>
            </w:pPr>
            <w:r w:rsidRPr="00374FAA">
              <w:rPr>
                <w:bCs/>
              </w:rPr>
              <w:t>Female</w:t>
            </w:r>
          </w:p>
        </w:tc>
        <w:tc>
          <w:tcPr>
            <w:tcW w:w="1035" w:type="pct"/>
            <w:tcBorders>
              <w:top w:val="single" w:sz="6" w:space="0" w:color="000000"/>
            </w:tcBorders>
          </w:tcPr>
          <w:p w14:paraId="26FF7960" w14:textId="77777777" w:rsidR="00374FAA" w:rsidRPr="00374FAA" w:rsidRDefault="00374FAA" w:rsidP="0064304F">
            <w:pPr>
              <w:spacing w:line="240" w:lineRule="auto"/>
              <w:ind w:firstLine="0"/>
              <w:jc w:val="center"/>
              <w:rPr>
                <w:bCs/>
              </w:rPr>
            </w:pPr>
            <w:r w:rsidRPr="00374FAA">
              <w:rPr>
                <w:bCs/>
              </w:rPr>
              <w:t>196</w:t>
            </w:r>
          </w:p>
        </w:tc>
        <w:tc>
          <w:tcPr>
            <w:tcW w:w="2069" w:type="pct"/>
            <w:tcBorders>
              <w:top w:val="single" w:sz="6" w:space="0" w:color="000000"/>
            </w:tcBorders>
          </w:tcPr>
          <w:p w14:paraId="31E0214E" w14:textId="77777777" w:rsidR="00374FAA" w:rsidRPr="00374FAA" w:rsidRDefault="00374FAA" w:rsidP="0064304F">
            <w:pPr>
              <w:spacing w:line="240" w:lineRule="auto"/>
              <w:ind w:firstLine="0"/>
              <w:jc w:val="center"/>
              <w:rPr>
                <w:bCs/>
              </w:rPr>
            </w:pPr>
            <w:r w:rsidRPr="00374FAA">
              <w:rPr>
                <w:bCs/>
              </w:rPr>
              <w:t>33.22 (11.28)</w:t>
            </w:r>
          </w:p>
        </w:tc>
      </w:tr>
      <w:tr w:rsidR="004746B4" w:rsidRPr="00374FAA" w14:paraId="5CDFF6B1" w14:textId="77777777" w:rsidTr="004746B4">
        <w:trPr>
          <w:trHeight w:val="270"/>
        </w:trPr>
        <w:tc>
          <w:tcPr>
            <w:tcW w:w="1896" w:type="pct"/>
          </w:tcPr>
          <w:p w14:paraId="57DC1A80" w14:textId="77777777" w:rsidR="00374FAA" w:rsidRPr="00374FAA" w:rsidRDefault="00374FAA" w:rsidP="004746B4">
            <w:pPr>
              <w:spacing w:line="240" w:lineRule="auto"/>
              <w:ind w:firstLine="0"/>
              <w:rPr>
                <w:bCs/>
              </w:rPr>
            </w:pPr>
            <w:r w:rsidRPr="00374FAA">
              <w:rPr>
                <w:bCs/>
              </w:rPr>
              <w:t>Male</w:t>
            </w:r>
          </w:p>
        </w:tc>
        <w:tc>
          <w:tcPr>
            <w:tcW w:w="1035" w:type="pct"/>
          </w:tcPr>
          <w:p w14:paraId="31F18FEB" w14:textId="77777777" w:rsidR="00374FAA" w:rsidRPr="00374FAA" w:rsidRDefault="00374FAA" w:rsidP="0064304F">
            <w:pPr>
              <w:spacing w:line="240" w:lineRule="auto"/>
              <w:ind w:firstLine="0"/>
              <w:jc w:val="center"/>
              <w:rPr>
                <w:bCs/>
              </w:rPr>
            </w:pPr>
            <w:r w:rsidRPr="00374FAA">
              <w:rPr>
                <w:bCs/>
              </w:rPr>
              <w:t>171</w:t>
            </w:r>
          </w:p>
        </w:tc>
        <w:tc>
          <w:tcPr>
            <w:tcW w:w="2069" w:type="pct"/>
          </w:tcPr>
          <w:p w14:paraId="1B2B0809" w14:textId="77777777" w:rsidR="00374FAA" w:rsidRPr="00374FAA" w:rsidRDefault="00374FAA" w:rsidP="0064304F">
            <w:pPr>
              <w:spacing w:line="240" w:lineRule="auto"/>
              <w:ind w:firstLine="0"/>
              <w:jc w:val="center"/>
              <w:rPr>
                <w:bCs/>
              </w:rPr>
            </w:pPr>
            <w:r w:rsidRPr="00374FAA">
              <w:rPr>
                <w:bCs/>
              </w:rPr>
              <w:t>33.15 (10.3)</w:t>
            </w:r>
          </w:p>
        </w:tc>
      </w:tr>
      <w:tr w:rsidR="004746B4" w:rsidRPr="00374FAA" w14:paraId="1A59D73A" w14:textId="77777777" w:rsidTr="004746B4">
        <w:trPr>
          <w:trHeight w:val="270"/>
        </w:trPr>
        <w:tc>
          <w:tcPr>
            <w:tcW w:w="1896" w:type="pct"/>
          </w:tcPr>
          <w:p w14:paraId="1707D1B3" w14:textId="77777777" w:rsidR="00374FAA" w:rsidRPr="00374FAA" w:rsidRDefault="00374FAA" w:rsidP="004746B4">
            <w:pPr>
              <w:spacing w:line="240" w:lineRule="auto"/>
              <w:ind w:firstLine="0"/>
              <w:rPr>
                <w:bCs/>
              </w:rPr>
            </w:pPr>
            <w:r w:rsidRPr="00374FAA">
              <w:rPr>
                <w:bCs/>
              </w:rPr>
              <w:t>Non-binary</w:t>
            </w:r>
          </w:p>
        </w:tc>
        <w:tc>
          <w:tcPr>
            <w:tcW w:w="1035" w:type="pct"/>
          </w:tcPr>
          <w:p w14:paraId="22047B00" w14:textId="77777777" w:rsidR="00374FAA" w:rsidRPr="00374FAA" w:rsidRDefault="00374FAA" w:rsidP="0064304F">
            <w:pPr>
              <w:spacing w:line="240" w:lineRule="auto"/>
              <w:ind w:firstLine="0"/>
              <w:jc w:val="center"/>
              <w:rPr>
                <w:bCs/>
              </w:rPr>
            </w:pPr>
            <w:r w:rsidRPr="00374FAA">
              <w:rPr>
                <w:bCs/>
              </w:rPr>
              <w:t>2</w:t>
            </w:r>
          </w:p>
        </w:tc>
        <w:tc>
          <w:tcPr>
            <w:tcW w:w="2069" w:type="pct"/>
          </w:tcPr>
          <w:p w14:paraId="20EF609B" w14:textId="77777777" w:rsidR="00374FAA" w:rsidRPr="00374FAA" w:rsidRDefault="00374FAA" w:rsidP="0064304F">
            <w:pPr>
              <w:spacing w:line="240" w:lineRule="auto"/>
              <w:ind w:firstLine="0"/>
              <w:jc w:val="center"/>
              <w:rPr>
                <w:bCs/>
              </w:rPr>
            </w:pPr>
            <w:r w:rsidRPr="00374FAA">
              <w:rPr>
                <w:bCs/>
              </w:rPr>
              <w:t>23.5 (4.95)</w:t>
            </w:r>
          </w:p>
        </w:tc>
      </w:tr>
      <w:tr w:rsidR="004746B4" w:rsidRPr="00374FAA" w14:paraId="7E3B2F49" w14:textId="77777777" w:rsidTr="004746B4">
        <w:trPr>
          <w:trHeight w:val="326"/>
        </w:trPr>
        <w:tc>
          <w:tcPr>
            <w:tcW w:w="1896" w:type="pct"/>
            <w:tcBorders>
              <w:bottom w:val="single" w:sz="6" w:space="0" w:color="000000"/>
            </w:tcBorders>
          </w:tcPr>
          <w:p w14:paraId="03A29966" w14:textId="77777777" w:rsidR="00374FAA" w:rsidRPr="00374FAA" w:rsidRDefault="00374FAA" w:rsidP="004746B4">
            <w:pPr>
              <w:spacing w:line="240" w:lineRule="auto"/>
              <w:ind w:firstLine="0"/>
              <w:rPr>
                <w:bCs/>
              </w:rPr>
            </w:pPr>
            <w:r w:rsidRPr="00374FAA">
              <w:rPr>
                <w:bCs/>
              </w:rPr>
              <w:t>Unspecified</w:t>
            </w:r>
          </w:p>
        </w:tc>
        <w:tc>
          <w:tcPr>
            <w:tcW w:w="1035" w:type="pct"/>
            <w:tcBorders>
              <w:bottom w:val="single" w:sz="6" w:space="0" w:color="000000"/>
            </w:tcBorders>
          </w:tcPr>
          <w:p w14:paraId="0FE3A2EB" w14:textId="77777777" w:rsidR="00374FAA" w:rsidRPr="00374FAA" w:rsidRDefault="00374FAA" w:rsidP="0064304F">
            <w:pPr>
              <w:spacing w:line="240" w:lineRule="auto"/>
              <w:ind w:firstLine="0"/>
              <w:jc w:val="center"/>
              <w:rPr>
                <w:bCs/>
              </w:rPr>
            </w:pPr>
            <w:r w:rsidRPr="00374FAA">
              <w:rPr>
                <w:bCs/>
              </w:rPr>
              <w:t>5</w:t>
            </w:r>
          </w:p>
        </w:tc>
        <w:tc>
          <w:tcPr>
            <w:tcW w:w="2069" w:type="pct"/>
            <w:tcBorders>
              <w:bottom w:val="single" w:sz="6" w:space="0" w:color="000000"/>
            </w:tcBorders>
          </w:tcPr>
          <w:p w14:paraId="2AEDC213" w14:textId="77777777" w:rsidR="00374FAA" w:rsidRPr="00374FAA" w:rsidRDefault="00374FAA" w:rsidP="0064304F">
            <w:pPr>
              <w:spacing w:line="240" w:lineRule="auto"/>
              <w:ind w:firstLine="0"/>
              <w:jc w:val="center"/>
              <w:rPr>
                <w:bCs/>
              </w:rPr>
            </w:pPr>
            <w:r w:rsidRPr="00374FAA">
              <w:rPr>
                <w:bCs/>
              </w:rPr>
              <w:t>29.4 (6.11)</w:t>
            </w:r>
          </w:p>
        </w:tc>
      </w:tr>
      <w:tr w:rsidR="004746B4" w:rsidRPr="00374FAA" w14:paraId="25C0E25D" w14:textId="77777777" w:rsidTr="004746B4">
        <w:trPr>
          <w:trHeight w:val="359"/>
        </w:trPr>
        <w:tc>
          <w:tcPr>
            <w:tcW w:w="1896" w:type="pct"/>
            <w:tcBorders>
              <w:top w:val="single" w:sz="6" w:space="0" w:color="000000"/>
              <w:bottom w:val="single" w:sz="8" w:space="0" w:color="000000"/>
            </w:tcBorders>
          </w:tcPr>
          <w:p w14:paraId="3F92024C" w14:textId="77777777" w:rsidR="00374FAA" w:rsidRPr="00374FAA" w:rsidRDefault="00374FAA" w:rsidP="004746B4">
            <w:pPr>
              <w:spacing w:line="240" w:lineRule="auto"/>
              <w:ind w:firstLine="0"/>
              <w:rPr>
                <w:bCs/>
              </w:rPr>
            </w:pPr>
            <w:r w:rsidRPr="00374FAA">
              <w:rPr>
                <w:bCs/>
              </w:rPr>
              <w:t>Total</w:t>
            </w:r>
          </w:p>
        </w:tc>
        <w:tc>
          <w:tcPr>
            <w:tcW w:w="1035" w:type="pct"/>
            <w:tcBorders>
              <w:top w:val="single" w:sz="6" w:space="0" w:color="000000"/>
              <w:bottom w:val="single" w:sz="8" w:space="0" w:color="000000"/>
            </w:tcBorders>
          </w:tcPr>
          <w:p w14:paraId="5F6F0456" w14:textId="77777777" w:rsidR="00374FAA" w:rsidRPr="00374FAA" w:rsidRDefault="00374FAA" w:rsidP="0064304F">
            <w:pPr>
              <w:spacing w:line="240" w:lineRule="auto"/>
              <w:ind w:firstLine="0"/>
              <w:jc w:val="center"/>
              <w:rPr>
                <w:bCs/>
              </w:rPr>
            </w:pPr>
            <w:r w:rsidRPr="00374FAA">
              <w:rPr>
                <w:bCs/>
              </w:rPr>
              <w:t>377</w:t>
            </w:r>
          </w:p>
        </w:tc>
        <w:tc>
          <w:tcPr>
            <w:tcW w:w="2069" w:type="pct"/>
            <w:tcBorders>
              <w:top w:val="single" w:sz="6" w:space="0" w:color="000000"/>
              <w:bottom w:val="single" w:sz="8" w:space="0" w:color="000000"/>
            </w:tcBorders>
          </w:tcPr>
          <w:p w14:paraId="41063235" w14:textId="77777777" w:rsidR="00374FAA" w:rsidRPr="00374FAA" w:rsidRDefault="00374FAA" w:rsidP="0064304F">
            <w:pPr>
              <w:spacing w:line="240" w:lineRule="auto"/>
              <w:ind w:firstLine="0"/>
              <w:jc w:val="center"/>
              <w:rPr>
                <w:bCs/>
              </w:rPr>
            </w:pPr>
            <w:r w:rsidRPr="00374FAA">
              <w:rPr>
                <w:bCs/>
              </w:rPr>
              <w:t>33.16 (10.84)</w:t>
            </w:r>
          </w:p>
        </w:tc>
      </w:tr>
    </w:tbl>
    <w:p w14:paraId="7022F1A1" w14:textId="77777777" w:rsidR="002B2EBC" w:rsidRDefault="002B2EBC" w:rsidP="00374FAA">
      <w:pPr>
        <w:ind w:firstLine="0"/>
      </w:pPr>
    </w:p>
    <w:p w14:paraId="375175ED" w14:textId="4BD259E2" w:rsidR="002B2EBC" w:rsidRDefault="002B2EBC" w:rsidP="003670C7">
      <w:pPr>
        <w:pStyle w:val="Heading2"/>
      </w:pPr>
      <w:r>
        <w:t>Stimuli</w:t>
      </w:r>
    </w:p>
    <w:p w14:paraId="4B79F9B6" w14:textId="431FACF6" w:rsidR="007A2455" w:rsidRDefault="6394332A" w:rsidP="1A921779">
      <w:pPr>
        <w:rPr>
          <w:lang w:val="en-GB"/>
        </w:rPr>
      </w:pPr>
      <w:r>
        <w:t xml:space="preserve">Photographs were obtained online with the aim of </w:t>
      </w:r>
      <w:r w:rsidR="1081AF54">
        <w:t xml:space="preserve">similarly </w:t>
      </w:r>
      <w:r>
        <w:t>depicting the same everyday objects as those found in</w:t>
      </w:r>
      <w:r w:rsidR="009A4B7E">
        <w:t xml:space="preserve"> </w:t>
      </w:r>
      <w:r w:rsidR="009A4B7E" w:rsidRPr="009A4B7E">
        <w:rPr>
          <w:color w:val="0070C0"/>
        </w:rPr>
        <w:t>a subset of 136 of</w:t>
      </w:r>
      <w:r w:rsidRPr="009A4B7E">
        <w:rPr>
          <w:color w:val="0070C0"/>
        </w:rPr>
        <w:t xml:space="preserve"> </w:t>
      </w:r>
      <w:r w:rsidR="38238FF6">
        <w:t>Rossion and Pourtois</w:t>
      </w:r>
      <w:r w:rsidR="75BF14CC">
        <w:t>’s</w:t>
      </w:r>
      <w:r w:rsidR="38238FF6">
        <w:t xml:space="preserve"> (2004) </w:t>
      </w:r>
      <w:r w:rsidR="3FAD6AF4">
        <w:t>line</w:t>
      </w:r>
      <w:r w:rsidR="00A361FB">
        <w:t>-</w:t>
      </w:r>
      <w:r>
        <w:t xml:space="preserve">drawings. </w:t>
      </w:r>
      <w:r w:rsidR="007A2455" w:rsidRPr="007A2455">
        <w:rPr>
          <w:color w:val="0070C0"/>
          <w:lang w:val="en-GB"/>
        </w:rPr>
        <w:t xml:space="preserve">We selected this subset to suit the needs of the recognition memory experiments we were planning to conduct using these stimuli. </w:t>
      </w:r>
      <w:r w:rsidR="001531F8">
        <w:rPr>
          <w:color w:val="0070C0"/>
          <w:lang w:val="en-GB"/>
        </w:rPr>
        <w:t>Our inclusion/exclusion criteria were</w:t>
      </w:r>
      <w:r w:rsidR="007A2455" w:rsidRPr="007A2455">
        <w:rPr>
          <w:color w:val="0070C0"/>
          <w:lang w:val="en-GB"/>
        </w:rPr>
        <w:t xml:space="preserve">: we </w:t>
      </w:r>
      <w:r w:rsidR="006631FC">
        <w:rPr>
          <w:color w:val="0070C0"/>
          <w:lang w:val="en-GB"/>
        </w:rPr>
        <w:t>included</w:t>
      </w:r>
      <w:r w:rsidR="007A2455" w:rsidRPr="007A2455">
        <w:rPr>
          <w:color w:val="0070C0"/>
          <w:lang w:val="en-GB"/>
        </w:rPr>
        <w:t xml:space="preserve"> images depicting objects where the object name was between 4-7 letters in length; excluded multiple-word names (e.g., French horn, frying pan, spool of thread, etc.); excluded what we considered to be American-English words (e.g., wrench) that would have lower familiarity for our participants from the UK; and excluded items where a photograph of the image would not be able to be found that closely matched the original line-drawings (e.g., </w:t>
      </w:r>
      <w:r w:rsidR="00875F45">
        <w:rPr>
          <w:color w:val="0070C0"/>
          <w:lang w:val="en-GB"/>
        </w:rPr>
        <w:t>“</w:t>
      </w:r>
      <w:r w:rsidR="007A2455" w:rsidRPr="007A2455">
        <w:rPr>
          <w:color w:val="0070C0"/>
          <w:lang w:val="en-GB"/>
        </w:rPr>
        <w:t>star</w:t>
      </w:r>
      <w:r w:rsidR="00875F45">
        <w:rPr>
          <w:color w:val="0070C0"/>
          <w:lang w:val="en-GB"/>
        </w:rPr>
        <w:t>”</w:t>
      </w:r>
      <w:r w:rsidR="007A2455" w:rsidRPr="007A2455">
        <w:rPr>
          <w:color w:val="0070C0"/>
          <w:lang w:val="en-GB"/>
        </w:rPr>
        <w:t xml:space="preserve">). </w:t>
      </w:r>
    </w:p>
    <w:p w14:paraId="7843497A" w14:textId="2A1A4E73" w:rsidR="00AC70BE" w:rsidRDefault="6394332A" w:rsidP="1A921779">
      <w:r>
        <w:t xml:space="preserve">In seeking photographs to match the drawings, the inherent subjectivity involved in this process may have led to images that were not a reliable ‘match’ to the concepts they were selected </w:t>
      </w:r>
      <w:r w:rsidR="24EA4478">
        <w:t xml:space="preserve">with the aim of </w:t>
      </w:r>
      <w:r>
        <w:t>depict</w:t>
      </w:r>
      <w:r w:rsidR="50C34AC8">
        <w:t>ing</w:t>
      </w:r>
      <w:r>
        <w:t xml:space="preserve"> (</w:t>
      </w:r>
      <w:r w:rsidR="3F0C492E">
        <w:t>e.g.</w:t>
      </w:r>
      <w:r>
        <w:t xml:space="preserve">, the photograph chosen to depict the concept “bottle” may inadvertently provoke the majority of participants to give the label “wine”). To address this issue and ensure all photographs more objectively depicted the same concepts as the </w:t>
      </w:r>
      <w:r w:rsidR="2200E75F">
        <w:t>original</w:t>
      </w:r>
      <w:r>
        <w:t xml:space="preserve"> drawings, three different photograph variations were found for each object with the aim of </w:t>
      </w:r>
      <w:r w:rsidR="318AE82A">
        <w:t>identifying</w:t>
      </w:r>
      <w:r>
        <w:t xml:space="preserve"> the best ‘match’. An emphasis was placed on variety across </w:t>
      </w:r>
      <w:r w:rsidR="318AE82A">
        <w:t>the three</w:t>
      </w:r>
      <w:r>
        <w:t xml:space="preserve"> variations, with at least one photograph </w:t>
      </w:r>
      <w:r w:rsidR="42A531BE">
        <w:t xml:space="preserve">selected </w:t>
      </w:r>
      <w:r w:rsidR="12B6E2E7">
        <w:t>to</w:t>
      </w:r>
      <w:r w:rsidR="42A531BE">
        <w:t xml:space="preserve"> </w:t>
      </w:r>
      <w:r>
        <w:t xml:space="preserve">closely resemble the line-drawn depiction and another </w:t>
      </w:r>
      <w:r w:rsidR="186AFB30">
        <w:t xml:space="preserve">selected </w:t>
      </w:r>
      <w:r w:rsidR="4D20BE64">
        <w:t>to</w:t>
      </w:r>
      <w:r w:rsidR="186AFB30">
        <w:t xml:space="preserve"> </w:t>
      </w:r>
      <w:r>
        <w:t xml:space="preserve">offer a more modern depiction. </w:t>
      </w:r>
    </w:p>
    <w:p w14:paraId="67FF4F08" w14:textId="6B532E9A" w:rsidR="002B2EBC" w:rsidRDefault="6394332A" w:rsidP="00576C03">
      <w:r>
        <w:t xml:space="preserve">Photograph stimuli were obtained by searching open-source, copyright-free image websites (e.g., </w:t>
      </w:r>
      <w:hyperlink r:id="rId14">
        <w:r w:rsidR="36C9AD1B" w:rsidRPr="1A921779">
          <w:rPr>
            <w:rStyle w:val="Hyperlink"/>
          </w:rPr>
          <w:t>www.unsplash.com</w:t>
        </w:r>
      </w:hyperlink>
      <w:r w:rsidR="36C9AD1B">
        <w:t>;</w:t>
      </w:r>
      <w:r w:rsidR="439D1086">
        <w:t xml:space="preserve"> </w:t>
      </w:r>
      <w:hyperlink r:id="rId15">
        <w:r w:rsidR="36C9AD1B" w:rsidRPr="1A921779">
          <w:rPr>
            <w:rStyle w:val="Hyperlink"/>
          </w:rPr>
          <w:t>www.pexels.com</w:t>
        </w:r>
      </w:hyperlink>
      <w:r w:rsidR="36C9AD1B">
        <w:t xml:space="preserve">) </w:t>
      </w:r>
      <w:r>
        <w:t xml:space="preserve">for photographs that depicted the same everyday objects as the shaded drawings (see </w:t>
      </w:r>
      <w:hyperlink r:id="rId16">
        <w:r w:rsidR="42AD662E" w:rsidRPr="1A921779">
          <w:rPr>
            <w:rStyle w:val="Hyperlink"/>
          </w:rPr>
          <w:t>osf.io/8ft9z/</w:t>
        </w:r>
      </w:hyperlink>
      <w:r w:rsidR="42AD662E">
        <w:t xml:space="preserve"> </w:t>
      </w:r>
      <w:r>
        <w:t>for the full list of image references). The matching process produced a total of 408 unique photographs</w:t>
      </w:r>
      <w:r w:rsidR="49DC05DB">
        <w:t xml:space="preserve"> (three variations for each of the 136 objects)</w:t>
      </w:r>
      <w:r>
        <w:t xml:space="preserve">. </w:t>
      </w:r>
      <w:r w:rsidR="00885D9C" w:rsidRPr="00331E08">
        <w:rPr>
          <w:color w:val="0070C0"/>
        </w:rPr>
        <w:t>Each image was</w:t>
      </w:r>
      <w:r w:rsidRPr="00331E08">
        <w:rPr>
          <w:color w:val="0070C0"/>
        </w:rPr>
        <w:t xml:space="preserve"> </w:t>
      </w:r>
      <w:r>
        <w:t xml:space="preserve">imported into Adobe Photoshop (20.0.04 Release) where the background was removed to isolate the object of interest from other potentially distracting visual details. This was completed manually using the magnetic lasso and polygonal lasso tools (edges were either feathered by 1px or left un-feathered). </w:t>
      </w:r>
      <w:r w:rsidR="29CB9A04">
        <w:t>Where appropriate, t</w:t>
      </w:r>
      <w:r>
        <w:t xml:space="preserve">he orientation of isolated objects was adjusted to ensure they matched as closely as possible with their line-drawn counterpart (e.g., all photograph variations of the item </w:t>
      </w:r>
      <w:r w:rsidR="00B7130A">
        <w:t>“</w:t>
      </w:r>
      <w:r>
        <w:t>boot</w:t>
      </w:r>
      <w:r w:rsidR="00B7130A">
        <w:t>”</w:t>
      </w:r>
      <w:r>
        <w:t xml:space="preserve"> were adjusted so the toe was facing left and the heel facing right, as in the shaded drawing); this was often achieved</w:t>
      </w:r>
      <w:r w:rsidR="2EF683AB">
        <w:t xml:space="preserve"> by flipping or mirroring the object to ‘correct’ the direction.</w:t>
      </w:r>
    </w:p>
    <w:p w14:paraId="05948507" w14:textId="7A989011" w:rsidR="002B2EBC" w:rsidRDefault="6394332A" w:rsidP="002B2EBC">
      <w:r>
        <w:t xml:space="preserve">Despite isolating objects from their background, a small number of photographs still contained irrelevant and potentially distracting details. For example, in one photograph variation of the item </w:t>
      </w:r>
      <w:r w:rsidR="327A113F">
        <w:t>“</w:t>
      </w:r>
      <w:r>
        <w:t>piano</w:t>
      </w:r>
      <w:r w:rsidR="327A113F">
        <w:t>”</w:t>
      </w:r>
      <w:r>
        <w:t xml:space="preserve"> there was a sign on the object that may have impacted how the item was named or rated. Such details were removed as best as possible using the clone stamp and content-aware fill tools. Any obvious text (e.g., brand names) and</w:t>
      </w:r>
      <w:r w:rsidR="2B5D2B58">
        <w:t xml:space="preserve"> </w:t>
      </w:r>
      <w:r>
        <w:t xml:space="preserve">numbers were also removed from photographs using </w:t>
      </w:r>
      <w:r w:rsidR="49C0B94F">
        <w:t xml:space="preserve">similar </w:t>
      </w:r>
      <w:r>
        <w:t>method</w:t>
      </w:r>
      <w:r w:rsidR="5FD11BA7">
        <w:t>s</w:t>
      </w:r>
      <w:r>
        <w:t xml:space="preserve"> (see</w:t>
      </w:r>
      <w:r w:rsidR="2EE574C6">
        <w:t xml:space="preserve"> </w:t>
      </w:r>
      <w:r w:rsidR="002B2EBC">
        <w:fldChar w:fldCharType="begin"/>
      </w:r>
      <w:r w:rsidR="002B2EBC">
        <w:instrText xml:space="preserve"> REF _Ref141866775 \h </w:instrText>
      </w:r>
      <w:r w:rsidR="002B2EBC">
        <w:fldChar w:fldCharType="separate"/>
      </w:r>
      <w:r w:rsidR="2EE574C6">
        <w:t xml:space="preserve">Figure </w:t>
      </w:r>
      <w:r w:rsidR="2EE574C6" w:rsidRPr="1A921779">
        <w:rPr>
          <w:noProof/>
        </w:rPr>
        <w:t>3</w:t>
      </w:r>
      <w:r w:rsidR="002B2EBC">
        <w:fldChar w:fldCharType="end"/>
      </w:r>
      <w:r>
        <w:t xml:space="preserve">). The primary aim of the current experiment was to obtain photographs that could be clearly distinguished as a unique stimulus format among words and shaded drawings; it is conceivable that combining these formats (i.e., inadvertently including photographs that also contain written words) might affect recognition performance in ways that are not directly comparable to items defined only by a single category. Any text was therefore removed, apart from a couple of exceptions where such details </w:t>
      </w:r>
      <w:r w:rsidR="2BB99111">
        <w:t>were</w:t>
      </w:r>
      <w:r>
        <w:t xml:space="preserve"> integral to the depiction of the object (e.g., the numbers found on a ruler or </w:t>
      </w:r>
      <w:r w:rsidR="00F2625A">
        <w:t>a clock face</w:t>
      </w:r>
      <w:r>
        <w:t>).</w:t>
      </w:r>
    </w:p>
    <w:p w14:paraId="37949BBE" w14:textId="09F61DCE" w:rsidR="002B2EBC" w:rsidRDefault="6394332A" w:rsidP="1A921779">
      <w:r>
        <w:t>All photographs were exported from Photoshop in .</w:t>
      </w:r>
      <w:r w:rsidR="4C9A51D2">
        <w:t>PNG</w:t>
      </w:r>
      <w:r>
        <w:t xml:space="preserve"> format in their original </w:t>
      </w:r>
      <w:r w:rsidR="572709BF">
        <w:t>color</w:t>
      </w:r>
      <w:r w:rsidR="6C61B88F">
        <w:t xml:space="preserve">, </w:t>
      </w:r>
      <w:r>
        <w:t>and in greyscale by setting saturation levels to 0. Final edits were completed in Adobe Lightroom (Classic, 8.2 Release)</w:t>
      </w:r>
      <w:r w:rsidR="5F0D5C03">
        <w:t>; these were</w:t>
      </w:r>
      <w:r>
        <w:t>:</w:t>
      </w:r>
      <w:r w:rsidR="5F0D5C03">
        <w:t xml:space="preserve"> </w:t>
      </w:r>
      <w:r>
        <w:t xml:space="preserve">exposure (brightness) adjustments </w:t>
      </w:r>
      <w:r w:rsidR="41149D95">
        <w:t>for</w:t>
      </w:r>
      <w:r>
        <w:t xml:space="preserve"> images that appeared too light or too dark;</w:t>
      </w:r>
      <w:r w:rsidR="5F0D5C03">
        <w:t xml:space="preserve"> </w:t>
      </w:r>
      <w:r>
        <w:t>highlight</w:t>
      </w:r>
      <w:r w:rsidR="005B6AFE">
        <w:t xml:space="preserve"> </w:t>
      </w:r>
      <w:r w:rsidR="5A059D84">
        <w:t>reduction</w:t>
      </w:r>
      <w:r>
        <w:t xml:space="preserve"> </w:t>
      </w:r>
      <w:r w:rsidR="3051747D">
        <w:t>when</w:t>
      </w:r>
      <w:r>
        <w:t xml:space="preserve"> some areas of the object were too bright compared to the rest of the photograph;</w:t>
      </w:r>
      <w:r w:rsidR="5F0D5C03">
        <w:t xml:space="preserve"> </w:t>
      </w:r>
      <w:r>
        <w:t>shadow</w:t>
      </w:r>
      <w:r w:rsidR="209B1C50">
        <w:t xml:space="preserve"> raising</w:t>
      </w:r>
      <w:r>
        <w:t xml:space="preserve"> </w:t>
      </w:r>
      <w:r w:rsidR="4192C7FC">
        <w:t xml:space="preserve">when </w:t>
      </w:r>
      <w:r>
        <w:t>some areas of the object were too dark compared to the rest of the photograph;</w:t>
      </w:r>
      <w:r w:rsidR="5F0D5C03">
        <w:t xml:space="preserve"> and </w:t>
      </w:r>
      <w:r>
        <w:t xml:space="preserve">noise reduction was applied </w:t>
      </w:r>
      <w:r w:rsidR="70B7767D">
        <w:t>whenever the aforementioned</w:t>
      </w:r>
      <w:r>
        <w:t xml:space="preserve"> edits had introduced unwanted noise/grain artefacts.</w:t>
      </w:r>
    </w:p>
    <w:p w14:paraId="7B7C41C3" w14:textId="77777777" w:rsidR="00576C03" w:rsidRDefault="00576C03" w:rsidP="00123639"/>
    <w:p w14:paraId="26424DC9" w14:textId="56D162E9" w:rsidR="004F731C" w:rsidRDefault="004F731C" w:rsidP="004F731C">
      <w:pPr>
        <w:pStyle w:val="Caption"/>
      </w:pPr>
      <w:bookmarkStart w:id="5" w:name="_Ref141866775"/>
      <w:r>
        <w:t xml:space="preserve">Figure </w:t>
      </w:r>
      <w:r>
        <w:fldChar w:fldCharType="begin"/>
      </w:r>
      <w:r>
        <w:instrText>SEQ Figure \* ARABIC</w:instrText>
      </w:r>
      <w:r>
        <w:fldChar w:fldCharType="separate"/>
      </w:r>
      <w:r w:rsidR="00D36BDB">
        <w:rPr>
          <w:noProof/>
        </w:rPr>
        <w:t>3</w:t>
      </w:r>
      <w:r>
        <w:fldChar w:fldCharType="end"/>
      </w:r>
      <w:bookmarkEnd w:id="5"/>
      <w:r>
        <w:t xml:space="preserve">. </w:t>
      </w:r>
      <w:r w:rsidRPr="00963678">
        <w:t>Examples of text (and background) removal from photographs</w:t>
      </w:r>
      <w:r>
        <w:t>.</w:t>
      </w:r>
    </w:p>
    <w:p w14:paraId="6CFFBA65" w14:textId="3B9411EB" w:rsidR="00576C03" w:rsidRDefault="00423DCE" w:rsidP="004F731C">
      <w:pPr>
        <w:ind w:firstLine="0"/>
      </w:pPr>
      <w:r>
        <w:rPr>
          <w:noProof/>
        </w:rPr>
        <w:drawing>
          <wp:inline distT="0" distB="0" distL="0" distR="0" wp14:anchorId="3A8032D2" wp14:editId="632A82F2">
            <wp:extent cx="5657850" cy="5956300"/>
            <wp:effectExtent l="0" t="0" r="0" b="6350"/>
            <wp:docPr id="253689261" name="Picture 253689261" descr="A collage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89261" name="Picture 1" descr="A collage of object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850" cy="5956300"/>
                    </a:xfrm>
                    <a:prstGeom prst="rect">
                      <a:avLst/>
                    </a:prstGeom>
                    <a:noFill/>
                  </pic:spPr>
                </pic:pic>
              </a:graphicData>
            </a:graphic>
          </wp:inline>
        </w:drawing>
      </w:r>
    </w:p>
    <w:p w14:paraId="5850F4E3" w14:textId="77777777" w:rsidR="00F33C6F" w:rsidRDefault="00F33C6F" w:rsidP="002B2EBC"/>
    <w:p w14:paraId="792FC095" w14:textId="2599DD62" w:rsidR="004153FB" w:rsidRPr="00810ED0" w:rsidRDefault="6394332A" w:rsidP="002B2EBC">
      <w:r>
        <w:t xml:space="preserve">The changes made to each image were systematically applied to both the </w:t>
      </w:r>
      <w:r w:rsidR="572709BF">
        <w:t>color</w:t>
      </w:r>
      <w:r>
        <w:t xml:space="preserve"> and greyscale versions (e.g., if one variation of “shoe” had an exposure increase of .010 for the </w:t>
      </w:r>
      <w:r w:rsidR="572709BF">
        <w:t>color</w:t>
      </w:r>
      <w:r>
        <w:t xml:space="preserve"> version, the greyscale version also received an exposure increase of .010). Some </w:t>
      </w:r>
      <w:r w:rsidR="572709BF">
        <w:t>color</w:t>
      </w:r>
      <w:r>
        <w:t xml:space="preserve">-specific adjustments were made to the </w:t>
      </w:r>
      <w:r w:rsidR="572709BF">
        <w:t>color</w:t>
      </w:r>
      <w:r>
        <w:t xml:space="preserve"> photographs only, however; common artefacts such as chromatic aberration (purple fringing) were corrected and white balance was </w:t>
      </w:r>
      <w:r w:rsidR="3574B0EC">
        <w:t>normalized</w:t>
      </w:r>
      <w:r>
        <w:t>. Finally, all photographs were placed on a 600x600 pixel white background, with the isolated objects resized to fill this frame as much as possible; i.e., some items were constrained by height, whilst others were constrained by width (</w:t>
      </w:r>
      <w:r w:rsidR="06D00B0F">
        <w:t xml:space="preserve">stimuli available from </w:t>
      </w:r>
      <w:hyperlink r:id="rId18">
        <w:r w:rsidR="06D00B0F" w:rsidRPr="1A921779">
          <w:rPr>
            <w:rStyle w:val="Hyperlink"/>
          </w:rPr>
          <w:t>osf.io/8ft9z/</w:t>
        </w:r>
      </w:hyperlink>
      <w:r w:rsidR="06D00B0F">
        <w:t>).</w:t>
      </w:r>
    </w:p>
    <w:p w14:paraId="61D232C3" w14:textId="30707774" w:rsidR="002B2EBC" w:rsidRDefault="002B2EBC" w:rsidP="003670C7">
      <w:pPr>
        <w:pStyle w:val="Heading2"/>
      </w:pPr>
      <w:r>
        <w:t>Design</w:t>
      </w:r>
    </w:p>
    <w:p w14:paraId="78ED99F0" w14:textId="4259FD35" w:rsidR="002B2EBC" w:rsidRDefault="002B2EBC" w:rsidP="00497ADC">
      <w:r>
        <w:t xml:space="preserve">This was a descriptive </w:t>
      </w:r>
      <w:r w:rsidR="75B9B646">
        <w:t>experiment,</w:t>
      </w:r>
      <w:r w:rsidR="00156AE5">
        <w:t xml:space="preserve"> and </w:t>
      </w:r>
      <w:r>
        <w:t xml:space="preserve">a mix of quantitative </w:t>
      </w:r>
      <w:r w:rsidR="0A1E4908">
        <w:t xml:space="preserve">and qualitative </w:t>
      </w:r>
      <w:r>
        <w:t xml:space="preserve">data were gathered. All participants completed three blocks: i) Naming / Familiarity; ii) Visual Complexity / </w:t>
      </w:r>
      <w:r w:rsidR="00CF0833">
        <w:t>Color</w:t>
      </w:r>
      <w:r>
        <w:t xml:space="preserve"> Diagnosticity; iii) Mental Imagery Agreement. </w:t>
      </w:r>
      <w:r w:rsidR="00FD1B5F">
        <w:t>P</w:t>
      </w:r>
      <w:r>
        <w:t xml:space="preserve">resentation order of blocks was counterbalanced across participants. All responses were provided on a 5-point scale, apart from the Naming task which consisted of a single-word typed </w:t>
      </w:r>
      <w:r w:rsidR="008A1735">
        <w:t>response</w:t>
      </w:r>
      <w:r>
        <w:t xml:space="preserve">. In the Naming / Familiarity and Visual Complexity / </w:t>
      </w:r>
      <w:r w:rsidR="00CF0833">
        <w:t>Color</w:t>
      </w:r>
      <w:r>
        <w:t xml:space="preserve"> Diagnosticity blocks, participants were</w:t>
      </w:r>
      <w:r w:rsidR="008E3353">
        <w:t xml:space="preserve"> </w:t>
      </w:r>
      <w:r>
        <w:t xml:space="preserve">required to provide </w:t>
      </w:r>
      <w:r w:rsidR="00FD1B5F">
        <w:t>two</w:t>
      </w:r>
      <w:r>
        <w:t xml:space="preserve"> response types to each unique item shown. The first two blocks each contained </w:t>
      </w:r>
      <w:r w:rsidRPr="00331E08">
        <w:rPr>
          <w:color w:val="0070C0"/>
        </w:rPr>
        <w:t>45 items, while the third block contained 46 items</w:t>
      </w:r>
      <w:r w:rsidR="004C7677" w:rsidRPr="00331E08">
        <w:rPr>
          <w:color w:val="0070C0"/>
        </w:rPr>
        <w:t>. I</w:t>
      </w:r>
      <w:r w:rsidRPr="00331E08">
        <w:rPr>
          <w:color w:val="0070C0"/>
        </w:rPr>
        <w:t xml:space="preserve">n total, each participant responded to all 136 unique </w:t>
      </w:r>
      <w:r w:rsidR="00611326">
        <w:rPr>
          <w:color w:val="0070C0"/>
        </w:rPr>
        <w:t>objects</w:t>
      </w:r>
      <w:r w:rsidR="00D52227" w:rsidRPr="00331E08">
        <w:rPr>
          <w:color w:val="0070C0"/>
        </w:rPr>
        <w:t xml:space="preserve">, half </w:t>
      </w:r>
      <w:r w:rsidR="00177C07" w:rsidRPr="00331E08">
        <w:rPr>
          <w:color w:val="0070C0"/>
        </w:rPr>
        <w:t>presented in</w:t>
      </w:r>
      <w:r w:rsidR="00D52227" w:rsidRPr="00331E08">
        <w:rPr>
          <w:color w:val="0070C0"/>
        </w:rPr>
        <w:t xml:space="preserve"> greyscale and half </w:t>
      </w:r>
      <w:r w:rsidR="00177C07" w:rsidRPr="00331E08">
        <w:rPr>
          <w:color w:val="0070C0"/>
        </w:rPr>
        <w:t>in</w:t>
      </w:r>
      <w:r w:rsidR="00D52227" w:rsidRPr="00331E08">
        <w:rPr>
          <w:color w:val="0070C0"/>
        </w:rPr>
        <w:t xml:space="preserve"> color</w:t>
      </w:r>
      <w:r w:rsidRPr="00331E08">
        <w:rPr>
          <w:color w:val="0070C0"/>
        </w:rPr>
        <w:t>.</w:t>
      </w:r>
      <w:r w:rsidR="00A6673B" w:rsidRPr="00331E08">
        <w:rPr>
          <w:color w:val="0070C0"/>
        </w:rPr>
        <w:t xml:space="preserve"> </w:t>
      </w:r>
    </w:p>
    <w:p w14:paraId="4E37813A" w14:textId="3330C48D" w:rsidR="002B2EBC" w:rsidRDefault="002B2EBC" w:rsidP="003670C7">
      <w:pPr>
        <w:pStyle w:val="Heading2"/>
      </w:pPr>
      <w:r>
        <w:t>Procedure</w:t>
      </w:r>
    </w:p>
    <w:p w14:paraId="48FC1A53" w14:textId="35B3F8A6" w:rsidR="002B2EBC" w:rsidRPr="00331E08" w:rsidRDefault="5D86AF29" w:rsidP="061A0D6D">
      <w:pPr>
        <w:rPr>
          <w:color w:val="0070C0"/>
          <w:lang w:val="en-GB"/>
        </w:rPr>
      </w:pPr>
      <w:r>
        <w:t xml:space="preserve">Ethical approval was obtained from Keele University’s Psychology Research Ethics Committee. </w:t>
      </w:r>
      <w:r w:rsidRPr="5D86AF29">
        <w:rPr>
          <w:color w:val="0070C0"/>
          <w:lang w:val="en-GB"/>
        </w:rPr>
        <w:t>The procedure was similar to that of Rossion and Pourtois (2004) except for the following: Rossion and Pourtois (2004)</w:t>
      </w:r>
      <w:r w:rsidRPr="5D86AF29">
        <w:rPr>
          <w:color w:val="0070C0"/>
        </w:rPr>
        <w:t xml:space="preserve"> collected each response type (Naming, Familiarity, etc.) from independent samples, with participants responding to every </w:t>
      </w:r>
      <w:r w:rsidR="00704435">
        <w:rPr>
          <w:color w:val="0070C0"/>
        </w:rPr>
        <w:t>object</w:t>
      </w:r>
      <w:r w:rsidRPr="5D86AF29">
        <w:rPr>
          <w:color w:val="0070C0"/>
        </w:rPr>
        <w:t>; the current study instead used a within-subjects design where</w:t>
      </w:r>
      <w:r w:rsidR="006F7FB0">
        <w:rPr>
          <w:color w:val="0070C0"/>
        </w:rPr>
        <w:t xml:space="preserve"> all</w:t>
      </w:r>
      <w:r w:rsidRPr="5D86AF29">
        <w:rPr>
          <w:color w:val="0070C0"/>
        </w:rPr>
        <w:t xml:space="preserve"> participants </w:t>
      </w:r>
      <w:r w:rsidR="00E25A4D">
        <w:rPr>
          <w:color w:val="0070C0"/>
        </w:rPr>
        <w:t xml:space="preserve">saw all 136 unique objects but only </w:t>
      </w:r>
      <w:r w:rsidRPr="5D86AF29">
        <w:rPr>
          <w:color w:val="0070C0"/>
        </w:rPr>
        <w:t xml:space="preserve">provided each </w:t>
      </w:r>
      <w:r w:rsidR="00E4428F">
        <w:rPr>
          <w:color w:val="0070C0"/>
        </w:rPr>
        <w:t xml:space="preserve">type of </w:t>
      </w:r>
      <w:r w:rsidRPr="5D86AF29">
        <w:rPr>
          <w:color w:val="0070C0"/>
        </w:rPr>
        <w:t xml:space="preserve">response for a subset of </w:t>
      </w:r>
      <w:r w:rsidR="00704435">
        <w:rPr>
          <w:color w:val="0070C0"/>
        </w:rPr>
        <w:t>objects</w:t>
      </w:r>
      <w:r w:rsidRPr="5D86AF29">
        <w:rPr>
          <w:color w:val="0070C0"/>
        </w:rPr>
        <w:t xml:space="preserve">. </w:t>
      </w:r>
      <w:r w:rsidRPr="5D86AF29">
        <w:rPr>
          <w:color w:val="0070C0"/>
          <w:lang w:val="en-GB"/>
        </w:rPr>
        <w:t xml:space="preserve">Rossion and Pourtois (2004) </w:t>
      </w:r>
      <w:r w:rsidRPr="5D86AF29">
        <w:rPr>
          <w:color w:val="0070C0"/>
        </w:rPr>
        <w:t xml:space="preserve">collected data from participants in a classroom setting (tested individually or in groups); in the current study participants completed the tasks online in their own environment. </w:t>
      </w:r>
      <w:r w:rsidRPr="5D86AF29">
        <w:rPr>
          <w:color w:val="0070C0"/>
          <w:lang w:val="en-GB"/>
        </w:rPr>
        <w:t xml:space="preserve">Rossion and Pourtois (2004) presented their stimuli on either a computer (Naming, Mental Imagery Agreement) or projected onto a large screen (Familiarity, Visual Complexity); in the current study, participants viewed the stimuli on their own computers (the software enforced the use of full screen). In the Naming task, Rossion and Pourtois (2004) </w:t>
      </w:r>
      <w:r w:rsidRPr="5D86AF29">
        <w:rPr>
          <w:color w:val="0070C0"/>
        </w:rPr>
        <w:t xml:space="preserve">used a microphone to record responses whereas in the current study participants typed their response using the keyboard. In the Familiarity task, </w:t>
      </w:r>
      <w:r w:rsidRPr="5D86AF29">
        <w:rPr>
          <w:color w:val="0070C0"/>
          <w:lang w:val="en-GB"/>
        </w:rPr>
        <w:t>Rossion and Pourtois (2004)</w:t>
      </w:r>
      <w:r w:rsidRPr="5D86AF29">
        <w:rPr>
          <w:color w:val="0070C0"/>
        </w:rPr>
        <w:t xml:space="preserve"> only presented their stimuli for 3 seconds, whereas in the current study image presentation time was self-paced as the Naming and Familiarity tasks were shown on the same screen. While </w:t>
      </w:r>
      <w:r w:rsidRPr="5D86AF29">
        <w:rPr>
          <w:color w:val="0070C0"/>
          <w:lang w:val="en-GB"/>
        </w:rPr>
        <w:t xml:space="preserve">Rossion and Pourtois (2004) used physical data sheets for participants’ rating scale responses, participants in </w:t>
      </w:r>
      <w:r w:rsidRPr="5D86AF29">
        <w:rPr>
          <w:color w:val="0070C0"/>
        </w:rPr>
        <w:t xml:space="preserve">the current study </w:t>
      </w:r>
      <w:r w:rsidRPr="5D86AF29">
        <w:rPr>
          <w:color w:val="0070C0"/>
          <w:lang w:val="en-GB"/>
        </w:rPr>
        <w:t xml:space="preserve">used the mouse to click a response button. The experimental definitions and instructions used in the current study (detailed below) were matched as closely as possible to those used by Rossion and Pourtois (2004).  </w:t>
      </w:r>
    </w:p>
    <w:p w14:paraId="45BDB96C" w14:textId="0C63D286" w:rsidR="002B2EBC" w:rsidRDefault="061A0D6D" w:rsidP="061A0D6D">
      <w:r>
        <w:t>Data collection was conducted via Qualtrics for collection of consent, demographics, and computer compatibility data; and Pavlovia (Peirce et al., 2019) for the experimental tasks. Within each block</w:t>
      </w:r>
      <w:r w:rsidR="00822282">
        <w:t>,</w:t>
      </w:r>
      <w:r>
        <w:t xml:space="preserve"> items were presented individually, in random order; once participants had provided the required response(s), a fixation cross was presented for a 1-second interstimulus interval before the next item was shown.</w:t>
      </w:r>
    </w:p>
    <w:p w14:paraId="1A7F3F20" w14:textId="3CC3E894" w:rsidR="002B2EBC" w:rsidRDefault="6394332A" w:rsidP="002B2EBC">
      <w:r>
        <w:t>In the Naming / Familiarity block, participants were first asked “What is the name of the item depicted?” Participants were instructed to name each photograph as briefly and unambiguously as possible</w:t>
      </w:r>
      <w:r w:rsidR="4F686291">
        <w:t xml:space="preserve">, </w:t>
      </w:r>
      <w:r>
        <w:t>with one word only</w:t>
      </w:r>
      <w:r w:rsidR="4F686291">
        <w:t>,</w:t>
      </w:r>
      <w:r>
        <w:t xml:space="preserve"> by typing their answer into the response box. If they did not know the name of an item or had a tip-of-the-tongue experience, participants were instructed to type “no” for their answer. The term “don’t know” was avoided so as not to encourage participants to deviate from single-word responses. Following the naming </w:t>
      </w:r>
      <w:r w:rsidR="0D250341">
        <w:t>judgment</w:t>
      </w:r>
      <w:r>
        <w:t>, with the same photograph still present on</w:t>
      </w:r>
      <w:r w:rsidR="22BD23AD">
        <w:t xml:space="preserve"> </w:t>
      </w:r>
      <w:r>
        <w:t>screen, participants were asked “How familiar is the item depicted?”</w:t>
      </w:r>
      <w:r w:rsidR="56B3B39B">
        <w:t>.</w:t>
      </w:r>
      <w:r>
        <w:t xml:space="preserve"> Participants were instructed to judge each photograph according to how usual or unusual the item was in their realm of experience; specifically, familiarity was defined as “the degree to which you come in contact with or think about the concept” to encourage participants to rate the concept itself</w:t>
      </w:r>
      <w:r w:rsidR="1C746629">
        <w:t>,</w:t>
      </w:r>
      <w:r>
        <w:t xml:space="preserve"> rather than the particular way it was </w:t>
      </w:r>
      <w:r w:rsidR="43DA42DB">
        <w:t>depicted</w:t>
      </w:r>
      <w:r>
        <w:t xml:space="preserve">. Participants </w:t>
      </w:r>
      <w:r w:rsidR="3D432823">
        <w:t>were shown</w:t>
      </w:r>
      <w:r>
        <w:t xml:space="preserve"> </w:t>
      </w:r>
      <w:r w:rsidR="74BA0810">
        <w:t xml:space="preserve">a </w:t>
      </w:r>
      <w:r>
        <w:t xml:space="preserve">5-point scale (ranging from </w:t>
      </w:r>
      <w:r w:rsidR="20CBF5B2">
        <w:t xml:space="preserve">1 = </w:t>
      </w:r>
      <w:r w:rsidRPr="36C85C4C">
        <w:rPr>
          <w:i/>
          <w:iCs/>
        </w:rPr>
        <w:t>very unfamiliar</w:t>
      </w:r>
      <w:r>
        <w:t xml:space="preserve"> to </w:t>
      </w:r>
      <w:r w:rsidR="20CBF5B2">
        <w:t xml:space="preserve">5 </w:t>
      </w:r>
      <w:r w:rsidR="73BB9F2D">
        <w:t xml:space="preserve">= </w:t>
      </w:r>
      <w:r w:rsidRPr="36C85C4C">
        <w:rPr>
          <w:i/>
          <w:iCs/>
        </w:rPr>
        <w:t>very familiar</w:t>
      </w:r>
      <w:r>
        <w:t xml:space="preserve">) and were encouraged to use the full range of </w:t>
      </w:r>
      <w:r w:rsidR="002B2EBC">
        <w:t>the</w:t>
      </w:r>
      <w:r>
        <w:t xml:space="preserve"> scale </w:t>
      </w:r>
      <w:r w:rsidR="3D432823">
        <w:t>across</w:t>
      </w:r>
      <w:r>
        <w:t xml:space="preserve"> the set of photographs</w:t>
      </w:r>
      <w:r w:rsidR="5B20EC4B">
        <w:t>.</w:t>
      </w:r>
    </w:p>
    <w:p w14:paraId="43B3EA22" w14:textId="6EAA01F0" w:rsidR="002B2EBC" w:rsidRDefault="002B2EBC" w:rsidP="002B2EBC">
      <w:r>
        <w:t xml:space="preserve">In the Visual Complexity and </w:t>
      </w:r>
      <w:r w:rsidR="00CF0833">
        <w:t>Color</w:t>
      </w:r>
      <w:r>
        <w:t xml:space="preserve"> Diagnosticity block, participants were </w:t>
      </w:r>
      <w:r w:rsidR="005372E7">
        <w:t xml:space="preserve">asked </w:t>
      </w:r>
      <w:r>
        <w:t xml:space="preserve">“How visually complex is this picture?” </w:t>
      </w:r>
      <w:r w:rsidR="005372E7">
        <w:t xml:space="preserve">and responded </w:t>
      </w:r>
      <w:r>
        <w:t>using a 5-point scale (</w:t>
      </w:r>
      <w:r w:rsidR="004E55FB">
        <w:t xml:space="preserve">1 = </w:t>
      </w:r>
      <w:r w:rsidRPr="008E7989">
        <w:rPr>
          <w:i/>
          <w:iCs/>
        </w:rPr>
        <w:t>very simple</w:t>
      </w:r>
      <w:r w:rsidR="008E7989">
        <w:t xml:space="preserve"> to</w:t>
      </w:r>
      <w:r w:rsidR="004E55FB">
        <w:t xml:space="preserve"> 5 = </w:t>
      </w:r>
      <w:r w:rsidR="008E7989" w:rsidRPr="008E7989">
        <w:rPr>
          <w:i/>
          <w:iCs/>
        </w:rPr>
        <w:t>v</w:t>
      </w:r>
      <w:r w:rsidRPr="008E7989">
        <w:rPr>
          <w:i/>
          <w:iCs/>
        </w:rPr>
        <w:t>ery complex</w:t>
      </w:r>
      <w:r>
        <w:t>). Complexity was defined to participants as “the amount of detail in the picture”; in contrast to the familiarity ratings, participants were encouraged here to rate the complexity of the picture itself, rather than the real-life item. If the photograph shown was greyscale, participants simply move</w:t>
      </w:r>
      <w:r w:rsidR="008D4D10">
        <w:t>d</w:t>
      </w:r>
      <w:r>
        <w:t xml:space="preserve"> on to the next item. If the item shown was in </w:t>
      </w:r>
      <w:r w:rsidR="00CF0833">
        <w:t>color</w:t>
      </w:r>
      <w:r>
        <w:t xml:space="preserve">, however, participants were also required to make a </w:t>
      </w:r>
      <w:r w:rsidR="00CF0833">
        <w:t>color</w:t>
      </w:r>
      <w:r>
        <w:t xml:space="preserve"> diagnosticity </w:t>
      </w:r>
      <w:r w:rsidR="006D33CE">
        <w:t>judgment</w:t>
      </w:r>
      <w:r>
        <w:t xml:space="preserve">. This concept was defined as “how typical / normal the </w:t>
      </w:r>
      <w:r w:rsidR="00CF0833">
        <w:t>color</w:t>
      </w:r>
      <w:r>
        <w:t xml:space="preserve"> of the item is,” instructing participants to rate on a 5-point scale (from </w:t>
      </w:r>
      <w:r w:rsidR="0036582E">
        <w:t xml:space="preserve">1 = </w:t>
      </w:r>
      <w:r w:rsidRPr="0040542E">
        <w:rPr>
          <w:i/>
          <w:iCs/>
        </w:rPr>
        <w:t>Not at all diagnostic</w:t>
      </w:r>
      <w:r w:rsidR="0036582E">
        <w:t xml:space="preserve">, </w:t>
      </w:r>
      <w:r>
        <w:t xml:space="preserve">i.e., this item could be in any other </w:t>
      </w:r>
      <w:r w:rsidR="00CF0833">
        <w:t>color</w:t>
      </w:r>
      <w:r>
        <w:t xml:space="preserve"> equally well</w:t>
      </w:r>
      <w:r w:rsidR="0036582E">
        <w:t>;</w:t>
      </w:r>
      <w:r>
        <w:t xml:space="preserve"> to </w:t>
      </w:r>
      <w:r w:rsidR="0036582E">
        <w:t xml:space="preserve">5 = </w:t>
      </w:r>
      <w:r w:rsidRPr="0040542E">
        <w:rPr>
          <w:i/>
          <w:iCs/>
        </w:rPr>
        <w:t>Highly diagnostic</w:t>
      </w:r>
      <w:r w:rsidR="002B26C3">
        <w:t xml:space="preserve">, </w:t>
      </w:r>
      <w:r>
        <w:t xml:space="preserve">i.e., this item appears only in this </w:t>
      </w:r>
      <w:r w:rsidR="00CF0833">
        <w:t>color</w:t>
      </w:r>
      <w:r>
        <w:t xml:space="preserve"> in real life</w:t>
      </w:r>
      <w:r w:rsidR="000E7B29">
        <w:t>)</w:t>
      </w:r>
      <w:r>
        <w:t xml:space="preserve">. Participants were instructed to </w:t>
      </w:r>
      <w:r w:rsidR="0097007A">
        <w:t>utilize</w:t>
      </w:r>
      <w:r>
        <w:t xml:space="preserve"> the full range of options on the scale when making visual complexity and </w:t>
      </w:r>
      <w:r w:rsidR="00CF0833">
        <w:t>color</w:t>
      </w:r>
      <w:r>
        <w:t xml:space="preserve"> diagnosticity </w:t>
      </w:r>
      <w:r w:rsidR="006D33CE">
        <w:t>judgment</w:t>
      </w:r>
      <w:r>
        <w:t>s</w:t>
      </w:r>
      <w:r w:rsidR="00540E7B">
        <w:t>.</w:t>
      </w:r>
    </w:p>
    <w:p w14:paraId="72C721BC" w14:textId="324F2180" w:rsidR="0055184A" w:rsidRDefault="6394332A" w:rsidP="00F75CD1">
      <w:r>
        <w:t xml:space="preserve">Due to the slight change in procedure and increased task complexity compared to the other blocks, Mental Imagery Agreement ratings were always </w:t>
      </w:r>
      <w:r w:rsidR="7793E7B5">
        <w:t>collected</w:t>
      </w:r>
      <w:r>
        <w:t xml:space="preserve"> in a separate block (i.e., not alongside any other response types). After a 1-second fixation period, participants were presented with a written label for 3</w:t>
      </w:r>
      <w:r w:rsidR="018A319D">
        <w:t xml:space="preserve"> seconds</w:t>
      </w:r>
      <w:r>
        <w:t xml:space="preserve"> (e.g., “cat”) and told to focus their attention on the word. Once the written word disappeared, a beep tone was played alongside the instruction “close your eyes and imagine this item” (participants were encouraged to close their eyes and begin imagining the item as soon as they heard the tone, but the written instructions were included as a further prompt). After 3</w:t>
      </w:r>
      <w:r w:rsidR="018A319D">
        <w:t xml:space="preserve"> seconds</w:t>
      </w:r>
      <w:r>
        <w:t xml:space="preserve"> a second beep tone sounded to alert participants to open their eyes, where they were presented with a photograph of the item they had been instructed to imagine. </w:t>
      </w:r>
      <w:r w:rsidR="425D8CFB">
        <w:t>P</w:t>
      </w:r>
      <w:r>
        <w:t>articipants were asked to “rate the agreement between your mental image and the picture” (</w:t>
      </w:r>
      <w:r w:rsidR="52E8A262">
        <w:t xml:space="preserve">1 = </w:t>
      </w:r>
      <w:r w:rsidRPr="1BDB162F">
        <w:rPr>
          <w:i/>
          <w:iCs/>
        </w:rPr>
        <w:t>low agreement</w:t>
      </w:r>
      <w:r w:rsidR="52E8A262">
        <w:t xml:space="preserve">, 5 = </w:t>
      </w:r>
      <w:r w:rsidRPr="1BDB162F">
        <w:rPr>
          <w:i/>
          <w:iCs/>
        </w:rPr>
        <w:t>high agreement</w:t>
      </w:r>
      <w:r>
        <w:t>). The degree of agreement was defined as “how similar your mental image of the item is to the picture shown.” For all tasks, responses were self-paced; the timing was only controlled during the study/imagine section of the Mental Imagery Agreement block.</w:t>
      </w:r>
      <w:r w:rsidR="668190F9">
        <w:t xml:space="preserve"> Full details of all instructions are available from </w:t>
      </w:r>
      <w:hyperlink r:id="rId19" w:history="1">
        <w:r w:rsidR="00F75CD1" w:rsidRPr="00F75CD1">
          <w:rPr>
            <w:rStyle w:val="Hyperlink"/>
          </w:rPr>
          <w:t>osf.io/8ft9z/</w:t>
        </w:r>
      </w:hyperlink>
      <w:r w:rsidR="668190F9">
        <w:t>.</w:t>
      </w:r>
      <w:r w:rsidR="00034E1E">
        <w:t xml:space="preserve"> </w:t>
      </w:r>
    </w:p>
    <w:p w14:paraId="07B0D879" w14:textId="61E5851A" w:rsidR="002B2EBC" w:rsidRDefault="002B2EBC" w:rsidP="000B5E59">
      <w:pPr>
        <w:pStyle w:val="Heading2"/>
      </w:pPr>
      <w:r>
        <w:t>Data processing</w:t>
      </w:r>
    </w:p>
    <w:p w14:paraId="570F6324" w14:textId="7AEDE3F1" w:rsidR="00C85393" w:rsidRDefault="4FB23725" w:rsidP="002B2EBC">
      <w:r>
        <w:t>N</w:t>
      </w:r>
      <w:r w:rsidR="6394332A">
        <w:t xml:space="preserve">aming responses for each photograph were manually assessed for spelling and typing errors. </w:t>
      </w:r>
      <w:r w:rsidR="1F992ACF">
        <w:t>Most</w:t>
      </w:r>
      <w:r w:rsidR="6394332A">
        <w:t xml:space="preserve"> errors were unambiguous and easy to correct (e.g., “anker” = “anchor,” “peguin” = “penguin,” “ssnowman” = “snowman”) or consisted of transforming plural words to singular (or vice versa</w:t>
      </w:r>
      <w:r w:rsidR="30B093AC">
        <w:t xml:space="preserve">; </w:t>
      </w:r>
      <w:r w:rsidR="6394332A">
        <w:t>e.g., “sock” to “socks”)</w:t>
      </w:r>
      <w:r w:rsidR="00477B31">
        <w:rPr>
          <w:rStyle w:val="FootnoteReference"/>
        </w:rPr>
        <w:footnoteReference w:id="2"/>
      </w:r>
      <w:r w:rsidR="6394332A">
        <w:t xml:space="preserve">. There were instances where participants provided a sensible and correctly spelled English word, but </w:t>
      </w:r>
      <w:r w:rsidR="093E1B30">
        <w:t xml:space="preserve">upon examination of the photograph they were in response to, it was clear these were simply a typo and were therefore corrected </w:t>
      </w:r>
      <w:r w:rsidR="6394332A">
        <w:t xml:space="preserve">(e.g., “dock” </w:t>
      </w:r>
      <w:r w:rsidR="0428F8F6">
        <w:t>in response to a</w:t>
      </w:r>
      <w:r w:rsidR="6394332A">
        <w:t xml:space="preserve"> photograph </w:t>
      </w:r>
      <w:r w:rsidR="71AA4D4C">
        <w:t>of</w:t>
      </w:r>
      <w:r w:rsidR="6394332A">
        <w:t xml:space="preserve"> a duck, “frock” </w:t>
      </w:r>
      <w:r w:rsidR="359F2ECF">
        <w:t>in response to a</w:t>
      </w:r>
      <w:r w:rsidR="6394332A">
        <w:t xml:space="preserve"> frog, and “beer” </w:t>
      </w:r>
      <w:r w:rsidR="527D8C26">
        <w:t>in response to a</w:t>
      </w:r>
      <w:r w:rsidR="6394332A">
        <w:t xml:space="preserve"> “bear”). </w:t>
      </w:r>
    </w:p>
    <w:p w14:paraId="4CE10EBC" w14:textId="56DE0E94" w:rsidR="002B2EBC" w:rsidRDefault="6394332A" w:rsidP="002B2EBC">
      <w:r>
        <w:t>Though participants were instructed to only give a single</w:t>
      </w:r>
      <w:r w:rsidR="01909429">
        <w:t xml:space="preserve"> word</w:t>
      </w:r>
      <w:r>
        <w:t xml:space="preserve"> label for each </w:t>
      </w:r>
      <w:r w:rsidR="01909429">
        <w:t>image</w:t>
      </w:r>
      <w:r>
        <w:t>, some multiple</w:t>
      </w:r>
      <w:r w:rsidR="3E655DAB">
        <w:t>-</w:t>
      </w:r>
      <w:r>
        <w:t xml:space="preserve">word responses (without spaces) </w:t>
      </w:r>
      <w:r w:rsidR="44510063">
        <w:t xml:space="preserve">were </w:t>
      </w:r>
      <w:r w:rsidR="0C855523">
        <w:t>provided</w:t>
      </w:r>
      <w:r>
        <w:t xml:space="preserve">. On </w:t>
      </w:r>
      <w:r w:rsidR="7536E51E">
        <w:t>these</w:t>
      </w:r>
      <w:r>
        <w:t xml:space="preserve"> occasions, a </w:t>
      </w:r>
      <w:r w:rsidR="0D250341">
        <w:t>judgment</w:t>
      </w:r>
      <w:r>
        <w:t xml:space="preserve"> was made regarding whether multiple words were retained or whether the response could be shortened into a single word. A general rule was applied whereby if the other words provided additional information, they were retained (e.g.,“maledear”</w:t>
      </w:r>
      <w:r w:rsidR="52E59A08">
        <w:t xml:space="preserve"> –</w:t>
      </w:r>
      <w:r w:rsidR="7536E51E">
        <w:t xml:space="preserve"> </w:t>
      </w:r>
      <w:r>
        <w:t>presumably “male deer”</w:t>
      </w:r>
      <w:r w:rsidR="01909429">
        <w:t xml:space="preserve"> – </w:t>
      </w:r>
      <w:r>
        <w:t>was kept as a two-word answer). Multiple</w:t>
      </w:r>
      <w:r w:rsidR="7536E51E">
        <w:t>-</w:t>
      </w:r>
      <w:r>
        <w:t xml:space="preserve">word responses were shortened into a single word when the intended label for the item was present </w:t>
      </w:r>
      <w:r w:rsidR="0D38B542">
        <w:t xml:space="preserve">and </w:t>
      </w:r>
      <w:r>
        <w:t>no information was lost in the process (e.g., “haircomb” was shortened to the intended answer “comb”). It is noted that there was some inherent subjectivity in this process, though as such items were not common, their overall effects are estimated to be negligible.</w:t>
      </w:r>
    </w:p>
    <w:p w14:paraId="47994002" w14:textId="15779732" w:rsidR="002B2EBC" w:rsidRDefault="6394332A" w:rsidP="1A921779">
      <w:r>
        <w:t xml:space="preserve">Finally, some responses were changed to “no” as they were clearly intended to signify that the </w:t>
      </w:r>
      <w:r w:rsidR="430BFACC">
        <w:t>participant</w:t>
      </w:r>
      <w:r>
        <w:t xml:space="preserve"> did not know the name of the item; </w:t>
      </w:r>
      <w:r w:rsidR="5A633772">
        <w:t>for example,</w:t>
      </w:r>
      <w:r>
        <w:t xml:space="preserve"> “none” and “idk” (common abbreviation for “I don’t know”). This process yielded data that could be used to determine which photograph variation best matched the intended concepts (e.g., 100% of participants labelled </w:t>
      </w:r>
      <w:r w:rsidR="0C395FFE">
        <w:t xml:space="preserve">one </w:t>
      </w:r>
      <w:r w:rsidR="5BC65DA3">
        <w:t>photograph</w:t>
      </w:r>
      <w:r>
        <w:t xml:space="preserve"> “bottle,” indicating a perfect match) </w:t>
      </w:r>
      <w:r w:rsidR="0EE8C52F">
        <w:t>from</w:t>
      </w:r>
      <w:r>
        <w:t xml:space="preserve"> those which did not (e.g., only 50% of participants labelled </w:t>
      </w:r>
      <w:r w:rsidR="05E67674">
        <w:t>another photograph</w:t>
      </w:r>
      <w:r>
        <w:t xml:space="preserve"> “bottle,” whilst the other 50% gave the label “wine,” indicating a poor match).</w:t>
      </w:r>
      <w:r w:rsidR="228DF384">
        <w:t xml:space="preserve"> For a full list of </w:t>
      </w:r>
      <w:r w:rsidR="3A2B6CB5">
        <w:t>name adjustments</w:t>
      </w:r>
      <w:r w:rsidR="228DF384">
        <w:t xml:space="preserve"> </w:t>
      </w:r>
      <w:r w:rsidR="0AED9B5F">
        <w:t xml:space="preserve">see </w:t>
      </w:r>
      <w:hyperlink r:id="rId20" w:history="1">
        <w:r w:rsidR="008340E5" w:rsidRPr="008340E5">
          <w:rPr>
            <w:rStyle w:val="Hyperlink"/>
          </w:rPr>
          <w:t>osf.io/8ft9z/</w:t>
        </w:r>
      </w:hyperlink>
      <w:r w:rsidR="0AED9B5F">
        <w:t>.</w:t>
      </w:r>
    </w:p>
    <w:p w14:paraId="5D3978EC" w14:textId="48138D84" w:rsidR="002B2EBC" w:rsidRDefault="002B2EBC" w:rsidP="00433810">
      <w:pPr>
        <w:pStyle w:val="Heading2"/>
      </w:pPr>
      <w:r>
        <w:t>Analysis preparation</w:t>
      </w:r>
    </w:p>
    <w:p w14:paraId="6CA4C62E" w14:textId="65334707" w:rsidR="003B31FF" w:rsidRDefault="14B3E328" w:rsidP="1A921779">
      <w:r>
        <w:t xml:space="preserve">In preparation for analysis, mean ratings were calculated for </w:t>
      </w:r>
      <w:r w:rsidR="6394332A">
        <w:t xml:space="preserve">familiarity, visual complexity, </w:t>
      </w:r>
      <w:r w:rsidR="572709BF">
        <w:t>color</w:t>
      </w:r>
      <w:r w:rsidR="6394332A">
        <w:t xml:space="preserve"> diagnosticity, and mental imagery agreement</w:t>
      </w:r>
      <w:r w:rsidR="23B98B87">
        <w:t xml:space="preserve">. </w:t>
      </w:r>
      <w:r w:rsidR="6394332A">
        <w:t xml:space="preserve">For naming responses, accuracy was defined as the proportion of participants reporting the correct/intended label for any given item (e.g., 80% of participants correctly labelled the photograph </w:t>
      </w:r>
      <w:r w:rsidR="72410F95">
        <w:t>“m</w:t>
      </w:r>
      <w:r w:rsidR="6394332A">
        <w:t>oon</w:t>
      </w:r>
      <w:r w:rsidR="6AD786F2">
        <w:t>-1</w:t>
      </w:r>
      <w:r w:rsidR="72410F95">
        <w:t>”</w:t>
      </w:r>
      <w:r w:rsidR="6394332A">
        <w:t xml:space="preserve"> as “moon”). Percentage agreement was also calculated (i.e., the proportion of participants providing the most frequent name, regardless of whether it matched the correct/intended label) in order to compute </w:t>
      </w:r>
      <w:r w:rsidR="6394332A" w:rsidRPr="1A921779">
        <w:rPr>
          <w:i/>
          <w:iCs/>
        </w:rPr>
        <w:t>H</w:t>
      </w:r>
      <w:r w:rsidR="6394332A">
        <w:t xml:space="preserve"> values for each item. The </w:t>
      </w:r>
      <w:r w:rsidR="6394332A" w:rsidRPr="1A921779">
        <w:rPr>
          <w:i/>
          <w:iCs/>
        </w:rPr>
        <w:t>H</w:t>
      </w:r>
      <w:r w:rsidR="6394332A">
        <w:t xml:space="preserve"> statistic takes into account the total number of unique labels given for an item</w:t>
      </w:r>
      <w:r w:rsidR="1CAFCF08">
        <w:t>; t</w:t>
      </w:r>
      <w:r w:rsidR="6394332A">
        <w:t xml:space="preserve">his is especially useful for comparing similar items, as it captures information not provided by simple agreement proportions. For instance, </w:t>
      </w:r>
      <w:r w:rsidR="6E2BFB32">
        <w:t xml:space="preserve">if </w:t>
      </w:r>
      <w:r w:rsidR="73840C8A">
        <w:t>both</w:t>
      </w:r>
      <w:r w:rsidR="6394332A">
        <w:t xml:space="preserve"> variation</w:t>
      </w:r>
      <w:r w:rsidR="3098655B">
        <w:t>s</w:t>
      </w:r>
      <w:r w:rsidR="6394332A">
        <w:t xml:space="preserve"> of the photograph Moon (“moon-1”</w:t>
      </w:r>
      <w:r w:rsidR="50E8E52A">
        <w:t xml:space="preserve"> and “moon-2”</w:t>
      </w:r>
      <w:r w:rsidR="6394332A">
        <w:t xml:space="preserve">) demonstrated 90% naming agreement among participants, it would appear as if </w:t>
      </w:r>
      <w:r w:rsidR="21F99D2D">
        <w:t>they</w:t>
      </w:r>
      <w:r w:rsidR="6394332A">
        <w:t xml:space="preserve"> offer the same level of agreement among participants. However, “moon-1” may have received a total of 2 unique names (e.g., “moon,” “planet”), while “moon-2” may have received 4 unique names (e.g., “moon,” “planet,” “earth,” “comet”). </w:t>
      </w:r>
      <w:r w:rsidR="6394332A" w:rsidRPr="1A921779">
        <w:rPr>
          <w:i/>
          <w:iCs/>
        </w:rPr>
        <w:t>H</w:t>
      </w:r>
      <w:r w:rsidR="6394332A">
        <w:t xml:space="preserve"> values </w:t>
      </w:r>
      <w:r w:rsidR="7FB90F21">
        <w:t>utilize</w:t>
      </w:r>
      <w:r w:rsidR="6394332A">
        <w:t xml:space="preserve"> this information to determine which </w:t>
      </w:r>
      <w:r w:rsidR="2C3695BC">
        <w:t xml:space="preserve">item </w:t>
      </w:r>
      <w:r w:rsidR="6394332A">
        <w:t xml:space="preserve">shows the best naming agreement (in other words, the </w:t>
      </w:r>
      <w:r w:rsidR="3CCA8753">
        <w:t xml:space="preserve">photograph </w:t>
      </w:r>
      <w:r w:rsidR="6394332A">
        <w:t xml:space="preserve">with the least number of unique names). The original formula by Snodgrass and Vanderwart (1980) was used to calculate </w:t>
      </w:r>
      <w:r w:rsidR="6394332A" w:rsidRPr="1A921779">
        <w:rPr>
          <w:i/>
          <w:iCs/>
        </w:rPr>
        <w:t>H</w:t>
      </w:r>
      <w:r w:rsidR="6394332A">
        <w:t xml:space="preserve"> values</w:t>
      </w:r>
      <w:r w:rsidR="32EDA06F">
        <w:t xml:space="preserve">; see </w:t>
      </w:r>
      <w:r w:rsidR="000914FD">
        <w:fldChar w:fldCharType="begin"/>
      </w:r>
      <w:r w:rsidR="000914FD">
        <w:instrText xml:space="preserve"> REF _Ref141869297 \h </w:instrText>
      </w:r>
      <w:r w:rsidR="000914FD">
        <w:fldChar w:fldCharType="separate"/>
      </w:r>
      <w:r w:rsidR="32EDA06F">
        <w:t xml:space="preserve">Equation </w:t>
      </w:r>
      <w:r w:rsidR="32EDA06F" w:rsidRPr="1A921779">
        <w:rPr>
          <w:noProof/>
        </w:rPr>
        <w:t>1</w:t>
      </w:r>
      <w:r w:rsidR="000914FD">
        <w:fldChar w:fldCharType="end"/>
      </w:r>
      <w:r w:rsidR="32EDA06F">
        <w:t xml:space="preserve">. </w:t>
      </w:r>
      <w:r w:rsidR="1E942AB7">
        <w:t xml:space="preserve">A </w:t>
      </w:r>
      <w:r w:rsidR="1E942AB7" w:rsidRPr="1A921779">
        <w:rPr>
          <w:i/>
          <w:iCs/>
        </w:rPr>
        <w:t>H</w:t>
      </w:r>
      <w:r w:rsidR="1E942AB7">
        <w:t xml:space="preserve"> value of 0 indicates perfect naming agreement (all participants responded with the same label for that </w:t>
      </w:r>
      <w:r w:rsidR="6509664E">
        <w:t>image</w:t>
      </w:r>
      <w:r w:rsidR="1E942AB7">
        <w:t xml:space="preserve">). Items showing a </w:t>
      </w:r>
      <w:r w:rsidR="1E942AB7" w:rsidRPr="1A921779">
        <w:rPr>
          <w:i/>
          <w:iCs/>
        </w:rPr>
        <w:t>H</w:t>
      </w:r>
      <w:r w:rsidR="1E942AB7">
        <w:t xml:space="preserve"> value of 1 signify two unique names were provided, with identical proportions (e.g., 10 participants responded “moon” and 10 participants responded “planet”). As the </w:t>
      </w:r>
      <w:r w:rsidR="1E942AB7" w:rsidRPr="1A921779">
        <w:rPr>
          <w:i/>
          <w:iCs/>
        </w:rPr>
        <w:t>H</w:t>
      </w:r>
      <w:r w:rsidR="1E942AB7">
        <w:t xml:space="preserve"> value increases, overall naming agreement decreases</w:t>
      </w:r>
      <w:r w:rsidR="1E942AB7" w:rsidRPr="00331E08">
        <w:rPr>
          <w:color w:val="0070C0"/>
        </w:rPr>
        <w:t>.</w:t>
      </w:r>
      <w:r w:rsidR="006718C0" w:rsidRPr="00331E08">
        <w:rPr>
          <w:color w:val="0070C0"/>
        </w:rPr>
        <w:t xml:space="preserve"> </w:t>
      </w:r>
      <w:r w:rsidR="006718C0" w:rsidRPr="00331E08">
        <w:rPr>
          <w:color w:val="0070C0"/>
          <w:lang w:val="en-GB"/>
        </w:rPr>
        <w:t xml:space="preserve">The maximum value of </w:t>
      </w:r>
      <w:r w:rsidR="006718C0" w:rsidRPr="00331E08">
        <w:rPr>
          <w:i/>
          <w:iCs/>
          <w:color w:val="0070C0"/>
          <w:lang w:val="en-GB"/>
        </w:rPr>
        <w:t xml:space="preserve">H </w:t>
      </w:r>
      <w:r w:rsidR="006718C0" w:rsidRPr="00331E08">
        <w:rPr>
          <w:color w:val="0070C0"/>
          <w:lang w:val="en-GB"/>
        </w:rPr>
        <w:t xml:space="preserve">achievable in </w:t>
      </w:r>
      <w:r w:rsidR="000A7A6A" w:rsidRPr="00331E08">
        <w:rPr>
          <w:color w:val="0070C0"/>
          <w:lang w:val="en-GB"/>
        </w:rPr>
        <w:t>this</w:t>
      </w:r>
      <w:r w:rsidR="006718C0" w:rsidRPr="00331E08">
        <w:rPr>
          <w:color w:val="0070C0"/>
          <w:lang w:val="en-GB"/>
        </w:rPr>
        <w:t xml:space="preserve"> study would have been 4.32; to get this value an item would have had to have </w:t>
      </w:r>
      <w:r w:rsidR="000A7A6A" w:rsidRPr="00331E08">
        <w:rPr>
          <w:color w:val="0070C0"/>
          <w:lang w:val="en-GB"/>
        </w:rPr>
        <w:t>been given</w:t>
      </w:r>
      <w:r w:rsidR="006718C0" w:rsidRPr="00331E08">
        <w:rPr>
          <w:color w:val="0070C0"/>
          <w:lang w:val="en-GB"/>
        </w:rPr>
        <w:t xml:space="preserve"> 20 unique names.</w:t>
      </w:r>
    </w:p>
    <w:p w14:paraId="58D78E13" w14:textId="6431FC31" w:rsidR="00940B88" w:rsidRDefault="00D24530" w:rsidP="002B2EBC">
      <w:r>
        <w:t xml:space="preserve"> </w:t>
      </w:r>
    </w:p>
    <w:p w14:paraId="7D8BE322" w14:textId="4506AA02" w:rsidR="0068204F" w:rsidRDefault="0068204F" w:rsidP="0068204F">
      <w:pPr>
        <w:pStyle w:val="Caption"/>
      </w:pPr>
      <w:bookmarkStart w:id="6" w:name="_Ref141869297"/>
      <w:r>
        <w:t xml:space="preserve">Equation </w:t>
      </w:r>
      <w:r>
        <w:fldChar w:fldCharType="begin"/>
      </w:r>
      <w:r>
        <w:instrText>SEQ Equation \* ARABIC</w:instrText>
      </w:r>
      <w:r>
        <w:fldChar w:fldCharType="separate"/>
      </w:r>
      <w:r>
        <w:rPr>
          <w:noProof/>
        </w:rPr>
        <w:t>1</w:t>
      </w:r>
      <w:r>
        <w:fldChar w:fldCharType="end"/>
      </w:r>
      <w:bookmarkEnd w:id="6"/>
      <w:r>
        <w:t>. Formula for calculation of H Values (Snodgrass &amp; Vanderwart, 1980).</w:t>
      </w:r>
    </w:p>
    <w:p w14:paraId="1EA4CCEF" w14:textId="61695D2A" w:rsidR="00940B88" w:rsidRDefault="00940B88" w:rsidP="002B2EBC">
      <w:r>
        <w:rPr>
          <w:noProof/>
        </w:rPr>
        <w:drawing>
          <wp:inline distT="0" distB="0" distL="0" distR="0" wp14:anchorId="59F16CA8" wp14:editId="34968335">
            <wp:extent cx="1524000" cy="499745"/>
            <wp:effectExtent l="0" t="0" r="0" b="0"/>
            <wp:docPr id="1306281682" name="Picture 130628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499745"/>
                    </a:xfrm>
                    <a:prstGeom prst="rect">
                      <a:avLst/>
                    </a:prstGeom>
                    <a:noFill/>
                  </pic:spPr>
                </pic:pic>
              </a:graphicData>
            </a:graphic>
          </wp:inline>
        </w:drawing>
      </w:r>
    </w:p>
    <w:p w14:paraId="5714467A" w14:textId="77777777" w:rsidR="0032236F" w:rsidRDefault="0032236F" w:rsidP="002B2EBC"/>
    <w:p w14:paraId="09CB2EE4" w14:textId="05A3F785" w:rsidR="000A689E" w:rsidRPr="000A689E" w:rsidRDefault="0032236F" w:rsidP="00B82BA6">
      <w:pPr>
        <w:rPr>
          <w:lang w:val="en-GB"/>
        </w:rPr>
      </w:pPr>
      <w:r>
        <w:t>Mean reaction times (RTs) were also calculated for each photograph / response variable, including naming responses</w:t>
      </w:r>
      <w:r w:rsidRPr="0039335F">
        <w:t>.</w:t>
      </w:r>
      <w:r w:rsidR="000A689E" w:rsidRPr="0039335F">
        <w:t xml:space="preserve"> </w:t>
      </w:r>
      <w:r w:rsidR="000A689E" w:rsidRPr="0039335F">
        <w:rPr>
          <w:lang w:val="en-GB"/>
        </w:rPr>
        <w:t xml:space="preserve">For </w:t>
      </w:r>
      <w:r w:rsidR="0039335F" w:rsidRPr="0039335F">
        <w:rPr>
          <w:lang w:val="en-GB"/>
        </w:rPr>
        <w:t>n</w:t>
      </w:r>
      <w:r w:rsidR="000A689E" w:rsidRPr="0039335F">
        <w:rPr>
          <w:lang w:val="en-GB"/>
        </w:rPr>
        <w:t>aming</w:t>
      </w:r>
      <w:r w:rsidR="0039335F" w:rsidRPr="0039335F">
        <w:rPr>
          <w:lang w:val="en-GB"/>
        </w:rPr>
        <w:t xml:space="preserve"> responses</w:t>
      </w:r>
      <w:r w:rsidR="00130364">
        <w:rPr>
          <w:lang w:val="en-GB"/>
        </w:rPr>
        <w:t>,</w:t>
      </w:r>
      <w:r w:rsidR="000A689E" w:rsidRPr="0039335F">
        <w:rPr>
          <w:lang w:val="en-GB"/>
        </w:rPr>
        <w:t xml:space="preserve"> RTs</w:t>
      </w:r>
      <w:r w:rsidR="000A689E" w:rsidRPr="000A689E">
        <w:rPr>
          <w:lang w:val="en-GB"/>
        </w:rPr>
        <w:t xml:space="preserve"> </w:t>
      </w:r>
      <w:r w:rsidR="007019A5">
        <w:rPr>
          <w:lang w:val="en-GB"/>
        </w:rPr>
        <w:t>were</w:t>
      </w:r>
      <w:r w:rsidR="000A689E" w:rsidRPr="000A689E">
        <w:rPr>
          <w:lang w:val="en-GB"/>
        </w:rPr>
        <w:t xml:space="preserve"> the length of time from page onset to when </w:t>
      </w:r>
      <w:r w:rsidR="00130364">
        <w:rPr>
          <w:lang w:val="en-GB"/>
        </w:rPr>
        <w:t>participants</w:t>
      </w:r>
      <w:r w:rsidR="000A689E" w:rsidRPr="000A689E">
        <w:rPr>
          <w:lang w:val="en-GB"/>
        </w:rPr>
        <w:t xml:space="preserve"> first press</w:t>
      </w:r>
      <w:r w:rsidR="00130364">
        <w:rPr>
          <w:lang w:val="en-GB"/>
        </w:rPr>
        <w:t>ed</w:t>
      </w:r>
      <w:r w:rsidR="000A689E" w:rsidRPr="000A689E">
        <w:rPr>
          <w:lang w:val="en-GB"/>
        </w:rPr>
        <w:t xml:space="preserve"> a key on the keyboard. </w:t>
      </w:r>
      <w:r w:rsidR="007019A5">
        <w:rPr>
          <w:lang w:val="en-GB"/>
        </w:rPr>
        <w:t xml:space="preserve">Participants </w:t>
      </w:r>
      <w:r w:rsidR="000A689E" w:rsidRPr="000A689E">
        <w:rPr>
          <w:lang w:val="en-GB"/>
        </w:rPr>
        <w:t xml:space="preserve">did not have to click the </w:t>
      </w:r>
      <w:r w:rsidR="007019A5">
        <w:rPr>
          <w:lang w:val="en-GB"/>
        </w:rPr>
        <w:t xml:space="preserve">input </w:t>
      </w:r>
      <w:r w:rsidR="000A689E" w:rsidRPr="000A689E">
        <w:rPr>
          <w:lang w:val="en-GB"/>
        </w:rPr>
        <w:t xml:space="preserve">box to start typing, so the key press was the first thing they did. </w:t>
      </w:r>
      <w:r w:rsidR="000A689E" w:rsidRPr="00B82BA6">
        <w:rPr>
          <w:lang w:val="en-GB"/>
        </w:rPr>
        <w:t>For all other DVs</w:t>
      </w:r>
      <w:r w:rsidR="00B82BA6" w:rsidRPr="00B82BA6">
        <w:rPr>
          <w:lang w:val="en-GB"/>
        </w:rPr>
        <w:t>,</w:t>
      </w:r>
      <w:r w:rsidR="000A689E" w:rsidRPr="00B82BA6">
        <w:rPr>
          <w:lang w:val="en-GB"/>
        </w:rPr>
        <w:t xml:space="preserve"> RTs</w:t>
      </w:r>
      <w:r w:rsidR="000A689E" w:rsidRPr="000A689E">
        <w:rPr>
          <w:lang w:val="en-GB"/>
        </w:rPr>
        <w:t xml:space="preserve"> </w:t>
      </w:r>
      <w:r w:rsidR="00B82BA6">
        <w:rPr>
          <w:lang w:val="en-GB"/>
        </w:rPr>
        <w:t>were</w:t>
      </w:r>
      <w:r w:rsidR="000A689E" w:rsidRPr="000A689E">
        <w:rPr>
          <w:lang w:val="en-GB"/>
        </w:rPr>
        <w:t xml:space="preserve"> the length of time from page onset to when </w:t>
      </w:r>
      <w:r w:rsidR="00375C31">
        <w:rPr>
          <w:lang w:val="en-GB"/>
        </w:rPr>
        <w:t>participants</w:t>
      </w:r>
      <w:r w:rsidR="000A689E" w:rsidRPr="000A689E">
        <w:rPr>
          <w:lang w:val="en-GB"/>
        </w:rPr>
        <w:t xml:space="preserve"> </w:t>
      </w:r>
      <w:r w:rsidR="00375C31">
        <w:rPr>
          <w:lang w:val="en-GB"/>
        </w:rPr>
        <w:t>selected a rating response</w:t>
      </w:r>
      <w:r w:rsidR="000A689E" w:rsidRPr="000A689E">
        <w:rPr>
          <w:lang w:val="en-GB"/>
        </w:rPr>
        <w:t xml:space="preserve"> </w:t>
      </w:r>
      <w:r w:rsidR="00375C31">
        <w:rPr>
          <w:lang w:val="en-GB"/>
        </w:rPr>
        <w:t>with</w:t>
      </w:r>
      <w:r w:rsidR="000A689E" w:rsidRPr="000A689E">
        <w:rPr>
          <w:lang w:val="en-GB"/>
        </w:rPr>
        <w:t xml:space="preserve"> the mouse. </w:t>
      </w:r>
      <w:r w:rsidR="00992163" w:rsidRPr="00331E08">
        <w:rPr>
          <w:color w:val="0070C0"/>
          <w:lang w:val="en-GB"/>
        </w:rPr>
        <w:t xml:space="preserve">Participants were not given any instructions </w:t>
      </w:r>
      <w:r w:rsidR="00463335" w:rsidRPr="00331E08">
        <w:rPr>
          <w:color w:val="0070C0"/>
          <w:lang w:val="en-GB"/>
        </w:rPr>
        <w:t>regarding</w:t>
      </w:r>
      <w:r w:rsidR="0023458D" w:rsidRPr="00331E08">
        <w:rPr>
          <w:color w:val="0070C0"/>
          <w:lang w:val="en-GB"/>
        </w:rPr>
        <w:t xml:space="preserve"> measurement of</w:t>
      </w:r>
      <w:r w:rsidR="00463335" w:rsidRPr="00331E08">
        <w:rPr>
          <w:color w:val="0070C0"/>
          <w:lang w:val="en-GB"/>
        </w:rPr>
        <w:t xml:space="preserve"> response time</w:t>
      </w:r>
      <w:r w:rsidR="0023458D" w:rsidRPr="00331E08">
        <w:rPr>
          <w:color w:val="0070C0"/>
          <w:lang w:val="en-GB"/>
        </w:rPr>
        <w:t>s</w:t>
      </w:r>
      <w:r w:rsidR="00463335" w:rsidRPr="00331E08">
        <w:rPr>
          <w:color w:val="0070C0"/>
          <w:lang w:val="en-GB"/>
        </w:rPr>
        <w:t>.</w:t>
      </w:r>
    </w:p>
    <w:p w14:paraId="74AF2D5F" w14:textId="602C1D60" w:rsidR="002B2EBC" w:rsidRDefault="002B2EBC" w:rsidP="00433810">
      <w:pPr>
        <w:pStyle w:val="Heading1"/>
      </w:pPr>
      <w:r>
        <w:t>Results</w:t>
      </w:r>
    </w:p>
    <w:p w14:paraId="294650F4" w14:textId="68239B07" w:rsidR="00261A9B" w:rsidRDefault="6394332A" w:rsidP="00A60072">
      <w:r>
        <w:t xml:space="preserve">Summary statistics </w:t>
      </w:r>
      <w:r w:rsidR="20DC10A1">
        <w:t>(M</w:t>
      </w:r>
      <w:r>
        <w:t xml:space="preserve">ean and SD) for each of the measured variables are shown </w:t>
      </w:r>
      <w:r w:rsidR="00E708E5">
        <w:t xml:space="preserve">in </w:t>
      </w:r>
      <w:r w:rsidR="00A60072">
        <w:fldChar w:fldCharType="begin"/>
      </w:r>
      <w:r w:rsidR="00A60072">
        <w:instrText xml:space="preserve"> REF _Ref143080413 \h </w:instrText>
      </w:r>
      <w:r w:rsidR="00A60072">
        <w:fldChar w:fldCharType="separate"/>
      </w:r>
      <w:r w:rsidR="00A60072" w:rsidRPr="00F17DB3">
        <w:t xml:space="preserve">Table </w:t>
      </w:r>
      <w:r w:rsidR="00A60072" w:rsidRPr="00F17DB3">
        <w:rPr>
          <w:noProof/>
        </w:rPr>
        <w:t>2</w:t>
      </w:r>
      <w:r w:rsidR="00A60072">
        <w:fldChar w:fldCharType="end"/>
      </w:r>
      <w:r w:rsidR="00A60072">
        <w:t xml:space="preserve">. </w:t>
      </w:r>
      <w:r>
        <w:t xml:space="preserve">Data for </w:t>
      </w:r>
      <w:r w:rsidR="715CB6B4">
        <w:t>our</w:t>
      </w:r>
      <w:r>
        <w:t xml:space="preserve"> greyscale and </w:t>
      </w:r>
      <w:r w:rsidR="572709BF">
        <w:t>color</w:t>
      </w:r>
      <w:r>
        <w:t xml:space="preserve"> photographs are presented alongside existing normative values from Rossion and Pourtois (2004; </w:t>
      </w:r>
      <w:r w:rsidR="3BB293FA">
        <w:t>including revised</w:t>
      </w:r>
      <w:r>
        <w:t xml:space="preserve"> norms for Snodgrass and Vanderwart</w:t>
      </w:r>
      <w:r w:rsidR="715CB6B4">
        <w:t>’s</w:t>
      </w:r>
      <w:r>
        <w:t xml:space="preserve"> 1980 original line drawings). </w:t>
      </w:r>
      <w:r w:rsidR="715CB6B4">
        <w:t>D</w:t>
      </w:r>
      <w:r>
        <w:t xml:space="preserve">ata from </w:t>
      </w:r>
      <w:r w:rsidR="3654AA65">
        <w:t xml:space="preserve">these </w:t>
      </w:r>
      <w:r>
        <w:t xml:space="preserve">previous studies were not used in any statistical analyses. To examine </w:t>
      </w:r>
      <w:r w:rsidR="0096390B">
        <w:t xml:space="preserve">differences across </w:t>
      </w:r>
      <w:r w:rsidR="5C7AF54E">
        <w:t xml:space="preserve">our </w:t>
      </w:r>
      <w:r>
        <w:t>grey</w:t>
      </w:r>
      <w:r w:rsidR="5C7AF54E">
        <w:t>scale</w:t>
      </w:r>
      <w:r>
        <w:t xml:space="preserve"> and </w:t>
      </w:r>
      <w:r w:rsidR="572709BF">
        <w:t>color</w:t>
      </w:r>
      <w:r>
        <w:t xml:space="preserve"> photographs, independent samples t-tests were run on </w:t>
      </w:r>
      <w:r w:rsidR="67364A0A">
        <w:t xml:space="preserve">the </w:t>
      </w:r>
      <w:r w:rsidR="33A9E12C">
        <w:t>mean rating / score</w:t>
      </w:r>
      <w:r w:rsidR="083B5243">
        <w:t xml:space="preserve"> for each variable</w:t>
      </w:r>
      <w:r>
        <w:t>, as well as</w:t>
      </w:r>
      <w:r w:rsidR="33A9E12C">
        <w:t xml:space="preserve"> on</w:t>
      </w:r>
      <w:r>
        <w:t xml:space="preserve"> their corresponding reaction times (excluding scores of </w:t>
      </w:r>
      <w:r w:rsidR="572709BF">
        <w:t>color</w:t>
      </w:r>
      <w:r>
        <w:t xml:space="preserve"> diagnosticity, which were obtained only in response to the </w:t>
      </w:r>
      <w:r w:rsidR="572709BF">
        <w:t>color</w:t>
      </w:r>
      <w:r>
        <w:t xml:space="preserve"> items and thus cannot be compared).</w:t>
      </w:r>
      <w:r w:rsidR="23B98B87">
        <w:t xml:space="preserve"> For </w:t>
      </w:r>
      <w:r w:rsidR="74517C5A">
        <w:t>individual photograph scores and ratings</w:t>
      </w:r>
      <w:r w:rsidR="23B98B87">
        <w:t xml:space="preserve"> see </w:t>
      </w:r>
      <w:hyperlink r:id="rId22">
        <w:r w:rsidR="23B98B87" w:rsidRPr="1BDB162F">
          <w:rPr>
            <w:rStyle w:val="Hyperlink"/>
          </w:rPr>
          <w:t>osf.io/8ft9z/</w:t>
        </w:r>
      </w:hyperlink>
      <w:r w:rsidR="23B98B87">
        <w:t>).</w:t>
      </w:r>
      <w:bookmarkStart w:id="7" w:name="_Ref141871893"/>
    </w:p>
    <w:p w14:paraId="38FF57A0" w14:textId="77777777" w:rsidR="00261A9B" w:rsidRDefault="00261A9B">
      <w:r>
        <w:br w:type="page"/>
      </w:r>
    </w:p>
    <w:p w14:paraId="0FF5ADE7" w14:textId="77777777" w:rsidR="00E96C97" w:rsidRDefault="00E96C97" w:rsidP="00261A9B">
      <w:pPr>
        <w:ind w:firstLine="0"/>
      </w:pPr>
    </w:p>
    <w:p w14:paraId="38884CCF" w14:textId="1463E860" w:rsidR="006D2967" w:rsidRPr="00F17DB3" w:rsidRDefault="006D2967" w:rsidP="00F17DB3">
      <w:pPr>
        <w:pStyle w:val="Caption"/>
        <w:rPr>
          <w:color w:val="auto"/>
        </w:rPr>
      </w:pPr>
      <w:bookmarkStart w:id="8" w:name="_Ref143080413"/>
      <w:r w:rsidRPr="00F17DB3">
        <w:rPr>
          <w:color w:val="auto"/>
        </w:rPr>
        <w:t xml:space="preserve">Table </w:t>
      </w:r>
      <w:r w:rsidRPr="00F17DB3">
        <w:rPr>
          <w:color w:val="auto"/>
        </w:rPr>
        <w:fldChar w:fldCharType="begin"/>
      </w:r>
      <w:r w:rsidRPr="00F17DB3">
        <w:rPr>
          <w:color w:val="auto"/>
        </w:rPr>
        <w:instrText xml:space="preserve"> SEQ Table \* ARABIC </w:instrText>
      </w:r>
      <w:r w:rsidRPr="00F17DB3">
        <w:rPr>
          <w:color w:val="auto"/>
        </w:rPr>
        <w:fldChar w:fldCharType="separate"/>
      </w:r>
      <w:r w:rsidRPr="00F17DB3">
        <w:rPr>
          <w:noProof/>
          <w:color w:val="auto"/>
        </w:rPr>
        <w:t>2</w:t>
      </w:r>
      <w:r w:rsidRPr="00F17DB3">
        <w:rPr>
          <w:color w:val="auto"/>
        </w:rPr>
        <w:fldChar w:fldCharType="end"/>
      </w:r>
      <w:bookmarkEnd w:id="7"/>
      <w:bookmarkEnd w:id="8"/>
      <w:r w:rsidRPr="00F17DB3">
        <w:rPr>
          <w:color w:val="auto"/>
        </w:rPr>
        <w:t>. Mean</w:t>
      </w:r>
      <w:r w:rsidR="00591CD9" w:rsidRPr="00F17DB3">
        <w:rPr>
          <w:color w:val="auto"/>
        </w:rPr>
        <w:t>s (</w:t>
      </w:r>
      <w:r w:rsidRPr="00F17DB3">
        <w:rPr>
          <w:color w:val="auto"/>
        </w:rPr>
        <w:t>and standard deviation</w:t>
      </w:r>
      <w:r w:rsidR="00591CD9" w:rsidRPr="00F17DB3">
        <w:rPr>
          <w:color w:val="auto"/>
        </w:rPr>
        <w:t>s)</w:t>
      </w:r>
      <w:r w:rsidRPr="00F17DB3">
        <w:rPr>
          <w:color w:val="auto"/>
        </w:rPr>
        <w:t xml:space="preserve"> for each of the measured variables.</w:t>
      </w:r>
    </w:p>
    <w:tbl>
      <w:tblPr>
        <w:tblW w:w="4936" w:type="pct"/>
        <w:tblCellMar>
          <w:top w:w="57" w:type="dxa"/>
          <w:left w:w="57" w:type="dxa"/>
          <w:bottom w:w="57" w:type="dxa"/>
          <w:right w:w="57" w:type="dxa"/>
        </w:tblCellMar>
        <w:tblLook w:val="01E0" w:firstRow="1" w:lastRow="1" w:firstColumn="1" w:lastColumn="1" w:noHBand="0" w:noVBand="0"/>
      </w:tblPr>
      <w:tblGrid>
        <w:gridCol w:w="2410"/>
        <w:gridCol w:w="1464"/>
        <w:gridCol w:w="1465"/>
        <w:gridCol w:w="1465"/>
        <w:gridCol w:w="390"/>
        <w:gridCol w:w="1002"/>
        <w:gridCol w:w="1044"/>
      </w:tblGrid>
      <w:tr w:rsidR="00DF0B0A" w:rsidRPr="003F195C" w14:paraId="3727DE45" w14:textId="77777777" w:rsidTr="36C85C4C">
        <w:trPr>
          <w:trHeight w:val="582"/>
        </w:trPr>
        <w:tc>
          <w:tcPr>
            <w:tcW w:w="1304" w:type="pct"/>
            <w:tcBorders>
              <w:bottom w:val="single" w:sz="6" w:space="0" w:color="000000" w:themeColor="text2"/>
            </w:tcBorders>
          </w:tcPr>
          <w:p w14:paraId="2149571D" w14:textId="77777777" w:rsidR="00DF0B0A" w:rsidRPr="003F195C" w:rsidRDefault="00DF0B0A" w:rsidP="00DE3BF1">
            <w:pPr>
              <w:spacing w:line="240" w:lineRule="auto"/>
              <w:ind w:firstLine="0"/>
            </w:pPr>
          </w:p>
        </w:tc>
        <w:tc>
          <w:tcPr>
            <w:tcW w:w="2378" w:type="pct"/>
            <w:gridSpan w:val="3"/>
            <w:tcBorders>
              <w:top w:val="single" w:sz="4" w:space="0" w:color="000000" w:themeColor="text2"/>
              <w:bottom w:val="single" w:sz="6" w:space="0" w:color="000000" w:themeColor="text2"/>
            </w:tcBorders>
          </w:tcPr>
          <w:p w14:paraId="198D3A28" w14:textId="1C8DCF53" w:rsidR="00DF0B0A" w:rsidRPr="003F195C" w:rsidRDefault="00DF0B0A" w:rsidP="00DE3BF1">
            <w:pPr>
              <w:spacing w:line="240" w:lineRule="auto"/>
              <w:ind w:firstLine="0"/>
              <w:jc w:val="center"/>
            </w:pPr>
            <w:r>
              <w:t>Rossion &amp; Po</w:t>
            </w:r>
            <w:r w:rsidR="00D76A69">
              <w:t>u</w:t>
            </w:r>
            <w:r>
              <w:t>rtois (2004)</w:t>
            </w:r>
          </w:p>
        </w:tc>
        <w:tc>
          <w:tcPr>
            <w:tcW w:w="211" w:type="pct"/>
            <w:tcBorders>
              <w:top w:val="single" w:sz="4" w:space="0" w:color="auto"/>
              <w:bottom w:val="single" w:sz="6" w:space="0" w:color="000000" w:themeColor="text2"/>
            </w:tcBorders>
          </w:tcPr>
          <w:p w14:paraId="59FCD77D" w14:textId="77777777" w:rsidR="00DF0B0A" w:rsidRPr="003F195C" w:rsidRDefault="00DF0B0A" w:rsidP="00DE3BF1">
            <w:pPr>
              <w:spacing w:line="240" w:lineRule="auto"/>
              <w:ind w:firstLine="0"/>
              <w:jc w:val="center"/>
            </w:pPr>
          </w:p>
        </w:tc>
        <w:tc>
          <w:tcPr>
            <w:tcW w:w="1107" w:type="pct"/>
            <w:gridSpan w:val="2"/>
            <w:tcBorders>
              <w:top w:val="single" w:sz="4" w:space="0" w:color="000000" w:themeColor="text2"/>
              <w:bottom w:val="single" w:sz="6" w:space="0" w:color="000000" w:themeColor="text2"/>
            </w:tcBorders>
          </w:tcPr>
          <w:p w14:paraId="61017804" w14:textId="0707B464" w:rsidR="00DF0B0A" w:rsidRPr="003F195C" w:rsidRDefault="00DF0B0A" w:rsidP="00DE3BF1">
            <w:pPr>
              <w:spacing w:line="240" w:lineRule="auto"/>
              <w:ind w:firstLine="0"/>
              <w:jc w:val="center"/>
            </w:pPr>
            <w:r>
              <w:t>Current study</w:t>
            </w:r>
          </w:p>
        </w:tc>
      </w:tr>
      <w:tr w:rsidR="00DF0B0A" w:rsidRPr="003F195C" w14:paraId="1E89B8E3" w14:textId="77777777" w:rsidTr="36C85C4C">
        <w:trPr>
          <w:trHeight w:val="582"/>
        </w:trPr>
        <w:tc>
          <w:tcPr>
            <w:tcW w:w="1304" w:type="pct"/>
            <w:tcBorders>
              <w:bottom w:val="single" w:sz="6" w:space="0" w:color="000000" w:themeColor="text2"/>
            </w:tcBorders>
          </w:tcPr>
          <w:p w14:paraId="343EE91E" w14:textId="11285B08" w:rsidR="00DF0B0A" w:rsidRPr="00EE2F09" w:rsidRDefault="00C52A4F" w:rsidP="00DE3BF1">
            <w:pPr>
              <w:spacing w:line="240" w:lineRule="auto"/>
              <w:ind w:firstLine="0"/>
            </w:pPr>
            <w:r>
              <w:t>Variable</w:t>
            </w:r>
          </w:p>
        </w:tc>
        <w:tc>
          <w:tcPr>
            <w:tcW w:w="792" w:type="pct"/>
            <w:tcBorders>
              <w:top w:val="single" w:sz="4" w:space="0" w:color="000000" w:themeColor="text2"/>
              <w:bottom w:val="single" w:sz="6" w:space="0" w:color="000000" w:themeColor="text2"/>
            </w:tcBorders>
          </w:tcPr>
          <w:p w14:paraId="6C81FABD" w14:textId="77777777" w:rsidR="00DF0B0A" w:rsidRPr="00EE2F09" w:rsidRDefault="00DF0B0A" w:rsidP="00DE3BF1">
            <w:pPr>
              <w:spacing w:line="240" w:lineRule="auto"/>
              <w:ind w:firstLine="0"/>
              <w:jc w:val="center"/>
            </w:pPr>
            <w:r w:rsidRPr="00EE2F09">
              <w:t>S&amp;V (1980)</w:t>
            </w:r>
          </w:p>
          <w:p w14:paraId="517D1281" w14:textId="14A3401D" w:rsidR="00DF0B0A" w:rsidRPr="00EE2F09" w:rsidRDefault="00C52A4F" w:rsidP="00DE3BF1">
            <w:pPr>
              <w:spacing w:line="240" w:lineRule="auto"/>
              <w:ind w:firstLine="0"/>
              <w:jc w:val="center"/>
            </w:pPr>
            <w:r>
              <w:t>line drawings</w:t>
            </w:r>
          </w:p>
        </w:tc>
        <w:tc>
          <w:tcPr>
            <w:tcW w:w="793" w:type="pct"/>
            <w:tcBorders>
              <w:top w:val="single" w:sz="4" w:space="0" w:color="000000" w:themeColor="text2"/>
              <w:bottom w:val="single" w:sz="6" w:space="0" w:color="000000" w:themeColor="text2"/>
            </w:tcBorders>
          </w:tcPr>
          <w:p w14:paraId="463BC3CB" w14:textId="77777777" w:rsidR="00DF0B0A" w:rsidRPr="00EE2F09" w:rsidRDefault="00DF0B0A" w:rsidP="00DE3BF1">
            <w:pPr>
              <w:spacing w:line="240" w:lineRule="auto"/>
              <w:ind w:firstLine="0"/>
              <w:jc w:val="center"/>
            </w:pPr>
            <w:r w:rsidRPr="00EE2F09">
              <w:t>Grey shaded drawings</w:t>
            </w:r>
          </w:p>
        </w:tc>
        <w:tc>
          <w:tcPr>
            <w:tcW w:w="793" w:type="pct"/>
            <w:tcBorders>
              <w:top w:val="single" w:sz="4" w:space="0" w:color="000000" w:themeColor="text2"/>
              <w:bottom w:val="single" w:sz="6" w:space="0" w:color="000000" w:themeColor="text2"/>
            </w:tcBorders>
          </w:tcPr>
          <w:p w14:paraId="7DD30FEB" w14:textId="1CFC0B45" w:rsidR="00DF0B0A" w:rsidRPr="00EE2F09" w:rsidRDefault="00DF0B0A" w:rsidP="00DE3BF1">
            <w:pPr>
              <w:spacing w:line="240" w:lineRule="auto"/>
              <w:ind w:firstLine="0"/>
              <w:jc w:val="center"/>
            </w:pPr>
            <w:r w:rsidRPr="00EE2F09">
              <w:t>Color shaded drawings</w:t>
            </w:r>
          </w:p>
        </w:tc>
        <w:tc>
          <w:tcPr>
            <w:tcW w:w="211" w:type="pct"/>
            <w:tcBorders>
              <w:bottom w:val="single" w:sz="6" w:space="0" w:color="000000" w:themeColor="text2"/>
            </w:tcBorders>
          </w:tcPr>
          <w:p w14:paraId="2516AE06" w14:textId="67194699" w:rsidR="00DF0B0A" w:rsidRPr="00EE2F09" w:rsidRDefault="00DF0B0A" w:rsidP="00DE3BF1">
            <w:pPr>
              <w:spacing w:line="240" w:lineRule="auto"/>
              <w:ind w:firstLine="0"/>
              <w:jc w:val="center"/>
            </w:pPr>
          </w:p>
        </w:tc>
        <w:tc>
          <w:tcPr>
            <w:tcW w:w="542" w:type="pct"/>
            <w:tcBorders>
              <w:top w:val="single" w:sz="4" w:space="0" w:color="000000" w:themeColor="text2"/>
              <w:bottom w:val="single" w:sz="6" w:space="0" w:color="000000" w:themeColor="text2"/>
            </w:tcBorders>
          </w:tcPr>
          <w:p w14:paraId="721ED533" w14:textId="77777777" w:rsidR="00DF0B0A" w:rsidRPr="00EE2F09" w:rsidRDefault="00DF0B0A" w:rsidP="00DE3BF1">
            <w:pPr>
              <w:spacing w:line="240" w:lineRule="auto"/>
              <w:ind w:firstLine="0"/>
              <w:jc w:val="center"/>
            </w:pPr>
            <w:r w:rsidRPr="00EE2F09">
              <w:t>Grey photos</w:t>
            </w:r>
          </w:p>
        </w:tc>
        <w:tc>
          <w:tcPr>
            <w:tcW w:w="565" w:type="pct"/>
            <w:tcBorders>
              <w:top w:val="single" w:sz="4" w:space="0" w:color="000000" w:themeColor="text2"/>
              <w:bottom w:val="single" w:sz="6" w:space="0" w:color="000000" w:themeColor="text2"/>
            </w:tcBorders>
          </w:tcPr>
          <w:p w14:paraId="23E5E823" w14:textId="0C491070" w:rsidR="00DF0B0A" w:rsidRPr="00EE2F09" w:rsidRDefault="00DF0B0A" w:rsidP="00DE3BF1">
            <w:pPr>
              <w:spacing w:line="240" w:lineRule="auto"/>
              <w:ind w:firstLine="0"/>
              <w:jc w:val="center"/>
            </w:pPr>
            <w:r w:rsidRPr="00EE2F09">
              <w:t>Color photos</w:t>
            </w:r>
          </w:p>
        </w:tc>
      </w:tr>
      <w:tr w:rsidR="00ED1375" w:rsidRPr="003F195C" w14:paraId="0A6F4CE7" w14:textId="77777777" w:rsidTr="36C85C4C">
        <w:trPr>
          <w:trHeight w:val="582"/>
        </w:trPr>
        <w:tc>
          <w:tcPr>
            <w:tcW w:w="1304" w:type="pct"/>
            <w:tcBorders>
              <w:top w:val="single" w:sz="6" w:space="0" w:color="000000" w:themeColor="text2"/>
            </w:tcBorders>
          </w:tcPr>
          <w:p w14:paraId="5E20EA9C" w14:textId="41209FFE" w:rsidR="00ED1375" w:rsidRPr="00EE2F09" w:rsidRDefault="00ED1375" w:rsidP="00282EA1">
            <w:pPr>
              <w:spacing w:line="240" w:lineRule="auto"/>
              <w:ind w:firstLine="0"/>
            </w:pPr>
            <w:r w:rsidRPr="00EE2F09">
              <w:t>Naming</w:t>
            </w:r>
            <w:r>
              <w:t xml:space="preserve"> </w:t>
            </w:r>
            <w:r w:rsidRPr="00EE2F09">
              <w:t>Accuracy</w:t>
            </w:r>
          </w:p>
        </w:tc>
        <w:tc>
          <w:tcPr>
            <w:tcW w:w="792" w:type="pct"/>
            <w:tcBorders>
              <w:top w:val="single" w:sz="6" w:space="0" w:color="000000" w:themeColor="text2"/>
            </w:tcBorders>
          </w:tcPr>
          <w:p w14:paraId="22F8344B" w14:textId="77777777" w:rsidR="00ED1375" w:rsidRPr="00EE2F09" w:rsidRDefault="00ED1375" w:rsidP="00A2543E">
            <w:pPr>
              <w:spacing w:line="240" w:lineRule="auto"/>
              <w:ind w:firstLine="0"/>
              <w:jc w:val="center"/>
            </w:pPr>
            <w:r w:rsidRPr="00EE2F09">
              <w:t>88.2</w:t>
            </w:r>
          </w:p>
          <w:p w14:paraId="27140A80" w14:textId="26FADD44" w:rsidR="00ED1375" w:rsidRPr="00EE2F09" w:rsidRDefault="00ED1375" w:rsidP="00A2543E">
            <w:pPr>
              <w:spacing w:line="240" w:lineRule="auto"/>
              <w:ind w:firstLine="0"/>
              <w:jc w:val="center"/>
            </w:pPr>
            <w:r w:rsidRPr="00EE2F09">
              <w:t>(17.1)</w:t>
            </w:r>
          </w:p>
        </w:tc>
        <w:tc>
          <w:tcPr>
            <w:tcW w:w="793" w:type="pct"/>
            <w:tcBorders>
              <w:top w:val="single" w:sz="6" w:space="0" w:color="000000" w:themeColor="text2"/>
            </w:tcBorders>
          </w:tcPr>
          <w:p w14:paraId="484DB098" w14:textId="77777777" w:rsidR="00ED1375" w:rsidRPr="00EE2F09" w:rsidRDefault="00ED1375" w:rsidP="00A2543E">
            <w:pPr>
              <w:spacing w:line="240" w:lineRule="auto"/>
              <w:ind w:firstLine="0"/>
              <w:jc w:val="center"/>
            </w:pPr>
            <w:r w:rsidRPr="00EE2F09">
              <w:t>89.2</w:t>
            </w:r>
          </w:p>
          <w:p w14:paraId="223694E4" w14:textId="677C9733" w:rsidR="00ED1375" w:rsidRPr="00EE2F09" w:rsidRDefault="00ED1375" w:rsidP="00A2543E">
            <w:pPr>
              <w:spacing w:line="240" w:lineRule="auto"/>
              <w:ind w:firstLine="0"/>
              <w:jc w:val="center"/>
            </w:pPr>
            <w:r w:rsidRPr="00EE2F09">
              <w:t>(17.2)</w:t>
            </w:r>
          </w:p>
        </w:tc>
        <w:tc>
          <w:tcPr>
            <w:tcW w:w="793" w:type="pct"/>
            <w:tcBorders>
              <w:top w:val="single" w:sz="6" w:space="0" w:color="000000" w:themeColor="text2"/>
            </w:tcBorders>
          </w:tcPr>
          <w:p w14:paraId="6C0860BD" w14:textId="77777777" w:rsidR="00ED1375" w:rsidRPr="00EE2F09" w:rsidRDefault="00ED1375" w:rsidP="00A2543E">
            <w:pPr>
              <w:spacing w:line="240" w:lineRule="auto"/>
              <w:ind w:firstLine="0"/>
              <w:jc w:val="center"/>
            </w:pPr>
            <w:r w:rsidRPr="00EE2F09">
              <w:t>90.3</w:t>
            </w:r>
          </w:p>
          <w:p w14:paraId="0539D01D" w14:textId="1874259A" w:rsidR="00ED1375" w:rsidRPr="00EE2F09" w:rsidRDefault="00ED1375" w:rsidP="00A2543E">
            <w:pPr>
              <w:spacing w:line="240" w:lineRule="auto"/>
              <w:ind w:firstLine="0"/>
              <w:jc w:val="center"/>
            </w:pPr>
            <w:r w:rsidRPr="00EE2F09">
              <w:t>(16.9)</w:t>
            </w:r>
          </w:p>
        </w:tc>
        <w:tc>
          <w:tcPr>
            <w:tcW w:w="211" w:type="pct"/>
            <w:tcBorders>
              <w:top w:val="single" w:sz="6" w:space="0" w:color="000000" w:themeColor="text2"/>
            </w:tcBorders>
          </w:tcPr>
          <w:p w14:paraId="15F1A00F" w14:textId="77777777" w:rsidR="00ED1375" w:rsidRPr="00EE2F09" w:rsidRDefault="00ED1375" w:rsidP="00A2543E">
            <w:pPr>
              <w:spacing w:line="240" w:lineRule="auto"/>
              <w:ind w:firstLine="0"/>
              <w:jc w:val="center"/>
            </w:pPr>
          </w:p>
        </w:tc>
        <w:tc>
          <w:tcPr>
            <w:tcW w:w="542" w:type="pct"/>
            <w:tcBorders>
              <w:top w:val="single" w:sz="6" w:space="0" w:color="000000" w:themeColor="text2"/>
            </w:tcBorders>
          </w:tcPr>
          <w:p w14:paraId="29836DC6" w14:textId="77777777" w:rsidR="00ED1375" w:rsidRPr="00EE2F09" w:rsidRDefault="00ED1375" w:rsidP="00A2543E">
            <w:pPr>
              <w:spacing w:line="240" w:lineRule="auto"/>
              <w:ind w:firstLine="0"/>
              <w:jc w:val="center"/>
            </w:pPr>
            <w:r w:rsidRPr="00EE2F09">
              <w:t>94.44</w:t>
            </w:r>
          </w:p>
          <w:p w14:paraId="28CD9854" w14:textId="3217079E" w:rsidR="00ED1375" w:rsidRPr="00EE2F09" w:rsidRDefault="00ED1375" w:rsidP="00A2543E">
            <w:pPr>
              <w:spacing w:line="240" w:lineRule="auto"/>
              <w:ind w:firstLine="0"/>
              <w:jc w:val="center"/>
            </w:pPr>
            <w:r w:rsidRPr="00EE2F09">
              <w:t>(8.18)</w:t>
            </w:r>
          </w:p>
        </w:tc>
        <w:tc>
          <w:tcPr>
            <w:tcW w:w="565" w:type="pct"/>
            <w:tcBorders>
              <w:top w:val="single" w:sz="6" w:space="0" w:color="000000" w:themeColor="text2"/>
            </w:tcBorders>
          </w:tcPr>
          <w:p w14:paraId="112DFAB0" w14:textId="77777777" w:rsidR="00ED1375" w:rsidRPr="00EE2F09" w:rsidRDefault="00ED1375" w:rsidP="00A2543E">
            <w:pPr>
              <w:spacing w:line="240" w:lineRule="auto"/>
              <w:ind w:firstLine="0"/>
              <w:jc w:val="center"/>
            </w:pPr>
            <w:r w:rsidRPr="00EE2F09">
              <w:t>94.76</w:t>
            </w:r>
          </w:p>
          <w:p w14:paraId="702A2FF1" w14:textId="2BF6E2B8" w:rsidR="00ED1375" w:rsidRPr="00EE2F09" w:rsidRDefault="00ED1375" w:rsidP="00A2543E">
            <w:pPr>
              <w:spacing w:line="240" w:lineRule="auto"/>
              <w:ind w:firstLine="0"/>
              <w:jc w:val="center"/>
            </w:pPr>
            <w:r w:rsidRPr="00EE2F09">
              <w:t>(7.74)</w:t>
            </w:r>
          </w:p>
        </w:tc>
      </w:tr>
      <w:tr w:rsidR="00477651" w:rsidRPr="003F195C" w14:paraId="59689C60" w14:textId="77777777" w:rsidTr="36C85C4C">
        <w:trPr>
          <w:trHeight w:val="582"/>
        </w:trPr>
        <w:tc>
          <w:tcPr>
            <w:tcW w:w="1304" w:type="pct"/>
          </w:tcPr>
          <w:p w14:paraId="6C06EC07" w14:textId="066037A1" w:rsidR="00477651" w:rsidRPr="00EE2F09" w:rsidRDefault="008F2C40" w:rsidP="00282EA1">
            <w:pPr>
              <w:spacing w:line="240" w:lineRule="auto"/>
              <w:ind w:firstLine="0"/>
            </w:pPr>
            <w:r>
              <w:t xml:space="preserve">Naming </w:t>
            </w:r>
            <w:r w:rsidR="00477651" w:rsidRPr="00EE2F09">
              <w:t>Agreement (H)</w:t>
            </w:r>
          </w:p>
        </w:tc>
        <w:tc>
          <w:tcPr>
            <w:tcW w:w="792" w:type="pct"/>
          </w:tcPr>
          <w:p w14:paraId="68709B37" w14:textId="77777777" w:rsidR="00477651" w:rsidRPr="00EE2F09" w:rsidRDefault="00477651" w:rsidP="00A2543E">
            <w:pPr>
              <w:spacing w:line="240" w:lineRule="auto"/>
              <w:ind w:firstLine="0"/>
              <w:jc w:val="center"/>
            </w:pPr>
            <w:r w:rsidRPr="00EE2F09">
              <w:t>0.44</w:t>
            </w:r>
          </w:p>
          <w:p w14:paraId="6099BCE8" w14:textId="42FF80F8" w:rsidR="00477651" w:rsidRPr="00EE2F09" w:rsidRDefault="00477651" w:rsidP="00A2543E">
            <w:pPr>
              <w:spacing w:line="240" w:lineRule="auto"/>
              <w:ind w:firstLine="0"/>
              <w:jc w:val="center"/>
            </w:pPr>
            <w:r w:rsidRPr="00EE2F09">
              <w:t>(0.56)</w:t>
            </w:r>
          </w:p>
        </w:tc>
        <w:tc>
          <w:tcPr>
            <w:tcW w:w="793" w:type="pct"/>
          </w:tcPr>
          <w:p w14:paraId="099D54FA" w14:textId="77777777" w:rsidR="00477651" w:rsidRPr="00EE2F09" w:rsidRDefault="00477651" w:rsidP="00A2543E">
            <w:pPr>
              <w:spacing w:line="240" w:lineRule="auto"/>
              <w:ind w:firstLine="0"/>
              <w:jc w:val="center"/>
            </w:pPr>
            <w:r w:rsidRPr="00EE2F09">
              <w:t>0.38</w:t>
            </w:r>
          </w:p>
          <w:p w14:paraId="04F0ED92" w14:textId="73D1B1BD" w:rsidR="00477651" w:rsidRPr="00EE2F09" w:rsidRDefault="00477651" w:rsidP="00A2543E">
            <w:pPr>
              <w:spacing w:line="240" w:lineRule="auto"/>
              <w:ind w:firstLine="0"/>
              <w:jc w:val="center"/>
            </w:pPr>
            <w:r w:rsidRPr="00EE2F09">
              <w:t>(0.52)</w:t>
            </w:r>
          </w:p>
        </w:tc>
        <w:tc>
          <w:tcPr>
            <w:tcW w:w="793" w:type="pct"/>
          </w:tcPr>
          <w:p w14:paraId="62D5F573" w14:textId="77777777" w:rsidR="00477651" w:rsidRPr="00EE2F09" w:rsidRDefault="00477651" w:rsidP="00A2543E">
            <w:pPr>
              <w:spacing w:line="240" w:lineRule="auto"/>
              <w:ind w:firstLine="0"/>
              <w:jc w:val="center"/>
            </w:pPr>
            <w:r w:rsidRPr="00EE2F09">
              <w:t>0.32</w:t>
            </w:r>
          </w:p>
          <w:p w14:paraId="29D6B2FC" w14:textId="4536388F" w:rsidR="00477651" w:rsidRPr="00EE2F09" w:rsidRDefault="00477651" w:rsidP="00A2543E">
            <w:pPr>
              <w:spacing w:line="240" w:lineRule="auto"/>
              <w:ind w:firstLine="0"/>
              <w:jc w:val="center"/>
            </w:pPr>
            <w:r w:rsidRPr="00EE2F09">
              <w:t>(0.46)</w:t>
            </w:r>
          </w:p>
        </w:tc>
        <w:tc>
          <w:tcPr>
            <w:tcW w:w="211" w:type="pct"/>
          </w:tcPr>
          <w:p w14:paraId="2C9D4930" w14:textId="77777777" w:rsidR="00477651" w:rsidRPr="00EE2F09" w:rsidRDefault="00477651" w:rsidP="00A2543E">
            <w:pPr>
              <w:spacing w:line="240" w:lineRule="auto"/>
              <w:ind w:firstLine="0"/>
              <w:jc w:val="center"/>
            </w:pPr>
          </w:p>
        </w:tc>
        <w:tc>
          <w:tcPr>
            <w:tcW w:w="542" w:type="pct"/>
          </w:tcPr>
          <w:p w14:paraId="1441B8F8" w14:textId="77777777" w:rsidR="00477651" w:rsidRPr="00EE2F09" w:rsidRDefault="00477651" w:rsidP="00A2543E">
            <w:pPr>
              <w:spacing w:line="240" w:lineRule="auto"/>
              <w:ind w:firstLine="0"/>
              <w:jc w:val="center"/>
            </w:pPr>
            <w:r w:rsidRPr="00EE2F09">
              <w:t>0.24</w:t>
            </w:r>
          </w:p>
          <w:p w14:paraId="290D6F89" w14:textId="3861D125" w:rsidR="00477651" w:rsidRPr="00EE2F09" w:rsidRDefault="00477651" w:rsidP="00A2543E">
            <w:pPr>
              <w:spacing w:line="240" w:lineRule="auto"/>
              <w:ind w:firstLine="0"/>
              <w:jc w:val="center"/>
            </w:pPr>
            <w:r w:rsidRPr="00EE2F09">
              <w:t>(0.33)</w:t>
            </w:r>
          </w:p>
        </w:tc>
        <w:tc>
          <w:tcPr>
            <w:tcW w:w="565" w:type="pct"/>
          </w:tcPr>
          <w:p w14:paraId="5220B636" w14:textId="77777777" w:rsidR="00477651" w:rsidRPr="00EE2F09" w:rsidRDefault="00477651" w:rsidP="00A2543E">
            <w:pPr>
              <w:spacing w:line="240" w:lineRule="auto"/>
              <w:ind w:firstLine="0"/>
              <w:jc w:val="center"/>
            </w:pPr>
            <w:r w:rsidRPr="00EE2F09">
              <w:t>0.22</w:t>
            </w:r>
          </w:p>
          <w:p w14:paraId="037C9DFC" w14:textId="4BFB154D" w:rsidR="00477651" w:rsidRPr="00EE2F09" w:rsidRDefault="00477651" w:rsidP="00A2543E">
            <w:pPr>
              <w:spacing w:line="240" w:lineRule="auto"/>
              <w:ind w:firstLine="0"/>
              <w:jc w:val="center"/>
            </w:pPr>
            <w:r w:rsidRPr="00EE2F09">
              <w:t>(0.31)</w:t>
            </w:r>
          </w:p>
        </w:tc>
      </w:tr>
      <w:tr w:rsidR="00477651" w:rsidRPr="003F195C" w14:paraId="430C608A" w14:textId="77777777" w:rsidTr="36C85C4C">
        <w:trPr>
          <w:trHeight w:val="582"/>
        </w:trPr>
        <w:tc>
          <w:tcPr>
            <w:tcW w:w="1304" w:type="pct"/>
          </w:tcPr>
          <w:p w14:paraId="3867881D" w14:textId="77777777" w:rsidR="00477651" w:rsidRPr="00EE2F09" w:rsidRDefault="00477651" w:rsidP="00282EA1">
            <w:pPr>
              <w:spacing w:line="240" w:lineRule="auto"/>
              <w:ind w:firstLine="0"/>
            </w:pPr>
            <w:r w:rsidRPr="00EE2F09">
              <w:t>Mental Imagery Agreement</w:t>
            </w:r>
          </w:p>
        </w:tc>
        <w:tc>
          <w:tcPr>
            <w:tcW w:w="792" w:type="pct"/>
          </w:tcPr>
          <w:p w14:paraId="03775400" w14:textId="77777777" w:rsidR="00477651" w:rsidRPr="00EE2F09" w:rsidRDefault="00477651" w:rsidP="00A2543E">
            <w:pPr>
              <w:spacing w:line="240" w:lineRule="auto"/>
              <w:ind w:firstLine="0"/>
              <w:jc w:val="center"/>
            </w:pPr>
            <w:r w:rsidRPr="00EE2F09">
              <w:t>3.73</w:t>
            </w:r>
          </w:p>
          <w:p w14:paraId="2EC00351" w14:textId="13DE3FDF" w:rsidR="00477651" w:rsidRPr="00EE2F09" w:rsidRDefault="00477651" w:rsidP="00A2543E">
            <w:pPr>
              <w:spacing w:line="240" w:lineRule="auto"/>
              <w:ind w:firstLine="0"/>
              <w:jc w:val="center"/>
            </w:pPr>
            <w:r w:rsidRPr="00EE2F09">
              <w:t>(0.48)</w:t>
            </w:r>
          </w:p>
        </w:tc>
        <w:tc>
          <w:tcPr>
            <w:tcW w:w="793" w:type="pct"/>
          </w:tcPr>
          <w:p w14:paraId="112BE912" w14:textId="77777777" w:rsidR="00477651" w:rsidRPr="00EE2F09" w:rsidRDefault="00477651" w:rsidP="00A2543E">
            <w:pPr>
              <w:spacing w:line="240" w:lineRule="auto"/>
              <w:ind w:firstLine="0"/>
              <w:jc w:val="center"/>
            </w:pPr>
            <w:r w:rsidRPr="00EE2F09">
              <w:t>3.76</w:t>
            </w:r>
          </w:p>
          <w:p w14:paraId="58B2F46A" w14:textId="5C990EC3" w:rsidR="00477651" w:rsidRPr="00EE2F09" w:rsidRDefault="00477651" w:rsidP="00A2543E">
            <w:pPr>
              <w:spacing w:line="240" w:lineRule="auto"/>
              <w:ind w:firstLine="0"/>
              <w:jc w:val="center"/>
            </w:pPr>
            <w:r w:rsidRPr="00EE2F09">
              <w:t>(0.55)</w:t>
            </w:r>
          </w:p>
        </w:tc>
        <w:tc>
          <w:tcPr>
            <w:tcW w:w="793" w:type="pct"/>
          </w:tcPr>
          <w:p w14:paraId="667E7F4D" w14:textId="77777777" w:rsidR="00477651" w:rsidRPr="00EE2F09" w:rsidRDefault="00477651" w:rsidP="00A2543E">
            <w:pPr>
              <w:spacing w:line="240" w:lineRule="auto"/>
              <w:ind w:firstLine="0"/>
              <w:jc w:val="center"/>
            </w:pPr>
            <w:r w:rsidRPr="00EE2F09">
              <w:t>3.74</w:t>
            </w:r>
          </w:p>
          <w:p w14:paraId="086B38BF" w14:textId="1DE688D6" w:rsidR="00477651" w:rsidRPr="00EE2F09" w:rsidRDefault="00477651" w:rsidP="00A2543E">
            <w:pPr>
              <w:spacing w:line="240" w:lineRule="auto"/>
              <w:ind w:firstLine="0"/>
              <w:jc w:val="center"/>
            </w:pPr>
            <w:r w:rsidRPr="00EE2F09">
              <w:t>(0.63)</w:t>
            </w:r>
          </w:p>
        </w:tc>
        <w:tc>
          <w:tcPr>
            <w:tcW w:w="211" w:type="pct"/>
          </w:tcPr>
          <w:p w14:paraId="146CB6DB" w14:textId="77777777" w:rsidR="00477651" w:rsidRPr="00EE2F09" w:rsidRDefault="00477651" w:rsidP="00A2543E">
            <w:pPr>
              <w:spacing w:line="240" w:lineRule="auto"/>
              <w:ind w:firstLine="0"/>
              <w:jc w:val="center"/>
            </w:pPr>
          </w:p>
        </w:tc>
        <w:tc>
          <w:tcPr>
            <w:tcW w:w="542" w:type="pct"/>
          </w:tcPr>
          <w:p w14:paraId="7367F6C1" w14:textId="77777777" w:rsidR="00477651" w:rsidRPr="00EE2F09" w:rsidRDefault="00477651" w:rsidP="00A2543E">
            <w:pPr>
              <w:spacing w:line="240" w:lineRule="auto"/>
              <w:ind w:firstLine="0"/>
              <w:jc w:val="center"/>
            </w:pPr>
            <w:r w:rsidRPr="00EE2F09">
              <w:t>3.46</w:t>
            </w:r>
          </w:p>
          <w:p w14:paraId="51310BE6" w14:textId="767246B7" w:rsidR="00477651" w:rsidRPr="00EE2F09" w:rsidRDefault="00477651" w:rsidP="00A2543E">
            <w:pPr>
              <w:spacing w:line="240" w:lineRule="auto"/>
              <w:ind w:firstLine="0"/>
              <w:jc w:val="center"/>
            </w:pPr>
            <w:r w:rsidRPr="00EE2F09">
              <w:t>(0.56)</w:t>
            </w:r>
          </w:p>
        </w:tc>
        <w:tc>
          <w:tcPr>
            <w:tcW w:w="565" w:type="pct"/>
          </w:tcPr>
          <w:p w14:paraId="1B693E38" w14:textId="77777777" w:rsidR="00477651" w:rsidRPr="00EE2F09" w:rsidRDefault="00477651" w:rsidP="00A2543E">
            <w:pPr>
              <w:spacing w:line="240" w:lineRule="auto"/>
              <w:ind w:firstLine="0"/>
              <w:jc w:val="center"/>
            </w:pPr>
            <w:r w:rsidRPr="00EE2F09">
              <w:t>3.74</w:t>
            </w:r>
          </w:p>
          <w:p w14:paraId="2C71532A" w14:textId="2F84B87F" w:rsidR="00477651" w:rsidRPr="00EE2F09" w:rsidRDefault="00477651" w:rsidP="00A2543E">
            <w:pPr>
              <w:spacing w:line="240" w:lineRule="auto"/>
              <w:ind w:firstLine="0"/>
              <w:jc w:val="center"/>
            </w:pPr>
            <w:r w:rsidRPr="00EE2F09">
              <w:t>(0.65)</w:t>
            </w:r>
          </w:p>
        </w:tc>
      </w:tr>
      <w:tr w:rsidR="00477651" w:rsidRPr="003F195C" w14:paraId="20D5F0A7" w14:textId="77777777" w:rsidTr="36C85C4C">
        <w:trPr>
          <w:trHeight w:val="582"/>
        </w:trPr>
        <w:tc>
          <w:tcPr>
            <w:tcW w:w="1304" w:type="pct"/>
          </w:tcPr>
          <w:p w14:paraId="3E30446C" w14:textId="77777777" w:rsidR="00477651" w:rsidRPr="00EE2F09" w:rsidRDefault="00477651" w:rsidP="00282EA1">
            <w:pPr>
              <w:spacing w:line="240" w:lineRule="auto"/>
              <w:ind w:firstLine="0"/>
            </w:pPr>
            <w:r w:rsidRPr="00EE2F09">
              <w:t>Familiarity</w:t>
            </w:r>
          </w:p>
        </w:tc>
        <w:tc>
          <w:tcPr>
            <w:tcW w:w="792" w:type="pct"/>
          </w:tcPr>
          <w:p w14:paraId="7D612054" w14:textId="77777777" w:rsidR="00477651" w:rsidRPr="00EE2F09" w:rsidRDefault="00477651" w:rsidP="00A2543E">
            <w:pPr>
              <w:spacing w:line="240" w:lineRule="auto"/>
              <w:ind w:firstLine="0"/>
              <w:jc w:val="center"/>
            </w:pPr>
            <w:r w:rsidRPr="00EE2F09">
              <w:t>3.59</w:t>
            </w:r>
          </w:p>
          <w:p w14:paraId="7613F32F" w14:textId="12222D6E" w:rsidR="00477651" w:rsidRPr="00EE2F09" w:rsidRDefault="00477651" w:rsidP="00A2543E">
            <w:pPr>
              <w:spacing w:line="240" w:lineRule="auto"/>
              <w:ind w:firstLine="0"/>
              <w:jc w:val="center"/>
            </w:pPr>
            <w:r w:rsidRPr="00EE2F09">
              <w:t>(0.94)</w:t>
            </w:r>
          </w:p>
        </w:tc>
        <w:tc>
          <w:tcPr>
            <w:tcW w:w="793" w:type="pct"/>
          </w:tcPr>
          <w:p w14:paraId="344C313B" w14:textId="77777777" w:rsidR="00477651" w:rsidRPr="00EE2F09" w:rsidRDefault="00477651" w:rsidP="00A2543E">
            <w:pPr>
              <w:spacing w:line="240" w:lineRule="auto"/>
              <w:ind w:firstLine="0"/>
              <w:jc w:val="center"/>
            </w:pPr>
            <w:r w:rsidRPr="00EE2F09">
              <w:t>3.52</w:t>
            </w:r>
          </w:p>
          <w:p w14:paraId="2626B595" w14:textId="6A0984B7" w:rsidR="00477651" w:rsidRPr="00EE2F09" w:rsidRDefault="00477651" w:rsidP="00A2543E">
            <w:pPr>
              <w:spacing w:line="240" w:lineRule="auto"/>
              <w:ind w:firstLine="0"/>
              <w:jc w:val="center"/>
            </w:pPr>
            <w:r w:rsidRPr="00EE2F09">
              <w:t>(1.01)</w:t>
            </w:r>
          </w:p>
        </w:tc>
        <w:tc>
          <w:tcPr>
            <w:tcW w:w="793" w:type="pct"/>
          </w:tcPr>
          <w:p w14:paraId="71C9F4C9" w14:textId="77777777" w:rsidR="00477651" w:rsidRPr="00EE2F09" w:rsidRDefault="00477651" w:rsidP="00A2543E">
            <w:pPr>
              <w:spacing w:line="240" w:lineRule="auto"/>
              <w:ind w:firstLine="0"/>
              <w:jc w:val="center"/>
            </w:pPr>
            <w:r w:rsidRPr="00EE2F09">
              <w:t>3.44</w:t>
            </w:r>
          </w:p>
          <w:p w14:paraId="3EFD9C2F" w14:textId="6BC0ACAB" w:rsidR="00477651" w:rsidRPr="00EE2F09" w:rsidRDefault="00477651" w:rsidP="00A2543E">
            <w:pPr>
              <w:spacing w:line="240" w:lineRule="auto"/>
              <w:ind w:firstLine="0"/>
              <w:jc w:val="center"/>
            </w:pPr>
            <w:r w:rsidRPr="00EE2F09">
              <w:t>(1.01)</w:t>
            </w:r>
          </w:p>
        </w:tc>
        <w:tc>
          <w:tcPr>
            <w:tcW w:w="211" w:type="pct"/>
          </w:tcPr>
          <w:p w14:paraId="225D9975" w14:textId="77777777" w:rsidR="00477651" w:rsidRPr="00EE2F09" w:rsidRDefault="00477651" w:rsidP="00A2543E">
            <w:pPr>
              <w:spacing w:line="240" w:lineRule="auto"/>
              <w:ind w:firstLine="0"/>
              <w:jc w:val="center"/>
            </w:pPr>
          </w:p>
        </w:tc>
        <w:tc>
          <w:tcPr>
            <w:tcW w:w="542" w:type="pct"/>
          </w:tcPr>
          <w:p w14:paraId="7089AA18" w14:textId="77777777" w:rsidR="00477651" w:rsidRPr="00EE2F09" w:rsidRDefault="00477651" w:rsidP="00A2543E">
            <w:pPr>
              <w:spacing w:line="240" w:lineRule="auto"/>
              <w:ind w:firstLine="0"/>
              <w:jc w:val="center"/>
            </w:pPr>
            <w:r w:rsidRPr="00EE2F09">
              <w:t>4.13</w:t>
            </w:r>
          </w:p>
          <w:p w14:paraId="31393E23" w14:textId="6C4F590C" w:rsidR="00477651" w:rsidRPr="00EE2F09" w:rsidRDefault="00477651" w:rsidP="00A2543E">
            <w:pPr>
              <w:spacing w:line="240" w:lineRule="auto"/>
              <w:ind w:firstLine="0"/>
              <w:jc w:val="center"/>
            </w:pPr>
            <w:r w:rsidRPr="00EE2F09">
              <w:t>(0.56)</w:t>
            </w:r>
          </w:p>
        </w:tc>
        <w:tc>
          <w:tcPr>
            <w:tcW w:w="565" w:type="pct"/>
          </w:tcPr>
          <w:p w14:paraId="2E656943" w14:textId="77777777" w:rsidR="00477651" w:rsidRPr="00EE2F09" w:rsidRDefault="00477651" w:rsidP="00A2543E">
            <w:pPr>
              <w:spacing w:line="240" w:lineRule="auto"/>
              <w:ind w:firstLine="0"/>
              <w:jc w:val="center"/>
            </w:pPr>
            <w:r w:rsidRPr="00EE2F09">
              <w:t>4.19</w:t>
            </w:r>
          </w:p>
          <w:p w14:paraId="49E88BAC" w14:textId="038405BC" w:rsidR="00477651" w:rsidRPr="00EE2F09" w:rsidRDefault="00477651" w:rsidP="00A2543E">
            <w:pPr>
              <w:spacing w:line="240" w:lineRule="auto"/>
              <w:ind w:firstLine="0"/>
              <w:jc w:val="center"/>
            </w:pPr>
            <w:r w:rsidRPr="00EE2F09">
              <w:t>(0.54)</w:t>
            </w:r>
          </w:p>
        </w:tc>
      </w:tr>
      <w:tr w:rsidR="00477651" w:rsidRPr="003F195C" w14:paraId="6DF8EF88" w14:textId="77777777" w:rsidTr="00634CC2">
        <w:trPr>
          <w:trHeight w:val="582"/>
        </w:trPr>
        <w:tc>
          <w:tcPr>
            <w:tcW w:w="1304" w:type="pct"/>
          </w:tcPr>
          <w:p w14:paraId="0E9F512A" w14:textId="77777777" w:rsidR="00477651" w:rsidRPr="00EE2F09" w:rsidRDefault="00477651" w:rsidP="00282EA1">
            <w:pPr>
              <w:spacing w:line="240" w:lineRule="auto"/>
              <w:ind w:firstLine="0"/>
            </w:pPr>
            <w:r w:rsidRPr="00EE2F09">
              <w:t>Visual complexity</w:t>
            </w:r>
          </w:p>
        </w:tc>
        <w:tc>
          <w:tcPr>
            <w:tcW w:w="792" w:type="pct"/>
          </w:tcPr>
          <w:p w14:paraId="407393DC" w14:textId="77777777" w:rsidR="00477651" w:rsidRPr="00EE2F09" w:rsidRDefault="00477651" w:rsidP="00A2543E">
            <w:pPr>
              <w:spacing w:line="240" w:lineRule="auto"/>
              <w:ind w:firstLine="0"/>
              <w:jc w:val="center"/>
            </w:pPr>
            <w:r w:rsidRPr="00EE2F09">
              <w:t>2.76</w:t>
            </w:r>
          </w:p>
          <w:p w14:paraId="4C16F7ED" w14:textId="2CFC329E" w:rsidR="00477651" w:rsidRPr="00EE2F09" w:rsidRDefault="00477651" w:rsidP="00A2543E">
            <w:pPr>
              <w:spacing w:line="240" w:lineRule="auto"/>
              <w:ind w:firstLine="0"/>
              <w:jc w:val="center"/>
            </w:pPr>
            <w:r w:rsidRPr="00EE2F09">
              <w:t>(1.03)</w:t>
            </w:r>
          </w:p>
        </w:tc>
        <w:tc>
          <w:tcPr>
            <w:tcW w:w="793" w:type="pct"/>
          </w:tcPr>
          <w:p w14:paraId="63ABEEA8" w14:textId="77777777" w:rsidR="00477651" w:rsidRPr="00EE2F09" w:rsidRDefault="00477651" w:rsidP="00A2543E">
            <w:pPr>
              <w:spacing w:line="240" w:lineRule="auto"/>
              <w:ind w:firstLine="0"/>
              <w:jc w:val="center"/>
            </w:pPr>
            <w:r w:rsidRPr="00EE2F09">
              <w:t>2.88</w:t>
            </w:r>
          </w:p>
          <w:p w14:paraId="23CB6E2F" w14:textId="55EF8EDA" w:rsidR="00477651" w:rsidRPr="00EE2F09" w:rsidRDefault="00477651" w:rsidP="00A2543E">
            <w:pPr>
              <w:spacing w:line="240" w:lineRule="auto"/>
              <w:ind w:firstLine="0"/>
              <w:jc w:val="center"/>
            </w:pPr>
            <w:r w:rsidRPr="00EE2F09">
              <w:t>(1.03)</w:t>
            </w:r>
          </w:p>
        </w:tc>
        <w:tc>
          <w:tcPr>
            <w:tcW w:w="793" w:type="pct"/>
          </w:tcPr>
          <w:p w14:paraId="2B3F8785" w14:textId="77777777" w:rsidR="00477651" w:rsidRPr="00EE2F09" w:rsidRDefault="00477651" w:rsidP="00A2543E">
            <w:pPr>
              <w:spacing w:line="240" w:lineRule="auto"/>
              <w:ind w:firstLine="0"/>
              <w:jc w:val="center"/>
            </w:pPr>
            <w:r w:rsidRPr="00EE2F09">
              <w:t>2.7</w:t>
            </w:r>
          </w:p>
          <w:p w14:paraId="3CBEF367" w14:textId="3F3ECBF6" w:rsidR="00477651" w:rsidRPr="00EE2F09" w:rsidRDefault="00477651" w:rsidP="00A2543E">
            <w:pPr>
              <w:spacing w:line="240" w:lineRule="auto"/>
              <w:ind w:firstLine="0"/>
              <w:jc w:val="center"/>
            </w:pPr>
            <w:r w:rsidRPr="00EE2F09">
              <w:t>(0.94)</w:t>
            </w:r>
          </w:p>
        </w:tc>
        <w:tc>
          <w:tcPr>
            <w:tcW w:w="211" w:type="pct"/>
          </w:tcPr>
          <w:p w14:paraId="048C93A2" w14:textId="77777777" w:rsidR="00477651" w:rsidRPr="00EE2F09" w:rsidRDefault="00477651" w:rsidP="00A2543E">
            <w:pPr>
              <w:spacing w:line="240" w:lineRule="auto"/>
              <w:ind w:firstLine="0"/>
              <w:jc w:val="center"/>
            </w:pPr>
          </w:p>
        </w:tc>
        <w:tc>
          <w:tcPr>
            <w:tcW w:w="542" w:type="pct"/>
          </w:tcPr>
          <w:p w14:paraId="0FC423CE" w14:textId="77777777" w:rsidR="00477651" w:rsidRPr="00EE2F09" w:rsidRDefault="00477651" w:rsidP="00A2543E">
            <w:pPr>
              <w:spacing w:line="240" w:lineRule="auto"/>
              <w:ind w:firstLine="0"/>
              <w:jc w:val="center"/>
            </w:pPr>
            <w:r w:rsidRPr="00EE2F09">
              <w:t>2.87</w:t>
            </w:r>
          </w:p>
          <w:p w14:paraId="7C5127C5" w14:textId="729E5406" w:rsidR="00477651" w:rsidRPr="00EE2F09" w:rsidRDefault="00477651" w:rsidP="00A2543E">
            <w:pPr>
              <w:spacing w:line="240" w:lineRule="auto"/>
              <w:ind w:firstLine="0"/>
              <w:jc w:val="center"/>
            </w:pPr>
            <w:r w:rsidRPr="00EE2F09">
              <w:t>(0.62)</w:t>
            </w:r>
          </w:p>
        </w:tc>
        <w:tc>
          <w:tcPr>
            <w:tcW w:w="565" w:type="pct"/>
          </w:tcPr>
          <w:p w14:paraId="24FB71D1" w14:textId="77777777" w:rsidR="00477651" w:rsidRPr="00EE2F09" w:rsidRDefault="00477651" w:rsidP="00A2543E">
            <w:pPr>
              <w:spacing w:line="240" w:lineRule="auto"/>
              <w:ind w:firstLine="0"/>
              <w:jc w:val="center"/>
            </w:pPr>
            <w:r w:rsidRPr="00EE2F09">
              <w:t>3.16</w:t>
            </w:r>
          </w:p>
          <w:p w14:paraId="68A67E42" w14:textId="5D4A2282" w:rsidR="00477651" w:rsidRPr="00EE2F09" w:rsidRDefault="00477651" w:rsidP="00A2543E">
            <w:pPr>
              <w:spacing w:line="240" w:lineRule="auto"/>
              <w:ind w:firstLine="0"/>
              <w:jc w:val="center"/>
            </w:pPr>
            <w:r w:rsidRPr="00EE2F09">
              <w:t>(0.63)</w:t>
            </w:r>
          </w:p>
        </w:tc>
      </w:tr>
      <w:tr w:rsidR="00477651" w:rsidRPr="003F195C" w14:paraId="59BD5257" w14:textId="77777777" w:rsidTr="00634CC2">
        <w:trPr>
          <w:trHeight w:val="582"/>
        </w:trPr>
        <w:tc>
          <w:tcPr>
            <w:tcW w:w="1304" w:type="pct"/>
            <w:tcBorders>
              <w:bottom w:val="single" w:sz="4" w:space="0" w:color="auto"/>
            </w:tcBorders>
          </w:tcPr>
          <w:p w14:paraId="5114D168" w14:textId="0F86D689" w:rsidR="00477651" w:rsidRPr="00EE2F09" w:rsidRDefault="00477651" w:rsidP="00282EA1">
            <w:pPr>
              <w:spacing w:line="240" w:lineRule="auto"/>
              <w:ind w:firstLine="0"/>
            </w:pPr>
            <w:r w:rsidRPr="00EE2F09">
              <w:t>Color diagnosticity</w:t>
            </w:r>
          </w:p>
        </w:tc>
        <w:tc>
          <w:tcPr>
            <w:tcW w:w="792" w:type="pct"/>
            <w:tcBorders>
              <w:bottom w:val="single" w:sz="4" w:space="0" w:color="auto"/>
            </w:tcBorders>
          </w:tcPr>
          <w:p w14:paraId="78476D35" w14:textId="77777777" w:rsidR="00477651" w:rsidRPr="00EE2F09" w:rsidRDefault="00477651" w:rsidP="00A2543E">
            <w:pPr>
              <w:spacing w:line="240" w:lineRule="auto"/>
              <w:ind w:firstLine="0"/>
              <w:jc w:val="center"/>
            </w:pPr>
            <w:r w:rsidRPr="00EE2F09">
              <w:t>-</w:t>
            </w:r>
          </w:p>
          <w:p w14:paraId="262D33B1" w14:textId="673588E1" w:rsidR="00477651" w:rsidRPr="00EE2F09" w:rsidRDefault="00477651" w:rsidP="00A2543E">
            <w:pPr>
              <w:spacing w:line="240" w:lineRule="auto"/>
              <w:ind w:firstLine="0"/>
              <w:jc w:val="center"/>
            </w:pPr>
            <w:r w:rsidRPr="00EE2F09">
              <w:t>-</w:t>
            </w:r>
          </w:p>
        </w:tc>
        <w:tc>
          <w:tcPr>
            <w:tcW w:w="793" w:type="pct"/>
            <w:tcBorders>
              <w:bottom w:val="single" w:sz="4" w:space="0" w:color="auto"/>
            </w:tcBorders>
          </w:tcPr>
          <w:p w14:paraId="21A05A2D" w14:textId="77777777" w:rsidR="00477651" w:rsidRPr="00EE2F09" w:rsidRDefault="00477651" w:rsidP="00282EA1">
            <w:pPr>
              <w:spacing w:line="240" w:lineRule="auto"/>
              <w:ind w:firstLine="0"/>
              <w:jc w:val="center"/>
            </w:pPr>
            <w:r>
              <w:t>-</w:t>
            </w:r>
          </w:p>
          <w:p w14:paraId="31A25158" w14:textId="1FB031FD" w:rsidR="00477651" w:rsidRPr="00EE2F09" w:rsidRDefault="00477651" w:rsidP="00A2543E">
            <w:pPr>
              <w:spacing w:line="240" w:lineRule="auto"/>
              <w:ind w:firstLine="0"/>
              <w:jc w:val="center"/>
            </w:pPr>
            <w:r w:rsidRPr="00EE2F09">
              <w:t>-</w:t>
            </w:r>
          </w:p>
        </w:tc>
        <w:tc>
          <w:tcPr>
            <w:tcW w:w="793" w:type="pct"/>
            <w:tcBorders>
              <w:bottom w:val="single" w:sz="4" w:space="0" w:color="auto"/>
            </w:tcBorders>
          </w:tcPr>
          <w:p w14:paraId="4A841411" w14:textId="55859A33" w:rsidR="00477651" w:rsidRPr="00EE2F09" w:rsidRDefault="00A12455" w:rsidP="00A2543E">
            <w:pPr>
              <w:spacing w:line="240" w:lineRule="auto"/>
              <w:ind w:firstLine="0"/>
              <w:jc w:val="center"/>
            </w:pPr>
            <w:r>
              <w:t>3.18</w:t>
            </w:r>
          </w:p>
          <w:p w14:paraId="0B7294B0" w14:textId="1D4BE239" w:rsidR="00477651" w:rsidRPr="00EE2F09" w:rsidRDefault="00A12455" w:rsidP="00A2543E">
            <w:pPr>
              <w:spacing w:line="240" w:lineRule="auto"/>
              <w:ind w:firstLine="0"/>
              <w:jc w:val="center"/>
            </w:pPr>
            <w:r>
              <w:t>(1.23)</w:t>
            </w:r>
          </w:p>
        </w:tc>
        <w:tc>
          <w:tcPr>
            <w:tcW w:w="211" w:type="pct"/>
            <w:tcBorders>
              <w:bottom w:val="single" w:sz="4" w:space="0" w:color="auto"/>
            </w:tcBorders>
          </w:tcPr>
          <w:p w14:paraId="45BEE74C" w14:textId="77777777" w:rsidR="00477651" w:rsidRPr="00EE2F09" w:rsidRDefault="00477651" w:rsidP="00A2543E">
            <w:pPr>
              <w:spacing w:line="240" w:lineRule="auto"/>
              <w:ind w:firstLine="0"/>
              <w:jc w:val="center"/>
            </w:pPr>
          </w:p>
        </w:tc>
        <w:tc>
          <w:tcPr>
            <w:tcW w:w="542" w:type="pct"/>
            <w:tcBorders>
              <w:bottom w:val="single" w:sz="4" w:space="0" w:color="auto"/>
            </w:tcBorders>
          </w:tcPr>
          <w:p w14:paraId="5999267B" w14:textId="77777777" w:rsidR="00477651" w:rsidRPr="00EE2F09" w:rsidRDefault="00477651" w:rsidP="00A2543E">
            <w:pPr>
              <w:spacing w:line="240" w:lineRule="auto"/>
              <w:ind w:firstLine="0"/>
              <w:jc w:val="center"/>
            </w:pPr>
            <w:r w:rsidRPr="00EE2F09">
              <w:t>-</w:t>
            </w:r>
          </w:p>
          <w:p w14:paraId="1A1AA1EC" w14:textId="63661360" w:rsidR="00477651" w:rsidRPr="00EE2F09" w:rsidRDefault="00477651" w:rsidP="00A2543E">
            <w:pPr>
              <w:spacing w:line="240" w:lineRule="auto"/>
              <w:ind w:firstLine="0"/>
              <w:jc w:val="center"/>
            </w:pPr>
            <w:r w:rsidRPr="00EE2F09">
              <w:t>-</w:t>
            </w:r>
          </w:p>
        </w:tc>
        <w:tc>
          <w:tcPr>
            <w:tcW w:w="565" w:type="pct"/>
            <w:tcBorders>
              <w:bottom w:val="single" w:sz="4" w:space="0" w:color="auto"/>
            </w:tcBorders>
          </w:tcPr>
          <w:p w14:paraId="150BC36B" w14:textId="77777777" w:rsidR="00477651" w:rsidRPr="00EE2F09" w:rsidRDefault="00477651" w:rsidP="00A2543E">
            <w:pPr>
              <w:spacing w:line="240" w:lineRule="auto"/>
              <w:ind w:firstLine="0"/>
              <w:jc w:val="center"/>
            </w:pPr>
            <w:r w:rsidRPr="00EE2F09">
              <w:t>3.22</w:t>
            </w:r>
          </w:p>
          <w:p w14:paraId="69402C76" w14:textId="7F54A89F" w:rsidR="00477651" w:rsidRPr="00EE2F09" w:rsidRDefault="00477651" w:rsidP="00A2543E">
            <w:pPr>
              <w:spacing w:line="240" w:lineRule="auto"/>
              <w:ind w:firstLine="0"/>
              <w:jc w:val="center"/>
            </w:pPr>
            <w:r w:rsidRPr="00EE2F09">
              <w:t>(0.84)</w:t>
            </w:r>
          </w:p>
        </w:tc>
      </w:tr>
    </w:tbl>
    <w:p w14:paraId="7A05D6E3" w14:textId="77777777" w:rsidR="00CA099B" w:rsidRDefault="00CA099B" w:rsidP="00781A20">
      <w:pPr>
        <w:ind w:firstLine="0"/>
      </w:pPr>
    </w:p>
    <w:p w14:paraId="64E11F64" w14:textId="77777777" w:rsidR="002B2EBC" w:rsidRDefault="002B2EBC" w:rsidP="00DD7E4B">
      <w:pPr>
        <w:pStyle w:val="Heading2"/>
      </w:pPr>
      <w:r>
        <w:t>Naming</w:t>
      </w:r>
    </w:p>
    <w:p w14:paraId="6EACCFAF" w14:textId="2444D979" w:rsidR="002B2EBC" w:rsidRDefault="002B2EBC" w:rsidP="002B2EBC">
      <w:r>
        <w:t>Naming accuracy was very high for all photographs (</w:t>
      </w:r>
      <w:r w:rsidRPr="007C35EF">
        <w:rPr>
          <w:i/>
          <w:iCs/>
        </w:rPr>
        <w:t>M</w:t>
      </w:r>
      <w:r>
        <w:t xml:space="preserve"> = 0.95), indicating that overall, the selected items closely depicted the intended concepts. Compared with the previous stimuli formats, there appears to be a steady increase in accuracy as items become more distinctive (</w:t>
      </w:r>
      <w:r w:rsidR="00804CF0">
        <w:t xml:space="preserve">see </w:t>
      </w:r>
      <w:r w:rsidR="005501D3">
        <w:fldChar w:fldCharType="begin"/>
      </w:r>
      <w:r w:rsidR="005501D3">
        <w:instrText xml:space="preserve"> REF _Ref143080413 \h </w:instrText>
      </w:r>
      <w:r w:rsidR="005501D3">
        <w:fldChar w:fldCharType="separate"/>
      </w:r>
      <w:r w:rsidR="005501D3" w:rsidRPr="00F17DB3">
        <w:t xml:space="preserve">Table </w:t>
      </w:r>
      <w:r w:rsidR="005501D3" w:rsidRPr="00F17DB3">
        <w:rPr>
          <w:noProof/>
        </w:rPr>
        <w:t>2</w:t>
      </w:r>
      <w:r w:rsidR="005501D3">
        <w:fldChar w:fldCharType="end"/>
      </w:r>
      <w:r>
        <w:t>). Accuracy rates did not differ between the grey (</w:t>
      </w:r>
      <w:r w:rsidRPr="00F51436">
        <w:rPr>
          <w:i/>
          <w:iCs/>
        </w:rPr>
        <w:t>M</w:t>
      </w:r>
      <w:r>
        <w:t xml:space="preserve"> = 0.94) and </w:t>
      </w:r>
      <w:r w:rsidR="00CF0833">
        <w:t>color</w:t>
      </w:r>
      <w:r>
        <w:t xml:space="preserve"> (</w:t>
      </w:r>
      <w:r w:rsidRPr="00F51436">
        <w:rPr>
          <w:i/>
          <w:iCs/>
        </w:rPr>
        <w:t>M</w:t>
      </w:r>
      <w:r>
        <w:t xml:space="preserve"> = 0.95) versions of the photographs, </w:t>
      </w:r>
      <w:r>
        <w:rPr>
          <w:rFonts w:ascii="Cambria Math" w:hAnsi="Cambria Math" w:cs="Cambria Math"/>
        </w:rPr>
        <w:t>𝑡</w:t>
      </w:r>
      <w:r>
        <w:t>(745.64) = 0.56,</w:t>
      </w:r>
      <w:r w:rsidR="00D24530">
        <w:t xml:space="preserve"> </w:t>
      </w:r>
      <w:r>
        <w:rPr>
          <w:rFonts w:ascii="Cambria Math" w:hAnsi="Cambria Math" w:cs="Cambria Math"/>
        </w:rPr>
        <w:t>𝑝</w:t>
      </w:r>
      <w:r>
        <w:t xml:space="preserve"> = .576. </w:t>
      </w:r>
      <w:r w:rsidRPr="00781A20">
        <w:rPr>
          <w:i/>
          <w:iCs/>
        </w:rPr>
        <w:t>H</w:t>
      </w:r>
      <w:r>
        <w:t xml:space="preserve"> values were also low across all items (overall </w:t>
      </w:r>
      <w:r w:rsidRPr="00781A20">
        <w:rPr>
          <w:i/>
          <w:iCs/>
        </w:rPr>
        <w:t>M</w:t>
      </w:r>
      <w:r>
        <w:t xml:space="preserve"> = 0.23</w:t>
      </w:r>
      <w:r w:rsidR="00D67E2C" w:rsidRPr="00331E08">
        <w:rPr>
          <w:color w:val="0070C0"/>
        </w:rPr>
        <w:t>; perfect agreement would be 0</w:t>
      </w:r>
      <w:r w:rsidR="00941622" w:rsidRPr="00331E08">
        <w:rPr>
          <w:color w:val="0070C0"/>
        </w:rPr>
        <w:t xml:space="preserve">, maximum disagreement would be </w:t>
      </w:r>
      <w:r w:rsidR="00AC4464" w:rsidRPr="00331E08">
        <w:rPr>
          <w:color w:val="0070C0"/>
        </w:rPr>
        <w:t>4.32</w:t>
      </w:r>
      <w:r w:rsidRPr="00331E08">
        <w:rPr>
          <w:color w:val="0070C0"/>
        </w:rPr>
        <w:t xml:space="preserve">), </w:t>
      </w:r>
      <w:r>
        <w:t xml:space="preserve">showing that participants generally agreed on how the items should be named. Similar to naming accuracy, naming agreement also appears to steadily increase as items become more distinctive (as indicated by decreasing </w:t>
      </w:r>
      <w:r w:rsidRPr="00781A20">
        <w:rPr>
          <w:i/>
          <w:iCs/>
        </w:rPr>
        <w:t>H</w:t>
      </w:r>
      <w:r>
        <w:t xml:space="preserve"> value</w:t>
      </w:r>
      <w:r w:rsidR="00781A20">
        <w:t xml:space="preserve">s; </w:t>
      </w:r>
      <w:r w:rsidR="005501D3">
        <w:t xml:space="preserve">see </w:t>
      </w:r>
      <w:r w:rsidR="005501D3">
        <w:fldChar w:fldCharType="begin"/>
      </w:r>
      <w:r w:rsidR="005501D3">
        <w:instrText xml:space="preserve"> REF _Ref143080413 \h </w:instrText>
      </w:r>
      <w:r w:rsidR="005501D3">
        <w:fldChar w:fldCharType="separate"/>
      </w:r>
      <w:r w:rsidR="005501D3" w:rsidRPr="00F17DB3">
        <w:t xml:space="preserve">Table </w:t>
      </w:r>
      <w:r w:rsidR="005501D3" w:rsidRPr="00F17DB3">
        <w:rPr>
          <w:noProof/>
        </w:rPr>
        <w:t>2</w:t>
      </w:r>
      <w:r w:rsidR="005501D3">
        <w:fldChar w:fldCharType="end"/>
      </w:r>
      <w:r w:rsidR="00781A20">
        <w:t>)</w:t>
      </w:r>
      <w:r>
        <w:t xml:space="preserve">. While Rossion and Pourtois (2004) observed significantly better naming agreement for their </w:t>
      </w:r>
      <w:r w:rsidR="00CF0833">
        <w:t>color</w:t>
      </w:r>
      <w:r w:rsidR="00781A20">
        <w:t xml:space="preserve"> compared to</w:t>
      </w:r>
      <w:r>
        <w:t xml:space="preserve"> greyscale</w:t>
      </w:r>
      <w:r w:rsidR="00781A20">
        <w:t xml:space="preserve"> images</w:t>
      </w:r>
      <w:r>
        <w:t xml:space="preserve">, </w:t>
      </w:r>
      <w:r w:rsidR="00781A20">
        <w:t>for</w:t>
      </w:r>
      <w:r>
        <w:t xml:space="preserve"> the current set of photographs </w:t>
      </w:r>
      <w:r w:rsidRPr="00781A20">
        <w:rPr>
          <w:i/>
          <w:iCs/>
        </w:rPr>
        <w:t>H</w:t>
      </w:r>
      <w:r>
        <w:t xml:space="preserve"> values did not differ between the grey </w:t>
      </w:r>
      <w:r w:rsidR="00781A20" w:rsidRPr="00781A20">
        <w:t>(</w:t>
      </w:r>
      <w:r w:rsidR="00781A20" w:rsidRPr="00781A20">
        <w:rPr>
          <w:i/>
        </w:rPr>
        <w:t xml:space="preserve">M </w:t>
      </w:r>
      <w:r>
        <w:t xml:space="preserve"> = 0.24) and </w:t>
      </w:r>
      <w:r w:rsidR="00CF0833">
        <w:t>color</w:t>
      </w:r>
      <w:r>
        <w:t xml:space="preserve"> </w:t>
      </w:r>
      <w:r w:rsidR="00781A20" w:rsidRPr="00781A20">
        <w:t>(</w:t>
      </w:r>
      <w:r w:rsidR="00781A20" w:rsidRPr="00781A20">
        <w:rPr>
          <w:i/>
        </w:rPr>
        <w:t xml:space="preserve">M </w:t>
      </w:r>
      <w:r>
        <w:t xml:space="preserve"> = 0.22) </w:t>
      </w:r>
      <w:r w:rsidR="00781A20">
        <w:t>images</w:t>
      </w:r>
      <w:r>
        <w:t xml:space="preserve">, </w:t>
      </w:r>
      <w:r w:rsidRPr="00781A20">
        <w:rPr>
          <w:i/>
          <w:iCs/>
        </w:rPr>
        <w:t>t</w:t>
      </w:r>
      <w:r>
        <w:t xml:space="preserve">(743.66) = 0.62, </w:t>
      </w:r>
      <w:r w:rsidRPr="00781A20">
        <w:rPr>
          <w:i/>
          <w:iCs/>
        </w:rPr>
        <w:t>p</w:t>
      </w:r>
      <w:r>
        <w:t xml:space="preserve"> = 0.54</w:t>
      </w:r>
      <w:r w:rsidR="009C622F">
        <w:t>.</w:t>
      </w:r>
    </w:p>
    <w:p w14:paraId="320F31E8" w14:textId="27385AFD" w:rsidR="002B2EBC" w:rsidRDefault="6394332A" w:rsidP="002B2EBC">
      <w:r>
        <w:t xml:space="preserve">A mean reaction time (RT) of 3.9s was observed for naming responses; </w:t>
      </w:r>
      <w:r w:rsidR="20DC10A1">
        <w:t>there was no significant difference in naming latency for g</w:t>
      </w:r>
      <w:r>
        <w:t>rey i</w:t>
      </w:r>
      <w:r w:rsidR="20DC10A1">
        <w:t>mages (</w:t>
      </w:r>
      <w:r w:rsidR="20DC10A1" w:rsidRPr="1BDB162F">
        <w:rPr>
          <w:i/>
          <w:iCs/>
        </w:rPr>
        <w:t>M</w:t>
      </w:r>
      <w:r>
        <w:t xml:space="preserve"> = 4</w:t>
      </w:r>
      <w:r w:rsidR="7F51922E">
        <w:t>.00</w:t>
      </w:r>
      <w:r>
        <w:t xml:space="preserve">s) and </w:t>
      </w:r>
      <w:r w:rsidR="572709BF">
        <w:t>color</w:t>
      </w:r>
      <w:r>
        <w:t xml:space="preserve"> </w:t>
      </w:r>
      <w:r w:rsidR="20DC10A1">
        <w:t>images</w:t>
      </w:r>
      <w:r>
        <w:t xml:space="preserve"> </w:t>
      </w:r>
      <w:r w:rsidR="20DC10A1">
        <w:t>(</w:t>
      </w:r>
      <w:r w:rsidR="20DC10A1" w:rsidRPr="1BDB162F">
        <w:rPr>
          <w:i/>
          <w:iCs/>
        </w:rPr>
        <w:t>M</w:t>
      </w:r>
      <w:r>
        <w:t xml:space="preserve"> = 3.8</w:t>
      </w:r>
      <w:r w:rsidR="78856AEF">
        <w:t>0</w:t>
      </w:r>
      <w:r>
        <w:t xml:space="preserve">s), </w:t>
      </w:r>
      <w:r w:rsidRPr="1BDB162F">
        <w:rPr>
          <w:rFonts w:ascii="Cambria Math" w:hAnsi="Cambria Math" w:cs="Cambria Math"/>
        </w:rPr>
        <w:t>𝑡</w:t>
      </w:r>
      <w:r>
        <w:t xml:space="preserve">(651.86) = 1.57, </w:t>
      </w:r>
      <w:r w:rsidRPr="1BDB162F">
        <w:rPr>
          <w:rFonts w:ascii="Cambria Math" w:hAnsi="Cambria Math" w:cs="Cambria Math"/>
        </w:rPr>
        <w:t>𝑝</w:t>
      </w:r>
      <w:r>
        <w:t xml:space="preserve"> = .117. Overall, these analyses suggest the current photographs closely resemble the drawings they were designed to match, with high levels of naming accuracy and agreement among participants. The absence of any </w:t>
      </w:r>
      <w:r w:rsidR="572709BF">
        <w:t>color</w:t>
      </w:r>
      <w:r>
        <w:t xml:space="preserve"> differences indicates there were no naming advantages when photographs were </w:t>
      </w:r>
      <w:r w:rsidR="5A4830FB">
        <w:t>intended to be</w:t>
      </w:r>
      <w:r w:rsidR="75F7703D">
        <w:t xml:space="preserve"> </w:t>
      </w:r>
      <w:r>
        <w:t xml:space="preserve">more distinctive through the addition of </w:t>
      </w:r>
      <w:r w:rsidR="572709BF">
        <w:t>color</w:t>
      </w:r>
      <w:r>
        <w:t>.</w:t>
      </w:r>
    </w:p>
    <w:p w14:paraId="1C84F715" w14:textId="77777777" w:rsidR="002B2EBC" w:rsidRDefault="002B2EBC" w:rsidP="00DD7E4B">
      <w:pPr>
        <w:pStyle w:val="Heading2"/>
      </w:pPr>
      <w:r>
        <w:t>Mental imagery agreement</w:t>
      </w:r>
    </w:p>
    <w:p w14:paraId="7DE30F75" w14:textId="7EE1FF2C" w:rsidR="002B2EBC" w:rsidRDefault="5D86AF29" w:rsidP="00433810">
      <w:r>
        <w:t>Scores of mental imagery agreement were moderate across all items (</w:t>
      </w:r>
      <w:r w:rsidRPr="5D86AF29">
        <w:rPr>
          <w:i/>
          <w:iCs/>
        </w:rPr>
        <w:t>M</w:t>
      </w:r>
      <w:r>
        <w:t xml:space="preserve"> </w:t>
      </w:r>
      <w:r>
        <w:t>= 3.60) but grey photographs (</w:t>
      </w:r>
      <w:r w:rsidRPr="5D86AF29">
        <w:rPr>
          <w:i/>
          <w:iCs/>
        </w:rPr>
        <w:t>M</w:t>
      </w:r>
      <w:r w:rsidRPr="5D86AF29">
        <w:rPr>
          <w:i/>
          <w:iCs/>
        </w:rPr>
        <w:t xml:space="preserve"> </w:t>
      </w:r>
      <w:r>
        <w:t>= 3.46) received significantly lower mental imagery agreement scores than color photographs (</w:t>
      </w:r>
      <w:r w:rsidRPr="5D86AF29">
        <w:rPr>
          <w:i/>
          <w:iCs/>
        </w:rPr>
        <w:t xml:space="preserve">M </w:t>
      </w:r>
      <w:r>
        <w:t xml:space="preserve">= 3.74), </w:t>
      </w:r>
      <w:r w:rsidRPr="5D86AF29">
        <w:rPr>
          <w:rFonts w:ascii="Cambria Math" w:hAnsi="Cambria Math" w:cs="Cambria Math"/>
        </w:rPr>
        <w:t>𝑡</w:t>
      </w:r>
      <w:r>
        <w:t xml:space="preserve">(800.06) = 6.54, </w:t>
      </w:r>
      <w:r w:rsidRPr="5D86AF29">
        <w:rPr>
          <w:rFonts w:ascii="Cambria Math" w:hAnsi="Cambria Math" w:cs="Cambria Math"/>
        </w:rPr>
        <w:t>𝑝</w:t>
      </w:r>
      <w:r>
        <w:t xml:space="preserve"> &lt; .001. </w:t>
      </w:r>
      <w:r w:rsidRPr="5D86AF29">
        <w:rPr>
          <w:color w:val="0070C0"/>
        </w:rPr>
        <w:t>In addition, RTs for rating mental imagery agreement were significantly faster for color photographs (</w:t>
      </w:r>
      <w:r w:rsidRPr="5D86AF29">
        <w:rPr>
          <w:i/>
          <w:iCs/>
          <w:color w:val="0070C0"/>
        </w:rPr>
        <w:t>M</w:t>
      </w:r>
      <w:r w:rsidRPr="5D86AF29">
        <w:rPr>
          <w:color w:val="0070C0"/>
        </w:rPr>
        <w:t xml:space="preserve"> = 2.81) compared to grey photographs (</w:t>
      </w:r>
      <w:r w:rsidRPr="5D86AF29">
        <w:rPr>
          <w:i/>
          <w:iCs/>
          <w:color w:val="0070C0"/>
        </w:rPr>
        <w:t xml:space="preserve">M </w:t>
      </w:r>
      <w:r w:rsidRPr="5D86AF29">
        <w:rPr>
          <w:color w:val="0070C0"/>
        </w:rPr>
        <w:t xml:space="preserve">= 3.04), </w:t>
      </w:r>
      <w:r w:rsidRPr="5D86AF29">
        <w:rPr>
          <w:rFonts w:ascii="Cambria Math" w:hAnsi="Cambria Math" w:cs="Cambria Math"/>
        </w:rPr>
        <w:t>𝑡</w:t>
      </w:r>
      <w:r>
        <w:t xml:space="preserve">(571.37) = 2.14, </w:t>
      </w:r>
      <w:r w:rsidRPr="5D86AF29">
        <w:rPr>
          <w:rFonts w:ascii="Cambria Math" w:hAnsi="Cambria Math" w:cs="Cambria Math"/>
        </w:rPr>
        <w:t>𝑝</w:t>
      </w:r>
      <w:r>
        <w:t xml:space="preserve"> = .033.</w:t>
      </w:r>
    </w:p>
    <w:p w14:paraId="0AD4FDE2" w14:textId="77777777" w:rsidR="002B2EBC" w:rsidRDefault="002B2EBC" w:rsidP="00DD7E4B">
      <w:pPr>
        <w:pStyle w:val="Heading2"/>
      </w:pPr>
      <w:r>
        <w:t>Familiarity</w:t>
      </w:r>
    </w:p>
    <w:p w14:paraId="281C7CAD" w14:textId="1494B6A1" w:rsidR="002B2EBC" w:rsidRDefault="002B2EBC" w:rsidP="002B2EBC">
      <w:r>
        <w:t xml:space="preserve">Familiarity </w:t>
      </w:r>
      <w:r w:rsidR="00781A20">
        <w:t>ratings</w:t>
      </w:r>
      <w:r>
        <w:t xml:space="preserve"> were high overall </w:t>
      </w:r>
      <w:r w:rsidR="00781A20" w:rsidRPr="00781A20">
        <w:t>(</w:t>
      </w:r>
      <w:r w:rsidR="00781A20" w:rsidRPr="00781A20">
        <w:rPr>
          <w:i/>
        </w:rPr>
        <w:t xml:space="preserve">M </w:t>
      </w:r>
      <w:r>
        <w:t xml:space="preserve"> = 4.16), with no </w:t>
      </w:r>
      <w:r w:rsidR="00781A20">
        <w:t xml:space="preserve">significant </w:t>
      </w:r>
      <w:r>
        <w:t xml:space="preserve">difference in mean </w:t>
      </w:r>
      <w:r w:rsidR="00781A20">
        <w:t>familiarity</w:t>
      </w:r>
      <w:r>
        <w:t xml:space="preserve"> </w:t>
      </w:r>
      <w:r w:rsidR="00781A20">
        <w:t>for</w:t>
      </w:r>
      <w:r>
        <w:t xml:space="preserve"> grey </w:t>
      </w:r>
      <w:r w:rsidR="00781A20" w:rsidRPr="00781A20">
        <w:t>(</w:t>
      </w:r>
      <w:r w:rsidR="00781A20" w:rsidRPr="00781A20">
        <w:rPr>
          <w:i/>
        </w:rPr>
        <w:t xml:space="preserve">M </w:t>
      </w:r>
      <w:r>
        <w:t xml:space="preserve"> = 4.13) and </w:t>
      </w:r>
      <w:r w:rsidR="00CF0833">
        <w:t>color</w:t>
      </w:r>
      <w:r>
        <w:t xml:space="preserve"> </w:t>
      </w:r>
      <w:r w:rsidR="00781A20" w:rsidRPr="00781A20">
        <w:t>(</w:t>
      </w:r>
      <w:r w:rsidR="00781A20" w:rsidRPr="00781A20">
        <w:rPr>
          <w:i/>
        </w:rPr>
        <w:t xml:space="preserve">M </w:t>
      </w:r>
      <w:r>
        <w:t xml:space="preserve"> = 4.19) </w:t>
      </w:r>
      <w:r w:rsidR="006C4858">
        <w:t>p</w:t>
      </w:r>
      <w:r w:rsidR="00311953">
        <w:t>hotographs</w:t>
      </w:r>
      <w:r>
        <w:t xml:space="preserve">, </w:t>
      </w:r>
      <w:r>
        <w:rPr>
          <w:rFonts w:ascii="Cambria Math" w:hAnsi="Cambria Math" w:cs="Cambria Math"/>
        </w:rPr>
        <w:t>𝑡</w:t>
      </w:r>
      <w:r>
        <w:t xml:space="preserve">(813.19) = 1.63, </w:t>
      </w:r>
      <w:r>
        <w:rPr>
          <w:rFonts w:ascii="Cambria Math" w:hAnsi="Cambria Math" w:cs="Cambria Math"/>
        </w:rPr>
        <w:t>𝑝</w:t>
      </w:r>
      <w:r>
        <w:t xml:space="preserve"> = .103. RTs for familiarity</w:t>
      </w:r>
      <w:r w:rsidR="00B64B8B">
        <w:t xml:space="preserve"> ratings for</w:t>
      </w:r>
      <w:r>
        <w:t xml:space="preserve"> grey </w:t>
      </w:r>
      <w:r w:rsidR="00781A20" w:rsidRPr="00781A20">
        <w:t>(</w:t>
      </w:r>
      <w:r w:rsidR="00781A20" w:rsidRPr="00781A20">
        <w:rPr>
          <w:i/>
        </w:rPr>
        <w:t xml:space="preserve">M </w:t>
      </w:r>
      <w:r>
        <w:t xml:space="preserve"> = 0.97) and </w:t>
      </w:r>
      <w:r w:rsidR="00CF0833">
        <w:t>color</w:t>
      </w:r>
      <w:r>
        <w:t xml:space="preserve"> </w:t>
      </w:r>
      <w:r w:rsidR="00781A20" w:rsidRPr="00781A20">
        <w:t>(</w:t>
      </w:r>
      <w:r w:rsidR="00781A20" w:rsidRPr="00781A20">
        <w:rPr>
          <w:i/>
        </w:rPr>
        <w:t xml:space="preserve">M </w:t>
      </w:r>
      <w:r>
        <w:t xml:space="preserve"> = 0.98) </w:t>
      </w:r>
      <w:r w:rsidR="00B64B8B">
        <w:t>images</w:t>
      </w:r>
      <w:r>
        <w:t xml:space="preserve"> also did not </w:t>
      </w:r>
      <w:r w:rsidR="00311953">
        <w:t xml:space="preserve">differ </w:t>
      </w:r>
      <w:r>
        <w:t xml:space="preserve">significantly, </w:t>
      </w:r>
      <w:r>
        <w:rPr>
          <w:rFonts w:ascii="Cambria Math" w:hAnsi="Cambria Math" w:cs="Cambria Math"/>
        </w:rPr>
        <w:t>𝑡</w:t>
      </w:r>
      <w:r>
        <w:t xml:space="preserve">(783.66) = 0.30, </w:t>
      </w:r>
      <w:r>
        <w:rPr>
          <w:rFonts w:ascii="Cambria Math" w:hAnsi="Cambria Math" w:cs="Cambria Math"/>
        </w:rPr>
        <w:t>𝑝</w:t>
      </w:r>
      <w:r>
        <w:t xml:space="preserve"> = .762.</w:t>
      </w:r>
    </w:p>
    <w:p w14:paraId="32D4062B" w14:textId="11B9868F" w:rsidR="002B2EBC" w:rsidRDefault="002B2EBC" w:rsidP="00DD7E4B">
      <w:pPr>
        <w:pStyle w:val="Heading2"/>
      </w:pPr>
      <w:r>
        <w:t>Visual complexity</w:t>
      </w:r>
    </w:p>
    <w:p w14:paraId="39857167" w14:textId="624C589E" w:rsidR="002B2EBC" w:rsidRDefault="002B2EBC" w:rsidP="002B2EBC">
      <w:r>
        <w:t xml:space="preserve">Visual complexity ratings were moderate across all </w:t>
      </w:r>
      <w:r w:rsidR="005142E2">
        <w:t>photographs</w:t>
      </w:r>
      <w:r>
        <w:t xml:space="preserve"> </w:t>
      </w:r>
      <w:r w:rsidR="00781A20" w:rsidRPr="00781A20">
        <w:t>(</w:t>
      </w:r>
      <w:r w:rsidR="00781A20" w:rsidRPr="00781A20">
        <w:rPr>
          <w:i/>
        </w:rPr>
        <w:t xml:space="preserve">M </w:t>
      </w:r>
      <w:r>
        <w:t xml:space="preserve"> = 3.3</w:t>
      </w:r>
      <w:r w:rsidR="00B64B8B">
        <w:t>0</w:t>
      </w:r>
      <w:r>
        <w:t>)</w:t>
      </w:r>
      <w:r w:rsidR="00886D79">
        <w:t xml:space="preserve"> but c</w:t>
      </w:r>
      <w:r w:rsidR="00CF0833">
        <w:t>olor</w:t>
      </w:r>
      <w:r>
        <w:t xml:space="preserve"> photographs </w:t>
      </w:r>
      <w:r w:rsidR="00781A20" w:rsidRPr="00781A20">
        <w:t>(</w:t>
      </w:r>
      <w:r w:rsidR="00781A20" w:rsidRPr="00781A20">
        <w:rPr>
          <w:i/>
        </w:rPr>
        <w:t xml:space="preserve">M </w:t>
      </w:r>
      <w:r w:rsidR="00781A20">
        <w:t xml:space="preserve"> = 3.16) </w:t>
      </w:r>
      <w:r w:rsidR="005142E2">
        <w:t>received</w:t>
      </w:r>
      <w:r>
        <w:t xml:space="preserve"> significantly higher visual complexity</w:t>
      </w:r>
      <w:r w:rsidR="005142E2">
        <w:t xml:space="preserve"> scores</w:t>
      </w:r>
      <w:r>
        <w:t xml:space="preserve"> than grey photographs</w:t>
      </w:r>
      <w:r w:rsidR="00781A20">
        <w:t xml:space="preserve"> </w:t>
      </w:r>
      <w:r w:rsidR="00781A20" w:rsidRPr="00781A20">
        <w:t>(</w:t>
      </w:r>
      <w:r w:rsidR="00781A20" w:rsidRPr="00781A20">
        <w:rPr>
          <w:i/>
        </w:rPr>
        <w:t xml:space="preserve">M </w:t>
      </w:r>
      <w:r w:rsidR="00781A20">
        <w:t xml:space="preserve"> = 2.87)</w:t>
      </w:r>
      <w:r>
        <w:t xml:space="preserve">, </w:t>
      </w:r>
      <w:r>
        <w:rPr>
          <w:rFonts w:ascii="Cambria Math" w:hAnsi="Cambria Math" w:cs="Cambria Math"/>
        </w:rPr>
        <w:t>𝑡</w:t>
      </w:r>
      <w:r>
        <w:t>(813.51) = 6.65,</w:t>
      </w:r>
      <w:r w:rsidR="00433810">
        <w:t xml:space="preserve"> </w:t>
      </w:r>
      <w:r>
        <w:rPr>
          <w:rFonts w:ascii="Cambria Math" w:hAnsi="Cambria Math" w:cs="Cambria Math"/>
        </w:rPr>
        <w:t>𝑝</w:t>
      </w:r>
      <w:r>
        <w:t xml:space="preserve"> &lt; .001</w:t>
      </w:r>
      <w:r w:rsidR="00886D79">
        <w:t xml:space="preserve">. </w:t>
      </w:r>
      <w:r>
        <w:t xml:space="preserve">RTs for ratings of visual complexity </w:t>
      </w:r>
      <w:r w:rsidR="00F53D4D">
        <w:t xml:space="preserve">did not </w:t>
      </w:r>
      <w:r w:rsidR="00F53D4D" w:rsidRPr="00C643E6">
        <w:rPr>
          <w:rFonts w:cstheme="minorHAnsi"/>
        </w:rPr>
        <w:t xml:space="preserve">differ significantly across </w:t>
      </w:r>
      <w:r w:rsidRPr="00C643E6">
        <w:rPr>
          <w:rFonts w:cstheme="minorHAnsi"/>
        </w:rPr>
        <w:t xml:space="preserve">grey </w:t>
      </w:r>
      <w:r w:rsidR="00781A20" w:rsidRPr="00C643E6">
        <w:rPr>
          <w:rFonts w:cstheme="minorHAnsi"/>
        </w:rPr>
        <w:t>(</w:t>
      </w:r>
      <w:r w:rsidR="00781A20" w:rsidRPr="00C643E6">
        <w:rPr>
          <w:rFonts w:cstheme="minorHAnsi"/>
          <w:i/>
        </w:rPr>
        <w:t xml:space="preserve">M </w:t>
      </w:r>
      <w:r w:rsidRPr="00C643E6">
        <w:rPr>
          <w:rFonts w:cstheme="minorHAnsi"/>
        </w:rPr>
        <w:t xml:space="preserve"> = 3.26) and </w:t>
      </w:r>
      <w:r w:rsidR="00CF0833" w:rsidRPr="00C643E6">
        <w:rPr>
          <w:rFonts w:cstheme="minorHAnsi"/>
        </w:rPr>
        <w:t>color</w:t>
      </w:r>
      <w:r w:rsidRPr="00C643E6">
        <w:rPr>
          <w:rFonts w:cstheme="minorHAnsi"/>
        </w:rPr>
        <w:t xml:space="preserve"> </w:t>
      </w:r>
      <w:r w:rsidR="00781A20" w:rsidRPr="00C643E6">
        <w:rPr>
          <w:rFonts w:cstheme="minorHAnsi"/>
        </w:rPr>
        <w:t>(</w:t>
      </w:r>
      <w:r w:rsidR="00781A20" w:rsidRPr="00C643E6">
        <w:rPr>
          <w:rFonts w:cstheme="minorHAnsi"/>
          <w:i/>
        </w:rPr>
        <w:t xml:space="preserve">M </w:t>
      </w:r>
      <w:r w:rsidRPr="00C643E6">
        <w:rPr>
          <w:rFonts w:cstheme="minorHAnsi"/>
        </w:rPr>
        <w:t xml:space="preserve"> = 3.35) </w:t>
      </w:r>
      <w:r w:rsidR="00F53D4D" w:rsidRPr="00C643E6">
        <w:rPr>
          <w:rFonts w:cstheme="minorHAnsi"/>
        </w:rPr>
        <w:t>images</w:t>
      </w:r>
      <w:r w:rsidRPr="00C643E6">
        <w:rPr>
          <w:rFonts w:cstheme="minorHAnsi"/>
        </w:rPr>
        <w:t xml:space="preserve">, </w:t>
      </w:r>
      <w:r w:rsidRPr="00C643E6">
        <w:rPr>
          <w:rFonts w:ascii="Cambria Math" w:hAnsi="Cambria Math" w:cs="Cambria Math"/>
        </w:rPr>
        <w:t>𝑡</w:t>
      </w:r>
      <w:r w:rsidRPr="00C643E6">
        <w:rPr>
          <w:rFonts w:cstheme="minorHAnsi"/>
        </w:rPr>
        <w:t xml:space="preserve">(754.08) = 1.21, </w:t>
      </w:r>
      <w:r w:rsidR="00D63474" w:rsidRPr="00C643E6">
        <w:rPr>
          <w:rFonts w:cstheme="minorHAnsi"/>
          <w:i/>
          <w:iCs/>
        </w:rPr>
        <w:t>p</w:t>
      </w:r>
      <w:r w:rsidR="00D63474" w:rsidRPr="00C643E6">
        <w:rPr>
          <w:rFonts w:cstheme="minorHAnsi"/>
        </w:rPr>
        <w:t xml:space="preserve"> = .228</w:t>
      </w:r>
      <w:r w:rsidRPr="00C643E6">
        <w:rPr>
          <w:rFonts w:cstheme="minorHAnsi"/>
        </w:rPr>
        <w:t>.</w:t>
      </w:r>
    </w:p>
    <w:p w14:paraId="21D0D165" w14:textId="6F63F50B" w:rsidR="002B2EBC" w:rsidRDefault="002B2EBC" w:rsidP="00433810">
      <w:pPr>
        <w:pStyle w:val="Heading2"/>
      </w:pPr>
      <w:r>
        <w:t xml:space="preserve">Selection of </w:t>
      </w:r>
      <w:r w:rsidR="00946F31">
        <w:t>best match</w:t>
      </w:r>
      <w:r>
        <w:t xml:space="preserve"> </w:t>
      </w:r>
      <w:r w:rsidR="00946F31">
        <w:t>stimuli</w:t>
      </w:r>
    </w:p>
    <w:p w14:paraId="62FDDDD7" w14:textId="762F0F2E" w:rsidR="002B2EBC" w:rsidRDefault="6394332A" w:rsidP="002B2EBC">
      <w:r>
        <w:t xml:space="preserve">For each concept represented in the photographs, </w:t>
      </w:r>
      <w:r w:rsidR="403B420D">
        <w:t>the</w:t>
      </w:r>
      <w:r>
        <w:t xml:space="preserve"> normative naming data was assessed to establish which version </w:t>
      </w:r>
      <w:r w:rsidR="403B420D">
        <w:t xml:space="preserve">(e.g., </w:t>
      </w:r>
      <w:r w:rsidR="3DBF2CA0">
        <w:t>“</w:t>
      </w:r>
      <w:r w:rsidR="403B420D">
        <w:t>shoe-1</w:t>
      </w:r>
      <w:r w:rsidR="4AF74DD9">
        <w:t>”</w:t>
      </w:r>
      <w:r w:rsidR="403B420D">
        <w:t xml:space="preserve">, </w:t>
      </w:r>
      <w:r w:rsidR="164821C3">
        <w:t>“</w:t>
      </w:r>
      <w:r w:rsidR="403B420D">
        <w:t>shoe-2</w:t>
      </w:r>
      <w:r w:rsidR="08D275AD">
        <w:t>”</w:t>
      </w:r>
      <w:r w:rsidR="403B420D">
        <w:t xml:space="preserve">, or </w:t>
      </w:r>
      <w:r w:rsidR="1CE62ED6">
        <w:t>“</w:t>
      </w:r>
      <w:r w:rsidR="403B420D">
        <w:t>shoe-3</w:t>
      </w:r>
      <w:r w:rsidR="5C3C9D16">
        <w:t>”</w:t>
      </w:r>
      <w:r w:rsidR="403B420D">
        <w:t xml:space="preserve">) </w:t>
      </w:r>
      <w:r>
        <w:t xml:space="preserve">best matched the existing line-drawn depictions of the concepts (Rossion &amp; Pourtois, 2004). </w:t>
      </w:r>
      <w:r w:rsidR="1D33DEA0">
        <w:t>Our priority for this selection was</w:t>
      </w:r>
      <w:r w:rsidR="3C73D7EF">
        <w:t xml:space="preserve"> </w:t>
      </w:r>
      <w:r w:rsidR="0D7490EF">
        <w:t>based on identifying the</w:t>
      </w:r>
      <w:r w:rsidR="3C73D7EF">
        <w:t xml:space="preserve"> image</w:t>
      </w:r>
      <w:r w:rsidR="3DF90697">
        <w:t>s</w:t>
      </w:r>
      <w:r w:rsidR="3C73D7EF">
        <w:t xml:space="preserve"> </w:t>
      </w:r>
      <w:r w:rsidR="35737174">
        <w:t xml:space="preserve">that </w:t>
      </w:r>
      <w:r w:rsidR="3C73D7EF">
        <w:t xml:space="preserve">would be most useful in studies </w:t>
      </w:r>
      <w:r w:rsidR="0420189F">
        <w:t>examining</w:t>
      </w:r>
      <w:r w:rsidR="3C73D7EF">
        <w:t xml:space="preserve"> recognition memory. Thus, n</w:t>
      </w:r>
      <w:r>
        <w:t xml:space="preserve">aming was </w:t>
      </w:r>
      <w:r w:rsidR="572709BF">
        <w:t>favored</w:t>
      </w:r>
      <w:r>
        <w:t xml:space="preserve"> over the other variables as, if an item was found to primarily convey a different concept than was intended during the naming task (e.g., if a photograph of the fruit ‘orange’ was labelled ‘grapefruit’ by the majority of participants), then it</w:t>
      </w:r>
      <w:r w:rsidR="5D0040D8">
        <w:t xml:space="preserve"> would not be</w:t>
      </w:r>
      <w:r>
        <w:t xml:space="preserve"> compar</w:t>
      </w:r>
      <w:r w:rsidR="5D0040D8">
        <w:t>able</w:t>
      </w:r>
      <w:r>
        <w:t xml:space="preserve"> to its line-drawn</w:t>
      </w:r>
      <w:r w:rsidR="5D0040D8">
        <w:t>, or</w:t>
      </w:r>
      <w:r>
        <w:t xml:space="preserve"> written-word</w:t>
      </w:r>
      <w:r w:rsidR="5D0040D8">
        <w:t>,</w:t>
      </w:r>
      <w:r>
        <w:t xml:space="preserve"> counterpart</w:t>
      </w:r>
      <w:r w:rsidR="5D0040D8">
        <w:t xml:space="preserve">s </w:t>
      </w:r>
      <w:r w:rsidR="7B5DEC74">
        <w:t>effectively</w:t>
      </w:r>
      <w:r>
        <w:t xml:space="preserve"> during recognition studies. At least 20 unique naming responses were collected for each of the 816 photographs (408 grey items and 408 </w:t>
      </w:r>
      <w:r w:rsidR="572709BF">
        <w:t>color</w:t>
      </w:r>
      <w:r>
        <w:t xml:space="preserve"> items). The proportion of correct responses (i.e., names that were congruent with the intended concept) and the proportion of </w:t>
      </w:r>
      <w:r w:rsidR="28BF1A75">
        <w:t>“</w:t>
      </w:r>
      <w:r>
        <w:t>don’t know</w:t>
      </w:r>
      <w:r w:rsidR="28BF1A75">
        <w:t>”</w:t>
      </w:r>
      <w:r>
        <w:t xml:space="preserve"> responses were calculated for each item. Photographs were excluded if they:</w:t>
      </w:r>
    </w:p>
    <w:p w14:paraId="40346C41" w14:textId="5EBB1479" w:rsidR="002B2EBC" w:rsidRDefault="002B2EBC" w:rsidP="00337951">
      <w:pPr>
        <w:pStyle w:val="ListParagraph"/>
        <w:numPr>
          <w:ilvl w:val="0"/>
          <w:numId w:val="21"/>
        </w:numPr>
        <w:ind w:left="567" w:hanging="567"/>
      </w:pPr>
      <w:r>
        <w:t>received a high proportion of “don’t know” responses (</w:t>
      </w:r>
      <w:r w:rsidR="00FF694C">
        <w:t>&gt;</w:t>
      </w:r>
      <w:r>
        <w:t>20%; all of the photographs depicted common, everyday objects so if a number of participants were unable to name the item, that particular photograph was considered to be a poor representation of the item);</w:t>
      </w:r>
    </w:p>
    <w:p w14:paraId="3629C9B6" w14:textId="2539733E" w:rsidR="002B2EBC" w:rsidRDefault="002B2EBC" w:rsidP="00337951">
      <w:pPr>
        <w:pStyle w:val="ListParagraph"/>
        <w:numPr>
          <w:ilvl w:val="0"/>
          <w:numId w:val="21"/>
        </w:numPr>
        <w:ind w:left="567" w:hanging="567"/>
      </w:pPr>
      <w:r>
        <w:rPr>
          <w:rFonts w:hint="eastAsia"/>
        </w:rPr>
        <w:t>were incorrectly named by the majority of participants</w:t>
      </w:r>
      <w:r w:rsidR="00C17E4D">
        <w:t xml:space="preserve"> (</w:t>
      </w:r>
      <w:r>
        <w:rPr>
          <w:rFonts w:hint="eastAsia"/>
        </w:rPr>
        <w:t xml:space="preserve">correct responses </w:t>
      </w:r>
      <w:r w:rsidR="00F0147A">
        <w:rPr>
          <w:rFonts w:ascii="Times New Roman" w:hAnsi="Times New Roman" w:cs="Times New Roman"/>
        </w:rPr>
        <w:t>≤</w:t>
      </w:r>
      <w:r>
        <w:rPr>
          <w:rFonts w:hint="eastAsia"/>
        </w:rPr>
        <w:t xml:space="preserve"> 50%</w:t>
      </w:r>
      <w:r w:rsidR="0002591E">
        <w:t>,</w:t>
      </w:r>
      <w:r>
        <w:rPr>
          <w:rFonts w:hint="eastAsia"/>
        </w:rPr>
        <w:t xml:space="preserve"> since it was </w:t>
      </w:r>
      <w:r w:rsidR="00FF694C">
        <w:t>important</w:t>
      </w:r>
      <w:r>
        <w:rPr>
          <w:rFonts w:hint="eastAsia"/>
        </w:rPr>
        <w:t xml:space="preserve"> for the photographs to depict the same concepts as found in the shaded drawings);</w:t>
      </w:r>
    </w:p>
    <w:p w14:paraId="7C2C2B9F" w14:textId="664737E5" w:rsidR="002B2EBC" w:rsidRDefault="002B2EBC" w:rsidP="00337951">
      <w:pPr>
        <w:pStyle w:val="ListParagraph"/>
        <w:numPr>
          <w:ilvl w:val="0"/>
          <w:numId w:val="21"/>
        </w:numPr>
        <w:ind w:left="567" w:hanging="567"/>
      </w:pPr>
      <w:r>
        <w:rPr>
          <w:rFonts w:hint="eastAsia"/>
        </w:rPr>
        <w:t>had particularly poor naming agreement (</w:t>
      </w:r>
      <w:r w:rsidR="00F0147A">
        <w:rPr>
          <w:rFonts w:ascii="Times New Roman" w:hAnsi="Times New Roman" w:cs="Times New Roman"/>
        </w:rPr>
        <w:t>≤</w:t>
      </w:r>
      <w:r>
        <w:rPr>
          <w:rFonts w:hint="eastAsia"/>
        </w:rPr>
        <w:t xml:space="preserve"> 20% participants named the object similarly). </w:t>
      </w:r>
      <w:r w:rsidR="00440CA2">
        <w:t>Images</w:t>
      </w:r>
      <w:r>
        <w:rPr>
          <w:rFonts w:hint="eastAsia"/>
        </w:rPr>
        <w:t xml:space="preserve"> may not have been flagged by the second criteria (e.g., if it received 4 different names, each with a 25% ratio), but could still be considered poor representa</w:t>
      </w:r>
      <w:r>
        <w:t>tions of the intended concepts.</w:t>
      </w:r>
    </w:p>
    <w:p w14:paraId="108E5774" w14:textId="3B55E646" w:rsidR="002B2EBC" w:rsidRDefault="002B2EBC" w:rsidP="002B2EBC">
      <w:r>
        <w:t xml:space="preserve">In total, 54 photographs </w:t>
      </w:r>
      <w:r w:rsidR="00E43D83">
        <w:t>met</w:t>
      </w:r>
      <w:r>
        <w:t xml:space="preserve"> at least one of </w:t>
      </w:r>
      <w:r w:rsidR="004D0674">
        <w:t>these</w:t>
      </w:r>
      <w:r>
        <w:t xml:space="preserve"> criteria and were excluded. Regardless of whether these items were grey or </w:t>
      </w:r>
      <w:r w:rsidR="00CF0833">
        <w:t>color</w:t>
      </w:r>
      <w:r>
        <w:t xml:space="preserve">, it was also necessary to remove </w:t>
      </w:r>
      <w:r w:rsidR="004F0B2F">
        <w:t>their</w:t>
      </w:r>
      <w:r>
        <w:t xml:space="preserve"> grey or </w:t>
      </w:r>
      <w:r w:rsidR="00CF0833">
        <w:t>color</w:t>
      </w:r>
      <w:r>
        <w:t xml:space="preserve"> partner since both versions </w:t>
      </w:r>
      <w:r w:rsidR="00AD642F">
        <w:t>would be</w:t>
      </w:r>
      <w:r>
        <w:t xml:space="preserve"> needed to make comparisons across</w:t>
      </w:r>
      <w:r w:rsidR="00AD642F">
        <w:t xml:space="preserve"> stimuli in a</w:t>
      </w:r>
      <w:r>
        <w:t xml:space="preserve"> recognition experiment. Thus, a total</w:t>
      </w:r>
      <w:r w:rsidR="00337951">
        <w:t xml:space="preserve"> </w:t>
      </w:r>
      <w:r>
        <w:t xml:space="preserve">of 64 items (32 grey / 32 </w:t>
      </w:r>
      <w:r w:rsidR="00CF0833">
        <w:t>color</w:t>
      </w:r>
      <w:r>
        <w:t>) were excluded at this stage.</w:t>
      </w:r>
    </w:p>
    <w:p w14:paraId="3FBDAAB3" w14:textId="7BBC69F0" w:rsidR="002B2EBC" w:rsidRDefault="39DB43F2">
      <w:r>
        <w:t xml:space="preserve">Next, the proportion of correct responses were compared between grey and </w:t>
      </w:r>
      <w:r w:rsidR="097CFADD">
        <w:t>color</w:t>
      </w:r>
      <w:r>
        <w:t xml:space="preserve"> photographs in order to identify items showing the </w:t>
      </w:r>
      <w:r w:rsidR="7D69BF3A">
        <w:t xml:space="preserve">least </w:t>
      </w:r>
      <w:r>
        <w:t xml:space="preserve">difference. In order to manipulate </w:t>
      </w:r>
      <w:r w:rsidR="097CFADD">
        <w:t>color</w:t>
      </w:r>
      <w:r>
        <w:t xml:space="preserve"> in recognition experiments it </w:t>
      </w:r>
      <w:r w:rsidR="0B711D14">
        <w:t>is</w:t>
      </w:r>
      <w:r>
        <w:t xml:space="preserve"> important to select items where naming </w:t>
      </w:r>
      <w:r w:rsidR="0B711D14">
        <w:t>is</w:t>
      </w:r>
      <w:r>
        <w:t xml:space="preserve"> congruent across </w:t>
      </w:r>
      <w:r w:rsidR="097CFADD">
        <w:t>color</w:t>
      </w:r>
      <w:r>
        <w:t xml:space="preserve">/grey </w:t>
      </w:r>
      <w:r w:rsidR="0B711D14">
        <w:t>images</w:t>
      </w:r>
      <w:r w:rsidR="5C8F4B01">
        <w:t xml:space="preserve">. This is because it </w:t>
      </w:r>
      <w:r w:rsidR="41B48627">
        <w:t xml:space="preserve">is </w:t>
      </w:r>
      <w:r>
        <w:t xml:space="preserve">difficult to attribute particular recognition response patterns to the addition of </w:t>
      </w:r>
      <w:r w:rsidR="097CFADD">
        <w:t>color</w:t>
      </w:r>
      <w:r>
        <w:t xml:space="preserve"> </w:t>
      </w:r>
      <w:r w:rsidR="41B48627">
        <w:t>if</w:t>
      </w:r>
      <w:r>
        <w:t xml:space="preserve"> the grey</w:t>
      </w:r>
      <w:r w:rsidR="41B48627">
        <w:t>scale image of an item cannot</w:t>
      </w:r>
      <w:r>
        <w:t xml:space="preserve"> be identified (or encoded) similarly. Variations exhibiting the least difference between </w:t>
      </w:r>
      <w:r w:rsidR="097CFADD">
        <w:t>color</w:t>
      </w:r>
      <w:r>
        <w:t xml:space="preserve"> and grey </w:t>
      </w:r>
      <w:r w:rsidR="1D2E6298">
        <w:t>images</w:t>
      </w:r>
      <w:r>
        <w:t xml:space="preserve"> (for the proportion of correct responses) were </w:t>
      </w:r>
      <w:r w:rsidR="1D2E6298">
        <w:t>selected as the best match</w:t>
      </w:r>
      <w:r>
        <w:t xml:space="preserve">, while the rest were excluded. In a number of instances, multiple variations for the same object had the same difference score. For example, all three </w:t>
      </w:r>
      <w:r w:rsidR="122ECF99">
        <w:t>photographs</w:t>
      </w:r>
      <w:r>
        <w:t xml:space="preserve"> of the item “balloon” exhibited perfect naming agreement, irrespective of whether they were presented in </w:t>
      </w:r>
      <w:r w:rsidR="097CFADD">
        <w:t>color</w:t>
      </w:r>
      <w:r>
        <w:t xml:space="preserve"> or grey. For items where more than </w:t>
      </w:r>
      <w:r w:rsidR="1D95F811">
        <w:t>one</w:t>
      </w:r>
      <w:r>
        <w:t xml:space="preserve"> variation remained, </w:t>
      </w:r>
      <w:r w:rsidR="432DAAA9">
        <w:t xml:space="preserve">independent </w:t>
      </w:r>
      <w:r w:rsidR="1D95F811">
        <w:t>subjective</w:t>
      </w:r>
      <w:r>
        <w:t xml:space="preserve"> rankings were </w:t>
      </w:r>
      <w:r w:rsidR="1D95F811">
        <w:t>carried out by two of the authors (JA and HW)</w:t>
      </w:r>
      <w:r>
        <w:t xml:space="preserve"> to determine which variation best depicted the intended concept. </w:t>
      </w:r>
      <w:r w:rsidR="432DAAA9">
        <w:t>I</w:t>
      </w:r>
      <w:r>
        <w:t xml:space="preserve">tems where there was agreement as to which variation best depicted the intended concept were selected for inclusion in the final stimuli list </w:t>
      </w:r>
      <w:r w:rsidR="60057AC0">
        <w:t xml:space="preserve">(ranking details available from </w:t>
      </w:r>
      <w:hyperlink r:id="rId23" w:history="1">
        <w:r w:rsidR="7D69BF3A" w:rsidRPr="00F76DB6">
          <w:rPr>
            <w:rStyle w:val="Hyperlink"/>
          </w:rPr>
          <w:t>osf.io/8ft9z/</w:t>
        </w:r>
      </w:hyperlink>
      <w:r w:rsidR="60057AC0">
        <w:t xml:space="preserve">). </w:t>
      </w:r>
      <w:r>
        <w:t xml:space="preserve">For </w:t>
      </w:r>
      <w:r w:rsidR="13A2FD32">
        <w:t>any</w:t>
      </w:r>
      <w:r>
        <w:t xml:space="preserve"> items where there was disagreement between researchers</w:t>
      </w:r>
      <w:r w:rsidR="13A2FD32">
        <w:t>’</w:t>
      </w:r>
      <w:r>
        <w:t xml:space="preserve"> rankings, one of the variations was selected at random.</w:t>
      </w:r>
    </w:p>
    <w:p w14:paraId="3C8A5EAB" w14:textId="4ECC0E64" w:rsidR="002B2EBC" w:rsidRDefault="002B2EBC" w:rsidP="0065641B">
      <w:pPr>
        <w:pStyle w:val="Heading1"/>
      </w:pPr>
      <w:r>
        <w:t>Discussion</w:t>
      </w:r>
    </w:p>
    <w:p w14:paraId="15A4FD82" w14:textId="0EB51E2D" w:rsidR="002B2EBC" w:rsidRDefault="002B2EBC" w:rsidP="00FB093B">
      <w:r>
        <w:t>For naming responses (accuracy, agreement [</w:t>
      </w:r>
      <w:r w:rsidRPr="00B8643A">
        <w:rPr>
          <w:i/>
          <w:iCs/>
        </w:rPr>
        <w:t>H</w:t>
      </w:r>
      <w:r>
        <w:t xml:space="preserve">], and RTs), no differences were observed between the grey and </w:t>
      </w:r>
      <w:r w:rsidR="00CF0833">
        <w:t>color</w:t>
      </w:r>
      <w:r>
        <w:t xml:space="preserve"> photographs. </w:t>
      </w:r>
      <w:r w:rsidR="00BF11E7">
        <w:t>This</w:t>
      </w:r>
      <w:r>
        <w:t xml:space="preserve"> was expected for accuracy and agreement scores; the addition/absence of </w:t>
      </w:r>
      <w:r w:rsidR="00CF0833">
        <w:t>color</w:t>
      </w:r>
      <w:r>
        <w:t xml:space="preserve"> should not alter how participants identify (and thus label) items, except in rare instances whereby a lack of </w:t>
      </w:r>
      <w:r w:rsidR="00CF0833">
        <w:t>color</w:t>
      </w:r>
      <w:r>
        <w:t xml:space="preserve"> may lead to the misidentification of an object (e.g., incorrectly labelling a greyscale photograph of an orange as </w:t>
      </w:r>
      <w:r w:rsidR="00B8643A">
        <w:t>“</w:t>
      </w:r>
      <w:r>
        <w:t>grapefruit</w:t>
      </w:r>
      <w:r w:rsidR="00B8643A">
        <w:t>”</w:t>
      </w:r>
      <w:r>
        <w:t xml:space="preserve">). The data indicates, however, that </w:t>
      </w:r>
      <w:r w:rsidRPr="00CC3260">
        <w:t>this was not common, with the grey</w:t>
      </w:r>
      <w:r w:rsidR="00B8643A" w:rsidRPr="00CC3260">
        <w:t xml:space="preserve">scale </w:t>
      </w:r>
      <w:r w:rsidRPr="00CC3260">
        <w:t xml:space="preserve">photographs exhibiting equally high levels of naming accuracy as the </w:t>
      </w:r>
      <w:r w:rsidR="00CF0833" w:rsidRPr="00CC3260">
        <w:t>color</w:t>
      </w:r>
      <w:r w:rsidRPr="00CC3260">
        <w:t xml:space="preserve"> photographs</w:t>
      </w:r>
      <w:r w:rsidR="00FB093B">
        <w:t xml:space="preserve">. </w:t>
      </w:r>
      <w:r>
        <w:t xml:space="preserve">The absence of RT differences between the </w:t>
      </w:r>
      <w:r w:rsidR="00CF0833">
        <w:t>color</w:t>
      </w:r>
      <w:r>
        <w:t xml:space="preserve"> and greyscale sets was not expected for naming responses. It is reasonable to assume that </w:t>
      </w:r>
      <w:r w:rsidR="00CF0833">
        <w:t>color</w:t>
      </w:r>
      <w:r>
        <w:t xml:space="preserve"> photographs</w:t>
      </w:r>
      <w:r w:rsidR="00BF11E7">
        <w:t xml:space="preserve"> – </w:t>
      </w:r>
      <w:r>
        <w:t>with an additional layer of contextual information compared to grey</w:t>
      </w:r>
      <w:r w:rsidR="00C31FED">
        <w:t xml:space="preserve"> </w:t>
      </w:r>
      <w:r w:rsidR="00D723EF">
        <w:t>photographs</w:t>
      </w:r>
      <w:r w:rsidR="008B25F5">
        <w:t xml:space="preserve"> – might</w:t>
      </w:r>
      <w:r>
        <w:t xml:space="preserve"> be identified (and therefore named) quicker than grey </w:t>
      </w:r>
      <w:r w:rsidR="00D723EF">
        <w:t>images</w:t>
      </w:r>
      <w:r>
        <w:t xml:space="preserve"> (e.g., a </w:t>
      </w:r>
      <w:r w:rsidR="00CF0833">
        <w:t>color</w:t>
      </w:r>
      <w:r>
        <w:t xml:space="preserve"> photograph of an orange should avoid the potential ambiguity that might accompany a greyscale depiction, which could be confused for another type of fruit). Indeed, Rossion and Pourtois (2004) demonstrated RTs consistent with this hypothesis, with </w:t>
      </w:r>
      <w:r w:rsidR="00CF0833">
        <w:t>color</w:t>
      </w:r>
      <w:r>
        <w:t xml:space="preserve"> drawings showing significantly quicker RTs than grey</w:t>
      </w:r>
      <w:r w:rsidR="00F22A53">
        <w:t>scale</w:t>
      </w:r>
      <w:r>
        <w:t xml:space="preserve"> </w:t>
      </w:r>
      <w:r w:rsidR="00F22A53">
        <w:t>drawings</w:t>
      </w:r>
      <w:r>
        <w:t xml:space="preserve">. The lack of difference in the current data could be attributable to ceiling effects, </w:t>
      </w:r>
      <w:r w:rsidR="003A081C">
        <w:t>i.e.,</w:t>
      </w:r>
      <w:r>
        <w:t xml:space="preserve"> all photographs that were sufficiently unambiguous were quickly identified irrespective of whether they were presented in greyscale or </w:t>
      </w:r>
      <w:r w:rsidR="00CF0833">
        <w:t>color</w:t>
      </w:r>
      <w:r>
        <w:t xml:space="preserve">. Examination of the other naming data, showing similarly high levels of accuracy and agreement across grey and </w:t>
      </w:r>
      <w:r w:rsidR="00CF0833">
        <w:t>color</w:t>
      </w:r>
      <w:r>
        <w:t>, supports this.</w:t>
      </w:r>
    </w:p>
    <w:p w14:paraId="759E1C0C" w14:textId="48BF1855" w:rsidR="002B2EBC" w:rsidRDefault="002B2EBC" w:rsidP="002B2EBC">
      <w:r>
        <w:t xml:space="preserve">Scores of mental imagery agreement produced particularly interesting results between the grey and </w:t>
      </w:r>
      <w:r w:rsidR="00CF0833">
        <w:t>color</w:t>
      </w:r>
      <w:r>
        <w:t xml:space="preserve"> items. Grey photographs exhibited a significantly poorer match with participants imagined presentation of the objects than the </w:t>
      </w:r>
      <w:r w:rsidR="00CF0833">
        <w:t>color</w:t>
      </w:r>
      <w:r>
        <w:t xml:space="preserve"> items. </w:t>
      </w:r>
      <w:r w:rsidR="00CF0833">
        <w:t>Color</w:t>
      </w:r>
      <w:r>
        <w:t xml:space="preserve"> differences were not observed previously with drawings (Rossion &amp; Pourtois, 2004). Compari</w:t>
      </w:r>
      <w:r w:rsidR="00E61F7C">
        <w:t>son of</w:t>
      </w:r>
      <w:r>
        <w:t xml:space="preserve"> </w:t>
      </w:r>
      <w:r w:rsidR="00E61F7C">
        <w:t>our</w:t>
      </w:r>
      <w:r>
        <w:t xml:space="preserve"> current data with that obtained in </w:t>
      </w:r>
      <w:r w:rsidR="00E61F7C">
        <w:t>earlier</w:t>
      </w:r>
      <w:r>
        <w:t xml:space="preserve"> studies demonstrates how greyscale photographs show uniquely lower mental imagery agreement scores compared with any of the other stimuli formats</w:t>
      </w:r>
      <w:r w:rsidR="0084395F">
        <w:t xml:space="preserve"> (see </w:t>
      </w:r>
      <w:r w:rsidR="0084395F">
        <w:fldChar w:fldCharType="begin"/>
      </w:r>
      <w:r w:rsidR="0084395F">
        <w:instrText xml:space="preserve"> REF _Ref143080413 \h </w:instrText>
      </w:r>
      <w:r w:rsidR="0084395F">
        <w:fldChar w:fldCharType="separate"/>
      </w:r>
      <w:r w:rsidR="007818C2" w:rsidRPr="00F17DB3">
        <w:t xml:space="preserve">Table </w:t>
      </w:r>
      <w:r w:rsidR="007818C2" w:rsidRPr="00F17DB3">
        <w:rPr>
          <w:noProof/>
        </w:rPr>
        <w:t>2</w:t>
      </w:r>
      <w:r w:rsidR="0084395F">
        <w:fldChar w:fldCharType="end"/>
      </w:r>
      <w:r w:rsidR="0084395F">
        <w:t>)</w:t>
      </w:r>
      <w:r>
        <w:t>. To imagine the objects, it seems likely that participants would conjure an image of how they naturally see the item in their everyday lives</w:t>
      </w:r>
      <w:r w:rsidR="00481290">
        <w:t xml:space="preserve">, </w:t>
      </w:r>
      <w:r>
        <w:t xml:space="preserve">which for the majority of participants, would presumably be a </w:t>
      </w:r>
      <w:r w:rsidR="00CF0833">
        <w:t>color</w:t>
      </w:r>
      <w:r>
        <w:t xml:space="preserve"> representation. Therefore, when presented with greyscale depictions, participants </w:t>
      </w:r>
      <w:r w:rsidR="00481290">
        <w:t xml:space="preserve">appear to </w:t>
      </w:r>
      <w:r>
        <w:t xml:space="preserve">have </w:t>
      </w:r>
      <w:r w:rsidR="00643EC8">
        <w:t>considered the image to</w:t>
      </w:r>
      <w:r>
        <w:t xml:space="preserve"> not align quite as well as those presented in </w:t>
      </w:r>
      <w:r w:rsidR="00CF0833">
        <w:t>color</w:t>
      </w:r>
      <w:r>
        <w:t xml:space="preserve">. However, it is unclear why a similar pattern is not also evident when comparing grey and </w:t>
      </w:r>
      <w:r w:rsidR="00CF0833">
        <w:t>color</w:t>
      </w:r>
      <w:r>
        <w:t xml:space="preserve"> drawings (Rossion &amp; Pourtois, 2004). It may be that photographs promote stricter internal criteria when participants must decide whether an item is a good match to their mental image. With line-drawn / illustrated items, participants may simply accept that the items are baseline depictions that are only able to match their real-world mental images to a certain degree</w:t>
      </w:r>
      <w:r w:rsidR="00E575B3">
        <w:t>,</w:t>
      </w:r>
      <w:r>
        <w:t xml:space="preserve"> thus leading to a generally more liberal response bias throughout. The addition of </w:t>
      </w:r>
      <w:r w:rsidR="00CF0833">
        <w:t>color</w:t>
      </w:r>
      <w:r>
        <w:t xml:space="preserve"> </w:t>
      </w:r>
      <w:r w:rsidR="00FD7030">
        <w:t xml:space="preserve">to a drawing </w:t>
      </w:r>
      <w:r>
        <w:t xml:space="preserve">may therefore do very little to further reconcile the match between the drawing and real-world mental representation. When participants are responding </w:t>
      </w:r>
      <w:r w:rsidR="00736F09">
        <w:t>to</w:t>
      </w:r>
      <w:r>
        <w:t xml:space="preserve"> photographs</w:t>
      </w:r>
      <w:r w:rsidR="00736F09">
        <w:t xml:space="preserve"> however</w:t>
      </w:r>
      <w:r>
        <w:t xml:space="preserve">, the ecological nature of the items may facilitate deeper critical evaluation of whether they offer a good match to </w:t>
      </w:r>
      <w:r w:rsidR="00736F09">
        <w:t xml:space="preserve">a </w:t>
      </w:r>
      <w:r>
        <w:t xml:space="preserve">mental </w:t>
      </w:r>
      <w:r w:rsidR="00736F09">
        <w:t>representation</w:t>
      </w:r>
      <w:r>
        <w:t xml:space="preserve"> and thus promote a more conservative response bias. </w:t>
      </w:r>
      <w:r w:rsidR="00CF0833">
        <w:t>Color</w:t>
      </w:r>
      <w:r>
        <w:t xml:space="preserve"> may therefore be a far more important factor in photographs than it is in drawings for allowing participants to decide whether an item matches well with their mental </w:t>
      </w:r>
      <w:r w:rsidR="00146F84">
        <w:t>representation</w:t>
      </w:r>
      <w:r>
        <w:t>.</w:t>
      </w:r>
    </w:p>
    <w:p w14:paraId="72DFE00D" w14:textId="6E8AA963" w:rsidR="002B2EBC" w:rsidRDefault="39DB43F2" w:rsidP="002B2EBC">
      <w:r>
        <w:t>There were no differences in familiarity scores</w:t>
      </w:r>
      <w:r w:rsidR="3315ABF5">
        <w:t xml:space="preserve"> across grey and color </w:t>
      </w:r>
      <w:r w:rsidR="43D93758">
        <w:t>photographs</w:t>
      </w:r>
      <w:r>
        <w:t>. This result was expected</w:t>
      </w:r>
      <w:r w:rsidR="3315ABF5">
        <w:t xml:space="preserve"> – </w:t>
      </w:r>
      <w:r>
        <w:t>participants were asked to rate the degree to which they came in contact with or think about the concept itself rather than the particular</w:t>
      </w:r>
      <w:r w:rsidR="6010E045">
        <w:t xml:space="preserve"> </w:t>
      </w:r>
      <w:r>
        <w:t xml:space="preserve">depiction shown and there is no reason why </w:t>
      </w:r>
      <w:r w:rsidR="097CFADD">
        <w:t>color</w:t>
      </w:r>
      <w:r>
        <w:t xml:space="preserve"> should influence such ratings. Visual complexity, on the other hand, where participants were required to directly rate the amount of detail in the image, did show an expected difference. </w:t>
      </w:r>
      <w:r w:rsidR="097CFADD">
        <w:t>Color</w:t>
      </w:r>
      <w:r>
        <w:t xml:space="preserve"> photographs were rated as significantly more visually complex than grey items, presumably due to their additional layer of information. When compared to the data obtained for drawings by Rossion and Pourtois (2004), the greyscale photographs showed comparable levels of visual complexity, while the </w:t>
      </w:r>
      <w:r w:rsidR="097CFADD">
        <w:t>color</w:t>
      </w:r>
      <w:r>
        <w:t xml:space="preserve"> photographs showed higher levels than any of the other formats. It is unclear why the photographs </w:t>
      </w:r>
      <w:r w:rsidR="7DA5073A">
        <w:t>in</w:t>
      </w:r>
      <w:r>
        <w:t xml:space="preserve"> the current experiment showed </w:t>
      </w:r>
      <w:r w:rsidR="097CFADD">
        <w:t>color</w:t>
      </w:r>
      <w:r>
        <w:t xml:space="preserve"> differences, when grey and </w:t>
      </w:r>
      <w:r w:rsidR="097CFADD">
        <w:t>color</w:t>
      </w:r>
      <w:r>
        <w:t xml:space="preserve"> drawings did not differ, though it may tie in with the hypothes</w:t>
      </w:r>
      <w:r w:rsidR="7DA5073A">
        <w:t>i</w:t>
      </w:r>
      <w:r>
        <w:t>s proposed to explain the mental imagery agreement data. Participants may apply stricter internal criteria when rating stimuli that are perceived as being closer to how they would be experienced in real life</w:t>
      </w:r>
      <w:r w:rsidR="44CC4EE8">
        <w:t>,</w:t>
      </w:r>
      <w:r w:rsidR="39557C27">
        <w:t xml:space="preserve"> i.e., </w:t>
      </w:r>
      <w:r>
        <w:t xml:space="preserve">when viewing a </w:t>
      </w:r>
      <w:r w:rsidR="097CFADD">
        <w:t>color</w:t>
      </w:r>
      <w:r>
        <w:t xml:space="preserve"> photograph of a rabbit, it is difficult to see how the item could be made any more visually complex than it already is (at least in a 2D medium). It is probable participants notice the absence of </w:t>
      </w:r>
      <w:r w:rsidR="097CFADD">
        <w:t>color</w:t>
      </w:r>
      <w:r>
        <w:t xml:space="preserve"> when viewing the greyscale items</w:t>
      </w:r>
      <w:r w:rsidR="39557C27">
        <w:t xml:space="preserve">, </w:t>
      </w:r>
      <w:r>
        <w:t xml:space="preserve">since they depict the items in a way that they are not usually seen, thus determine that these items could be made more complex if they were shown in </w:t>
      </w:r>
      <w:r w:rsidR="097CFADD">
        <w:t>color</w:t>
      </w:r>
      <w:r>
        <w:t xml:space="preserve"> and so give lower visual complexity ratings as a result.</w:t>
      </w:r>
    </w:p>
    <w:p w14:paraId="2C10AE3B" w14:textId="3D8BF647" w:rsidR="00374676" w:rsidRDefault="00B733D0" w:rsidP="4C440043">
      <w:r w:rsidRPr="000B0E92">
        <w:rPr>
          <w:color w:val="0070C0"/>
        </w:rPr>
        <w:t>One</w:t>
      </w:r>
      <w:r w:rsidR="00AF7EB9" w:rsidRPr="000B0E92">
        <w:rPr>
          <w:color w:val="0070C0"/>
        </w:rPr>
        <w:t xml:space="preserve"> theoretical question in </w:t>
      </w:r>
      <w:r w:rsidR="00280CBF" w:rsidRPr="000B0E92">
        <w:rPr>
          <w:color w:val="0070C0"/>
        </w:rPr>
        <w:t xml:space="preserve">the object recognition literature </w:t>
      </w:r>
      <w:r w:rsidRPr="000B0E92">
        <w:rPr>
          <w:color w:val="0070C0"/>
        </w:rPr>
        <w:t>that</w:t>
      </w:r>
      <w:r w:rsidR="00280CBF" w:rsidRPr="000B0E92">
        <w:rPr>
          <w:color w:val="0070C0"/>
        </w:rPr>
        <w:t xml:space="preserve"> </w:t>
      </w:r>
      <w:r w:rsidR="00272CBC" w:rsidRPr="000B0E92">
        <w:rPr>
          <w:color w:val="0070C0"/>
        </w:rPr>
        <w:t xml:space="preserve">this experiment </w:t>
      </w:r>
      <w:r w:rsidRPr="000B0E92">
        <w:rPr>
          <w:color w:val="0070C0"/>
        </w:rPr>
        <w:t>cannot answer is:</w:t>
      </w:r>
      <w:r w:rsidR="00786959" w:rsidRPr="000B0E92">
        <w:rPr>
          <w:color w:val="0070C0"/>
        </w:rPr>
        <w:t xml:space="preserve"> </w:t>
      </w:r>
      <w:r w:rsidR="00F15C31" w:rsidRPr="000B0E92">
        <w:rPr>
          <w:color w:val="0070C0"/>
        </w:rPr>
        <w:t>what</w:t>
      </w:r>
      <w:r w:rsidR="00280CBF" w:rsidRPr="000B0E92">
        <w:rPr>
          <w:color w:val="0070C0"/>
        </w:rPr>
        <w:t xml:space="preserve"> </w:t>
      </w:r>
      <w:r w:rsidR="00194B87" w:rsidRPr="000B0E92">
        <w:rPr>
          <w:color w:val="0070C0"/>
        </w:rPr>
        <w:t xml:space="preserve">do </w:t>
      </w:r>
      <w:r w:rsidR="00280CBF" w:rsidRPr="000B0E92">
        <w:rPr>
          <w:color w:val="0070C0"/>
        </w:rPr>
        <w:t>photographs truly add to recognition relative to line drawings</w:t>
      </w:r>
      <w:r w:rsidR="004A460C" w:rsidRPr="000B0E92">
        <w:rPr>
          <w:color w:val="0070C0"/>
        </w:rPr>
        <w:t xml:space="preserve"> (</w:t>
      </w:r>
      <w:r w:rsidR="00EB7B65" w:rsidRPr="000B0E92">
        <w:rPr>
          <w:color w:val="0070C0"/>
        </w:rPr>
        <w:t>e.g.</w:t>
      </w:r>
      <w:r w:rsidR="00D0554C" w:rsidRPr="000B0E92">
        <w:rPr>
          <w:color w:val="0070C0"/>
        </w:rPr>
        <w:t>,</w:t>
      </w:r>
      <w:r w:rsidR="004A460C" w:rsidRPr="000B0E92">
        <w:rPr>
          <w:color w:val="0070C0"/>
        </w:rPr>
        <w:t xml:space="preserve"> Biederman, 1987</w:t>
      </w:r>
      <w:r w:rsidR="009F0E45" w:rsidRPr="000B0E92">
        <w:rPr>
          <w:color w:val="0070C0"/>
        </w:rPr>
        <w:t>; Singer et al., 2023</w:t>
      </w:r>
      <w:r w:rsidR="00351FD0" w:rsidRPr="000B0E92">
        <w:rPr>
          <w:color w:val="0070C0"/>
        </w:rPr>
        <w:t>; Uttl et al., 2006</w:t>
      </w:r>
      <w:r w:rsidR="004A460C" w:rsidRPr="000B0E92">
        <w:rPr>
          <w:color w:val="0070C0"/>
        </w:rPr>
        <w:t>)</w:t>
      </w:r>
      <w:r w:rsidR="00786959" w:rsidRPr="000B0E92">
        <w:rPr>
          <w:color w:val="0070C0"/>
        </w:rPr>
        <w:t>? This is not a</w:t>
      </w:r>
      <w:r w:rsidR="00280CBF" w:rsidRPr="000B0E92">
        <w:rPr>
          <w:color w:val="0070C0"/>
        </w:rPr>
        <w:t xml:space="preserve"> question that this study was designed to address as we did not directly compare Snodgrass </w:t>
      </w:r>
      <w:r w:rsidR="00FF5836" w:rsidRPr="000B0E92">
        <w:rPr>
          <w:color w:val="0070C0"/>
        </w:rPr>
        <w:t>and</w:t>
      </w:r>
      <w:r w:rsidR="00280CBF" w:rsidRPr="000B0E92">
        <w:rPr>
          <w:color w:val="0070C0"/>
        </w:rPr>
        <w:t xml:space="preserve"> Vanderwart’s </w:t>
      </w:r>
      <w:r w:rsidR="00FF5836" w:rsidRPr="000B0E92">
        <w:rPr>
          <w:color w:val="0070C0"/>
        </w:rPr>
        <w:t xml:space="preserve">(1980) </w:t>
      </w:r>
      <w:r w:rsidR="00280CBF" w:rsidRPr="000B0E92">
        <w:rPr>
          <w:color w:val="0070C0"/>
        </w:rPr>
        <w:t xml:space="preserve">line-drawings or Rossion </w:t>
      </w:r>
      <w:r w:rsidR="00FF5836" w:rsidRPr="000B0E92">
        <w:rPr>
          <w:color w:val="0070C0"/>
        </w:rPr>
        <w:t>and</w:t>
      </w:r>
      <w:r w:rsidR="00280CBF" w:rsidRPr="000B0E92">
        <w:rPr>
          <w:color w:val="0070C0"/>
        </w:rPr>
        <w:t xml:space="preserve"> Pourtois’s </w:t>
      </w:r>
      <w:r w:rsidR="00FF5836" w:rsidRPr="000B0E92">
        <w:rPr>
          <w:color w:val="0070C0"/>
        </w:rPr>
        <w:t xml:space="preserve">(2004) </w:t>
      </w:r>
      <w:r w:rsidR="00280CBF" w:rsidRPr="000B0E92">
        <w:rPr>
          <w:color w:val="0070C0"/>
        </w:rPr>
        <w:t xml:space="preserve">textured drawings against our new greyscale and color photographic stimuli. </w:t>
      </w:r>
      <w:r w:rsidR="39DB43F2">
        <w:t xml:space="preserve">The objective of </w:t>
      </w:r>
      <w:r w:rsidR="39557C27">
        <w:t>the current study</w:t>
      </w:r>
      <w:r w:rsidR="39DB43F2">
        <w:t xml:space="preserve"> was to establish a new set of ecological photograph stimuli that </w:t>
      </w:r>
      <w:r w:rsidR="5BAF026C">
        <w:t xml:space="preserve">can facilitate comparison of image </w:t>
      </w:r>
      <w:r w:rsidR="1C16C4C8">
        <w:t>stimulus</w:t>
      </w:r>
      <w:r w:rsidR="5BAF026C">
        <w:t xml:space="preserve"> types</w:t>
      </w:r>
      <w:r w:rsidR="39DB43F2">
        <w:t xml:space="preserve">. </w:t>
      </w:r>
      <w:r w:rsidR="2EBD5E94">
        <w:t xml:space="preserve">As </w:t>
      </w:r>
      <w:r w:rsidR="00874432">
        <w:t>the KPSS</w:t>
      </w:r>
      <w:r w:rsidR="2EBD5E94">
        <w:t xml:space="preserve"> depicts the same concepts as earlier image sets,</w:t>
      </w:r>
      <w:r w:rsidR="327265F6">
        <w:t xml:space="preserve"> and images have been matched </w:t>
      </w:r>
      <w:r w:rsidR="79A58C13">
        <w:t>against</w:t>
      </w:r>
      <w:r w:rsidR="327265F6">
        <w:t xml:space="preserve"> those to a high degree, this set</w:t>
      </w:r>
      <w:r w:rsidR="44C24E69">
        <w:t xml:space="preserve"> can be </w:t>
      </w:r>
      <w:r w:rsidR="00565A48" w:rsidRPr="000B0E92">
        <w:rPr>
          <w:color w:val="0070C0"/>
        </w:rPr>
        <w:t>compared against</w:t>
      </w:r>
      <w:r w:rsidR="24903664" w:rsidRPr="000B0E92">
        <w:rPr>
          <w:color w:val="0070C0"/>
        </w:rPr>
        <w:t xml:space="preserve"> </w:t>
      </w:r>
      <w:r w:rsidR="24903664">
        <w:t xml:space="preserve">the original line-drawings of Snodgrass and Vanderwart (1980) and the </w:t>
      </w:r>
      <w:r w:rsidR="4EB4A073">
        <w:t xml:space="preserve">color/greyscale drawings of Rossion &amp; Pourtois (2004) </w:t>
      </w:r>
      <w:r w:rsidR="00565A48" w:rsidRPr="000B0E92">
        <w:rPr>
          <w:color w:val="0070C0"/>
        </w:rPr>
        <w:t xml:space="preserve">in future research </w:t>
      </w:r>
      <w:r w:rsidR="4EB4A073">
        <w:t xml:space="preserve">to </w:t>
      </w:r>
      <w:r w:rsidR="2EBD5E94">
        <w:t xml:space="preserve">examine the effects of additional detail </w:t>
      </w:r>
      <w:r w:rsidR="64F1116E">
        <w:t xml:space="preserve">and stimulus format </w:t>
      </w:r>
      <w:r w:rsidR="2EBD5E94">
        <w:t xml:space="preserve">on recognition performance. </w:t>
      </w:r>
      <w:r w:rsidR="004905B7">
        <w:t xml:space="preserve"> </w:t>
      </w:r>
    </w:p>
    <w:p w14:paraId="78C5D8B5" w14:textId="6E180F52" w:rsidR="002B2EBC" w:rsidRDefault="39DB43F2" w:rsidP="4C440043">
      <w:r>
        <w:t xml:space="preserve">The photograph </w:t>
      </w:r>
      <w:r w:rsidR="4C1EA09D">
        <w:t>stimuli</w:t>
      </w:r>
      <w:r>
        <w:t xml:space="preserve"> </w:t>
      </w:r>
      <w:r w:rsidR="00544ED3" w:rsidRPr="4C440043">
        <w:rPr>
          <w:color w:val="0070C0"/>
        </w:rPr>
        <w:t>create</w:t>
      </w:r>
      <w:r w:rsidRPr="4C440043">
        <w:rPr>
          <w:color w:val="0070C0"/>
        </w:rPr>
        <w:t xml:space="preserve">d </w:t>
      </w:r>
      <w:r>
        <w:t xml:space="preserve">in this </w:t>
      </w:r>
      <w:r w:rsidR="4C1EA09D">
        <w:t>study</w:t>
      </w:r>
      <w:r>
        <w:t xml:space="preserve"> may prove useful for a range of cognitive researchers, and not only those looking to </w:t>
      </w:r>
      <w:r w:rsidR="5A6131B2">
        <w:t>utilize</w:t>
      </w:r>
      <w:r>
        <w:t xml:space="preserve"> a set of high quality and realistic object </w:t>
      </w:r>
      <w:r w:rsidR="4C1EA09D">
        <w:t>images</w:t>
      </w:r>
      <w:r w:rsidR="60E6B721">
        <w:t xml:space="preserve"> within recognition memory research</w:t>
      </w:r>
      <w:r>
        <w:t xml:space="preserve">. First, this is the only known stimulus set where the same items are matched across many distinct levels of both detail and </w:t>
      </w:r>
      <w:r w:rsidR="097CFADD">
        <w:t>color</w:t>
      </w:r>
      <w:r>
        <w:t xml:space="preserve">. Second, the range of normative data collected for each unique photograph (408 </w:t>
      </w:r>
      <w:r w:rsidR="097CFADD">
        <w:t>color</w:t>
      </w:r>
      <w:r>
        <w:t xml:space="preserve"> items + 408 greyscale items) allows for additional flexibility given items can be filtered according to </w:t>
      </w:r>
      <w:r w:rsidR="097CFADD">
        <w:t>color</w:t>
      </w:r>
      <w:r>
        <w:t xml:space="preserve">, naming agreement, familiarity, etc. </w:t>
      </w:r>
      <w:r w:rsidR="10758FE3">
        <w:t xml:space="preserve">The </w:t>
      </w:r>
      <w:r w:rsidR="7EC79862">
        <w:t>provision of three images per item also</w:t>
      </w:r>
      <w:r w:rsidR="10758FE3">
        <w:t xml:space="preserve"> allows research</w:t>
      </w:r>
      <w:r w:rsidR="6B3B0E34">
        <w:t>ers</w:t>
      </w:r>
      <w:r w:rsidR="10758FE3">
        <w:t xml:space="preserve"> to use </w:t>
      </w:r>
      <w:r w:rsidR="1BF0CCAA">
        <w:t xml:space="preserve">different photographs to </w:t>
      </w:r>
      <w:r w:rsidR="219C94F1">
        <w:t xml:space="preserve">represent the same item </w:t>
      </w:r>
      <w:r w:rsidR="10758FE3">
        <w:t xml:space="preserve">(e.g., </w:t>
      </w:r>
      <w:r w:rsidR="219C94F1">
        <w:t>as matched lure</w:t>
      </w:r>
      <w:r w:rsidR="64DFABA5">
        <w:t>s</w:t>
      </w:r>
      <w:r w:rsidR="219C94F1">
        <w:t xml:space="preserve"> </w:t>
      </w:r>
      <w:r w:rsidR="10758FE3">
        <w:t>in a</w:t>
      </w:r>
      <w:r w:rsidR="64DFABA5">
        <w:t xml:space="preserve">n </w:t>
      </w:r>
      <w:r w:rsidR="10758FE3">
        <w:t xml:space="preserve">alternative forced choice </w:t>
      </w:r>
      <w:r w:rsidR="219C94F1">
        <w:t xml:space="preserve">recognition </w:t>
      </w:r>
      <w:r w:rsidR="10758FE3">
        <w:t>paradigm)</w:t>
      </w:r>
      <w:r w:rsidR="006D2976">
        <w:t xml:space="preserve">. </w:t>
      </w:r>
      <w:r w:rsidR="006D2976" w:rsidRPr="4C440043">
        <w:rPr>
          <w:color w:val="0070C0"/>
        </w:rPr>
        <w:t>W</w:t>
      </w:r>
      <w:r w:rsidR="00D277AC" w:rsidRPr="4C440043">
        <w:rPr>
          <w:color w:val="0070C0"/>
        </w:rPr>
        <w:t xml:space="preserve">hile other photograph </w:t>
      </w:r>
      <w:r w:rsidR="00DF28D2" w:rsidRPr="006835A0">
        <w:rPr>
          <w:color w:val="0070C0"/>
        </w:rPr>
        <w:t>stimul</w:t>
      </w:r>
      <w:r w:rsidR="51A2CBCC" w:rsidRPr="006835A0">
        <w:rPr>
          <w:color w:val="0070C0"/>
        </w:rPr>
        <w:t>us</w:t>
      </w:r>
      <w:r w:rsidR="00DF28D2" w:rsidRPr="006835A0">
        <w:rPr>
          <w:color w:val="0070C0"/>
        </w:rPr>
        <w:t xml:space="preserve"> sets include </w:t>
      </w:r>
      <w:r w:rsidR="00DF28D2" w:rsidRPr="4C440043">
        <w:rPr>
          <w:color w:val="0070C0"/>
        </w:rPr>
        <w:t xml:space="preserve">a greater number of alternates </w:t>
      </w:r>
      <w:r w:rsidR="00710132" w:rsidRPr="4C440043">
        <w:rPr>
          <w:color w:val="0070C0"/>
        </w:rPr>
        <w:t xml:space="preserve">per object </w:t>
      </w:r>
      <w:r w:rsidR="00DF28D2" w:rsidRPr="4C440043">
        <w:rPr>
          <w:color w:val="0070C0"/>
        </w:rPr>
        <w:t>(e.g., Migo et al., 2013), the KPSS</w:t>
      </w:r>
      <w:r w:rsidR="002E3D64" w:rsidRPr="4C440043">
        <w:rPr>
          <w:color w:val="0070C0"/>
        </w:rPr>
        <w:t xml:space="preserve"> is the only set</w:t>
      </w:r>
      <w:r w:rsidR="00125D47" w:rsidRPr="4C440043">
        <w:rPr>
          <w:color w:val="0070C0"/>
        </w:rPr>
        <w:t>,</w:t>
      </w:r>
      <w:r w:rsidR="002E3D64" w:rsidRPr="4C440043">
        <w:rPr>
          <w:color w:val="0070C0"/>
        </w:rPr>
        <w:t xml:space="preserve"> to our knowledge</w:t>
      </w:r>
      <w:r w:rsidR="00125D47" w:rsidRPr="4C440043">
        <w:rPr>
          <w:color w:val="0070C0"/>
        </w:rPr>
        <w:t>,</w:t>
      </w:r>
      <w:r w:rsidR="002E3D64" w:rsidRPr="4C440043">
        <w:rPr>
          <w:color w:val="0070C0"/>
        </w:rPr>
        <w:t xml:space="preserve"> that </w:t>
      </w:r>
      <w:r w:rsidR="002E3D64" w:rsidRPr="00142905">
        <w:rPr>
          <w:color w:val="0070C0"/>
        </w:rPr>
        <w:t>w</w:t>
      </w:r>
      <w:r w:rsidR="79903C83" w:rsidRPr="00142905">
        <w:rPr>
          <w:color w:val="0070C0"/>
        </w:rPr>
        <w:t>as</w:t>
      </w:r>
      <w:r w:rsidR="002E3D64" w:rsidRPr="00142905">
        <w:rPr>
          <w:color w:val="0070C0"/>
        </w:rPr>
        <w:t xml:space="preserve"> </w:t>
      </w:r>
      <w:r w:rsidR="002E3D64" w:rsidRPr="4C440043">
        <w:rPr>
          <w:color w:val="0070C0"/>
        </w:rPr>
        <w:t xml:space="preserve">specifically designed to </w:t>
      </w:r>
      <w:r w:rsidR="006D6944" w:rsidRPr="4C440043">
        <w:rPr>
          <w:color w:val="0070C0"/>
        </w:rPr>
        <w:t xml:space="preserve">both </w:t>
      </w:r>
      <w:r w:rsidR="002E3D64" w:rsidRPr="4C440043">
        <w:rPr>
          <w:color w:val="0070C0"/>
        </w:rPr>
        <w:t>match the original Snodgrass and Va</w:t>
      </w:r>
      <w:r w:rsidR="00DE5587" w:rsidRPr="4C440043">
        <w:rPr>
          <w:color w:val="0070C0"/>
        </w:rPr>
        <w:t>n</w:t>
      </w:r>
      <w:r w:rsidR="002E3D64" w:rsidRPr="4C440043">
        <w:rPr>
          <w:color w:val="0070C0"/>
        </w:rPr>
        <w:t>de</w:t>
      </w:r>
      <w:r w:rsidR="00DE5587" w:rsidRPr="4C440043">
        <w:rPr>
          <w:color w:val="0070C0"/>
        </w:rPr>
        <w:t>r</w:t>
      </w:r>
      <w:r w:rsidR="002E3D64" w:rsidRPr="4C440043">
        <w:rPr>
          <w:color w:val="0070C0"/>
        </w:rPr>
        <w:t>wart (1980) depictions</w:t>
      </w:r>
      <w:r w:rsidR="00DE5587" w:rsidRPr="4C440043">
        <w:rPr>
          <w:color w:val="0070C0"/>
        </w:rPr>
        <w:t xml:space="preserve"> and </w:t>
      </w:r>
      <w:r w:rsidR="00D6271C" w:rsidRPr="4C440043">
        <w:rPr>
          <w:color w:val="0070C0"/>
        </w:rPr>
        <w:t xml:space="preserve">include color </w:t>
      </w:r>
      <w:r w:rsidR="0021742B" w:rsidRPr="4C440043">
        <w:rPr>
          <w:color w:val="0070C0"/>
        </w:rPr>
        <w:t xml:space="preserve">as well as greyscale </w:t>
      </w:r>
      <w:r w:rsidR="00D6271C" w:rsidRPr="4C440043">
        <w:rPr>
          <w:color w:val="0070C0"/>
        </w:rPr>
        <w:t>alternates</w:t>
      </w:r>
      <w:r w:rsidR="10758FE3" w:rsidRPr="4C440043">
        <w:rPr>
          <w:color w:val="0070C0"/>
        </w:rPr>
        <w:t>.</w:t>
      </w:r>
    </w:p>
    <w:p w14:paraId="4F743653" w14:textId="566FCDE8" w:rsidR="00FB3D2C" w:rsidRPr="00C748B9" w:rsidRDefault="008860E6" w:rsidP="008860E6">
      <w:pPr>
        <w:pStyle w:val="SectionTitle"/>
      </w:pPr>
      <w:r w:rsidRPr="00C748B9">
        <w:t>Acknowledgements</w:t>
      </w:r>
    </w:p>
    <w:p w14:paraId="06251DBD" w14:textId="1CB0EE40" w:rsidR="008860E6" w:rsidRPr="004970D4" w:rsidRDefault="008860E6" w:rsidP="00225BD4">
      <w:r>
        <w:t>Data</w:t>
      </w:r>
      <w:r w:rsidR="00635F23">
        <w:t>, experiment code,</w:t>
      </w:r>
      <w:r>
        <w:t xml:space="preserve"> </w:t>
      </w:r>
      <w:r w:rsidR="00357B5B">
        <w:t xml:space="preserve">stimuli, </w:t>
      </w:r>
      <w:r>
        <w:t xml:space="preserve">and </w:t>
      </w:r>
      <w:r w:rsidR="00357B5B">
        <w:t>instructions</w:t>
      </w:r>
      <w:r>
        <w:t xml:space="preserve"> are available online:</w:t>
      </w:r>
      <w:r w:rsidR="006B2EE8">
        <w:t xml:space="preserve"> </w:t>
      </w:r>
      <w:hyperlink r:id="rId24">
        <w:r w:rsidR="006B2EE8" w:rsidRPr="4C440043">
          <w:rPr>
            <w:rStyle w:val="Hyperlink"/>
          </w:rPr>
          <w:t>osf.io/8ft9z/</w:t>
        </w:r>
      </w:hyperlink>
      <w:r>
        <w:t xml:space="preserve">. </w:t>
      </w:r>
      <w:r w:rsidR="00560D90" w:rsidRPr="4C440043">
        <w:rPr>
          <w:color w:val="0070C0"/>
        </w:rPr>
        <w:t>The stimul</w:t>
      </w:r>
      <w:r w:rsidR="5ACC9530" w:rsidRPr="4C440043">
        <w:rPr>
          <w:color w:val="0070C0"/>
        </w:rPr>
        <w:t>us</w:t>
      </w:r>
      <w:r w:rsidR="00560D90" w:rsidRPr="4C440043">
        <w:rPr>
          <w:color w:val="0070C0"/>
        </w:rPr>
        <w:t xml:space="preserve"> </w:t>
      </w:r>
      <w:r w:rsidR="00225BD4" w:rsidRPr="4C440043">
        <w:rPr>
          <w:color w:val="0070C0"/>
        </w:rPr>
        <w:t xml:space="preserve">images </w:t>
      </w:r>
      <w:r w:rsidR="00560D90" w:rsidRPr="4C440043">
        <w:rPr>
          <w:color w:val="0070C0"/>
        </w:rPr>
        <w:t xml:space="preserve">are available for </w:t>
      </w:r>
      <w:r w:rsidR="00225BD4" w:rsidRPr="4C440043">
        <w:rPr>
          <w:color w:val="0070C0"/>
        </w:rPr>
        <w:t>reuse</w:t>
      </w:r>
      <w:r w:rsidR="00704D95" w:rsidRPr="4C440043">
        <w:rPr>
          <w:color w:val="0070C0"/>
        </w:rPr>
        <w:t xml:space="preserve"> (</w:t>
      </w:r>
      <w:r w:rsidR="00225BD4" w:rsidRPr="4C440043">
        <w:rPr>
          <w:color w:val="0070C0"/>
        </w:rPr>
        <w:t>distribut</w:t>
      </w:r>
      <w:r w:rsidR="00704D95" w:rsidRPr="4C440043">
        <w:rPr>
          <w:color w:val="0070C0"/>
        </w:rPr>
        <w:t>ion</w:t>
      </w:r>
      <w:r w:rsidR="00225BD4" w:rsidRPr="4C440043">
        <w:rPr>
          <w:color w:val="0070C0"/>
        </w:rPr>
        <w:t>, remix</w:t>
      </w:r>
      <w:r w:rsidR="00704D95" w:rsidRPr="4C440043">
        <w:rPr>
          <w:color w:val="0070C0"/>
        </w:rPr>
        <w:t>ing</w:t>
      </w:r>
      <w:r w:rsidR="00225BD4" w:rsidRPr="4C440043">
        <w:rPr>
          <w:color w:val="0070C0"/>
        </w:rPr>
        <w:t>, adapt</w:t>
      </w:r>
      <w:r w:rsidR="00704D95" w:rsidRPr="4C440043">
        <w:rPr>
          <w:color w:val="0070C0"/>
        </w:rPr>
        <w:t>ation</w:t>
      </w:r>
      <w:r w:rsidR="00943876" w:rsidRPr="4C440043">
        <w:rPr>
          <w:color w:val="0070C0"/>
        </w:rPr>
        <w:t>)</w:t>
      </w:r>
      <w:r w:rsidR="00225BD4" w:rsidRPr="4C440043">
        <w:rPr>
          <w:color w:val="0070C0"/>
        </w:rPr>
        <w:t xml:space="preserve"> in any medium or format </w:t>
      </w:r>
      <w:r w:rsidR="00943876" w:rsidRPr="4C440043">
        <w:rPr>
          <w:color w:val="0070C0"/>
        </w:rPr>
        <w:t xml:space="preserve">under a </w:t>
      </w:r>
      <w:r w:rsidR="00225BD4" w:rsidRPr="4C440043">
        <w:rPr>
          <w:color w:val="0070C0"/>
        </w:rPr>
        <w:t>CC</w:t>
      </w:r>
      <w:r w:rsidR="00562DB2">
        <w:rPr>
          <w:color w:val="0070C0"/>
        </w:rPr>
        <w:t>-</w:t>
      </w:r>
      <w:r w:rsidR="00225BD4" w:rsidRPr="4C440043">
        <w:rPr>
          <w:color w:val="0070C0"/>
        </w:rPr>
        <w:t xml:space="preserve">BY </w:t>
      </w:r>
      <w:r w:rsidR="00500F48" w:rsidRPr="4C440043">
        <w:rPr>
          <w:color w:val="0070C0"/>
        </w:rPr>
        <w:t>license</w:t>
      </w:r>
      <w:r w:rsidR="00943876" w:rsidRPr="4C440043">
        <w:rPr>
          <w:color w:val="0070C0"/>
        </w:rPr>
        <w:t xml:space="preserve"> </w:t>
      </w:r>
      <w:r w:rsidR="00FB1020" w:rsidRPr="4C440043">
        <w:rPr>
          <w:color w:val="0070C0"/>
        </w:rPr>
        <w:t>so</w:t>
      </w:r>
      <w:r w:rsidR="00943876" w:rsidRPr="4C440043">
        <w:rPr>
          <w:color w:val="0070C0"/>
        </w:rPr>
        <w:t xml:space="preserve"> lo</w:t>
      </w:r>
      <w:r w:rsidR="00225BD4" w:rsidRPr="4C440043">
        <w:rPr>
          <w:color w:val="0070C0"/>
        </w:rPr>
        <w:t xml:space="preserve">ng as attribution </w:t>
      </w:r>
      <w:r w:rsidR="00943876" w:rsidRPr="4C440043">
        <w:rPr>
          <w:color w:val="0070C0"/>
        </w:rPr>
        <w:t>is made to this paper</w:t>
      </w:r>
      <w:r w:rsidR="00C63E75" w:rsidRPr="4C440043">
        <w:rPr>
          <w:color w:val="0070C0"/>
        </w:rPr>
        <w:t xml:space="preserve">; </w:t>
      </w:r>
      <w:r w:rsidR="00E34DF5" w:rsidRPr="4C440043">
        <w:rPr>
          <w:color w:val="0070C0"/>
        </w:rPr>
        <w:t>see</w:t>
      </w:r>
      <w:r w:rsidR="00C63E75" w:rsidRPr="4C440043">
        <w:rPr>
          <w:color w:val="0070C0"/>
        </w:rPr>
        <w:t xml:space="preserve"> </w:t>
      </w:r>
      <w:hyperlink r:id="rId25" w:history="1">
        <w:r w:rsidR="00562DB2" w:rsidRPr="00F975D0">
          <w:rPr>
            <w:rStyle w:val="Hyperlink"/>
          </w:rPr>
          <w:t>https://creativecommons.org/licenses/by/4.0/</w:t>
        </w:r>
      </w:hyperlink>
      <w:r w:rsidR="00943876" w:rsidRPr="4C440043">
        <w:rPr>
          <w:color w:val="0070C0"/>
        </w:rPr>
        <w:t xml:space="preserve">. </w:t>
      </w:r>
      <w:r>
        <w:t>None of the experiments were pre-registered.</w:t>
      </w:r>
      <w:r w:rsidR="000B5E59">
        <w:t xml:space="preserve"> </w:t>
      </w:r>
      <w:r w:rsidR="00090431">
        <w:t xml:space="preserve">This research was funded </w:t>
      </w:r>
      <w:r w:rsidR="00D74D91">
        <w:t xml:space="preserve">by the School of Psychology, Keele University, </w:t>
      </w:r>
      <w:r w:rsidR="00090431">
        <w:t xml:space="preserve">as part of </w:t>
      </w:r>
      <w:r w:rsidR="00161E40">
        <w:t xml:space="preserve">the first author’s </w:t>
      </w:r>
      <w:r w:rsidR="00090431">
        <w:t>doctor</w:t>
      </w:r>
      <w:r w:rsidR="00D74D91">
        <w:t xml:space="preserve">al research. </w:t>
      </w:r>
    </w:p>
    <w:p w14:paraId="5E4888E9" w14:textId="77777777" w:rsidR="00AB77C2" w:rsidRPr="004071C5" w:rsidRDefault="00AB77C2"/>
    <w:p w14:paraId="06B43A99" w14:textId="4A6B92ED" w:rsidR="00E81978" w:rsidRDefault="00974B98" w:rsidP="00974B98">
      <w:pPr>
        <w:pStyle w:val="SectionTitle"/>
      </w:pPr>
      <w:r>
        <w:t>References</w:t>
      </w:r>
    </w:p>
    <w:p w14:paraId="46A3C78A" w14:textId="4B723889" w:rsidR="009B11E7" w:rsidRPr="009B11E7" w:rsidRDefault="009B11E7" w:rsidP="009B11E7">
      <w:pPr>
        <w:ind w:left="680" w:hanging="680"/>
        <w:rPr>
          <w:rFonts w:ascii="Times New Roman" w:eastAsia="SimSun" w:hAnsi="Times New Roman" w:cs="Times New Roman"/>
          <w:color w:val="0070C0"/>
        </w:rPr>
      </w:pPr>
      <w:r w:rsidRPr="009B11E7">
        <w:rPr>
          <w:rFonts w:ascii="Times New Roman" w:eastAsia="SimSun" w:hAnsi="Times New Roman" w:cs="Times New Roman"/>
          <w:color w:val="0070C0"/>
        </w:rPr>
        <w:t xml:space="preserve">Ally, B. A. (2012). Using pictures and words to understand recognition memory deterioration in amnestic mild cognitive impairment and Alzheimer’s disease: A review. </w:t>
      </w:r>
      <w:r w:rsidRPr="009B11E7">
        <w:rPr>
          <w:rFonts w:ascii="Times New Roman" w:eastAsia="SimSun" w:hAnsi="Times New Roman" w:cs="Times New Roman"/>
          <w:i/>
          <w:iCs/>
          <w:color w:val="0070C0"/>
        </w:rPr>
        <w:t>Current Neurology and Neuroscience Reports, 12</w:t>
      </w:r>
      <w:r w:rsidRPr="009B11E7">
        <w:rPr>
          <w:rFonts w:ascii="Times New Roman" w:eastAsia="SimSun" w:hAnsi="Times New Roman" w:cs="Times New Roman"/>
          <w:color w:val="0070C0"/>
        </w:rPr>
        <w:t>(6), 687–694.</w:t>
      </w:r>
      <w:r w:rsidR="0016689D">
        <w:rPr>
          <w:rFonts w:ascii="Times New Roman" w:eastAsia="SimSun" w:hAnsi="Times New Roman" w:cs="Times New Roman"/>
          <w:color w:val="0070C0"/>
        </w:rPr>
        <w:t xml:space="preserve"> </w:t>
      </w:r>
      <w:hyperlink r:id="rId26" w:history="1">
        <w:r w:rsidR="0016689D" w:rsidRPr="00DC5922">
          <w:rPr>
            <w:rStyle w:val="Hyperlink"/>
            <w:rFonts w:ascii="Times New Roman" w:eastAsia="SimSun" w:hAnsi="Times New Roman" w:cs="Times New Roman"/>
          </w:rPr>
          <w:t>https://doi.org/10.1007/s11910-012-0310-7</w:t>
        </w:r>
      </w:hyperlink>
      <w:r w:rsidR="0016689D">
        <w:rPr>
          <w:rFonts w:ascii="Times New Roman" w:eastAsia="SimSun" w:hAnsi="Times New Roman" w:cs="Times New Roman"/>
          <w:color w:val="0070C0"/>
        </w:rPr>
        <w:t xml:space="preserve"> </w:t>
      </w:r>
    </w:p>
    <w:p w14:paraId="142AE329" w14:textId="4920E433" w:rsidR="009B11E7" w:rsidRPr="009B11E7" w:rsidRDefault="009B11E7" w:rsidP="009B11E7">
      <w:pPr>
        <w:ind w:left="680" w:hanging="680"/>
        <w:rPr>
          <w:rFonts w:ascii="Times New Roman" w:eastAsia="SimSun" w:hAnsi="Times New Roman" w:cs="Times New Roman"/>
          <w:color w:val="0070C0"/>
        </w:rPr>
      </w:pPr>
      <w:r w:rsidRPr="009B11E7">
        <w:rPr>
          <w:rFonts w:ascii="Times New Roman" w:eastAsia="SimSun" w:hAnsi="Times New Roman" w:cs="Times New Roman"/>
          <w:color w:val="0070C0"/>
        </w:rPr>
        <w:t xml:space="preserve">Ally, B. A., &amp; Budson, A. E. (2007). The worth of pictures: Using high density event-related potentials to understand the memorial power of pictures and the dynamics of recognition memory. </w:t>
      </w:r>
      <w:r w:rsidRPr="009B11E7">
        <w:rPr>
          <w:rFonts w:ascii="Times New Roman" w:eastAsia="SimSun" w:hAnsi="Times New Roman" w:cs="Times New Roman"/>
          <w:i/>
          <w:iCs/>
          <w:color w:val="0070C0"/>
        </w:rPr>
        <w:t>NeuroImage, 35</w:t>
      </w:r>
      <w:r w:rsidRPr="009B11E7">
        <w:rPr>
          <w:rFonts w:ascii="Times New Roman" w:eastAsia="SimSun" w:hAnsi="Times New Roman" w:cs="Times New Roman"/>
          <w:color w:val="0070C0"/>
        </w:rPr>
        <w:t>(1), 378–395.</w:t>
      </w:r>
      <w:r w:rsidR="00287DC4">
        <w:rPr>
          <w:rFonts w:ascii="Times New Roman" w:eastAsia="SimSun" w:hAnsi="Times New Roman" w:cs="Times New Roman"/>
          <w:color w:val="0070C0"/>
        </w:rPr>
        <w:t xml:space="preserve"> </w:t>
      </w:r>
      <w:hyperlink r:id="rId27" w:history="1">
        <w:r w:rsidR="00287DC4" w:rsidRPr="00DC5922">
          <w:rPr>
            <w:rStyle w:val="Hyperlink"/>
            <w:rFonts w:ascii="Times New Roman" w:eastAsia="SimSun" w:hAnsi="Times New Roman" w:cs="Times New Roman"/>
          </w:rPr>
          <w:t>https://doi.org/10.1016/j.neuroimage.2006.11.023</w:t>
        </w:r>
      </w:hyperlink>
      <w:r w:rsidR="00287DC4">
        <w:rPr>
          <w:rFonts w:ascii="Times New Roman" w:eastAsia="SimSun" w:hAnsi="Times New Roman" w:cs="Times New Roman"/>
          <w:color w:val="0070C0"/>
        </w:rPr>
        <w:t xml:space="preserve"> </w:t>
      </w:r>
    </w:p>
    <w:p w14:paraId="687326E3" w14:textId="2487CFAC" w:rsidR="009B11E7" w:rsidRPr="009B11E7" w:rsidRDefault="009B11E7" w:rsidP="009B11E7">
      <w:pPr>
        <w:ind w:left="680" w:hanging="680"/>
        <w:rPr>
          <w:rFonts w:ascii="Times New Roman" w:eastAsia="SimSun" w:hAnsi="Times New Roman" w:cs="Times New Roman"/>
          <w:color w:val="0070C0"/>
        </w:rPr>
      </w:pPr>
      <w:r w:rsidRPr="009B11E7">
        <w:rPr>
          <w:rFonts w:ascii="Times New Roman" w:eastAsia="SimSun" w:hAnsi="Times New Roman" w:cs="Times New Roman"/>
          <w:color w:val="0070C0"/>
        </w:rPr>
        <w:t xml:space="preserve">Ally, B. A., Gold, C. A., &amp; Budson, A. E. (2009). The picture superiority effect in patients with Alzheimer’s disease and mild cognitive impairment. </w:t>
      </w:r>
      <w:r w:rsidRPr="009B11E7">
        <w:rPr>
          <w:rFonts w:ascii="Times New Roman" w:eastAsia="SimSun" w:hAnsi="Times New Roman" w:cs="Times New Roman"/>
          <w:i/>
          <w:iCs/>
          <w:color w:val="0070C0"/>
        </w:rPr>
        <w:t>Neuropsychologia, 47</w:t>
      </w:r>
      <w:r w:rsidRPr="009B11E7">
        <w:rPr>
          <w:rFonts w:ascii="Times New Roman" w:eastAsia="SimSun" w:hAnsi="Times New Roman" w:cs="Times New Roman"/>
          <w:color w:val="0070C0"/>
        </w:rPr>
        <w:t>(2), 595–598.</w:t>
      </w:r>
      <w:r w:rsidR="00287DC4">
        <w:rPr>
          <w:rFonts w:ascii="Times New Roman" w:eastAsia="SimSun" w:hAnsi="Times New Roman" w:cs="Times New Roman"/>
          <w:color w:val="0070C0"/>
        </w:rPr>
        <w:t xml:space="preserve"> </w:t>
      </w:r>
      <w:hyperlink r:id="rId28" w:history="1">
        <w:r w:rsidR="00287DC4" w:rsidRPr="00DC5922">
          <w:rPr>
            <w:rStyle w:val="Hyperlink"/>
            <w:rFonts w:ascii="Times New Roman" w:eastAsia="SimSun" w:hAnsi="Times New Roman" w:cs="Times New Roman"/>
          </w:rPr>
          <w:t>https://doi.org/10.1016/j.neuropsychologia.2008.10.010</w:t>
        </w:r>
      </w:hyperlink>
      <w:r w:rsidR="00287DC4">
        <w:rPr>
          <w:rFonts w:ascii="Times New Roman" w:eastAsia="SimSun" w:hAnsi="Times New Roman" w:cs="Times New Roman"/>
          <w:color w:val="0070C0"/>
        </w:rPr>
        <w:t xml:space="preserve"> </w:t>
      </w:r>
    </w:p>
    <w:p w14:paraId="332F786E" w14:textId="77777777" w:rsidR="00CE0328" w:rsidRDefault="00A90134" w:rsidP="00001488">
      <w:pPr>
        <w:ind w:left="680" w:hanging="680"/>
        <w:rPr>
          <w:rStyle w:val="Hyperlink"/>
          <w:rFonts w:ascii="Times New Roman" w:eastAsia="SimSun" w:hAnsi="Times New Roman" w:cs="Times New Roman"/>
          <w:color w:val="0070C0"/>
        </w:rPr>
      </w:pPr>
      <w:r w:rsidRPr="00907A31">
        <w:rPr>
          <w:rFonts w:ascii="Times New Roman" w:eastAsia="SimSun" w:hAnsi="Times New Roman" w:cs="Times New Roman"/>
          <w:color w:val="0070C0"/>
        </w:rPr>
        <w:t xml:space="preserve">Ally, B. A., Waring, J. D., Beth, E. H., McKeever, J. D., Milberg, W. P., &amp; Budson, A. E. (2008). Aging Memory for Pictures: Using High-Density Event-Related Potentials to Understand the Effect of Aging on the Picture Superiority Effect. </w:t>
      </w:r>
      <w:r w:rsidRPr="00907A31">
        <w:rPr>
          <w:rFonts w:ascii="Times New Roman" w:eastAsia="SimSun" w:hAnsi="Times New Roman" w:cs="Times New Roman"/>
          <w:i/>
          <w:color w:val="0070C0"/>
        </w:rPr>
        <w:t>Neuropsychologia</w:t>
      </w:r>
      <w:r w:rsidRPr="00907A31">
        <w:rPr>
          <w:rFonts w:ascii="Times New Roman" w:eastAsia="SimSun" w:hAnsi="Times New Roman" w:cs="Times New Roman"/>
          <w:color w:val="0070C0"/>
        </w:rPr>
        <w:t xml:space="preserve">, </w:t>
      </w:r>
      <w:r w:rsidRPr="00907A31">
        <w:rPr>
          <w:rFonts w:ascii="Times New Roman" w:eastAsia="SimSun" w:hAnsi="Times New Roman" w:cs="Times New Roman"/>
          <w:i/>
          <w:color w:val="0070C0"/>
        </w:rPr>
        <w:t xml:space="preserve">46 </w:t>
      </w:r>
      <w:r w:rsidRPr="00907A31">
        <w:rPr>
          <w:rFonts w:ascii="Times New Roman" w:eastAsia="SimSun" w:hAnsi="Times New Roman" w:cs="Times New Roman"/>
          <w:color w:val="0070C0"/>
        </w:rPr>
        <w:t xml:space="preserve">(2), 679–689. </w:t>
      </w:r>
      <w:hyperlink r:id="rId29">
        <w:r w:rsidRPr="00907A31">
          <w:rPr>
            <w:rStyle w:val="Hyperlink"/>
            <w:rFonts w:ascii="Times New Roman" w:eastAsia="SimSun" w:hAnsi="Times New Roman" w:cs="Times New Roman"/>
            <w:color w:val="0070C0"/>
          </w:rPr>
          <w:t>https://doi.org/10.101</w:t>
        </w:r>
      </w:hyperlink>
      <w:hyperlink r:id="rId30">
        <w:r w:rsidRPr="00907A31">
          <w:rPr>
            <w:rStyle w:val="Hyperlink"/>
            <w:rFonts w:ascii="Times New Roman" w:eastAsia="SimSun" w:hAnsi="Times New Roman" w:cs="Times New Roman"/>
            <w:color w:val="0070C0"/>
          </w:rPr>
          <w:t>6/j.neuropsychologia.2007.09.011</w:t>
        </w:r>
      </w:hyperlink>
    </w:p>
    <w:p w14:paraId="624BE8B9" w14:textId="1747A91D" w:rsidR="00001488" w:rsidRPr="00001488" w:rsidRDefault="00001488" w:rsidP="00001488">
      <w:pPr>
        <w:ind w:left="680" w:hanging="680"/>
        <w:rPr>
          <w:rFonts w:ascii="Times New Roman" w:eastAsia="SimSun" w:hAnsi="Times New Roman" w:cs="Times New Roman"/>
        </w:rPr>
      </w:pPr>
      <w:r w:rsidRPr="00001488">
        <w:rPr>
          <w:rFonts w:ascii="Times New Roman" w:eastAsia="SimSun" w:hAnsi="Times New Roman" w:cs="Times New Roman"/>
        </w:rPr>
        <w:t xml:space="preserve">Berman, S., Friedman, D., Hamberger, M., &amp; Snodgrass, J. G. (1989). </w:t>
      </w:r>
      <w:r w:rsidR="00916F2A" w:rsidRPr="00001488">
        <w:rPr>
          <w:rFonts w:ascii="Times New Roman" w:eastAsia="SimSun" w:hAnsi="Times New Roman" w:cs="Times New Roman"/>
        </w:rPr>
        <w:t xml:space="preserve">Developmental picture norms: relationships between name agreement, familiarity, and visual complexity for child and adult ratings of two sets of line drawings. </w:t>
      </w:r>
      <w:r w:rsidRPr="00001488">
        <w:rPr>
          <w:rFonts w:ascii="Times New Roman" w:eastAsia="SimSun" w:hAnsi="Times New Roman" w:cs="Times New Roman"/>
          <w:i/>
        </w:rPr>
        <w:t>Behavior Research Methods, Instruments, &amp; Computers</w:t>
      </w:r>
      <w:r w:rsidRPr="00001488">
        <w:rPr>
          <w:rFonts w:ascii="Times New Roman" w:eastAsia="SimSun" w:hAnsi="Times New Roman" w:cs="Times New Roman"/>
        </w:rPr>
        <w:t xml:space="preserve">, </w:t>
      </w:r>
      <w:r w:rsidRPr="00001488">
        <w:rPr>
          <w:rFonts w:ascii="Times New Roman" w:eastAsia="SimSun" w:hAnsi="Times New Roman" w:cs="Times New Roman"/>
          <w:i/>
        </w:rPr>
        <w:t>21</w:t>
      </w:r>
      <w:r w:rsidRPr="00001488">
        <w:rPr>
          <w:rFonts w:ascii="Times New Roman" w:eastAsia="SimSun" w:hAnsi="Times New Roman" w:cs="Times New Roman"/>
        </w:rPr>
        <w:t xml:space="preserve">(3), 371–382. </w:t>
      </w:r>
      <w:hyperlink r:id="rId31">
        <w:r w:rsidRPr="00001488">
          <w:rPr>
            <w:rStyle w:val="Hyperlink"/>
            <w:rFonts w:ascii="Times New Roman" w:eastAsia="SimSun" w:hAnsi="Times New Roman" w:cs="Times New Roman"/>
          </w:rPr>
          <w:t>https://doi.org/10.3758/BF03202800</w:t>
        </w:r>
      </w:hyperlink>
    </w:p>
    <w:p w14:paraId="6EC39713" w14:textId="77777777" w:rsidR="00B50905" w:rsidRDefault="00B50905" w:rsidP="00001488">
      <w:pPr>
        <w:ind w:left="680" w:hanging="680"/>
        <w:rPr>
          <w:rFonts w:ascii="Times New Roman" w:eastAsia="SimSun" w:hAnsi="Times New Roman" w:cs="Times New Roman"/>
        </w:rPr>
      </w:pPr>
      <w:r w:rsidRPr="00B50905">
        <w:rPr>
          <w:rFonts w:ascii="Times New Roman" w:eastAsia="SimSun" w:hAnsi="Times New Roman" w:cs="Times New Roman"/>
        </w:rPr>
        <w:t>Biederman, I. (1987). Recognition-by-components: A theory of human image understanding. </w:t>
      </w:r>
      <w:r w:rsidRPr="00B50905">
        <w:rPr>
          <w:rFonts w:ascii="Times New Roman" w:eastAsia="SimSun" w:hAnsi="Times New Roman" w:cs="Times New Roman"/>
          <w:i/>
          <w:iCs/>
        </w:rPr>
        <w:t>Psychological Review, 94</w:t>
      </w:r>
      <w:r w:rsidRPr="00B50905">
        <w:rPr>
          <w:rFonts w:ascii="Times New Roman" w:eastAsia="SimSun" w:hAnsi="Times New Roman" w:cs="Times New Roman"/>
        </w:rPr>
        <w:t>(2), 115–147. </w:t>
      </w:r>
      <w:hyperlink r:id="rId32" w:tgtFrame="_blank" w:history="1">
        <w:r w:rsidRPr="00B50905">
          <w:rPr>
            <w:rStyle w:val="Hyperlink"/>
            <w:rFonts w:ascii="Times New Roman" w:eastAsia="SimSun" w:hAnsi="Times New Roman" w:cs="Times New Roman"/>
          </w:rPr>
          <w:t>https://doi.org/10.1037/0033-295X.94.2.115</w:t>
        </w:r>
      </w:hyperlink>
      <w:r w:rsidRPr="00B50905">
        <w:rPr>
          <w:rFonts w:ascii="Times New Roman" w:eastAsia="SimSun" w:hAnsi="Times New Roman" w:cs="Times New Roman"/>
        </w:rPr>
        <w:t xml:space="preserve"> </w:t>
      </w:r>
    </w:p>
    <w:p w14:paraId="79BE44AC" w14:textId="3B483C33" w:rsidR="00001488" w:rsidRPr="00001488" w:rsidRDefault="00001488" w:rsidP="00001488">
      <w:pPr>
        <w:ind w:left="680" w:hanging="680"/>
        <w:rPr>
          <w:rFonts w:ascii="Times New Roman" w:eastAsia="SimSun" w:hAnsi="Times New Roman" w:cs="Times New Roman"/>
        </w:rPr>
      </w:pPr>
      <w:r w:rsidRPr="00001488">
        <w:rPr>
          <w:rFonts w:ascii="Times New Roman" w:eastAsia="SimSun" w:hAnsi="Times New Roman" w:cs="Times New Roman"/>
        </w:rPr>
        <w:t xml:space="preserve">Cycowicz, Y. M., Friedman, D., Rothstein, M., &amp; Snodgrass, J. G. (1997). </w:t>
      </w:r>
      <w:r w:rsidR="00916F2A" w:rsidRPr="00001488">
        <w:rPr>
          <w:rFonts w:ascii="Times New Roman" w:eastAsia="SimSun" w:hAnsi="Times New Roman" w:cs="Times New Roman"/>
        </w:rPr>
        <w:t xml:space="preserve">Picture naming by young children: norms for name agreement, familiarity, and visual complexity. </w:t>
      </w:r>
      <w:r w:rsidRPr="00001488">
        <w:rPr>
          <w:rFonts w:ascii="Times New Roman" w:eastAsia="SimSun" w:hAnsi="Times New Roman" w:cs="Times New Roman"/>
          <w:i/>
        </w:rPr>
        <w:t>Journal of Experimental Child Psychology</w:t>
      </w:r>
      <w:r w:rsidRPr="00001488">
        <w:rPr>
          <w:rFonts w:ascii="Times New Roman" w:eastAsia="SimSun" w:hAnsi="Times New Roman" w:cs="Times New Roman"/>
        </w:rPr>
        <w:t xml:space="preserve">, </w:t>
      </w:r>
      <w:r w:rsidRPr="00001488">
        <w:rPr>
          <w:rFonts w:ascii="Times New Roman" w:eastAsia="SimSun" w:hAnsi="Times New Roman" w:cs="Times New Roman"/>
          <w:i/>
        </w:rPr>
        <w:t>65</w:t>
      </w:r>
      <w:r w:rsidRPr="00001488">
        <w:rPr>
          <w:rFonts w:ascii="Times New Roman" w:eastAsia="SimSun" w:hAnsi="Times New Roman" w:cs="Times New Roman"/>
        </w:rPr>
        <w:t xml:space="preserve">(2), 171–237. </w:t>
      </w:r>
      <w:hyperlink r:id="rId33">
        <w:r w:rsidRPr="00001488">
          <w:rPr>
            <w:rStyle w:val="Hyperlink"/>
            <w:rFonts w:ascii="Times New Roman" w:eastAsia="SimSun" w:hAnsi="Times New Roman" w:cs="Times New Roman"/>
          </w:rPr>
          <w:t>https://doi.org/10.1006/jecp.1996.2356</w:t>
        </w:r>
      </w:hyperlink>
    </w:p>
    <w:p w14:paraId="0543D796" w14:textId="413B3623" w:rsidR="00001488" w:rsidRPr="00001488" w:rsidRDefault="00001488" w:rsidP="00001488">
      <w:pPr>
        <w:ind w:left="680" w:hanging="680"/>
        <w:rPr>
          <w:rFonts w:ascii="Times New Roman" w:eastAsia="SimSun" w:hAnsi="Times New Roman" w:cs="Times New Roman"/>
        </w:rPr>
      </w:pPr>
      <w:r w:rsidRPr="00001488">
        <w:rPr>
          <w:rFonts w:ascii="Times New Roman" w:eastAsia="SimSun" w:hAnsi="Times New Roman" w:cs="Times New Roman"/>
        </w:rPr>
        <w:t>Dell’</w:t>
      </w:r>
      <w:r w:rsidR="00116F96">
        <w:rPr>
          <w:rFonts w:ascii="Times New Roman" w:eastAsia="SimSun" w:hAnsi="Times New Roman" w:cs="Times New Roman"/>
        </w:rPr>
        <w:t>A</w:t>
      </w:r>
      <w:r w:rsidRPr="00001488">
        <w:rPr>
          <w:rFonts w:ascii="Times New Roman" w:eastAsia="SimSun" w:hAnsi="Times New Roman" w:cs="Times New Roman"/>
        </w:rPr>
        <w:t xml:space="preserve">cqua, R., Lotto, L., &amp; Job, R. (2000). </w:t>
      </w:r>
      <w:r w:rsidR="00916F2A" w:rsidRPr="00001488">
        <w:rPr>
          <w:rFonts w:ascii="Times New Roman" w:eastAsia="SimSun" w:hAnsi="Times New Roman" w:cs="Times New Roman"/>
        </w:rPr>
        <w:t xml:space="preserve">Naming times and standardized norms for the Italian pd/dpss set of 266 pictures: direct comparisons </w:t>
      </w:r>
      <w:r w:rsidR="00916F2A">
        <w:rPr>
          <w:rFonts w:ascii="Times New Roman" w:eastAsia="SimSun" w:hAnsi="Times New Roman" w:cs="Times New Roman"/>
        </w:rPr>
        <w:t>w</w:t>
      </w:r>
      <w:r w:rsidR="00916F2A" w:rsidRPr="00001488">
        <w:rPr>
          <w:rFonts w:ascii="Times New Roman" w:eastAsia="SimSun" w:hAnsi="Times New Roman" w:cs="Times New Roman"/>
        </w:rPr>
        <w:t xml:space="preserve">ith American, English, French, </w:t>
      </w:r>
      <w:r w:rsidR="00916F2A">
        <w:rPr>
          <w:rFonts w:ascii="Times New Roman" w:eastAsia="SimSun" w:hAnsi="Times New Roman" w:cs="Times New Roman"/>
        </w:rPr>
        <w:t>a</w:t>
      </w:r>
      <w:r w:rsidR="00916F2A" w:rsidRPr="00001488">
        <w:rPr>
          <w:rFonts w:ascii="Times New Roman" w:eastAsia="SimSun" w:hAnsi="Times New Roman" w:cs="Times New Roman"/>
        </w:rPr>
        <w:t xml:space="preserve">nd Spanish </w:t>
      </w:r>
      <w:r w:rsidR="00916F2A">
        <w:rPr>
          <w:rFonts w:ascii="Times New Roman" w:eastAsia="SimSun" w:hAnsi="Times New Roman" w:cs="Times New Roman"/>
        </w:rPr>
        <w:t>pu</w:t>
      </w:r>
      <w:r w:rsidR="00916F2A" w:rsidRPr="00001488">
        <w:rPr>
          <w:rFonts w:ascii="Times New Roman" w:eastAsia="SimSun" w:hAnsi="Times New Roman" w:cs="Times New Roman"/>
        </w:rPr>
        <w:t xml:space="preserve">blished </w:t>
      </w:r>
      <w:r w:rsidR="00916F2A">
        <w:rPr>
          <w:rFonts w:ascii="Times New Roman" w:eastAsia="SimSun" w:hAnsi="Times New Roman" w:cs="Times New Roman"/>
        </w:rPr>
        <w:t>d</w:t>
      </w:r>
      <w:r w:rsidR="00916F2A" w:rsidRPr="00001488">
        <w:rPr>
          <w:rFonts w:ascii="Times New Roman" w:eastAsia="SimSun" w:hAnsi="Times New Roman" w:cs="Times New Roman"/>
        </w:rPr>
        <w:t xml:space="preserve">atabases. </w:t>
      </w:r>
      <w:r w:rsidRPr="00001488">
        <w:rPr>
          <w:rFonts w:ascii="Times New Roman" w:eastAsia="SimSun" w:hAnsi="Times New Roman" w:cs="Times New Roman"/>
          <w:i/>
        </w:rPr>
        <w:t>Behavior Research Methods, Instruments, &amp; Computers</w:t>
      </w:r>
      <w:r w:rsidRPr="00001488">
        <w:rPr>
          <w:rFonts w:ascii="Times New Roman" w:eastAsia="SimSun" w:hAnsi="Times New Roman" w:cs="Times New Roman"/>
        </w:rPr>
        <w:t xml:space="preserve">, </w:t>
      </w:r>
      <w:r w:rsidRPr="00001488">
        <w:rPr>
          <w:rFonts w:ascii="Times New Roman" w:eastAsia="SimSun" w:hAnsi="Times New Roman" w:cs="Times New Roman"/>
          <w:i/>
        </w:rPr>
        <w:t>32</w:t>
      </w:r>
      <w:r w:rsidRPr="00001488">
        <w:rPr>
          <w:rFonts w:ascii="Times New Roman" w:eastAsia="SimSun" w:hAnsi="Times New Roman" w:cs="Times New Roman"/>
        </w:rPr>
        <w:t xml:space="preserve">(4), 588–615. </w:t>
      </w:r>
      <w:hyperlink r:id="rId34">
        <w:r w:rsidRPr="00001488">
          <w:rPr>
            <w:rStyle w:val="Hyperlink"/>
            <w:rFonts w:ascii="Times New Roman" w:eastAsia="SimSun" w:hAnsi="Times New Roman" w:cs="Times New Roman"/>
          </w:rPr>
          <w:t>https:</w:t>
        </w:r>
      </w:hyperlink>
      <w:hyperlink r:id="rId35">
        <w:r w:rsidRPr="00001488">
          <w:rPr>
            <w:rStyle w:val="Hyperlink"/>
            <w:rFonts w:ascii="Times New Roman" w:eastAsia="SimSun" w:hAnsi="Times New Roman" w:cs="Times New Roman"/>
          </w:rPr>
          <w:t>//doi.org/10.3758/BF03200832</w:t>
        </w:r>
      </w:hyperlink>
    </w:p>
    <w:p w14:paraId="16B248E5" w14:textId="77777777" w:rsidR="00001488" w:rsidRDefault="00001488" w:rsidP="00001488">
      <w:pPr>
        <w:ind w:left="680" w:hanging="680"/>
        <w:rPr>
          <w:rFonts w:ascii="Times New Roman" w:eastAsia="SimSun" w:hAnsi="Times New Roman" w:cs="Times New Roman"/>
          <w:lang w:val="en-GB"/>
        </w:rPr>
      </w:pPr>
      <w:r w:rsidRPr="00001488">
        <w:rPr>
          <w:rFonts w:ascii="Times New Roman" w:eastAsia="SimSun" w:hAnsi="Times New Roman" w:cs="Times New Roman"/>
          <w:lang w:val="en-GB"/>
        </w:rPr>
        <w:t>Dewhurst, S. A., &amp; Conway, M. A. (1994). Pictures, images, and recollective experience. </w:t>
      </w:r>
      <w:r w:rsidRPr="00001488">
        <w:rPr>
          <w:rFonts w:ascii="Times New Roman" w:eastAsia="SimSun" w:hAnsi="Times New Roman" w:cs="Times New Roman"/>
          <w:i/>
          <w:iCs/>
          <w:lang w:val="en-GB"/>
        </w:rPr>
        <w:t>Journal of Experimental Psychology: Learning, Memory, and Cognition</w:t>
      </w:r>
      <w:r w:rsidRPr="00001488">
        <w:rPr>
          <w:rFonts w:ascii="Times New Roman" w:eastAsia="SimSun" w:hAnsi="Times New Roman" w:cs="Times New Roman"/>
          <w:lang w:val="en-GB"/>
        </w:rPr>
        <w:t>, </w:t>
      </w:r>
      <w:r w:rsidRPr="00001488">
        <w:rPr>
          <w:rFonts w:ascii="Times New Roman" w:eastAsia="SimSun" w:hAnsi="Times New Roman" w:cs="Times New Roman"/>
          <w:i/>
          <w:iCs/>
          <w:lang w:val="en-GB"/>
        </w:rPr>
        <w:t>20</w:t>
      </w:r>
      <w:r w:rsidRPr="00001488">
        <w:rPr>
          <w:rFonts w:ascii="Times New Roman" w:eastAsia="SimSun" w:hAnsi="Times New Roman" w:cs="Times New Roman"/>
          <w:lang w:val="en-GB"/>
        </w:rPr>
        <w:t xml:space="preserve">(5), 1088-1098. </w:t>
      </w:r>
      <w:hyperlink r:id="rId36" w:history="1">
        <w:r w:rsidRPr="00001488">
          <w:rPr>
            <w:rStyle w:val="Hyperlink"/>
            <w:rFonts w:ascii="Times New Roman" w:eastAsia="SimSun" w:hAnsi="Times New Roman" w:cs="Times New Roman"/>
            <w:lang w:val="en-GB"/>
          </w:rPr>
          <w:t>https://psycnet.apa.org/doi/10.1037/0278-7393.20.5.1088</w:t>
        </w:r>
      </w:hyperlink>
      <w:r w:rsidRPr="00001488">
        <w:rPr>
          <w:rFonts w:ascii="Times New Roman" w:eastAsia="SimSun" w:hAnsi="Times New Roman" w:cs="Times New Roman"/>
          <w:lang w:val="en-GB"/>
        </w:rPr>
        <w:t xml:space="preserve"> </w:t>
      </w:r>
    </w:p>
    <w:p w14:paraId="5973D4C3" w14:textId="01A3859D" w:rsidR="0075158C" w:rsidRPr="00BB5E27" w:rsidRDefault="0075158C" w:rsidP="00001488">
      <w:pPr>
        <w:ind w:left="680" w:hanging="680"/>
        <w:rPr>
          <w:rFonts w:ascii="Times New Roman" w:eastAsia="SimSun" w:hAnsi="Times New Roman" w:cs="Times New Roman"/>
          <w:color w:val="0070C0"/>
        </w:rPr>
      </w:pPr>
      <w:r w:rsidRPr="00BB5E27">
        <w:rPr>
          <w:rFonts w:ascii="Times New Roman" w:eastAsia="SimSun" w:hAnsi="Times New Roman" w:cs="Times New Roman"/>
          <w:color w:val="0070C0"/>
        </w:rPr>
        <w:t>Embree, L. M., Budson, A. E., &amp; Ally, B. A. (2012). Memorial familiarity remains intact for pictures but not for words in patients with amnestic mild cognitive impairment. </w:t>
      </w:r>
      <w:r w:rsidRPr="00BB5E27">
        <w:rPr>
          <w:rFonts w:ascii="Times New Roman" w:eastAsia="SimSun" w:hAnsi="Times New Roman" w:cs="Times New Roman"/>
          <w:i/>
          <w:iCs/>
          <w:color w:val="0070C0"/>
        </w:rPr>
        <w:t>Neuropsychologia</w:t>
      </w:r>
      <w:r w:rsidRPr="00BB5E27">
        <w:rPr>
          <w:rFonts w:ascii="Times New Roman" w:eastAsia="SimSun" w:hAnsi="Times New Roman" w:cs="Times New Roman"/>
          <w:color w:val="0070C0"/>
        </w:rPr>
        <w:t>, 50(9), 2333–2340.</w:t>
      </w:r>
      <w:r w:rsidR="00BB5E27">
        <w:rPr>
          <w:rFonts w:ascii="Times New Roman" w:eastAsia="SimSun" w:hAnsi="Times New Roman" w:cs="Times New Roman"/>
          <w:color w:val="0070C0"/>
        </w:rPr>
        <w:t xml:space="preserve"> </w:t>
      </w:r>
      <w:hyperlink r:id="rId37" w:history="1">
        <w:r w:rsidR="001A0F41" w:rsidRPr="00BB5E27">
          <w:rPr>
            <w:rStyle w:val="Hyperlink"/>
            <w:rFonts w:ascii="Times New Roman" w:eastAsia="SimSun" w:hAnsi="Times New Roman" w:cs="Times New Roman"/>
            <w:color w:val="0070C0"/>
          </w:rPr>
          <w:t>https://doi.org/10.1016/j.neuropsychologia.2012.06.001</w:t>
        </w:r>
      </w:hyperlink>
      <w:r w:rsidR="001A0F41" w:rsidRPr="00BB5E27">
        <w:rPr>
          <w:rFonts w:ascii="Times New Roman" w:eastAsia="SimSun" w:hAnsi="Times New Roman" w:cs="Times New Roman"/>
          <w:color w:val="0070C0"/>
        </w:rPr>
        <w:t xml:space="preserve"> </w:t>
      </w:r>
    </w:p>
    <w:p w14:paraId="50A343E5" w14:textId="78C82100" w:rsidR="00001488" w:rsidRPr="00001488" w:rsidRDefault="00001488" w:rsidP="00001488">
      <w:pPr>
        <w:ind w:left="680" w:hanging="680"/>
        <w:rPr>
          <w:rFonts w:ascii="Times New Roman" w:eastAsia="SimSun" w:hAnsi="Times New Roman" w:cs="Times New Roman"/>
        </w:rPr>
      </w:pPr>
      <w:r w:rsidRPr="00001488">
        <w:rPr>
          <w:rFonts w:ascii="Times New Roman" w:eastAsia="SimSun" w:hAnsi="Times New Roman" w:cs="Times New Roman"/>
        </w:rPr>
        <w:t xml:space="preserve">Ensor, T. M., Surprenant, A. M., &amp; Neath, I. (2019). </w:t>
      </w:r>
      <w:r w:rsidR="00916F2A" w:rsidRPr="00001488">
        <w:rPr>
          <w:rFonts w:ascii="Times New Roman" w:eastAsia="SimSun" w:hAnsi="Times New Roman" w:cs="Times New Roman"/>
        </w:rPr>
        <w:t>Increasing word distinctiveness eliminates the picture superiority effect in recognition: evidence for the physical-distinctiveness account.</w:t>
      </w:r>
      <w:r w:rsidRPr="00001488">
        <w:rPr>
          <w:rFonts w:ascii="Times New Roman" w:eastAsia="SimSun" w:hAnsi="Times New Roman" w:cs="Times New Roman"/>
        </w:rPr>
        <w:t xml:space="preserve"> </w:t>
      </w:r>
      <w:r w:rsidRPr="00001488">
        <w:rPr>
          <w:rFonts w:ascii="Times New Roman" w:eastAsia="SimSun" w:hAnsi="Times New Roman" w:cs="Times New Roman"/>
          <w:i/>
        </w:rPr>
        <w:t>Memory &amp; Cognition</w:t>
      </w:r>
      <w:r w:rsidRPr="00001488">
        <w:rPr>
          <w:rFonts w:ascii="Times New Roman" w:eastAsia="SimSun" w:hAnsi="Times New Roman" w:cs="Times New Roman"/>
        </w:rPr>
        <w:t xml:space="preserve">, </w:t>
      </w:r>
      <w:r w:rsidRPr="00001488">
        <w:rPr>
          <w:rFonts w:ascii="Times New Roman" w:eastAsia="SimSun" w:hAnsi="Times New Roman" w:cs="Times New Roman"/>
          <w:i/>
        </w:rPr>
        <w:t xml:space="preserve">47 </w:t>
      </w:r>
      <w:r w:rsidRPr="00001488">
        <w:rPr>
          <w:rFonts w:ascii="Times New Roman" w:eastAsia="SimSun" w:hAnsi="Times New Roman" w:cs="Times New Roman"/>
        </w:rPr>
        <w:t xml:space="preserve">(1), 182–193. </w:t>
      </w:r>
      <w:hyperlink r:id="rId38">
        <w:r w:rsidRPr="00001488">
          <w:rPr>
            <w:rStyle w:val="Hyperlink"/>
            <w:rFonts w:ascii="Times New Roman" w:eastAsia="SimSun" w:hAnsi="Times New Roman" w:cs="Times New Roman"/>
          </w:rPr>
          <w:t>https://doi.org/10.3758/s13421-018-0858-9</w:t>
        </w:r>
      </w:hyperlink>
    </w:p>
    <w:p w14:paraId="1109A02E" w14:textId="3CF64CD6" w:rsidR="00B2350B" w:rsidRPr="00B2350B" w:rsidRDefault="00570E14" w:rsidP="00001488">
      <w:pPr>
        <w:ind w:left="680" w:hanging="680"/>
        <w:rPr>
          <w:rFonts w:ascii="Times New Roman" w:eastAsia="SimSun" w:hAnsi="Times New Roman" w:cs="Times New Roman"/>
          <w:color w:val="0070C0"/>
          <w:lang w:val="en-GB"/>
        </w:rPr>
      </w:pPr>
      <w:r w:rsidRPr="00B2350B">
        <w:rPr>
          <w:rFonts w:ascii="Times New Roman" w:eastAsia="SimSun" w:hAnsi="Times New Roman" w:cs="Times New Roman"/>
          <w:color w:val="0070C0"/>
          <w:lang w:val="en-GB"/>
        </w:rPr>
        <w:t>Migo, E.</w:t>
      </w:r>
      <w:r w:rsidR="009423E0">
        <w:rPr>
          <w:rFonts w:ascii="Times New Roman" w:eastAsia="SimSun" w:hAnsi="Times New Roman" w:cs="Times New Roman"/>
          <w:color w:val="0070C0"/>
          <w:lang w:val="en-GB"/>
        </w:rPr>
        <w:t xml:space="preserve"> </w:t>
      </w:r>
      <w:r w:rsidRPr="00B2350B">
        <w:rPr>
          <w:rFonts w:ascii="Times New Roman" w:eastAsia="SimSun" w:hAnsi="Times New Roman" w:cs="Times New Roman"/>
          <w:color w:val="0070C0"/>
          <w:lang w:val="en-GB"/>
        </w:rPr>
        <w:t>M., Montaldi, D. &amp; Mayes, A.</w:t>
      </w:r>
      <w:r w:rsidR="009423E0">
        <w:rPr>
          <w:rFonts w:ascii="Times New Roman" w:eastAsia="SimSun" w:hAnsi="Times New Roman" w:cs="Times New Roman"/>
          <w:color w:val="0070C0"/>
          <w:lang w:val="en-GB"/>
        </w:rPr>
        <w:t xml:space="preserve"> </w:t>
      </w:r>
      <w:r w:rsidRPr="00B2350B">
        <w:rPr>
          <w:rFonts w:ascii="Times New Roman" w:eastAsia="SimSun" w:hAnsi="Times New Roman" w:cs="Times New Roman"/>
          <w:color w:val="0070C0"/>
          <w:lang w:val="en-GB"/>
        </w:rPr>
        <w:t>R.</w:t>
      </w:r>
      <w:r w:rsidR="009B5983" w:rsidRPr="00B2350B">
        <w:rPr>
          <w:rFonts w:ascii="Times New Roman" w:eastAsia="SimSun" w:hAnsi="Times New Roman" w:cs="Times New Roman"/>
          <w:color w:val="0070C0"/>
          <w:lang w:val="en-GB"/>
        </w:rPr>
        <w:t xml:space="preserve"> (2013).</w:t>
      </w:r>
      <w:r w:rsidRPr="00B2350B">
        <w:rPr>
          <w:rFonts w:ascii="Times New Roman" w:eastAsia="SimSun" w:hAnsi="Times New Roman" w:cs="Times New Roman"/>
          <w:color w:val="0070C0"/>
          <w:lang w:val="en-GB"/>
        </w:rPr>
        <w:t xml:space="preserve"> A visual object stimulus database with standardized similarity information. </w:t>
      </w:r>
      <w:r w:rsidRPr="00B2350B">
        <w:rPr>
          <w:rFonts w:ascii="Times New Roman" w:eastAsia="SimSun" w:hAnsi="Times New Roman" w:cs="Times New Roman"/>
          <w:i/>
          <w:iCs/>
          <w:color w:val="0070C0"/>
          <w:lang w:val="en-GB"/>
        </w:rPr>
        <w:t>Behav</w:t>
      </w:r>
      <w:r w:rsidR="009B5983" w:rsidRPr="00B2350B">
        <w:rPr>
          <w:rFonts w:ascii="Times New Roman" w:eastAsia="SimSun" w:hAnsi="Times New Roman" w:cs="Times New Roman"/>
          <w:i/>
          <w:iCs/>
          <w:color w:val="0070C0"/>
          <w:lang w:val="en-GB"/>
        </w:rPr>
        <w:t>ior</w:t>
      </w:r>
      <w:r w:rsidRPr="00B2350B">
        <w:rPr>
          <w:rFonts w:ascii="Times New Roman" w:eastAsia="SimSun" w:hAnsi="Times New Roman" w:cs="Times New Roman"/>
          <w:i/>
          <w:iCs/>
          <w:color w:val="0070C0"/>
          <w:lang w:val="en-GB"/>
        </w:rPr>
        <w:t xml:space="preserve"> Res</w:t>
      </w:r>
      <w:r w:rsidR="009B5983" w:rsidRPr="00B2350B">
        <w:rPr>
          <w:rFonts w:ascii="Times New Roman" w:eastAsia="SimSun" w:hAnsi="Times New Roman" w:cs="Times New Roman"/>
          <w:i/>
          <w:iCs/>
          <w:color w:val="0070C0"/>
          <w:lang w:val="en-GB"/>
        </w:rPr>
        <w:t>earch Methods,</w:t>
      </w:r>
      <w:r w:rsidRPr="00B2350B">
        <w:rPr>
          <w:rFonts w:ascii="Times New Roman" w:eastAsia="SimSun" w:hAnsi="Times New Roman" w:cs="Times New Roman"/>
          <w:i/>
          <w:iCs/>
          <w:color w:val="0070C0"/>
          <w:lang w:val="en-GB"/>
        </w:rPr>
        <w:t> </w:t>
      </w:r>
      <w:r w:rsidRPr="00B2350B">
        <w:rPr>
          <w:rFonts w:ascii="Times New Roman" w:eastAsia="SimSun" w:hAnsi="Times New Roman" w:cs="Times New Roman"/>
          <w:color w:val="0070C0"/>
          <w:lang w:val="en-GB"/>
        </w:rPr>
        <w:t xml:space="preserve">45, 344–354. </w:t>
      </w:r>
      <w:hyperlink r:id="rId39" w:history="1">
        <w:r w:rsidR="00DE220E" w:rsidRPr="00B2350B">
          <w:rPr>
            <w:rStyle w:val="Hyperlink"/>
            <w:rFonts w:ascii="Times New Roman" w:eastAsia="SimSun" w:hAnsi="Times New Roman" w:cs="Times New Roman"/>
            <w:color w:val="0070C0"/>
            <w:lang w:val="en-GB"/>
          </w:rPr>
          <w:t>https://doi.org/10.3758/s13428-012-0255-4</w:t>
        </w:r>
      </w:hyperlink>
      <w:r w:rsidR="00DE220E" w:rsidRPr="00B2350B">
        <w:rPr>
          <w:rFonts w:ascii="Times New Roman" w:eastAsia="SimSun" w:hAnsi="Times New Roman" w:cs="Times New Roman"/>
          <w:color w:val="0070C0"/>
          <w:lang w:val="en-GB"/>
        </w:rPr>
        <w:t xml:space="preserve"> </w:t>
      </w:r>
    </w:p>
    <w:p w14:paraId="4C48E84F" w14:textId="70629561" w:rsidR="00001488" w:rsidRPr="00001488" w:rsidRDefault="00001488" w:rsidP="00001488">
      <w:pPr>
        <w:ind w:left="680" w:hanging="680"/>
        <w:rPr>
          <w:rFonts w:ascii="Times New Roman" w:eastAsia="SimSun" w:hAnsi="Times New Roman" w:cs="Times New Roman"/>
        </w:rPr>
      </w:pPr>
      <w:r w:rsidRPr="00001488">
        <w:rPr>
          <w:rFonts w:ascii="Times New Roman" w:eastAsia="SimSun" w:hAnsi="Times New Roman" w:cs="Times New Roman"/>
        </w:rPr>
        <w:t xml:space="preserve">Mintzer, M. Z., &amp; Snodgrass, J. G. (1999). The Picture Superiority Effect: Support for the </w:t>
      </w:r>
      <w:r w:rsidR="00916F2A">
        <w:rPr>
          <w:rFonts w:ascii="Times New Roman" w:eastAsia="SimSun" w:hAnsi="Times New Roman" w:cs="Times New Roman"/>
        </w:rPr>
        <w:t>d</w:t>
      </w:r>
      <w:r w:rsidRPr="00001488">
        <w:rPr>
          <w:rFonts w:ascii="Times New Roman" w:eastAsia="SimSun" w:hAnsi="Times New Roman" w:cs="Times New Roman"/>
        </w:rPr>
        <w:t xml:space="preserve">istinctiveness </w:t>
      </w:r>
      <w:r w:rsidR="00916F2A">
        <w:rPr>
          <w:rFonts w:ascii="Times New Roman" w:eastAsia="SimSun" w:hAnsi="Times New Roman" w:cs="Times New Roman"/>
        </w:rPr>
        <w:t>m</w:t>
      </w:r>
      <w:r w:rsidRPr="00001488">
        <w:rPr>
          <w:rFonts w:ascii="Times New Roman" w:eastAsia="SimSun" w:hAnsi="Times New Roman" w:cs="Times New Roman"/>
        </w:rPr>
        <w:t xml:space="preserve">odel. </w:t>
      </w:r>
      <w:r w:rsidRPr="00001488">
        <w:rPr>
          <w:rFonts w:ascii="Times New Roman" w:eastAsia="SimSun" w:hAnsi="Times New Roman" w:cs="Times New Roman"/>
          <w:i/>
        </w:rPr>
        <w:t>The American Journal of Psychology</w:t>
      </w:r>
      <w:r w:rsidRPr="00001488">
        <w:rPr>
          <w:rFonts w:ascii="Times New Roman" w:eastAsia="SimSun" w:hAnsi="Times New Roman" w:cs="Times New Roman"/>
        </w:rPr>
        <w:t xml:space="preserve">, </w:t>
      </w:r>
      <w:r w:rsidRPr="00001488">
        <w:rPr>
          <w:rFonts w:ascii="Times New Roman" w:eastAsia="SimSun" w:hAnsi="Times New Roman" w:cs="Times New Roman"/>
          <w:i/>
        </w:rPr>
        <w:t>112</w:t>
      </w:r>
      <w:r w:rsidRPr="00001488">
        <w:rPr>
          <w:rFonts w:ascii="Times New Roman" w:eastAsia="SimSun" w:hAnsi="Times New Roman" w:cs="Times New Roman"/>
        </w:rPr>
        <w:t xml:space="preserve">(1), 113. </w:t>
      </w:r>
      <w:hyperlink r:id="rId40">
        <w:r w:rsidRPr="00001488">
          <w:rPr>
            <w:rStyle w:val="Hyperlink"/>
            <w:rFonts w:ascii="Times New Roman" w:eastAsia="SimSun" w:hAnsi="Times New Roman" w:cs="Times New Roman"/>
          </w:rPr>
          <w:t>https://doi.org/10.2307/1423627</w:t>
        </w:r>
      </w:hyperlink>
    </w:p>
    <w:p w14:paraId="240504D4" w14:textId="6B483277" w:rsidR="00001488" w:rsidRPr="00001488" w:rsidRDefault="00001488" w:rsidP="00001488">
      <w:pPr>
        <w:ind w:left="680" w:hanging="680"/>
        <w:rPr>
          <w:rFonts w:ascii="Times New Roman" w:eastAsia="SimSun" w:hAnsi="Times New Roman" w:cs="Times New Roman"/>
        </w:rPr>
      </w:pPr>
      <w:r w:rsidRPr="00001488">
        <w:rPr>
          <w:rFonts w:ascii="Times New Roman" w:eastAsia="SimSun" w:hAnsi="Times New Roman" w:cs="Times New Roman"/>
        </w:rPr>
        <w:t xml:space="preserve">Nelson, </w:t>
      </w:r>
      <w:r w:rsidR="00A73BD8">
        <w:rPr>
          <w:rFonts w:ascii="Times New Roman" w:eastAsia="SimSun" w:hAnsi="Times New Roman" w:cs="Times New Roman"/>
        </w:rPr>
        <w:t>D.</w:t>
      </w:r>
      <w:r w:rsidRPr="00001488">
        <w:rPr>
          <w:rFonts w:ascii="Times New Roman" w:eastAsia="SimSun" w:hAnsi="Times New Roman" w:cs="Times New Roman"/>
        </w:rPr>
        <w:t xml:space="preserve"> L., Reed, V. S., &amp; Walling, J. R. (1976). Pictorial Superiority Effect. </w:t>
      </w:r>
      <w:r w:rsidRPr="00001488">
        <w:rPr>
          <w:rFonts w:ascii="Times New Roman" w:eastAsia="SimSun" w:hAnsi="Times New Roman" w:cs="Times New Roman"/>
          <w:i/>
        </w:rPr>
        <w:t>Journal of Experimental Psychology: Human Learning and Memory</w:t>
      </w:r>
      <w:r w:rsidRPr="00001488">
        <w:rPr>
          <w:rFonts w:ascii="Times New Roman" w:eastAsia="SimSun" w:hAnsi="Times New Roman" w:cs="Times New Roman"/>
        </w:rPr>
        <w:t xml:space="preserve">, </w:t>
      </w:r>
      <w:r w:rsidRPr="00001488">
        <w:rPr>
          <w:rFonts w:ascii="Times New Roman" w:eastAsia="SimSun" w:hAnsi="Times New Roman" w:cs="Times New Roman"/>
          <w:i/>
        </w:rPr>
        <w:t>2</w:t>
      </w:r>
      <w:r w:rsidRPr="00001488">
        <w:rPr>
          <w:rFonts w:ascii="Times New Roman" w:eastAsia="SimSun" w:hAnsi="Times New Roman" w:cs="Times New Roman"/>
        </w:rPr>
        <w:t xml:space="preserve">(5), 523–528. </w:t>
      </w:r>
      <w:hyperlink r:id="rId41">
        <w:r w:rsidRPr="00001488">
          <w:rPr>
            <w:rStyle w:val="Hyperlink"/>
            <w:rFonts w:ascii="Times New Roman" w:eastAsia="SimSun" w:hAnsi="Times New Roman" w:cs="Times New Roman"/>
          </w:rPr>
          <w:t>https://doi.org/10.1037/0278-</w:t>
        </w:r>
      </w:hyperlink>
      <w:r w:rsidRPr="00001488">
        <w:rPr>
          <w:rFonts w:ascii="Times New Roman" w:eastAsia="SimSun" w:hAnsi="Times New Roman" w:cs="Times New Roman"/>
        </w:rPr>
        <w:t xml:space="preserve"> </w:t>
      </w:r>
      <w:hyperlink r:id="rId42">
        <w:r w:rsidRPr="00001488">
          <w:rPr>
            <w:rStyle w:val="Hyperlink"/>
            <w:rFonts w:ascii="Times New Roman" w:eastAsia="SimSun" w:hAnsi="Times New Roman" w:cs="Times New Roman"/>
          </w:rPr>
          <w:t>7393.2.5.523</w:t>
        </w:r>
      </w:hyperlink>
    </w:p>
    <w:p w14:paraId="6F970298" w14:textId="77777777" w:rsidR="00001488" w:rsidRPr="00001488" w:rsidRDefault="00001488" w:rsidP="00001488">
      <w:pPr>
        <w:ind w:left="680" w:hanging="680"/>
        <w:rPr>
          <w:rFonts w:ascii="Times New Roman" w:eastAsia="SimSun" w:hAnsi="Times New Roman" w:cs="Times New Roman"/>
        </w:rPr>
      </w:pPr>
      <w:r w:rsidRPr="00001488">
        <w:rPr>
          <w:rFonts w:ascii="Times New Roman" w:eastAsia="SimSun" w:hAnsi="Times New Roman" w:cs="Times New Roman"/>
        </w:rPr>
        <w:t xml:space="preserve">Peirce, J., Gray, J. R., Simpson, S., MacAskill, M., Höchenberger, R., Sogo, H., … Lindeløv, J. K. (2019). PsychoPy2: Experiments in Behavior Made Easy. </w:t>
      </w:r>
      <w:r w:rsidRPr="00001488">
        <w:rPr>
          <w:rFonts w:ascii="Times New Roman" w:eastAsia="SimSun" w:hAnsi="Times New Roman" w:cs="Times New Roman"/>
          <w:i/>
        </w:rPr>
        <w:t>Behavior Research Methods</w:t>
      </w:r>
      <w:r w:rsidRPr="00001488">
        <w:rPr>
          <w:rFonts w:ascii="Times New Roman" w:eastAsia="SimSun" w:hAnsi="Times New Roman" w:cs="Times New Roman"/>
        </w:rPr>
        <w:t xml:space="preserve">, </w:t>
      </w:r>
      <w:r w:rsidRPr="00001488">
        <w:rPr>
          <w:rFonts w:ascii="Times New Roman" w:eastAsia="SimSun" w:hAnsi="Times New Roman" w:cs="Times New Roman"/>
          <w:i/>
        </w:rPr>
        <w:t>51</w:t>
      </w:r>
      <w:r w:rsidRPr="00001488">
        <w:rPr>
          <w:rFonts w:ascii="Times New Roman" w:eastAsia="SimSun" w:hAnsi="Times New Roman" w:cs="Times New Roman"/>
        </w:rPr>
        <w:t xml:space="preserve">(1), 195–203. </w:t>
      </w:r>
      <w:hyperlink r:id="rId43">
        <w:r w:rsidRPr="00001488">
          <w:rPr>
            <w:rStyle w:val="Hyperlink"/>
            <w:rFonts w:ascii="Times New Roman" w:eastAsia="SimSun" w:hAnsi="Times New Roman" w:cs="Times New Roman"/>
          </w:rPr>
          <w:t>https:</w:t>
        </w:r>
      </w:hyperlink>
      <w:hyperlink r:id="rId44">
        <w:r w:rsidRPr="00001488">
          <w:rPr>
            <w:rStyle w:val="Hyperlink"/>
            <w:rFonts w:ascii="Times New Roman" w:eastAsia="SimSun" w:hAnsi="Times New Roman" w:cs="Times New Roman"/>
          </w:rPr>
          <w:t>//doi.org/10.3758/s13428-018-01193-y</w:t>
        </w:r>
      </w:hyperlink>
    </w:p>
    <w:p w14:paraId="5B13479F" w14:textId="4E1F7D7B" w:rsidR="00001488" w:rsidRPr="00001488" w:rsidRDefault="00001488" w:rsidP="00001488">
      <w:pPr>
        <w:ind w:left="680" w:hanging="680"/>
        <w:rPr>
          <w:rFonts w:ascii="Times New Roman" w:eastAsia="SimSun" w:hAnsi="Times New Roman" w:cs="Times New Roman"/>
        </w:rPr>
      </w:pPr>
      <w:r w:rsidRPr="00001488">
        <w:rPr>
          <w:rFonts w:ascii="Times New Roman" w:eastAsia="SimSun" w:hAnsi="Times New Roman" w:cs="Times New Roman"/>
        </w:rPr>
        <w:t>Rajaram, S. (1993</w:t>
      </w:r>
      <w:r w:rsidR="00FB58E7" w:rsidRPr="00001488">
        <w:rPr>
          <w:rFonts w:ascii="Times New Roman" w:eastAsia="SimSun" w:hAnsi="Times New Roman" w:cs="Times New Roman"/>
        </w:rPr>
        <w:t xml:space="preserve">). Remembering and knowing: two means of access to the personal past. </w:t>
      </w:r>
      <w:r w:rsidRPr="00001488">
        <w:rPr>
          <w:rFonts w:ascii="Times New Roman" w:eastAsia="SimSun" w:hAnsi="Times New Roman" w:cs="Times New Roman"/>
          <w:i/>
        </w:rPr>
        <w:t>Memory &amp; Cognition</w:t>
      </w:r>
      <w:r w:rsidRPr="00001488">
        <w:rPr>
          <w:rFonts w:ascii="Times New Roman" w:eastAsia="SimSun" w:hAnsi="Times New Roman" w:cs="Times New Roman"/>
        </w:rPr>
        <w:t xml:space="preserve">, </w:t>
      </w:r>
      <w:r w:rsidRPr="00001488">
        <w:rPr>
          <w:rFonts w:ascii="Times New Roman" w:eastAsia="SimSun" w:hAnsi="Times New Roman" w:cs="Times New Roman"/>
          <w:i/>
        </w:rPr>
        <w:t>21</w:t>
      </w:r>
      <w:r w:rsidRPr="00001488">
        <w:rPr>
          <w:rFonts w:ascii="Times New Roman" w:eastAsia="SimSun" w:hAnsi="Times New Roman" w:cs="Times New Roman"/>
        </w:rPr>
        <w:t xml:space="preserve">(1), 89–102. </w:t>
      </w:r>
      <w:hyperlink r:id="rId45">
        <w:r w:rsidRPr="00001488">
          <w:rPr>
            <w:rStyle w:val="Hyperlink"/>
            <w:rFonts w:ascii="Times New Roman" w:eastAsia="SimSun" w:hAnsi="Times New Roman" w:cs="Times New Roman"/>
          </w:rPr>
          <w:t>https://doi.org/10.3758/BF03211168</w:t>
        </w:r>
      </w:hyperlink>
    </w:p>
    <w:p w14:paraId="0DAF95C0" w14:textId="77777777" w:rsidR="00001488" w:rsidRPr="00001488" w:rsidRDefault="00001488" w:rsidP="00001488">
      <w:pPr>
        <w:ind w:left="680" w:hanging="680"/>
        <w:rPr>
          <w:rFonts w:ascii="Times New Roman" w:eastAsia="SimSun" w:hAnsi="Times New Roman" w:cs="Times New Roman"/>
        </w:rPr>
      </w:pPr>
      <w:r w:rsidRPr="00001488">
        <w:rPr>
          <w:rFonts w:ascii="Times New Roman" w:eastAsia="SimSun" w:hAnsi="Times New Roman" w:cs="Times New Roman"/>
          <w:lang w:val="en-GB"/>
        </w:rPr>
        <w:t>Rajaram, S. (1996). Perceptual effects on remembering: Recollective processes in picture recognition memory. </w:t>
      </w:r>
      <w:r w:rsidRPr="00001488">
        <w:rPr>
          <w:rFonts w:ascii="Times New Roman" w:eastAsia="SimSun" w:hAnsi="Times New Roman" w:cs="Times New Roman"/>
          <w:i/>
          <w:iCs/>
          <w:lang w:val="en-GB"/>
        </w:rPr>
        <w:t>Journal of Experimental Psychology: Learning, Memory, and Cognition, 22</w:t>
      </w:r>
      <w:r w:rsidRPr="00001488">
        <w:rPr>
          <w:rFonts w:ascii="Times New Roman" w:eastAsia="SimSun" w:hAnsi="Times New Roman" w:cs="Times New Roman"/>
          <w:lang w:val="en-GB"/>
        </w:rPr>
        <w:t>(2), 365–377. </w:t>
      </w:r>
      <w:hyperlink r:id="rId46" w:tgtFrame="_blank" w:history="1">
        <w:r w:rsidRPr="00001488">
          <w:rPr>
            <w:rStyle w:val="Hyperlink"/>
            <w:rFonts w:ascii="Times New Roman" w:eastAsia="SimSun" w:hAnsi="Times New Roman" w:cs="Times New Roman"/>
            <w:lang w:val="en-GB"/>
          </w:rPr>
          <w:t>https://doi.org/10.1037/0278-7393.22.2.365</w:t>
        </w:r>
      </w:hyperlink>
    </w:p>
    <w:p w14:paraId="2410AB50" w14:textId="3F80E77A" w:rsidR="00001488" w:rsidRPr="00001488" w:rsidRDefault="00001488" w:rsidP="00001488">
      <w:pPr>
        <w:ind w:left="680" w:hanging="680"/>
        <w:rPr>
          <w:rFonts w:ascii="Times New Roman" w:eastAsia="SimSun" w:hAnsi="Times New Roman" w:cs="Times New Roman"/>
        </w:rPr>
      </w:pPr>
      <w:r w:rsidRPr="00001488">
        <w:rPr>
          <w:rFonts w:ascii="Times New Roman" w:eastAsia="SimSun" w:hAnsi="Times New Roman" w:cs="Times New Roman"/>
        </w:rPr>
        <w:t xml:space="preserve">Rossion, B., &amp; Pourtois, G. (2004). Revisiting Snodgrass and Vanderwart’s </w:t>
      </w:r>
      <w:r w:rsidR="00FB58E7" w:rsidRPr="00001488">
        <w:rPr>
          <w:rFonts w:ascii="Times New Roman" w:eastAsia="SimSun" w:hAnsi="Times New Roman" w:cs="Times New Roman"/>
        </w:rPr>
        <w:t>object pictorial set: the role of surface detail in basic-level object recognition.</w:t>
      </w:r>
      <w:r w:rsidRPr="00001488">
        <w:rPr>
          <w:rFonts w:ascii="Times New Roman" w:eastAsia="SimSun" w:hAnsi="Times New Roman" w:cs="Times New Roman"/>
        </w:rPr>
        <w:t xml:space="preserve"> </w:t>
      </w:r>
      <w:r w:rsidRPr="00001488">
        <w:rPr>
          <w:rFonts w:ascii="Times New Roman" w:eastAsia="SimSun" w:hAnsi="Times New Roman" w:cs="Times New Roman"/>
          <w:i/>
        </w:rPr>
        <w:t>Perception</w:t>
      </w:r>
      <w:r w:rsidRPr="00001488">
        <w:rPr>
          <w:rFonts w:ascii="Times New Roman" w:eastAsia="SimSun" w:hAnsi="Times New Roman" w:cs="Times New Roman"/>
        </w:rPr>
        <w:t xml:space="preserve">, </w:t>
      </w:r>
      <w:r w:rsidRPr="00001488">
        <w:rPr>
          <w:rFonts w:ascii="Times New Roman" w:eastAsia="SimSun" w:hAnsi="Times New Roman" w:cs="Times New Roman"/>
          <w:i/>
        </w:rPr>
        <w:t>33</w:t>
      </w:r>
      <w:r w:rsidRPr="00001488">
        <w:rPr>
          <w:rFonts w:ascii="Times New Roman" w:eastAsia="SimSun" w:hAnsi="Times New Roman" w:cs="Times New Roman"/>
        </w:rPr>
        <w:t xml:space="preserve">(2), 217–236. </w:t>
      </w:r>
      <w:hyperlink r:id="rId47">
        <w:r w:rsidRPr="00001488">
          <w:rPr>
            <w:rStyle w:val="Hyperlink"/>
            <w:rFonts w:ascii="Times New Roman" w:eastAsia="SimSun" w:hAnsi="Times New Roman" w:cs="Times New Roman"/>
          </w:rPr>
          <w:t>https://doi.or</w:t>
        </w:r>
      </w:hyperlink>
      <w:r w:rsidRPr="00001488">
        <w:rPr>
          <w:rFonts w:ascii="Times New Roman" w:eastAsia="SimSun" w:hAnsi="Times New Roman" w:cs="Times New Roman"/>
        </w:rPr>
        <w:t xml:space="preserve"> </w:t>
      </w:r>
      <w:hyperlink r:id="rId48">
        <w:r w:rsidRPr="00001488">
          <w:rPr>
            <w:rStyle w:val="Hyperlink"/>
            <w:rFonts w:ascii="Times New Roman" w:eastAsia="SimSun" w:hAnsi="Times New Roman" w:cs="Times New Roman"/>
          </w:rPr>
          <w:t>g/10.1068/p5117</w:t>
        </w:r>
      </w:hyperlink>
    </w:p>
    <w:p w14:paraId="2E88D742" w14:textId="082EBBDB" w:rsidR="00001488" w:rsidRDefault="00001488" w:rsidP="00001488">
      <w:pPr>
        <w:ind w:left="680" w:hanging="680"/>
        <w:rPr>
          <w:rStyle w:val="Hyperlink"/>
          <w:rFonts w:ascii="Times New Roman" w:eastAsia="SimSun" w:hAnsi="Times New Roman" w:cs="Times New Roman"/>
        </w:rPr>
      </w:pPr>
      <w:r w:rsidRPr="00001488">
        <w:rPr>
          <w:rFonts w:ascii="Times New Roman" w:eastAsia="SimSun" w:hAnsi="Times New Roman" w:cs="Times New Roman"/>
        </w:rPr>
        <w:t xml:space="preserve">Sanfeliu, M. C., &amp; Fernandez, A. (1996). A Set of 254 Snodgrass-Vanderwart </w:t>
      </w:r>
      <w:r w:rsidR="00FB58E7" w:rsidRPr="00001488">
        <w:rPr>
          <w:rFonts w:ascii="Times New Roman" w:eastAsia="SimSun" w:hAnsi="Times New Roman" w:cs="Times New Roman"/>
        </w:rPr>
        <w:t xml:space="preserve">pictures standardized for Spanish: norms for name agreement, image agreement, familiarity, and visual complexity. </w:t>
      </w:r>
      <w:r w:rsidRPr="00001488">
        <w:rPr>
          <w:rFonts w:ascii="Times New Roman" w:eastAsia="SimSun" w:hAnsi="Times New Roman" w:cs="Times New Roman"/>
          <w:i/>
        </w:rPr>
        <w:t>Behavior Research Methods, Instruments, &amp; Computers</w:t>
      </w:r>
      <w:r w:rsidRPr="00001488">
        <w:rPr>
          <w:rFonts w:ascii="Times New Roman" w:eastAsia="SimSun" w:hAnsi="Times New Roman" w:cs="Times New Roman"/>
        </w:rPr>
        <w:t xml:space="preserve">, </w:t>
      </w:r>
      <w:r w:rsidRPr="00001488">
        <w:rPr>
          <w:rFonts w:ascii="Times New Roman" w:eastAsia="SimSun" w:hAnsi="Times New Roman" w:cs="Times New Roman"/>
          <w:i/>
        </w:rPr>
        <w:t>28</w:t>
      </w:r>
      <w:r w:rsidRPr="00001488">
        <w:rPr>
          <w:rFonts w:ascii="Times New Roman" w:eastAsia="SimSun" w:hAnsi="Times New Roman" w:cs="Times New Roman"/>
        </w:rPr>
        <w:t xml:space="preserve">(4), 537–555. </w:t>
      </w:r>
      <w:hyperlink r:id="rId49">
        <w:r w:rsidRPr="00001488">
          <w:rPr>
            <w:rStyle w:val="Hyperlink"/>
            <w:rFonts w:ascii="Times New Roman" w:eastAsia="SimSun" w:hAnsi="Times New Roman" w:cs="Times New Roman"/>
          </w:rPr>
          <w:t>https://doi.org/10.3758/</w:t>
        </w:r>
      </w:hyperlink>
      <w:r w:rsidRPr="00001488">
        <w:rPr>
          <w:rFonts w:ascii="Times New Roman" w:eastAsia="SimSun" w:hAnsi="Times New Roman" w:cs="Times New Roman"/>
        </w:rPr>
        <w:t xml:space="preserve"> </w:t>
      </w:r>
      <w:hyperlink r:id="rId50">
        <w:r w:rsidRPr="00001488">
          <w:rPr>
            <w:rStyle w:val="Hyperlink"/>
            <w:rFonts w:ascii="Times New Roman" w:eastAsia="SimSun" w:hAnsi="Times New Roman" w:cs="Times New Roman"/>
          </w:rPr>
          <w:t>BF03200541</w:t>
        </w:r>
      </w:hyperlink>
    </w:p>
    <w:p w14:paraId="5916141B" w14:textId="10825193" w:rsidR="0054569F" w:rsidRPr="009E59C7" w:rsidRDefault="0054569F" w:rsidP="00001488">
      <w:pPr>
        <w:ind w:left="680" w:hanging="680"/>
        <w:rPr>
          <w:rStyle w:val="Hyperlink"/>
          <w:rFonts w:ascii="Times New Roman" w:eastAsia="SimSun" w:hAnsi="Times New Roman" w:cs="Times New Roman"/>
          <w:color w:val="0070C0"/>
        </w:rPr>
      </w:pPr>
      <w:r w:rsidRPr="006241D1">
        <w:rPr>
          <w:rFonts w:ascii="Times New Roman" w:eastAsia="SimSun" w:hAnsi="Times New Roman" w:cs="Times New Roman"/>
          <w:color w:val="0070C0"/>
        </w:rPr>
        <w:t xml:space="preserve">Sanger, </w:t>
      </w:r>
      <w:r w:rsidR="00B51BB1" w:rsidRPr="006241D1">
        <w:rPr>
          <w:rFonts w:ascii="Times New Roman" w:eastAsia="SimSun" w:hAnsi="Times New Roman" w:cs="Times New Roman"/>
          <w:color w:val="0070C0"/>
        </w:rPr>
        <w:t>B.</w:t>
      </w:r>
      <w:r w:rsidR="009423E0">
        <w:rPr>
          <w:rFonts w:ascii="Times New Roman" w:eastAsia="SimSun" w:hAnsi="Times New Roman" w:cs="Times New Roman"/>
          <w:color w:val="0070C0"/>
        </w:rPr>
        <w:t xml:space="preserve"> </w:t>
      </w:r>
      <w:r w:rsidR="00B51BB1" w:rsidRPr="006241D1">
        <w:rPr>
          <w:rFonts w:ascii="Times New Roman" w:eastAsia="SimSun" w:hAnsi="Times New Roman" w:cs="Times New Roman"/>
          <w:color w:val="0070C0"/>
        </w:rPr>
        <w:t xml:space="preserve">D. &amp; </w:t>
      </w:r>
      <w:r w:rsidRPr="006241D1">
        <w:rPr>
          <w:rFonts w:ascii="Times New Roman" w:eastAsia="SimSun" w:hAnsi="Times New Roman" w:cs="Times New Roman"/>
          <w:color w:val="0070C0"/>
        </w:rPr>
        <w:t>Anderson,</w:t>
      </w:r>
      <w:r w:rsidR="00B51BB1" w:rsidRPr="006241D1">
        <w:rPr>
          <w:rFonts w:ascii="Times New Roman" w:eastAsia="SimSun" w:hAnsi="Times New Roman" w:cs="Times New Roman"/>
          <w:color w:val="0070C0"/>
        </w:rPr>
        <w:t xml:space="preserve"> N.</w:t>
      </w:r>
      <w:r w:rsidR="009423E0">
        <w:rPr>
          <w:rFonts w:ascii="Times New Roman" w:eastAsia="SimSun" w:hAnsi="Times New Roman" w:cs="Times New Roman"/>
          <w:color w:val="0070C0"/>
        </w:rPr>
        <w:t xml:space="preserve"> </w:t>
      </w:r>
      <w:r w:rsidR="00B51BB1" w:rsidRPr="006241D1">
        <w:rPr>
          <w:rFonts w:ascii="Times New Roman" w:eastAsia="SimSun" w:hAnsi="Times New Roman" w:cs="Times New Roman"/>
          <w:color w:val="0070C0"/>
        </w:rPr>
        <w:t>D. (2022).</w:t>
      </w:r>
      <w:r w:rsidRPr="006241D1">
        <w:rPr>
          <w:rFonts w:ascii="Times New Roman" w:eastAsia="SimSun" w:hAnsi="Times New Roman" w:cs="Times New Roman"/>
          <w:color w:val="0070C0"/>
        </w:rPr>
        <w:t xml:space="preserve"> Familiarity </w:t>
      </w:r>
      <w:r w:rsidR="00B51BB1" w:rsidRPr="006241D1">
        <w:rPr>
          <w:rFonts w:ascii="Times New Roman" w:eastAsia="SimSun" w:hAnsi="Times New Roman" w:cs="Times New Roman"/>
          <w:color w:val="0070C0"/>
        </w:rPr>
        <w:t>d</w:t>
      </w:r>
      <w:r w:rsidRPr="006241D1">
        <w:rPr>
          <w:rFonts w:ascii="Times New Roman" w:eastAsia="SimSun" w:hAnsi="Times New Roman" w:cs="Times New Roman"/>
          <w:color w:val="0070C0"/>
        </w:rPr>
        <w:t xml:space="preserve">eficits for </w:t>
      </w:r>
      <w:r w:rsidR="00B51BB1" w:rsidRPr="006241D1">
        <w:rPr>
          <w:rFonts w:ascii="Times New Roman" w:eastAsia="SimSun" w:hAnsi="Times New Roman" w:cs="Times New Roman"/>
          <w:color w:val="0070C0"/>
        </w:rPr>
        <w:t>w</w:t>
      </w:r>
      <w:r w:rsidRPr="006241D1">
        <w:rPr>
          <w:rFonts w:ascii="Times New Roman" w:eastAsia="SimSun" w:hAnsi="Times New Roman" w:cs="Times New Roman"/>
          <w:color w:val="0070C0"/>
        </w:rPr>
        <w:t xml:space="preserve">ords and </w:t>
      </w:r>
      <w:r w:rsidR="00B51BB1" w:rsidRPr="006241D1">
        <w:rPr>
          <w:rFonts w:ascii="Times New Roman" w:eastAsia="SimSun" w:hAnsi="Times New Roman" w:cs="Times New Roman"/>
          <w:color w:val="0070C0"/>
        </w:rPr>
        <w:t>o</w:t>
      </w:r>
      <w:r w:rsidRPr="006241D1">
        <w:rPr>
          <w:rFonts w:ascii="Times New Roman" w:eastAsia="SimSun" w:hAnsi="Times New Roman" w:cs="Times New Roman"/>
          <w:color w:val="0070C0"/>
        </w:rPr>
        <w:t xml:space="preserve">bjects in Amnestic Mild Cognitive Impairment in a </w:t>
      </w:r>
      <w:r w:rsidR="00B51BB1" w:rsidRPr="009E59C7">
        <w:rPr>
          <w:rFonts w:ascii="Times New Roman" w:eastAsia="SimSun" w:hAnsi="Times New Roman" w:cs="Times New Roman"/>
          <w:color w:val="0070C0"/>
        </w:rPr>
        <w:t>c</w:t>
      </w:r>
      <w:r w:rsidRPr="009E59C7">
        <w:rPr>
          <w:rFonts w:ascii="Times New Roman" w:eastAsia="SimSun" w:hAnsi="Times New Roman" w:cs="Times New Roman"/>
          <w:color w:val="0070C0"/>
        </w:rPr>
        <w:t xml:space="preserve">ontext </w:t>
      </w:r>
      <w:r w:rsidR="00B51BB1" w:rsidRPr="009E59C7">
        <w:rPr>
          <w:rFonts w:ascii="Times New Roman" w:eastAsia="SimSun" w:hAnsi="Times New Roman" w:cs="Times New Roman"/>
          <w:color w:val="0070C0"/>
        </w:rPr>
        <w:t>m</w:t>
      </w:r>
      <w:r w:rsidRPr="009E59C7">
        <w:rPr>
          <w:rFonts w:ascii="Times New Roman" w:eastAsia="SimSun" w:hAnsi="Times New Roman" w:cs="Times New Roman"/>
          <w:color w:val="0070C0"/>
        </w:rPr>
        <w:t xml:space="preserve">inimizing the </w:t>
      </w:r>
      <w:r w:rsidR="00B51BB1" w:rsidRPr="009E59C7">
        <w:rPr>
          <w:rFonts w:ascii="Times New Roman" w:eastAsia="SimSun" w:hAnsi="Times New Roman" w:cs="Times New Roman"/>
          <w:color w:val="0070C0"/>
        </w:rPr>
        <w:t>r</w:t>
      </w:r>
      <w:r w:rsidRPr="009E59C7">
        <w:rPr>
          <w:rFonts w:ascii="Times New Roman" w:eastAsia="SimSun" w:hAnsi="Times New Roman" w:cs="Times New Roman"/>
          <w:color w:val="0070C0"/>
        </w:rPr>
        <w:t xml:space="preserve">ole of </w:t>
      </w:r>
      <w:r w:rsidR="00B51BB1" w:rsidRPr="009E59C7">
        <w:rPr>
          <w:rFonts w:ascii="Times New Roman" w:eastAsia="SimSun" w:hAnsi="Times New Roman" w:cs="Times New Roman"/>
          <w:color w:val="0070C0"/>
        </w:rPr>
        <w:t>r</w:t>
      </w:r>
      <w:r w:rsidRPr="009E59C7">
        <w:rPr>
          <w:rFonts w:ascii="Times New Roman" w:eastAsia="SimSun" w:hAnsi="Times New Roman" w:cs="Times New Roman"/>
          <w:color w:val="0070C0"/>
        </w:rPr>
        <w:t>ecollection</w:t>
      </w:r>
      <w:r w:rsidR="00B51BB1" w:rsidRPr="009E59C7">
        <w:rPr>
          <w:rFonts w:ascii="Times New Roman" w:eastAsia="SimSun" w:hAnsi="Times New Roman" w:cs="Times New Roman"/>
          <w:color w:val="0070C0"/>
        </w:rPr>
        <w:t>.</w:t>
      </w:r>
      <w:r w:rsidRPr="009E59C7">
        <w:rPr>
          <w:rFonts w:ascii="Times New Roman" w:eastAsia="SimSun" w:hAnsi="Times New Roman" w:cs="Times New Roman"/>
          <w:color w:val="0070C0"/>
        </w:rPr>
        <w:t> </w:t>
      </w:r>
      <w:r w:rsidRPr="009E59C7">
        <w:rPr>
          <w:rFonts w:ascii="Times New Roman" w:eastAsia="SimSun" w:hAnsi="Times New Roman" w:cs="Times New Roman"/>
          <w:i/>
          <w:iCs/>
          <w:color w:val="0070C0"/>
        </w:rPr>
        <w:t>The Journals of Gerontology: Series B</w:t>
      </w:r>
      <w:r w:rsidRPr="009E59C7">
        <w:rPr>
          <w:rFonts w:ascii="Times New Roman" w:eastAsia="SimSun" w:hAnsi="Times New Roman" w:cs="Times New Roman"/>
          <w:color w:val="0070C0"/>
        </w:rPr>
        <w:t>, 77</w:t>
      </w:r>
      <w:r w:rsidR="00B51BB1" w:rsidRPr="009E59C7">
        <w:rPr>
          <w:rFonts w:ascii="Times New Roman" w:eastAsia="SimSun" w:hAnsi="Times New Roman" w:cs="Times New Roman"/>
          <w:color w:val="0070C0"/>
        </w:rPr>
        <w:t xml:space="preserve"> (</w:t>
      </w:r>
      <w:r w:rsidRPr="009E59C7">
        <w:rPr>
          <w:rFonts w:ascii="Times New Roman" w:eastAsia="SimSun" w:hAnsi="Times New Roman" w:cs="Times New Roman"/>
          <w:color w:val="0070C0"/>
        </w:rPr>
        <w:t>12</w:t>
      </w:r>
      <w:r w:rsidR="00B51BB1" w:rsidRPr="009E59C7">
        <w:rPr>
          <w:rFonts w:ascii="Times New Roman" w:eastAsia="SimSun" w:hAnsi="Times New Roman" w:cs="Times New Roman"/>
          <w:color w:val="0070C0"/>
        </w:rPr>
        <w:t>),</w:t>
      </w:r>
      <w:r w:rsidRPr="009E59C7">
        <w:rPr>
          <w:rFonts w:ascii="Times New Roman" w:eastAsia="SimSun" w:hAnsi="Times New Roman" w:cs="Times New Roman"/>
          <w:color w:val="0070C0"/>
        </w:rPr>
        <w:t xml:space="preserve"> 2232–2240</w:t>
      </w:r>
      <w:r w:rsidR="00B51BB1" w:rsidRPr="009E59C7">
        <w:rPr>
          <w:rFonts w:ascii="Times New Roman" w:eastAsia="SimSun" w:hAnsi="Times New Roman" w:cs="Times New Roman"/>
          <w:color w:val="0070C0"/>
        </w:rPr>
        <w:t>.</w:t>
      </w:r>
      <w:r w:rsidRPr="009E59C7">
        <w:rPr>
          <w:rFonts w:ascii="Times New Roman" w:eastAsia="SimSun" w:hAnsi="Times New Roman" w:cs="Times New Roman"/>
          <w:color w:val="0070C0"/>
        </w:rPr>
        <w:t> </w:t>
      </w:r>
      <w:hyperlink r:id="rId51" w:history="1">
        <w:r w:rsidRPr="009E59C7">
          <w:rPr>
            <w:rStyle w:val="Hyperlink"/>
            <w:rFonts w:ascii="Times New Roman" w:eastAsia="SimSun" w:hAnsi="Times New Roman" w:cs="Times New Roman"/>
            <w:color w:val="0070C0"/>
          </w:rPr>
          <w:t>https://doi.org/10.1093/geronb/gbac073</w:t>
        </w:r>
      </w:hyperlink>
    </w:p>
    <w:p w14:paraId="4CD969B3" w14:textId="77777777" w:rsidR="009E59C7" w:rsidRPr="009E59C7" w:rsidRDefault="009E59C7" w:rsidP="009E59C7">
      <w:pPr>
        <w:ind w:left="680" w:hanging="680"/>
        <w:rPr>
          <w:rFonts w:ascii="Times New Roman" w:eastAsia="SimSun" w:hAnsi="Times New Roman" w:cs="Times New Roman"/>
          <w:color w:val="0070C0"/>
          <w:lang w:val="en-GB"/>
        </w:rPr>
      </w:pPr>
      <w:r w:rsidRPr="009E59C7">
        <w:rPr>
          <w:rFonts w:ascii="Times New Roman" w:eastAsia="SimSun" w:hAnsi="Times New Roman" w:cs="Times New Roman"/>
          <w:color w:val="0070C0"/>
          <w:lang w:val="en-GB"/>
        </w:rPr>
        <w:t>Singer, J. J., Cichy, R. M., &amp; Hebart, M. N. (2023). The spatiotemporal neural dynamics of object recognition for natural images and line drawings. </w:t>
      </w:r>
      <w:r w:rsidRPr="009E59C7">
        <w:rPr>
          <w:rFonts w:ascii="Times New Roman" w:eastAsia="SimSun" w:hAnsi="Times New Roman" w:cs="Times New Roman"/>
          <w:i/>
          <w:iCs/>
          <w:color w:val="0070C0"/>
          <w:lang w:val="en-GB"/>
        </w:rPr>
        <w:t>Journal of Neuroscience</w:t>
      </w:r>
      <w:r w:rsidRPr="009E59C7">
        <w:rPr>
          <w:rFonts w:ascii="Times New Roman" w:eastAsia="SimSun" w:hAnsi="Times New Roman" w:cs="Times New Roman"/>
          <w:color w:val="0070C0"/>
          <w:lang w:val="en-GB"/>
        </w:rPr>
        <w:t>, </w:t>
      </w:r>
      <w:r w:rsidRPr="009E59C7">
        <w:rPr>
          <w:rFonts w:ascii="Times New Roman" w:eastAsia="SimSun" w:hAnsi="Times New Roman" w:cs="Times New Roman"/>
          <w:i/>
          <w:iCs/>
          <w:color w:val="0070C0"/>
          <w:lang w:val="en-GB"/>
        </w:rPr>
        <w:t>43</w:t>
      </w:r>
      <w:r w:rsidRPr="009E59C7">
        <w:rPr>
          <w:rFonts w:ascii="Times New Roman" w:eastAsia="SimSun" w:hAnsi="Times New Roman" w:cs="Times New Roman"/>
          <w:color w:val="0070C0"/>
          <w:lang w:val="en-GB"/>
        </w:rPr>
        <w:t xml:space="preserve">(3), 484-500. </w:t>
      </w:r>
      <w:hyperlink r:id="rId52" w:history="1">
        <w:r w:rsidRPr="000B0E92">
          <w:rPr>
            <w:rStyle w:val="Hyperlink"/>
            <w:rFonts w:ascii="Times New Roman" w:eastAsia="SimSun" w:hAnsi="Times New Roman" w:cs="Times New Roman"/>
            <w:color w:val="0070C0"/>
            <w:lang w:val="en-GB"/>
          </w:rPr>
          <w:t>https://doi.org/10.1523/JNEUROSCI.1546-22.2022</w:t>
        </w:r>
      </w:hyperlink>
      <w:r w:rsidRPr="009E59C7">
        <w:rPr>
          <w:rFonts w:ascii="Times New Roman" w:eastAsia="SimSun" w:hAnsi="Times New Roman" w:cs="Times New Roman"/>
          <w:color w:val="0070C0"/>
          <w:lang w:val="en-GB"/>
        </w:rPr>
        <w:t xml:space="preserve"> </w:t>
      </w:r>
    </w:p>
    <w:p w14:paraId="48C2FCF7" w14:textId="4F901223" w:rsidR="00001488" w:rsidRPr="00001488" w:rsidRDefault="00001488" w:rsidP="00001488">
      <w:pPr>
        <w:ind w:left="680" w:hanging="680"/>
        <w:rPr>
          <w:rFonts w:ascii="Times New Roman" w:eastAsia="SimSun" w:hAnsi="Times New Roman" w:cs="Times New Roman"/>
        </w:rPr>
      </w:pPr>
      <w:r w:rsidRPr="00001488">
        <w:rPr>
          <w:rFonts w:ascii="Times New Roman" w:eastAsia="SimSun" w:hAnsi="Times New Roman" w:cs="Times New Roman"/>
        </w:rPr>
        <w:t xml:space="preserve">Snodgrass, J. G., &amp; Vanderwart, M. (1980). A </w:t>
      </w:r>
      <w:r w:rsidR="00FB58E7" w:rsidRPr="00001488">
        <w:rPr>
          <w:rFonts w:ascii="Times New Roman" w:eastAsia="SimSun" w:hAnsi="Times New Roman" w:cs="Times New Roman"/>
        </w:rPr>
        <w:t xml:space="preserve">standardized set of 260 pictures: norms for name agreement, image agreement, familiarity, and visual complexity. </w:t>
      </w:r>
      <w:r w:rsidRPr="00001488">
        <w:rPr>
          <w:rFonts w:ascii="Times New Roman" w:eastAsia="SimSun" w:hAnsi="Times New Roman" w:cs="Times New Roman"/>
          <w:i/>
        </w:rPr>
        <w:t>Journal</w:t>
      </w:r>
      <w:r w:rsidR="000E7555">
        <w:rPr>
          <w:rFonts w:ascii="Times New Roman" w:eastAsia="SimSun" w:hAnsi="Times New Roman" w:cs="Times New Roman"/>
          <w:i/>
        </w:rPr>
        <w:t xml:space="preserve"> </w:t>
      </w:r>
      <w:r w:rsidRPr="00001488">
        <w:rPr>
          <w:rFonts w:ascii="Times New Roman" w:eastAsia="SimSun" w:hAnsi="Times New Roman" w:cs="Times New Roman"/>
          <w:i/>
        </w:rPr>
        <w:t>of Experimental Psychology: Human Learning and Memory</w:t>
      </w:r>
      <w:r w:rsidRPr="00001488">
        <w:rPr>
          <w:rFonts w:ascii="Times New Roman" w:eastAsia="SimSun" w:hAnsi="Times New Roman" w:cs="Times New Roman"/>
        </w:rPr>
        <w:t xml:space="preserve">, </w:t>
      </w:r>
      <w:r w:rsidRPr="00001488">
        <w:rPr>
          <w:rFonts w:ascii="Times New Roman" w:eastAsia="SimSun" w:hAnsi="Times New Roman" w:cs="Times New Roman"/>
          <w:i/>
        </w:rPr>
        <w:t xml:space="preserve">6 </w:t>
      </w:r>
      <w:r w:rsidRPr="00001488">
        <w:rPr>
          <w:rFonts w:ascii="Times New Roman" w:eastAsia="SimSun" w:hAnsi="Times New Roman" w:cs="Times New Roman"/>
        </w:rPr>
        <w:t>(2), 174–215.</w:t>
      </w:r>
      <w:r w:rsidR="00C36FF1">
        <w:rPr>
          <w:rFonts w:ascii="Times New Roman" w:eastAsia="SimSun" w:hAnsi="Times New Roman" w:cs="Times New Roman"/>
        </w:rPr>
        <w:t xml:space="preserve"> </w:t>
      </w:r>
      <w:hyperlink r:id="rId53" w:history="1">
        <w:r w:rsidR="00C36FF1" w:rsidRPr="00700D7D">
          <w:rPr>
            <w:rStyle w:val="Hyperlink"/>
            <w:rFonts w:ascii="Times New Roman" w:eastAsia="SimSun" w:hAnsi="Times New Roman" w:cs="Times New Roman"/>
          </w:rPr>
          <w:t>https://psycnet.apa.org/doi/10.1037/0278-7393.6.2.174</w:t>
        </w:r>
      </w:hyperlink>
      <w:r w:rsidR="00C36FF1">
        <w:rPr>
          <w:rFonts w:ascii="Times New Roman" w:eastAsia="SimSun" w:hAnsi="Times New Roman" w:cs="Times New Roman"/>
        </w:rPr>
        <w:t xml:space="preserve"> </w:t>
      </w:r>
    </w:p>
    <w:p w14:paraId="7B6F5E2D" w14:textId="2084083F" w:rsidR="00001488" w:rsidRPr="00001488" w:rsidRDefault="00001488" w:rsidP="00001488">
      <w:pPr>
        <w:ind w:left="680" w:hanging="680"/>
        <w:rPr>
          <w:rFonts w:ascii="Times New Roman" w:eastAsia="SimSun" w:hAnsi="Times New Roman" w:cs="Times New Roman"/>
        </w:rPr>
      </w:pPr>
      <w:r w:rsidRPr="00001488">
        <w:rPr>
          <w:rFonts w:ascii="Times New Roman" w:eastAsia="SimSun" w:hAnsi="Times New Roman" w:cs="Times New Roman"/>
        </w:rPr>
        <w:t xml:space="preserve">Stenberg, G. (2006). </w:t>
      </w:r>
      <w:r w:rsidR="00FB58E7" w:rsidRPr="00001488">
        <w:rPr>
          <w:rFonts w:ascii="Times New Roman" w:eastAsia="SimSun" w:hAnsi="Times New Roman" w:cs="Times New Roman"/>
        </w:rPr>
        <w:t xml:space="preserve">Conceptual and perceptual factors in the picture superiority effect. </w:t>
      </w:r>
      <w:r w:rsidRPr="00001488">
        <w:rPr>
          <w:rFonts w:ascii="Times New Roman" w:eastAsia="SimSun" w:hAnsi="Times New Roman" w:cs="Times New Roman"/>
          <w:i/>
        </w:rPr>
        <w:t>European Journal of Cognitive Psychology</w:t>
      </w:r>
      <w:r w:rsidRPr="00001488">
        <w:rPr>
          <w:rFonts w:ascii="Times New Roman" w:eastAsia="SimSun" w:hAnsi="Times New Roman" w:cs="Times New Roman"/>
        </w:rPr>
        <w:t xml:space="preserve">, </w:t>
      </w:r>
      <w:r w:rsidRPr="00001488">
        <w:rPr>
          <w:rFonts w:ascii="Times New Roman" w:eastAsia="SimSun" w:hAnsi="Times New Roman" w:cs="Times New Roman"/>
          <w:i/>
        </w:rPr>
        <w:t>18</w:t>
      </w:r>
      <w:r w:rsidRPr="00001488">
        <w:rPr>
          <w:rFonts w:ascii="Times New Roman" w:eastAsia="SimSun" w:hAnsi="Times New Roman" w:cs="Times New Roman"/>
        </w:rPr>
        <w:t xml:space="preserve">(6), 813–847. </w:t>
      </w:r>
      <w:hyperlink r:id="rId54">
        <w:r w:rsidRPr="00001488">
          <w:rPr>
            <w:rStyle w:val="Hyperlink"/>
            <w:rFonts w:ascii="Times New Roman" w:eastAsia="SimSun" w:hAnsi="Times New Roman" w:cs="Times New Roman"/>
          </w:rPr>
          <w:t>https://doi.org/10.1080/09541440500412361</w:t>
        </w:r>
      </w:hyperlink>
      <w:r w:rsidRPr="00001488">
        <w:rPr>
          <w:rFonts w:ascii="Times New Roman" w:eastAsia="SimSun" w:hAnsi="Times New Roman" w:cs="Times New Roman"/>
        </w:rPr>
        <w:t xml:space="preserve"> </w:t>
      </w:r>
    </w:p>
    <w:p w14:paraId="7A7CEB5D" w14:textId="6DC49DC3" w:rsidR="00001488" w:rsidRPr="00001488" w:rsidRDefault="00001488" w:rsidP="00001488">
      <w:pPr>
        <w:ind w:left="680" w:hanging="680"/>
        <w:rPr>
          <w:rFonts w:ascii="Times New Roman" w:eastAsia="SimSun" w:hAnsi="Times New Roman" w:cs="Times New Roman"/>
        </w:rPr>
      </w:pPr>
      <w:r w:rsidRPr="00001488">
        <w:rPr>
          <w:rFonts w:ascii="Times New Roman" w:eastAsia="SimSun" w:hAnsi="Times New Roman" w:cs="Times New Roman"/>
        </w:rPr>
        <w:t xml:space="preserve">Székely, A., D’Amico, S., Devescovi, A., Federmeier, K., Herron, D., Iyer, G., … Bates, E. (2003). </w:t>
      </w:r>
      <w:r w:rsidR="00FB58E7" w:rsidRPr="00001488">
        <w:rPr>
          <w:rFonts w:ascii="Times New Roman" w:eastAsia="SimSun" w:hAnsi="Times New Roman" w:cs="Times New Roman"/>
        </w:rPr>
        <w:t xml:space="preserve">Timed picture naming: extended norms and validation against previous studies. </w:t>
      </w:r>
      <w:r w:rsidRPr="00001488">
        <w:rPr>
          <w:rFonts w:ascii="Times New Roman" w:eastAsia="SimSun" w:hAnsi="Times New Roman" w:cs="Times New Roman"/>
          <w:i/>
        </w:rPr>
        <w:t>Behavior Research Methods, Instruments, &amp; Computers</w:t>
      </w:r>
      <w:r w:rsidRPr="00001488">
        <w:rPr>
          <w:rFonts w:ascii="Times New Roman" w:eastAsia="SimSun" w:hAnsi="Times New Roman" w:cs="Times New Roman"/>
        </w:rPr>
        <w:t xml:space="preserve">, </w:t>
      </w:r>
      <w:r w:rsidRPr="00001488">
        <w:rPr>
          <w:rFonts w:ascii="Times New Roman" w:eastAsia="SimSun" w:hAnsi="Times New Roman" w:cs="Times New Roman"/>
          <w:i/>
        </w:rPr>
        <w:t>35</w:t>
      </w:r>
      <w:r w:rsidRPr="00001488">
        <w:rPr>
          <w:rFonts w:ascii="Times New Roman" w:eastAsia="SimSun" w:hAnsi="Times New Roman" w:cs="Times New Roman"/>
        </w:rPr>
        <w:t xml:space="preserve">(4), 621–633. </w:t>
      </w:r>
      <w:hyperlink r:id="rId55">
        <w:r w:rsidRPr="00001488">
          <w:rPr>
            <w:rStyle w:val="Hyperlink"/>
            <w:rFonts w:ascii="Times New Roman" w:eastAsia="SimSun" w:hAnsi="Times New Roman" w:cs="Times New Roman"/>
          </w:rPr>
          <w:t>https://doi.org/10.3758/BF03195542</w:t>
        </w:r>
      </w:hyperlink>
    </w:p>
    <w:p w14:paraId="255E5B47" w14:textId="6A1DB88F" w:rsidR="00001488" w:rsidRPr="00001488" w:rsidRDefault="00001488" w:rsidP="00001488">
      <w:pPr>
        <w:ind w:left="680" w:hanging="680"/>
        <w:rPr>
          <w:rFonts w:ascii="Times New Roman" w:eastAsia="SimSun" w:hAnsi="Times New Roman" w:cs="Times New Roman"/>
        </w:rPr>
      </w:pPr>
      <w:r w:rsidRPr="00001488">
        <w:rPr>
          <w:rFonts w:ascii="Times New Roman" w:eastAsia="SimSun" w:hAnsi="Times New Roman" w:cs="Times New Roman"/>
        </w:rPr>
        <w:t xml:space="preserve">Tanaka, J., Weiskopf, D., &amp; Willliams, P. (2001). </w:t>
      </w:r>
      <w:r w:rsidR="00FB58E7" w:rsidRPr="00001488">
        <w:rPr>
          <w:rFonts w:ascii="Times New Roman" w:eastAsia="SimSun" w:hAnsi="Times New Roman" w:cs="Times New Roman"/>
        </w:rPr>
        <w:t>The role of color in high-level vision</w:t>
      </w:r>
      <w:r w:rsidRPr="00001488">
        <w:rPr>
          <w:rFonts w:ascii="Times New Roman" w:eastAsia="SimSun" w:hAnsi="Times New Roman" w:cs="Times New Roman"/>
        </w:rPr>
        <w:t xml:space="preserve">. </w:t>
      </w:r>
      <w:r w:rsidRPr="00001488">
        <w:rPr>
          <w:rFonts w:ascii="Times New Roman" w:eastAsia="SimSun" w:hAnsi="Times New Roman" w:cs="Times New Roman"/>
          <w:i/>
        </w:rPr>
        <w:t>Trends in Cognitive Sciences</w:t>
      </w:r>
      <w:r w:rsidRPr="00001488">
        <w:rPr>
          <w:rFonts w:ascii="Times New Roman" w:eastAsia="SimSun" w:hAnsi="Times New Roman" w:cs="Times New Roman"/>
        </w:rPr>
        <w:t xml:space="preserve">, </w:t>
      </w:r>
      <w:r w:rsidRPr="00001488">
        <w:rPr>
          <w:rFonts w:ascii="Times New Roman" w:eastAsia="SimSun" w:hAnsi="Times New Roman" w:cs="Times New Roman"/>
          <w:i/>
        </w:rPr>
        <w:t>5</w:t>
      </w:r>
      <w:r w:rsidRPr="00001488">
        <w:rPr>
          <w:rFonts w:ascii="Times New Roman" w:eastAsia="SimSun" w:hAnsi="Times New Roman" w:cs="Times New Roman"/>
        </w:rPr>
        <w:t xml:space="preserve">(5), 211–215. </w:t>
      </w:r>
      <w:hyperlink r:id="rId56">
        <w:r w:rsidRPr="00001488">
          <w:rPr>
            <w:rStyle w:val="Hyperlink"/>
            <w:rFonts w:ascii="Times New Roman" w:eastAsia="SimSun" w:hAnsi="Times New Roman" w:cs="Times New Roman"/>
          </w:rPr>
          <w:t>https://doi.org/10.1016/S1364-6613(00)01626-0</w:t>
        </w:r>
      </w:hyperlink>
    </w:p>
    <w:p w14:paraId="2FE07C73" w14:textId="77777777" w:rsidR="00001488" w:rsidRPr="00001488" w:rsidRDefault="00001488" w:rsidP="00001488">
      <w:pPr>
        <w:ind w:left="680" w:hanging="680"/>
        <w:rPr>
          <w:rFonts w:ascii="Times New Roman" w:eastAsia="SimSun" w:hAnsi="Times New Roman" w:cs="Times New Roman"/>
        </w:rPr>
      </w:pPr>
      <w:r w:rsidRPr="00001488">
        <w:rPr>
          <w:rFonts w:ascii="Times New Roman" w:eastAsia="SimSun" w:hAnsi="Times New Roman" w:cs="Times New Roman"/>
          <w:lang w:val="en-GB"/>
        </w:rPr>
        <w:t>Tarr, M. J., &amp; Bülthoff, H. H. (1998). Image-based object recognition in man, monkey and machine. </w:t>
      </w:r>
      <w:r w:rsidRPr="00001488">
        <w:rPr>
          <w:rFonts w:ascii="Times New Roman" w:eastAsia="SimSun" w:hAnsi="Times New Roman" w:cs="Times New Roman"/>
          <w:i/>
          <w:iCs/>
          <w:lang w:val="en-GB"/>
        </w:rPr>
        <w:t>Cognition</w:t>
      </w:r>
      <w:r w:rsidRPr="00001488">
        <w:rPr>
          <w:rFonts w:ascii="Times New Roman" w:eastAsia="SimSun" w:hAnsi="Times New Roman" w:cs="Times New Roman"/>
          <w:lang w:val="en-GB"/>
        </w:rPr>
        <w:t>, </w:t>
      </w:r>
      <w:r w:rsidRPr="00001488">
        <w:rPr>
          <w:rFonts w:ascii="Times New Roman" w:eastAsia="SimSun" w:hAnsi="Times New Roman" w:cs="Times New Roman"/>
          <w:i/>
          <w:iCs/>
          <w:lang w:val="en-GB"/>
        </w:rPr>
        <w:t>67</w:t>
      </w:r>
      <w:r w:rsidRPr="00001488">
        <w:rPr>
          <w:rFonts w:ascii="Times New Roman" w:eastAsia="SimSun" w:hAnsi="Times New Roman" w:cs="Times New Roman"/>
          <w:lang w:val="en-GB"/>
        </w:rPr>
        <w:t xml:space="preserve">(1-2), 1-20. </w:t>
      </w:r>
      <w:hyperlink r:id="rId57" w:history="1">
        <w:r w:rsidRPr="00001488">
          <w:rPr>
            <w:rStyle w:val="Hyperlink"/>
            <w:rFonts w:ascii="Times New Roman" w:eastAsia="SimSun" w:hAnsi="Times New Roman" w:cs="Times New Roman"/>
            <w:lang w:val="en-GB"/>
          </w:rPr>
          <w:t>https://doi.org/10.1016/S0010-0277(98)00026-2</w:t>
        </w:r>
      </w:hyperlink>
      <w:r w:rsidRPr="00001488">
        <w:rPr>
          <w:rFonts w:ascii="Times New Roman" w:eastAsia="SimSun" w:hAnsi="Times New Roman" w:cs="Times New Roman"/>
          <w:lang w:val="en-GB"/>
        </w:rPr>
        <w:t xml:space="preserve"> </w:t>
      </w:r>
    </w:p>
    <w:p w14:paraId="52131075" w14:textId="6BAE8DF8" w:rsidR="00001488" w:rsidRDefault="00001488" w:rsidP="00001488">
      <w:pPr>
        <w:ind w:left="680" w:hanging="680"/>
        <w:rPr>
          <w:rStyle w:val="Hyperlink"/>
          <w:rFonts w:ascii="Times New Roman" w:eastAsia="SimSun" w:hAnsi="Times New Roman" w:cs="Times New Roman"/>
        </w:rPr>
      </w:pPr>
      <w:r w:rsidRPr="00001488">
        <w:rPr>
          <w:rFonts w:ascii="Times New Roman" w:eastAsia="SimSun" w:hAnsi="Times New Roman" w:cs="Times New Roman"/>
        </w:rPr>
        <w:t xml:space="preserve">Tsaparina, D., Bonin, P., &amp; Méot, A. (2011). Russian </w:t>
      </w:r>
      <w:r w:rsidR="00FB58E7" w:rsidRPr="00001488">
        <w:rPr>
          <w:rFonts w:ascii="Times New Roman" w:eastAsia="SimSun" w:hAnsi="Times New Roman" w:cs="Times New Roman"/>
        </w:rPr>
        <w:t>norms for name agreement, image agreement for the colorized version of the</w:t>
      </w:r>
      <w:r w:rsidRPr="00001488">
        <w:rPr>
          <w:rFonts w:ascii="Times New Roman" w:eastAsia="SimSun" w:hAnsi="Times New Roman" w:cs="Times New Roman"/>
        </w:rPr>
        <w:t xml:space="preserve"> Snodgrass and Vanderwart </w:t>
      </w:r>
      <w:r w:rsidR="00FB58E7" w:rsidRPr="00001488">
        <w:rPr>
          <w:rFonts w:ascii="Times New Roman" w:eastAsia="SimSun" w:hAnsi="Times New Roman" w:cs="Times New Roman"/>
        </w:rPr>
        <w:t xml:space="preserve">pictures and age of acquisition, conceptual familiarity, and imageability scores for modal object names. </w:t>
      </w:r>
      <w:r w:rsidRPr="00001488">
        <w:rPr>
          <w:rFonts w:ascii="Times New Roman" w:eastAsia="SimSun" w:hAnsi="Times New Roman" w:cs="Times New Roman"/>
          <w:i/>
        </w:rPr>
        <w:t>Behavior Research Methods</w:t>
      </w:r>
      <w:r w:rsidRPr="00001488">
        <w:rPr>
          <w:rFonts w:ascii="Times New Roman" w:eastAsia="SimSun" w:hAnsi="Times New Roman" w:cs="Times New Roman"/>
        </w:rPr>
        <w:t xml:space="preserve">, </w:t>
      </w:r>
      <w:r w:rsidRPr="00001488">
        <w:rPr>
          <w:rFonts w:ascii="Times New Roman" w:eastAsia="SimSun" w:hAnsi="Times New Roman" w:cs="Times New Roman"/>
          <w:i/>
        </w:rPr>
        <w:t>43</w:t>
      </w:r>
      <w:r w:rsidRPr="00001488">
        <w:rPr>
          <w:rFonts w:ascii="Times New Roman" w:eastAsia="SimSun" w:hAnsi="Times New Roman" w:cs="Times New Roman"/>
        </w:rPr>
        <w:t xml:space="preserve">(4), 1085–1099. </w:t>
      </w:r>
      <w:hyperlink r:id="rId58">
        <w:r w:rsidRPr="00001488">
          <w:rPr>
            <w:rStyle w:val="Hyperlink"/>
            <w:rFonts w:ascii="Times New Roman" w:eastAsia="SimSun" w:hAnsi="Times New Roman" w:cs="Times New Roman"/>
          </w:rPr>
          <w:t>https://doi.org/10.3758/s13428-011-0121-9</w:t>
        </w:r>
      </w:hyperlink>
    </w:p>
    <w:p w14:paraId="6C5BA347" w14:textId="61311386" w:rsidR="004E3EF5" w:rsidRPr="000B0E92" w:rsidRDefault="004E3EF5" w:rsidP="00001488">
      <w:pPr>
        <w:ind w:left="680" w:hanging="680"/>
        <w:rPr>
          <w:rFonts w:ascii="Times New Roman" w:eastAsia="SimSun" w:hAnsi="Times New Roman" w:cs="Times New Roman"/>
          <w:color w:val="0070C0"/>
          <w:lang w:val="en-GB"/>
        </w:rPr>
      </w:pPr>
      <w:r w:rsidRPr="000B0E92">
        <w:rPr>
          <w:rFonts w:ascii="Times New Roman" w:eastAsia="SimSun" w:hAnsi="Times New Roman" w:cs="Times New Roman"/>
          <w:color w:val="0070C0"/>
        </w:rPr>
        <w:t xml:space="preserve">Uttl, B., Graf, P., &amp; Santacruz, P. (2006). Object color effects identification and repetition priming. </w:t>
      </w:r>
      <w:r w:rsidRPr="000B0E92">
        <w:rPr>
          <w:rFonts w:ascii="Times New Roman" w:eastAsia="SimSun" w:hAnsi="Times New Roman" w:cs="Times New Roman"/>
          <w:i/>
          <w:iCs/>
          <w:color w:val="0070C0"/>
        </w:rPr>
        <w:t>Scandinavian Journal of Psychology, 47,</w:t>
      </w:r>
      <w:r w:rsidRPr="000B0E92">
        <w:rPr>
          <w:rFonts w:ascii="Times New Roman" w:eastAsia="SimSun" w:hAnsi="Times New Roman" w:cs="Times New Roman"/>
          <w:color w:val="0070C0"/>
        </w:rPr>
        <w:t xml:space="preserve"> 313–325.</w:t>
      </w:r>
      <w:r w:rsidR="001838B5">
        <w:rPr>
          <w:rFonts w:ascii="Times New Roman" w:eastAsia="SimSun" w:hAnsi="Times New Roman" w:cs="Times New Roman"/>
          <w:color w:val="0070C0"/>
        </w:rPr>
        <w:t xml:space="preserve"> </w:t>
      </w:r>
      <w:r w:rsidR="001838B5" w:rsidRPr="001838B5">
        <w:rPr>
          <w:rFonts w:ascii="Times New Roman" w:eastAsia="SimSun" w:hAnsi="Times New Roman" w:cs="Times New Roman"/>
          <w:color w:val="0070C0"/>
        </w:rPr>
        <w:t>https://doi.org/10.1111/j.1467-9450.2006.00532.x</w:t>
      </w:r>
    </w:p>
    <w:p w14:paraId="6C90DEF7" w14:textId="2FAD6395" w:rsidR="00001488" w:rsidRPr="00001488" w:rsidRDefault="00001488" w:rsidP="00001488">
      <w:pPr>
        <w:ind w:left="680" w:hanging="680"/>
        <w:rPr>
          <w:rFonts w:ascii="Times New Roman" w:eastAsia="SimSun" w:hAnsi="Times New Roman" w:cs="Times New Roman"/>
        </w:rPr>
      </w:pPr>
      <w:r w:rsidRPr="00001488">
        <w:rPr>
          <w:rFonts w:ascii="Times New Roman" w:eastAsia="SimSun" w:hAnsi="Times New Roman" w:cs="Times New Roman"/>
        </w:rPr>
        <w:t xml:space="preserve">Viggiano, M. P., Vannucci, M., &amp; Righi, S. (2004). A </w:t>
      </w:r>
      <w:r w:rsidR="00FB58E7" w:rsidRPr="00001488">
        <w:rPr>
          <w:rFonts w:ascii="Times New Roman" w:eastAsia="SimSun" w:hAnsi="Times New Roman" w:cs="Times New Roman"/>
        </w:rPr>
        <w:t>new standardized set of ecological pictures for experimental and clinical research on visual object processing</w:t>
      </w:r>
      <w:r w:rsidRPr="00001488">
        <w:rPr>
          <w:rFonts w:ascii="Times New Roman" w:eastAsia="SimSun" w:hAnsi="Times New Roman" w:cs="Times New Roman"/>
        </w:rPr>
        <w:t xml:space="preserve">. </w:t>
      </w:r>
      <w:r w:rsidRPr="00001488">
        <w:rPr>
          <w:rFonts w:ascii="Times New Roman" w:eastAsia="SimSun" w:hAnsi="Times New Roman" w:cs="Times New Roman"/>
          <w:i/>
        </w:rPr>
        <w:t>Cortex</w:t>
      </w:r>
      <w:r w:rsidRPr="00001488">
        <w:rPr>
          <w:rFonts w:ascii="Times New Roman" w:eastAsia="SimSun" w:hAnsi="Times New Roman" w:cs="Times New Roman"/>
        </w:rPr>
        <w:t xml:space="preserve">, </w:t>
      </w:r>
      <w:r w:rsidRPr="00001488">
        <w:rPr>
          <w:rFonts w:ascii="Times New Roman" w:eastAsia="SimSun" w:hAnsi="Times New Roman" w:cs="Times New Roman"/>
          <w:i/>
        </w:rPr>
        <w:t>40</w:t>
      </w:r>
      <w:r w:rsidRPr="00001488">
        <w:rPr>
          <w:rFonts w:ascii="Times New Roman" w:eastAsia="SimSun" w:hAnsi="Times New Roman" w:cs="Times New Roman"/>
        </w:rPr>
        <w:t xml:space="preserve">(3), 491–509. </w:t>
      </w:r>
      <w:hyperlink r:id="rId59">
        <w:r w:rsidRPr="00001488">
          <w:rPr>
            <w:rStyle w:val="Hyperlink"/>
            <w:rFonts w:ascii="Times New Roman" w:eastAsia="SimSun" w:hAnsi="Times New Roman" w:cs="Times New Roman"/>
          </w:rPr>
          <w:t>https:</w:t>
        </w:r>
      </w:hyperlink>
      <w:hyperlink r:id="rId60">
        <w:r w:rsidRPr="00001488">
          <w:rPr>
            <w:rStyle w:val="Hyperlink"/>
            <w:rFonts w:ascii="Times New Roman" w:eastAsia="SimSun" w:hAnsi="Times New Roman" w:cs="Times New Roman"/>
          </w:rPr>
          <w:t>//doi.org/10.1016/S0010-9452(08)70142-4</w:t>
        </w:r>
      </w:hyperlink>
    </w:p>
    <w:p w14:paraId="0CC69542" w14:textId="77777777" w:rsidR="00001488" w:rsidRPr="00001488" w:rsidRDefault="00001488" w:rsidP="00001488">
      <w:pPr>
        <w:ind w:left="680" w:hanging="680"/>
        <w:rPr>
          <w:rFonts w:ascii="Times New Roman" w:eastAsia="SimSun" w:hAnsi="Times New Roman" w:cs="Times New Roman"/>
        </w:rPr>
      </w:pPr>
      <w:r w:rsidRPr="00001488">
        <w:rPr>
          <w:rFonts w:ascii="Times New Roman" w:eastAsia="SimSun" w:hAnsi="Times New Roman" w:cs="Times New Roman"/>
          <w:lang w:val="en-GB"/>
        </w:rPr>
        <w:t>Wagner, A. D., Gabrieli, J. D. E., &amp; Verfaellie, M. (1997). Dissociations between familiarity processes in explicit recognition and implicit perceptual memory. </w:t>
      </w:r>
      <w:r w:rsidRPr="00001488">
        <w:rPr>
          <w:rFonts w:ascii="Times New Roman" w:eastAsia="SimSun" w:hAnsi="Times New Roman" w:cs="Times New Roman"/>
          <w:i/>
          <w:iCs/>
          <w:lang w:val="en-GB"/>
        </w:rPr>
        <w:t>Journal of Experimental Psychology: Learning, Memory, and Cognition, 23</w:t>
      </w:r>
      <w:r w:rsidRPr="00001488">
        <w:rPr>
          <w:rFonts w:ascii="Times New Roman" w:eastAsia="SimSun" w:hAnsi="Times New Roman" w:cs="Times New Roman"/>
          <w:lang w:val="en-GB"/>
        </w:rPr>
        <w:t>(2), 305–323. </w:t>
      </w:r>
      <w:hyperlink r:id="rId61" w:tgtFrame="_blank" w:history="1">
        <w:r w:rsidRPr="00001488">
          <w:rPr>
            <w:rStyle w:val="Hyperlink"/>
            <w:rFonts w:ascii="Times New Roman" w:eastAsia="SimSun" w:hAnsi="Times New Roman" w:cs="Times New Roman"/>
            <w:lang w:val="en-GB"/>
          </w:rPr>
          <w:t>https://doi.org/10.1037/0278-7393.23.2.305</w:t>
        </w:r>
      </w:hyperlink>
    </w:p>
    <w:p w14:paraId="7828522D" w14:textId="77C7FC4A" w:rsidR="00001488" w:rsidRPr="00001488" w:rsidRDefault="00001488" w:rsidP="00001488">
      <w:pPr>
        <w:ind w:left="680" w:hanging="680"/>
        <w:rPr>
          <w:rFonts w:ascii="Times New Roman" w:eastAsia="SimSun" w:hAnsi="Times New Roman" w:cs="Times New Roman"/>
        </w:rPr>
      </w:pPr>
      <w:r w:rsidRPr="00001488">
        <w:rPr>
          <w:rFonts w:ascii="Times New Roman" w:eastAsia="SimSun" w:hAnsi="Times New Roman" w:cs="Times New Roman"/>
        </w:rPr>
        <w:t xml:space="preserve">Whitehouse, A. J. O., Maybery, M. T., &amp; Durkin, K. (2006). The </w:t>
      </w:r>
      <w:r w:rsidR="00FB58E7" w:rsidRPr="00001488">
        <w:rPr>
          <w:rFonts w:ascii="Times New Roman" w:eastAsia="SimSun" w:hAnsi="Times New Roman" w:cs="Times New Roman"/>
        </w:rPr>
        <w:t xml:space="preserve">development of the picture-superiority effect. </w:t>
      </w:r>
      <w:r w:rsidRPr="00001488">
        <w:rPr>
          <w:rFonts w:ascii="Times New Roman" w:eastAsia="SimSun" w:hAnsi="Times New Roman" w:cs="Times New Roman"/>
          <w:i/>
        </w:rPr>
        <w:t>British Journal of Developmental Psychology</w:t>
      </w:r>
      <w:r w:rsidRPr="00001488">
        <w:rPr>
          <w:rFonts w:ascii="Times New Roman" w:eastAsia="SimSun" w:hAnsi="Times New Roman" w:cs="Times New Roman"/>
        </w:rPr>
        <w:t xml:space="preserve">, </w:t>
      </w:r>
      <w:r w:rsidRPr="00001488">
        <w:rPr>
          <w:rFonts w:ascii="Times New Roman" w:eastAsia="SimSun" w:hAnsi="Times New Roman" w:cs="Times New Roman"/>
          <w:i/>
        </w:rPr>
        <w:t>24</w:t>
      </w:r>
      <w:r w:rsidRPr="00001488">
        <w:rPr>
          <w:rFonts w:ascii="Times New Roman" w:eastAsia="SimSun" w:hAnsi="Times New Roman" w:cs="Times New Roman"/>
        </w:rPr>
        <w:t xml:space="preserve">(4), 767–773. </w:t>
      </w:r>
      <w:hyperlink r:id="rId62">
        <w:r w:rsidRPr="00001488">
          <w:rPr>
            <w:rStyle w:val="Hyperlink"/>
            <w:rFonts w:ascii="Times New Roman" w:eastAsia="SimSun" w:hAnsi="Times New Roman" w:cs="Times New Roman"/>
          </w:rPr>
          <w:t>https://doi.org/10.1348/0261</w:t>
        </w:r>
      </w:hyperlink>
      <w:hyperlink r:id="rId63">
        <w:r w:rsidRPr="00001488">
          <w:rPr>
            <w:rStyle w:val="Hyperlink"/>
            <w:rFonts w:ascii="Times New Roman" w:eastAsia="SimSun" w:hAnsi="Times New Roman" w:cs="Times New Roman"/>
          </w:rPr>
          <w:t>51005X74153</w:t>
        </w:r>
      </w:hyperlink>
    </w:p>
    <w:p w14:paraId="3DE58075" w14:textId="7485AB48" w:rsidR="00001488" w:rsidRPr="00001488" w:rsidRDefault="00001488" w:rsidP="00001488">
      <w:pPr>
        <w:ind w:left="680" w:hanging="680"/>
        <w:rPr>
          <w:rFonts w:ascii="Times New Roman" w:eastAsia="SimSun" w:hAnsi="Times New Roman" w:cs="Times New Roman"/>
        </w:rPr>
      </w:pPr>
      <w:r w:rsidRPr="00001488">
        <w:rPr>
          <w:rFonts w:ascii="Times New Roman" w:eastAsia="SimSun" w:hAnsi="Times New Roman" w:cs="Times New Roman"/>
        </w:rPr>
        <w:t xml:space="preserve">Wolk, D. A., Signoff, E. D., &amp; DeKosky, S. T. (2008). Recollection </w:t>
      </w:r>
      <w:r w:rsidR="00FB58E7" w:rsidRPr="00001488">
        <w:rPr>
          <w:rFonts w:ascii="Times New Roman" w:eastAsia="SimSun" w:hAnsi="Times New Roman" w:cs="Times New Roman"/>
        </w:rPr>
        <w:t xml:space="preserve">and familiarity in amnestic mild cognitive impairment: a global decline in recognition memory. </w:t>
      </w:r>
      <w:r w:rsidRPr="00001488">
        <w:rPr>
          <w:rFonts w:ascii="Times New Roman" w:eastAsia="SimSun" w:hAnsi="Times New Roman" w:cs="Times New Roman"/>
          <w:i/>
        </w:rPr>
        <w:t>Neuropsychologia</w:t>
      </w:r>
      <w:r w:rsidRPr="00001488">
        <w:rPr>
          <w:rFonts w:ascii="Times New Roman" w:eastAsia="SimSun" w:hAnsi="Times New Roman" w:cs="Times New Roman"/>
        </w:rPr>
        <w:t xml:space="preserve">, </w:t>
      </w:r>
      <w:r w:rsidRPr="00001488">
        <w:rPr>
          <w:rFonts w:ascii="Times New Roman" w:eastAsia="SimSun" w:hAnsi="Times New Roman" w:cs="Times New Roman"/>
          <w:i/>
        </w:rPr>
        <w:t xml:space="preserve">46 </w:t>
      </w:r>
      <w:r w:rsidRPr="00001488">
        <w:rPr>
          <w:rFonts w:ascii="Times New Roman" w:eastAsia="SimSun" w:hAnsi="Times New Roman" w:cs="Times New Roman"/>
        </w:rPr>
        <w:t xml:space="preserve">(7), 1965–1978. </w:t>
      </w:r>
      <w:hyperlink r:id="rId64">
        <w:r w:rsidRPr="00001488">
          <w:rPr>
            <w:rStyle w:val="Hyperlink"/>
            <w:rFonts w:ascii="Times New Roman" w:eastAsia="SimSun" w:hAnsi="Times New Roman" w:cs="Times New Roman"/>
          </w:rPr>
          <w:t>https://doi.org/10.1016/j.neuropsychologia.2008.01.017</w:t>
        </w:r>
      </w:hyperlink>
    </w:p>
    <w:p w14:paraId="287DE8F0" w14:textId="58B92E2B" w:rsidR="00001488" w:rsidRPr="00001488" w:rsidRDefault="00001488" w:rsidP="00001488">
      <w:pPr>
        <w:ind w:left="680" w:hanging="680"/>
        <w:rPr>
          <w:rFonts w:ascii="Times New Roman" w:eastAsia="SimSun" w:hAnsi="Times New Roman" w:cs="Times New Roman"/>
        </w:rPr>
      </w:pPr>
      <w:r w:rsidRPr="00001488">
        <w:rPr>
          <w:rFonts w:ascii="Times New Roman" w:eastAsia="SimSun" w:hAnsi="Times New Roman" w:cs="Times New Roman"/>
        </w:rPr>
        <w:t xml:space="preserve">Yonelinas, A. P. (2002). The </w:t>
      </w:r>
      <w:r w:rsidR="00FB58E7" w:rsidRPr="00001488">
        <w:rPr>
          <w:rFonts w:ascii="Times New Roman" w:eastAsia="SimSun" w:hAnsi="Times New Roman" w:cs="Times New Roman"/>
        </w:rPr>
        <w:t>nature of recollection and familiarity: a review of 30 years of researc</w:t>
      </w:r>
      <w:r w:rsidRPr="00001488">
        <w:rPr>
          <w:rFonts w:ascii="Times New Roman" w:eastAsia="SimSun" w:hAnsi="Times New Roman" w:cs="Times New Roman"/>
        </w:rPr>
        <w:t xml:space="preserve">h. </w:t>
      </w:r>
      <w:r w:rsidRPr="00001488">
        <w:rPr>
          <w:rFonts w:ascii="Times New Roman" w:eastAsia="SimSun" w:hAnsi="Times New Roman" w:cs="Times New Roman"/>
          <w:i/>
        </w:rPr>
        <w:t>Journal of Memory and Language</w:t>
      </w:r>
      <w:r w:rsidRPr="00001488">
        <w:rPr>
          <w:rFonts w:ascii="Times New Roman" w:eastAsia="SimSun" w:hAnsi="Times New Roman" w:cs="Times New Roman"/>
        </w:rPr>
        <w:t xml:space="preserve">, </w:t>
      </w:r>
      <w:r w:rsidRPr="00001488">
        <w:rPr>
          <w:rFonts w:ascii="Times New Roman" w:eastAsia="SimSun" w:hAnsi="Times New Roman" w:cs="Times New Roman"/>
          <w:i/>
        </w:rPr>
        <w:t xml:space="preserve">46 </w:t>
      </w:r>
      <w:r w:rsidRPr="00001488">
        <w:rPr>
          <w:rFonts w:ascii="Times New Roman" w:eastAsia="SimSun" w:hAnsi="Times New Roman" w:cs="Times New Roman"/>
        </w:rPr>
        <w:t xml:space="preserve">(3), 441–517. </w:t>
      </w:r>
      <w:hyperlink r:id="rId65">
        <w:r w:rsidRPr="00001488">
          <w:rPr>
            <w:rStyle w:val="Hyperlink"/>
            <w:rFonts w:ascii="Times New Roman" w:eastAsia="SimSun" w:hAnsi="Times New Roman" w:cs="Times New Roman"/>
          </w:rPr>
          <w:t>https://doi.org/10.1006/jmla.2002.2864</w:t>
        </w:r>
      </w:hyperlink>
      <w:r w:rsidRPr="00001488">
        <w:rPr>
          <w:rFonts w:ascii="Times New Roman" w:eastAsia="SimSun" w:hAnsi="Times New Roman" w:cs="Times New Roman"/>
        </w:rPr>
        <w:t xml:space="preserve"> </w:t>
      </w:r>
    </w:p>
    <w:p w14:paraId="015E1044" w14:textId="4671F005" w:rsidR="00001488" w:rsidRPr="00001488" w:rsidRDefault="00001488" w:rsidP="00001488">
      <w:pPr>
        <w:ind w:left="680" w:hanging="680"/>
        <w:rPr>
          <w:rFonts w:ascii="Times New Roman" w:eastAsia="SimSun" w:hAnsi="Times New Roman" w:cs="Times New Roman"/>
        </w:rPr>
      </w:pPr>
      <w:r w:rsidRPr="00001488">
        <w:rPr>
          <w:rFonts w:ascii="Times New Roman" w:eastAsia="SimSun" w:hAnsi="Times New Roman" w:cs="Times New Roman"/>
        </w:rPr>
        <w:t xml:space="preserve">Yoon, C., Feinberg, F., Luo, T., Hedden, T., Gutchess, A. H., Chen, H.-Y. M., … Park, D. C. (2004). A </w:t>
      </w:r>
      <w:r w:rsidR="00FB58E7" w:rsidRPr="00001488">
        <w:rPr>
          <w:rFonts w:ascii="Times New Roman" w:eastAsia="SimSun" w:hAnsi="Times New Roman" w:cs="Times New Roman"/>
        </w:rPr>
        <w:t xml:space="preserve">cross-culturally standardized set of pictures for younger and older adults: American and Chinese norms for name agreement, concept agreement, and familiarity. </w:t>
      </w:r>
      <w:r w:rsidRPr="00001488">
        <w:rPr>
          <w:rFonts w:ascii="Times New Roman" w:eastAsia="SimSun" w:hAnsi="Times New Roman" w:cs="Times New Roman"/>
          <w:i/>
        </w:rPr>
        <w:t>Behavior Research Methods, Instruments, &amp; Computers</w:t>
      </w:r>
      <w:r w:rsidRPr="00001488">
        <w:rPr>
          <w:rFonts w:ascii="Times New Roman" w:eastAsia="SimSun" w:hAnsi="Times New Roman" w:cs="Times New Roman"/>
        </w:rPr>
        <w:t xml:space="preserve">, </w:t>
      </w:r>
      <w:r w:rsidRPr="00001488">
        <w:rPr>
          <w:rFonts w:ascii="Times New Roman" w:eastAsia="SimSun" w:hAnsi="Times New Roman" w:cs="Times New Roman"/>
          <w:i/>
        </w:rPr>
        <w:t xml:space="preserve">36 </w:t>
      </w:r>
      <w:r w:rsidRPr="00001488">
        <w:rPr>
          <w:rFonts w:ascii="Times New Roman" w:eastAsia="SimSun" w:hAnsi="Times New Roman" w:cs="Times New Roman"/>
        </w:rPr>
        <w:t xml:space="preserve">(4), 639–649. </w:t>
      </w:r>
      <w:hyperlink r:id="rId66">
        <w:r w:rsidRPr="00001488">
          <w:rPr>
            <w:rStyle w:val="Hyperlink"/>
            <w:rFonts w:ascii="Times New Roman" w:eastAsia="SimSun" w:hAnsi="Times New Roman" w:cs="Times New Roman"/>
          </w:rPr>
          <w:t>https://doi.org/10.3758/BF03206545</w:t>
        </w:r>
      </w:hyperlink>
    </w:p>
    <w:p w14:paraId="765D6795" w14:textId="77777777" w:rsidR="00137184" w:rsidRPr="008C2533" w:rsidRDefault="00137184" w:rsidP="002D198C">
      <w:pPr>
        <w:ind w:left="680" w:hanging="680"/>
        <w:rPr>
          <w:rFonts w:ascii="Times New Roman" w:eastAsia="SimSun" w:hAnsi="Times New Roman" w:cs="Times New Roman"/>
        </w:rPr>
      </w:pPr>
    </w:p>
    <w:p w14:paraId="74F616B8" w14:textId="77777777" w:rsidR="00454D35" w:rsidRPr="00945CD5" w:rsidRDefault="00454D35" w:rsidP="003C5B35">
      <w:pPr>
        <w:keepNext/>
        <w:ind w:firstLine="0"/>
      </w:pPr>
    </w:p>
    <w:sectPr w:rsidR="00454D35" w:rsidRPr="00945CD5" w:rsidSect="00EE3C37">
      <w:headerReference w:type="default" r:id="rId67"/>
      <w:headerReference w:type="first" r:id="rId68"/>
      <w:footnotePr>
        <w:pos w:val="beneathText"/>
      </w:footnotePr>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C8830" w14:textId="77777777" w:rsidR="00EE3C37" w:rsidRDefault="00EE3C37">
      <w:pPr>
        <w:spacing w:line="240" w:lineRule="auto"/>
      </w:pPr>
      <w:r>
        <w:separator/>
      </w:r>
    </w:p>
    <w:p w14:paraId="10F1789A" w14:textId="77777777" w:rsidR="00EE3C37" w:rsidRDefault="00EE3C37"/>
  </w:endnote>
  <w:endnote w:type="continuationSeparator" w:id="0">
    <w:p w14:paraId="6003D8DB" w14:textId="77777777" w:rsidR="00EE3C37" w:rsidRDefault="00EE3C37">
      <w:pPr>
        <w:spacing w:line="240" w:lineRule="auto"/>
      </w:pPr>
      <w:r>
        <w:continuationSeparator/>
      </w:r>
    </w:p>
    <w:p w14:paraId="0EA33263" w14:textId="77777777" w:rsidR="00EE3C37" w:rsidRDefault="00EE3C37"/>
  </w:endnote>
  <w:endnote w:type="continuationNotice" w:id="1">
    <w:p w14:paraId="532A6017" w14:textId="77777777" w:rsidR="00EE3C37" w:rsidRDefault="00EE3C3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E8634" w14:textId="77777777" w:rsidR="00EE3C37" w:rsidRDefault="00EE3C37">
      <w:pPr>
        <w:spacing w:line="240" w:lineRule="auto"/>
      </w:pPr>
      <w:r>
        <w:separator/>
      </w:r>
    </w:p>
    <w:p w14:paraId="029F56C8" w14:textId="77777777" w:rsidR="00EE3C37" w:rsidRDefault="00EE3C37"/>
  </w:footnote>
  <w:footnote w:type="continuationSeparator" w:id="0">
    <w:p w14:paraId="285FE6CC" w14:textId="77777777" w:rsidR="00EE3C37" w:rsidRDefault="00EE3C37">
      <w:pPr>
        <w:spacing w:line="240" w:lineRule="auto"/>
      </w:pPr>
      <w:r>
        <w:continuationSeparator/>
      </w:r>
    </w:p>
    <w:p w14:paraId="0225F335" w14:textId="77777777" w:rsidR="00EE3C37" w:rsidRDefault="00EE3C37"/>
  </w:footnote>
  <w:footnote w:type="continuationNotice" w:id="1">
    <w:p w14:paraId="05B9F983" w14:textId="77777777" w:rsidR="00EE3C37" w:rsidRDefault="00EE3C37">
      <w:pPr>
        <w:spacing w:line="240" w:lineRule="auto"/>
      </w:pPr>
    </w:p>
  </w:footnote>
  <w:footnote w:id="2">
    <w:p w14:paraId="0C27B6EF" w14:textId="2BCD893E" w:rsidR="00477B31" w:rsidRPr="00477B31" w:rsidRDefault="00477B31">
      <w:pPr>
        <w:pStyle w:val="FootnoteText"/>
        <w:rPr>
          <w:lang w:val="en-GB"/>
        </w:rPr>
      </w:pPr>
      <w:r>
        <w:rPr>
          <w:rStyle w:val="FootnoteReference"/>
        </w:rPr>
        <w:footnoteRef/>
      </w:r>
      <w:r>
        <w:t xml:space="preserve"> </w:t>
      </w:r>
      <w:r w:rsidRPr="00477B31">
        <w:t>Some responses were a little more ambiguous and necessitated comparison to the photographs they were in response to for additional clarity (e.g., a photograph depicting a plug that would fit into North American electrical sockets was labelled as “usplug”; given that some of the participants were from the UK, it seemed likely this particular participant was reporting the item to be a “U.S. (i.e., United States) plug,” as opposed to a British plug.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A33EB" w14:textId="713CC513" w:rsidR="004122D6" w:rsidRDefault="00000000" w:rsidP="00006AD6">
    <w:pPr>
      <w:pStyle w:val="Header"/>
    </w:pPr>
    <w:sdt>
      <w:sdtPr>
        <w:rPr>
          <w:rStyle w:val="Strong"/>
          <w:color w:val="0070C0"/>
        </w:rPr>
        <w:alias w:val="Running head"/>
        <w:tag w:val=""/>
        <w:id w:val="12739865"/>
        <w:placeholder>
          <w:docPart w:val="86212E68ABA547BB87AB316367883A0F"/>
        </w:placeholder>
        <w:dataBinding w:prefixMappings="xmlns:ns0='http://schemas.microsoft.com/office/2006/coverPageProps' " w:xpath="/ns0:CoverPageProperties[1]/ns0:Abstract[1]" w:storeItemID="{55AF091B-3C7A-41E3-B477-F2FDAA23CFDA}"/>
        <w:text/>
      </w:sdtPr>
      <w:sdtContent>
        <w:r w:rsidR="002E0860" w:rsidRPr="00682A78">
          <w:rPr>
            <w:rStyle w:val="Strong"/>
            <w:color w:val="0070C0"/>
          </w:rPr>
          <w:t>The keele photo stimul</w:t>
        </w:r>
        <w:r w:rsidR="00682A78" w:rsidRPr="00682A78">
          <w:rPr>
            <w:rStyle w:val="Strong"/>
            <w:color w:val="0070C0"/>
          </w:rPr>
          <w:t>US</w:t>
        </w:r>
        <w:r w:rsidR="002E0860" w:rsidRPr="00682A78">
          <w:rPr>
            <w:rStyle w:val="Strong"/>
            <w:color w:val="0070C0"/>
          </w:rPr>
          <w:t xml:space="preserve"> set (KPSS)</w:t>
        </w:r>
      </w:sdtContent>
    </w:sdt>
    <w:r w:rsidR="001661EF">
      <w:rPr>
        <w:rStyle w:val="Strong"/>
      </w:rPr>
      <w:ptab w:relativeTo="margin" w:alignment="right" w:leader="none"/>
    </w:r>
    <w:r w:rsidR="001661EF">
      <w:rPr>
        <w:rStyle w:val="Strong"/>
      </w:rPr>
      <w:fldChar w:fldCharType="begin"/>
    </w:r>
    <w:r w:rsidR="001661EF">
      <w:rPr>
        <w:rStyle w:val="Strong"/>
      </w:rPr>
      <w:instrText xml:space="preserve"> PAGE   \* MERGEFORMAT </w:instrText>
    </w:r>
    <w:r w:rsidR="001661EF">
      <w:rPr>
        <w:rStyle w:val="Strong"/>
      </w:rPr>
      <w:fldChar w:fldCharType="separate"/>
    </w:r>
    <w:r w:rsidR="00DF27D4">
      <w:rPr>
        <w:rStyle w:val="Strong"/>
        <w:noProof/>
      </w:rPr>
      <w:t>41</w:t>
    </w:r>
    <w:r w:rsidR="001661EF">
      <w:rPr>
        <w:rStyle w:val="Strong"/>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926E9" w14:textId="62EB0382" w:rsidR="001661EF" w:rsidRDefault="001661EF">
    <w:pPr>
      <w:pStyle w:val="Header"/>
      <w:rPr>
        <w:rStyle w:val="Strong"/>
      </w:rPr>
    </w:pPr>
    <w:r>
      <w:t xml:space="preserve">Running head: </w:t>
    </w:r>
    <w:sdt>
      <w:sdtPr>
        <w:rPr>
          <w:rStyle w:val="Strong"/>
        </w:rPr>
        <w:alias w:val="Running head"/>
        <w:tag w:val=""/>
        <w:id w:val="-696842620"/>
        <w:dataBinding w:prefixMappings="xmlns:ns0='http://schemas.microsoft.com/office/2006/coverPageProps' " w:xpath="/ns0:CoverPageProperties[1]/ns0:Abstract[1]" w:storeItemID="{55AF091B-3C7A-41E3-B477-F2FDAA23CFDA}"/>
        <w:text/>
      </w:sdtPr>
      <w:sdtContent>
        <w:r w:rsidR="00682A78">
          <w:rPr>
            <w:rStyle w:val="Strong"/>
          </w:rPr>
          <w:t>The keele photo stimulUS set (KPSS)</w:t>
        </w:r>
      </w:sdtContent>
    </w:sdt>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sidR="004A1A37">
      <w:rPr>
        <w:rStyle w:val="Strong"/>
        <w:noProof/>
      </w:rPr>
      <w:t>1</w:t>
    </w:r>
    <w:r>
      <w:rPr>
        <w:rStyle w:val="Strong"/>
        <w:noProof/>
      </w:rPr>
      <w:fldChar w:fldCharType="end"/>
    </w:r>
  </w:p>
  <w:p w14:paraId="7B6CB4AA" w14:textId="77777777" w:rsidR="00CC032D" w:rsidRDefault="00CC032D"/>
  <w:p w14:paraId="63FE951C" w14:textId="77777777" w:rsidR="004122D6" w:rsidRDefault="004122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3AF780D"/>
    <w:multiLevelType w:val="multilevel"/>
    <w:tmpl w:val="B1C8E8D6"/>
    <w:lvl w:ilvl="0">
      <w:start w:val="1"/>
      <w:numFmt w:val="decimal"/>
      <w:lvlText w:val="%1"/>
      <w:lvlJc w:val="left"/>
      <w:pPr>
        <w:ind w:left="3291" w:hanging="552"/>
      </w:pPr>
      <w:rPr>
        <w:rFonts w:hint="default"/>
        <w:lang w:val="en-US" w:eastAsia="en-US" w:bidi="ar-SA"/>
      </w:rPr>
    </w:lvl>
    <w:lvl w:ilvl="1">
      <w:start w:val="1"/>
      <w:numFmt w:val="decimal"/>
      <w:lvlText w:val="%1.%2"/>
      <w:lvlJc w:val="left"/>
      <w:pPr>
        <w:ind w:left="3291" w:hanging="552"/>
        <w:jc w:val="right"/>
      </w:pPr>
      <w:rPr>
        <w:rFonts w:ascii="Garamond" w:eastAsia="Garamond" w:hAnsi="Garamond" w:cs="Garamond" w:hint="default"/>
        <w:b/>
        <w:bCs/>
        <w:i w:val="0"/>
        <w:iCs w:val="0"/>
        <w:w w:val="123"/>
        <w:sz w:val="24"/>
        <w:szCs w:val="24"/>
        <w:lang w:val="en-US" w:eastAsia="en-US" w:bidi="ar-SA"/>
      </w:rPr>
    </w:lvl>
    <w:lvl w:ilvl="2">
      <w:start w:val="1"/>
      <w:numFmt w:val="decimal"/>
      <w:lvlText w:val="%1.%2.%3"/>
      <w:lvlJc w:val="left"/>
      <w:pPr>
        <w:ind w:left="1777" w:hanging="737"/>
        <w:jc w:val="right"/>
      </w:pPr>
      <w:rPr>
        <w:rFonts w:ascii="Garamond" w:eastAsia="Garamond" w:hAnsi="Garamond" w:cs="Garamond" w:hint="default"/>
        <w:b/>
        <w:bCs/>
        <w:i w:val="0"/>
        <w:iCs w:val="0"/>
        <w:w w:val="121"/>
        <w:sz w:val="24"/>
        <w:szCs w:val="24"/>
        <w:lang w:val="en-US" w:eastAsia="en-US" w:bidi="ar-SA"/>
      </w:rPr>
    </w:lvl>
    <w:lvl w:ilvl="3">
      <w:numFmt w:val="bullet"/>
      <w:lvlText w:val="•"/>
      <w:lvlJc w:val="left"/>
      <w:pPr>
        <w:ind w:left="4776" w:hanging="737"/>
      </w:pPr>
      <w:rPr>
        <w:rFonts w:hint="default"/>
        <w:lang w:val="en-US" w:eastAsia="en-US" w:bidi="ar-SA"/>
      </w:rPr>
    </w:lvl>
    <w:lvl w:ilvl="4">
      <w:numFmt w:val="bullet"/>
      <w:lvlText w:val="•"/>
      <w:lvlJc w:val="left"/>
      <w:pPr>
        <w:ind w:left="5515" w:hanging="737"/>
      </w:pPr>
      <w:rPr>
        <w:rFonts w:hint="default"/>
        <w:lang w:val="en-US" w:eastAsia="en-US" w:bidi="ar-SA"/>
      </w:rPr>
    </w:lvl>
    <w:lvl w:ilvl="5">
      <w:numFmt w:val="bullet"/>
      <w:lvlText w:val="•"/>
      <w:lvlJc w:val="left"/>
      <w:pPr>
        <w:ind w:left="6253" w:hanging="737"/>
      </w:pPr>
      <w:rPr>
        <w:rFonts w:hint="default"/>
        <w:lang w:val="en-US" w:eastAsia="en-US" w:bidi="ar-SA"/>
      </w:rPr>
    </w:lvl>
    <w:lvl w:ilvl="6">
      <w:numFmt w:val="bullet"/>
      <w:lvlText w:val="•"/>
      <w:lvlJc w:val="left"/>
      <w:pPr>
        <w:ind w:left="6991" w:hanging="737"/>
      </w:pPr>
      <w:rPr>
        <w:rFonts w:hint="default"/>
        <w:lang w:val="en-US" w:eastAsia="en-US" w:bidi="ar-SA"/>
      </w:rPr>
    </w:lvl>
    <w:lvl w:ilvl="7">
      <w:numFmt w:val="bullet"/>
      <w:lvlText w:val="•"/>
      <w:lvlJc w:val="left"/>
      <w:pPr>
        <w:ind w:left="7730" w:hanging="737"/>
      </w:pPr>
      <w:rPr>
        <w:rFonts w:hint="default"/>
        <w:lang w:val="en-US" w:eastAsia="en-US" w:bidi="ar-SA"/>
      </w:rPr>
    </w:lvl>
    <w:lvl w:ilvl="8">
      <w:numFmt w:val="bullet"/>
      <w:lvlText w:val="•"/>
      <w:lvlJc w:val="left"/>
      <w:pPr>
        <w:ind w:left="8468" w:hanging="737"/>
      </w:pPr>
      <w:rPr>
        <w:rFonts w:hint="default"/>
        <w:lang w:val="en-US" w:eastAsia="en-US" w:bidi="ar-SA"/>
      </w:rPr>
    </w:lvl>
  </w:abstractNum>
  <w:abstractNum w:abstractNumId="11" w15:restartNumberingAfterBreak="0">
    <w:nsid w:val="062C6A53"/>
    <w:multiLevelType w:val="multilevel"/>
    <w:tmpl w:val="735AC24C"/>
    <w:lvl w:ilvl="0">
      <w:start w:val="1"/>
      <w:numFmt w:val="decimal"/>
      <w:lvlText w:val="%1"/>
      <w:lvlJc w:val="left"/>
      <w:pPr>
        <w:ind w:left="1311" w:hanging="328"/>
      </w:pPr>
      <w:rPr>
        <w:rFonts w:ascii="Garamond" w:eastAsia="Garamond" w:hAnsi="Garamond" w:cs="Garamond" w:hint="default"/>
        <w:b/>
        <w:bCs/>
        <w:i w:val="0"/>
        <w:iCs w:val="0"/>
        <w:w w:val="132"/>
        <w:sz w:val="22"/>
        <w:szCs w:val="22"/>
        <w:lang w:val="en-US" w:eastAsia="en-US" w:bidi="ar-SA"/>
      </w:rPr>
    </w:lvl>
    <w:lvl w:ilvl="1">
      <w:start w:val="1"/>
      <w:numFmt w:val="decimal"/>
      <w:lvlText w:val="%1.%2"/>
      <w:lvlJc w:val="left"/>
      <w:pPr>
        <w:ind w:left="1813" w:hanging="502"/>
      </w:pPr>
      <w:rPr>
        <w:rFonts w:ascii="Garamond" w:eastAsia="Garamond" w:hAnsi="Garamond" w:cs="Garamond" w:hint="default"/>
        <w:b w:val="0"/>
        <w:bCs w:val="0"/>
        <w:i w:val="0"/>
        <w:iCs w:val="0"/>
        <w:w w:val="102"/>
        <w:sz w:val="22"/>
        <w:szCs w:val="22"/>
        <w:lang w:val="en-US" w:eastAsia="en-US" w:bidi="ar-SA"/>
      </w:rPr>
    </w:lvl>
    <w:lvl w:ilvl="2">
      <w:start w:val="1"/>
      <w:numFmt w:val="decimal"/>
      <w:lvlText w:val="%1.%2.%3"/>
      <w:lvlJc w:val="left"/>
      <w:pPr>
        <w:ind w:left="2511" w:hanging="699"/>
      </w:pPr>
      <w:rPr>
        <w:rFonts w:ascii="Garamond" w:eastAsia="Garamond" w:hAnsi="Garamond" w:cs="Garamond" w:hint="default"/>
        <w:b w:val="0"/>
        <w:bCs w:val="0"/>
        <w:i w:val="0"/>
        <w:iCs w:val="0"/>
        <w:w w:val="102"/>
        <w:sz w:val="22"/>
        <w:szCs w:val="22"/>
        <w:lang w:val="en-US" w:eastAsia="en-US" w:bidi="ar-SA"/>
      </w:rPr>
    </w:lvl>
    <w:lvl w:ilvl="3">
      <w:numFmt w:val="bullet"/>
      <w:lvlText w:val="•"/>
      <w:lvlJc w:val="left"/>
      <w:pPr>
        <w:ind w:left="3448" w:hanging="699"/>
      </w:pPr>
      <w:rPr>
        <w:rFonts w:hint="default"/>
        <w:lang w:val="en-US" w:eastAsia="en-US" w:bidi="ar-SA"/>
      </w:rPr>
    </w:lvl>
    <w:lvl w:ilvl="4">
      <w:numFmt w:val="bullet"/>
      <w:lvlText w:val="•"/>
      <w:lvlJc w:val="left"/>
      <w:pPr>
        <w:ind w:left="4376" w:hanging="699"/>
      </w:pPr>
      <w:rPr>
        <w:rFonts w:hint="default"/>
        <w:lang w:val="en-US" w:eastAsia="en-US" w:bidi="ar-SA"/>
      </w:rPr>
    </w:lvl>
    <w:lvl w:ilvl="5">
      <w:numFmt w:val="bullet"/>
      <w:lvlText w:val="•"/>
      <w:lvlJc w:val="left"/>
      <w:pPr>
        <w:ind w:left="5304" w:hanging="699"/>
      </w:pPr>
      <w:rPr>
        <w:rFonts w:hint="default"/>
        <w:lang w:val="en-US" w:eastAsia="en-US" w:bidi="ar-SA"/>
      </w:rPr>
    </w:lvl>
    <w:lvl w:ilvl="6">
      <w:numFmt w:val="bullet"/>
      <w:lvlText w:val="•"/>
      <w:lvlJc w:val="left"/>
      <w:pPr>
        <w:ind w:left="6232" w:hanging="699"/>
      </w:pPr>
      <w:rPr>
        <w:rFonts w:hint="default"/>
        <w:lang w:val="en-US" w:eastAsia="en-US" w:bidi="ar-SA"/>
      </w:rPr>
    </w:lvl>
    <w:lvl w:ilvl="7">
      <w:numFmt w:val="bullet"/>
      <w:lvlText w:val="•"/>
      <w:lvlJc w:val="left"/>
      <w:pPr>
        <w:ind w:left="7160" w:hanging="699"/>
      </w:pPr>
      <w:rPr>
        <w:rFonts w:hint="default"/>
        <w:lang w:val="en-US" w:eastAsia="en-US" w:bidi="ar-SA"/>
      </w:rPr>
    </w:lvl>
    <w:lvl w:ilvl="8">
      <w:numFmt w:val="bullet"/>
      <w:lvlText w:val="•"/>
      <w:lvlJc w:val="left"/>
      <w:pPr>
        <w:ind w:left="8089" w:hanging="699"/>
      </w:pPr>
      <w:rPr>
        <w:rFonts w:hint="default"/>
        <w:lang w:val="en-US" w:eastAsia="en-US" w:bidi="ar-SA"/>
      </w:rPr>
    </w:lvl>
  </w:abstractNum>
  <w:abstractNum w:abstractNumId="12" w15:restartNumberingAfterBreak="0">
    <w:nsid w:val="06B914D9"/>
    <w:multiLevelType w:val="hybridMultilevel"/>
    <w:tmpl w:val="B656A5F8"/>
    <w:lvl w:ilvl="0" w:tplc="A336B89C">
      <w:numFmt w:val="bullet"/>
      <w:lvlText w:val="•"/>
      <w:lvlJc w:val="left"/>
      <w:pPr>
        <w:ind w:left="720" w:hanging="720"/>
      </w:pPr>
      <w:rPr>
        <w:rFonts w:ascii="Times New Roman" w:eastAsiaTheme="minorEastAsia"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89735D1"/>
    <w:multiLevelType w:val="multilevel"/>
    <w:tmpl w:val="B64ACC30"/>
    <w:lvl w:ilvl="0">
      <w:start w:val="3"/>
      <w:numFmt w:val="decimal"/>
      <w:lvlText w:val="%1"/>
      <w:lvlJc w:val="left"/>
      <w:pPr>
        <w:ind w:left="430" w:hanging="298"/>
      </w:pPr>
      <w:rPr>
        <w:rFonts w:hint="default"/>
        <w:lang w:val="en-US" w:eastAsia="en-US" w:bidi="ar-SA"/>
      </w:rPr>
    </w:lvl>
    <w:lvl w:ilvl="1">
      <w:start w:val="4"/>
      <w:numFmt w:val="decimal"/>
      <w:lvlText w:val="%1.%2."/>
      <w:lvlJc w:val="left"/>
      <w:pPr>
        <w:ind w:left="430" w:hanging="298"/>
      </w:pPr>
      <w:rPr>
        <w:rFonts w:ascii="Garamond" w:eastAsia="Garamond" w:hAnsi="Garamond" w:cs="Garamond" w:hint="default"/>
        <w:b w:val="0"/>
        <w:bCs w:val="0"/>
        <w:i/>
        <w:iCs/>
        <w:w w:val="93"/>
        <w:sz w:val="20"/>
        <w:szCs w:val="20"/>
        <w:lang w:val="en-US" w:eastAsia="en-US" w:bidi="ar-SA"/>
      </w:rPr>
    </w:lvl>
    <w:lvl w:ilvl="2">
      <w:numFmt w:val="bullet"/>
      <w:lvlText w:val="•"/>
      <w:lvlJc w:val="left"/>
      <w:pPr>
        <w:ind w:left="2341" w:hanging="298"/>
      </w:pPr>
      <w:rPr>
        <w:rFonts w:hint="default"/>
        <w:lang w:val="en-US" w:eastAsia="en-US" w:bidi="ar-SA"/>
      </w:rPr>
    </w:lvl>
    <w:lvl w:ilvl="3">
      <w:numFmt w:val="bullet"/>
      <w:lvlText w:val="•"/>
      <w:lvlJc w:val="left"/>
      <w:pPr>
        <w:ind w:left="3291" w:hanging="298"/>
      </w:pPr>
      <w:rPr>
        <w:rFonts w:hint="default"/>
        <w:lang w:val="en-US" w:eastAsia="en-US" w:bidi="ar-SA"/>
      </w:rPr>
    </w:lvl>
    <w:lvl w:ilvl="4">
      <w:numFmt w:val="bullet"/>
      <w:lvlText w:val="•"/>
      <w:lvlJc w:val="left"/>
      <w:pPr>
        <w:ind w:left="4242" w:hanging="298"/>
      </w:pPr>
      <w:rPr>
        <w:rFonts w:hint="default"/>
        <w:lang w:val="en-US" w:eastAsia="en-US" w:bidi="ar-SA"/>
      </w:rPr>
    </w:lvl>
    <w:lvl w:ilvl="5">
      <w:numFmt w:val="bullet"/>
      <w:lvlText w:val="•"/>
      <w:lvlJc w:val="left"/>
      <w:pPr>
        <w:ind w:left="5192" w:hanging="298"/>
      </w:pPr>
      <w:rPr>
        <w:rFonts w:hint="default"/>
        <w:lang w:val="en-US" w:eastAsia="en-US" w:bidi="ar-SA"/>
      </w:rPr>
    </w:lvl>
    <w:lvl w:ilvl="6">
      <w:numFmt w:val="bullet"/>
      <w:lvlText w:val="•"/>
      <w:lvlJc w:val="left"/>
      <w:pPr>
        <w:ind w:left="6143" w:hanging="298"/>
      </w:pPr>
      <w:rPr>
        <w:rFonts w:hint="default"/>
        <w:lang w:val="en-US" w:eastAsia="en-US" w:bidi="ar-SA"/>
      </w:rPr>
    </w:lvl>
    <w:lvl w:ilvl="7">
      <w:numFmt w:val="bullet"/>
      <w:lvlText w:val="•"/>
      <w:lvlJc w:val="left"/>
      <w:pPr>
        <w:ind w:left="7093" w:hanging="298"/>
      </w:pPr>
      <w:rPr>
        <w:rFonts w:hint="default"/>
        <w:lang w:val="en-US" w:eastAsia="en-US" w:bidi="ar-SA"/>
      </w:rPr>
    </w:lvl>
    <w:lvl w:ilvl="8">
      <w:numFmt w:val="bullet"/>
      <w:lvlText w:val="•"/>
      <w:lvlJc w:val="left"/>
      <w:pPr>
        <w:ind w:left="8044" w:hanging="298"/>
      </w:pPr>
      <w:rPr>
        <w:rFonts w:hint="default"/>
        <w:lang w:val="en-US" w:eastAsia="en-US" w:bidi="ar-SA"/>
      </w:rPr>
    </w:lvl>
  </w:abstractNum>
  <w:abstractNum w:abstractNumId="14" w15:restartNumberingAfterBreak="0">
    <w:nsid w:val="10541F5D"/>
    <w:multiLevelType w:val="multilevel"/>
    <w:tmpl w:val="CDDCFAC2"/>
    <w:lvl w:ilvl="0">
      <w:start w:val="5"/>
      <w:numFmt w:val="decimal"/>
      <w:lvlText w:val="%1"/>
      <w:lvlJc w:val="left"/>
      <w:pPr>
        <w:ind w:left="2511" w:hanging="699"/>
      </w:pPr>
      <w:rPr>
        <w:rFonts w:hint="default"/>
        <w:lang w:val="en-US" w:eastAsia="en-US" w:bidi="ar-SA"/>
      </w:rPr>
    </w:lvl>
    <w:lvl w:ilvl="1">
      <w:start w:val="4"/>
      <w:numFmt w:val="decimal"/>
      <w:lvlText w:val="%1.%2"/>
      <w:lvlJc w:val="left"/>
      <w:pPr>
        <w:ind w:left="2511" w:hanging="699"/>
      </w:pPr>
      <w:rPr>
        <w:rFonts w:hint="default"/>
        <w:lang w:val="en-US" w:eastAsia="en-US" w:bidi="ar-SA"/>
      </w:rPr>
    </w:lvl>
    <w:lvl w:ilvl="2">
      <w:start w:val="1"/>
      <w:numFmt w:val="decimal"/>
      <w:lvlText w:val="%1.%2.%3"/>
      <w:lvlJc w:val="left"/>
      <w:pPr>
        <w:ind w:left="2511" w:hanging="699"/>
      </w:pPr>
      <w:rPr>
        <w:rFonts w:ascii="Garamond" w:eastAsia="Garamond" w:hAnsi="Garamond" w:cs="Garamond" w:hint="default"/>
        <w:b w:val="0"/>
        <w:bCs w:val="0"/>
        <w:i w:val="0"/>
        <w:iCs w:val="0"/>
        <w:w w:val="102"/>
        <w:sz w:val="22"/>
        <w:szCs w:val="22"/>
        <w:lang w:val="en-US" w:eastAsia="en-US" w:bidi="ar-SA"/>
      </w:rPr>
    </w:lvl>
    <w:lvl w:ilvl="3">
      <w:numFmt w:val="bullet"/>
      <w:lvlText w:val="•"/>
      <w:lvlJc w:val="left"/>
      <w:pPr>
        <w:ind w:left="4747" w:hanging="699"/>
      </w:pPr>
      <w:rPr>
        <w:rFonts w:hint="default"/>
        <w:lang w:val="en-US" w:eastAsia="en-US" w:bidi="ar-SA"/>
      </w:rPr>
    </w:lvl>
    <w:lvl w:ilvl="4">
      <w:numFmt w:val="bullet"/>
      <w:lvlText w:val="•"/>
      <w:lvlJc w:val="left"/>
      <w:pPr>
        <w:ind w:left="5490" w:hanging="699"/>
      </w:pPr>
      <w:rPr>
        <w:rFonts w:hint="default"/>
        <w:lang w:val="en-US" w:eastAsia="en-US" w:bidi="ar-SA"/>
      </w:rPr>
    </w:lvl>
    <w:lvl w:ilvl="5">
      <w:numFmt w:val="bullet"/>
      <w:lvlText w:val="•"/>
      <w:lvlJc w:val="left"/>
      <w:pPr>
        <w:ind w:left="6232" w:hanging="699"/>
      </w:pPr>
      <w:rPr>
        <w:rFonts w:hint="default"/>
        <w:lang w:val="en-US" w:eastAsia="en-US" w:bidi="ar-SA"/>
      </w:rPr>
    </w:lvl>
    <w:lvl w:ilvl="6">
      <w:numFmt w:val="bullet"/>
      <w:lvlText w:val="•"/>
      <w:lvlJc w:val="left"/>
      <w:pPr>
        <w:ind w:left="6975" w:hanging="699"/>
      </w:pPr>
      <w:rPr>
        <w:rFonts w:hint="default"/>
        <w:lang w:val="en-US" w:eastAsia="en-US" w:bidi="ar-SA"/>
      </w:rPr>
    </w:lvl>
    <w:lvl w:ilvl="7">
      <w:numFmt w:val="bullet"/>
      <w:lvlText w:val="•"/>
      <w:lvlJc w:val="left"/>
      <w:pPr>
        <w:ind w:left="7717" w:hanging="699"/>
      </w:pPr>
      <w:rPr>
        <w:rFonts w:hint="default"/>
        <w:lang w:val="en-US" w:eastAsia="en-US" w:bidi="ar-SA"/>
      </w:rPr>
    </w:lvl>
    <w:lvl w:ilvl="8">
      <w:numFmt w:val="bullet"/>
      <w:lvlText w:val="•"/>
      <w:lvlJc w:val="left"/>
      <w:pPr>
        <w:ind w:left="8460" w:hanging="699"/>
      </w:pPr>
      <w:rPr>
        <w:rFonts w:hint="default"/>
        <w:lang w:val="en-US" w:eastAsia="en-US" w:bidi="ar-SA"/>
      </w:rPr>
    </w:lvl>
  </w:abstractNum>
  <w:abstractNum w:abstractNumId="15" w15:restartNumberingAfterBreak="0">
    <w:nsid w:val="116752F8"/>
    <w:multiLevelType w:val="hybridMultilevel"/>
    <w:tmpl w:val="89285F6A"/>
    <w:lvl w:ilvl="0" w:tplc="D006FC32">
      <w:numFmt w:val="bullet"/>
      <w:lvlText w:val="•"/>
      <w:lvlJc w:val="left"/>
      <w:pPr>
        <w:ind w:left="679" w:hanging="186"/>
      </w:pPr>
      <w:rPr>
        <w:rFonts w:ascii="Garamond" w:eastAsia="Garamond" w:hAnsi="Garamond" w:cs="Garamond" w:hint="default"/>
        <w:b w:val="0"/>
        <w:bCs w:val="0"/>
        <w:i w:val="0"/>
        <w:iCs w:val="0"/>
        <w:w w:val="97"/>
        <w:sz w:val="22"/>
        <w:szCs w:val="22"/>
        <w:lang w:val="en-US" w:eastAsia="en-US" w:bidi="ar-SA"/>
      </w:rPr>
    </w:lvl>
    <w:lvl w:ilvl="1" w:tplc="959C0D12">
      <w:numFmt w:val="bullet"/>
      <w:lvlText w:val="•"/>
      <w:lvlJc w:val="left"/>
      <w:pPr>
        <w:ind w:left="1606" w:hanging="186"/>
      </w:pPr>
      <w:rPr>
        <w:rFonts w:hint="default"/>
        <w:lang w:val="en-US" w:eastAsia="en-US" w:bidi="ar-SA"/>
      </w:rPr>
    </w:lvl>
    <w:lvl w:ilvl="2" w:tplc="D526ABA8">
      <w:numFmt w:val="bullet"/>
      <w:lvlText w:val="•"/>
      <w:lvlJc w:val="left"/>
      <w:pPr>
        <w:ind w:left="2533" w:hanging="186"/>
      </w:pPr>
      <w:rPr>
        <w:rFonts w:hint="default"/>
        <w:lang w:val="en-US" w:eastAsia="en-US" w:bidi="ar-SA"/>
      </w:rPr>
    </w:lvl>
    <w:lvl w:ilvl="3" w:tplc="BDE824D4">
      <w:numFmt w:val="bullet"/>
      <w:lvlText w:val="•"/>
      <w:lvlJc w:val="left"/>
      <w:pPr>
        <w:ind w:left="3459" w:hanging="186"/>
      </w:pPr>
      <w:rPr>
        <w:rFonts w:hint="default"/>
        <w:lang w:val="en-US" w:eastAsia="en-US" w:bidi="ar-SA"/>
      </w:rPr>
    </w:lvl>
    <w:lvl w:ilvl="4" w:tplc="478E9B4A">
      <w:numFmt w:val="bullet"/>
      <w:lvlText w:val="•"/>
      <w:lvlJc w:val="left"/>
      <w:pPr>
        <w:ind w:left="4386" w:hanging="186"/>
      </w:pPr>
      <w:rPr>
        <w:rFonts w:hint="default"/>
        <w:lang w:val="en-US" w:eastAsia="en-US" w:bidi="ar-SA"/>
      </w:rPr>
    </w:lvl>
    <w:lvl w:ilvl="5" w:tplc="12163308">
      <w:numFmt w:val="bullet"/>
      <w:lvlText w:val="•"/>
      <w:lvlJc w:val="left"/>
      <w:pPr>
        <w:ind w:left="5312" w:hanging="186"/>
      </w:pPr>
      <w:rPr>
        <w:rFonts w:hint="default"/>
        <w:lang w:val="en-US" w:eastAsia="en-US" w:bidi="ar-SA"/>
      </w:rPr>
    </w:lvl>
    <w:lvl w:ilvl="6" w:tplc="3C028BA0">
      <w:numFmt w:val="bullet"/>
      <w:lvlText w:val="•"/>
      <w:lvlJc w:val="left"/>
      <w:pPr>
        <w:ind w:left="6239" w:hanging="186"/>
      </w:pPr>
      <w:rPr>
        <w:rFonts w:hint="default"/>
        <w:lang w:val="en-US" w:eastAsia="en-US" w:bidi="ar-SA"/>
      </w:rPr>
    </w:lvl>
    <w:lvl w:ilvl="7" w:tplc="E0248690">
      <w:numFmt w:val="bullet"/>
      <w:lvlText w:val="•"/>
      <w:lvlJc w:val="left"/>
      <w:pPr>
        <w:ind w:left="7165" w:hanging="186"/>
      </w:pPr>
      <w:rPr>
        <w:rFonts w:hint="default"/>
        <w:lang w:val="en-US" w:eastAsia="en-US" w:bidi="ar-SA"/>
      </w:rPr>
    </w:lvl>
    <w:lvl w:ilvl="8" w:tplc="A9F219D0">
      <w:numFmt w:val="bullet"/>
      <w:lvlText w:val="•"/>
      <w:lvlJc w:val="left"/>
      <w:pPr>
        <w:ind w:left="8092" w:hanging="186"/>
      </w:pPr>
      <w:rPr>
        <w:rFonts w:hint="default"/>
        <w:lang w:val="en-US" w:eastAsia="en-US" w:bidi="ar-SA"/>
      </w:rPr>
    </w:lvl>
  </w:abstractNum>
  <w:abstractNum w:abstractNumId="16" w15:restartNumberingAfterBreak="0">
    <w:nsid w:val="15330618"/>
    <w:multiLevelType w:val="multilevel"/>
    <w:tmpl w:val="043CB71E"/>
    <w:lvl w:ilvl="0">
      <w:start w:val="5"/>
      <w:numFmt w:val="decimal"/>
      <w:lvlText w:val="%1"/>
      <w:lvlJc w:val="left"/>
      <w:pPr>
        <w:ind w:left="5045" w:hanging="552"/>
      </w:pPr>
      <w:rPr>
        <w:rFonts w:hint="default"/>
        <w:lang w:val="en-US" w:eastAsia="en-US" w:bidi="ar-SA"/>
      </w:rPr>
    </w:lvl>
    <w:lvl w:ilvl="1">
      <w:start w:val="1"/>
      <w:numFmt w:val="decimal"/>
      <w:lvlText w:val="%1.%2"/>
      <w:lvlJc w:val="left"/>
      <w:pPr>
        <w:ind w:left="5045" w:hanging="552"/>
        <w:jc w:val="right"/>
      </w:pPr>
      <w:rPr>
        <w:rFonts w:hint="default"/>
        <w:w w:val="115"/>
        <w:lang w:val="en-US" w:eastAsia="en-US" w:bidi="ar-SA"/>
      </w:rPr>
    </w:lvl>
    <w:lvl w:ilvl="2">
      <w:start w:val="1"/>
      <w:numFmt w:val="decimal"/>
      <w:lvlText w:val="%1.%2.%3"/>
      <w:lvlJc w:val="left"/>
      <w:pPr>
        <w:ind w:left="927" w:hanging="737"/>
        <w:jc w:val="right"/>
      </w:pPr>
      <w:rPr>
        <w:rFonts w:ascii="Garamond" w:eastAsia="Garamond" w:hAnsi="Garamond" w:cs="Garamond" w:hint="default"/>
        <w:b/>
        <w:bCs/>
        <w:i w:val="0"/>
        <w:iCs w:val="0"/>
        <w:w w:val="111"/>
        <w:sz w:val="24"/>
        <w:szCs w:val="24"/>
        <w:lang w:val="en-US" w:eastAsia="en-US" w:bidi="ar-SA"/>
      </w:rPr>
    </w:lvl>
    <w:lvl w:ilvl="3">
      <w:numFmt w:val="bullet"/>
      <w:lvlText w:val="•"/>
      <w:lvlJc w:val="left"/>
      <w:pPr>
        <w:ind w:left="6130" w:hanging="737"/>
      </w:pPr>
      <w:rPr>
        <w:rFonts w:hint="default"/>
        <w:lang w:val="en-US" w:eastAsia="en-US" w:bidi="ar-SA"/>
      </w:rPr>
    </w:lvl>
    <w:lvl w:ilvl="4">
      <w:numFmt w:val="bullet"/>
      <w:lvlText w:val="•"/>
      <w:lvlJc w:val="left"/>
      <w:pPr>
        <w:ind w:left="6675" w:hanging="737"/>
      </w:pPr>
      <w:rPr>
        <w:rFonts w:hint="default"/>
        <w:lang w:val="en-US" w:eastAsia="en-US" w:bidi="ar-SA"/>
      </w:rPr>
    </w:lvl>
    <w:lvl w:ilvl="5">
      <w:numFmt w:val="bullet"/>
      <w:lvlText w:val="•"/>
      <w:lvlJc w:val="left"/>
      <w:pPr>
        <w:ind w:left="7220" w:hanging="737"/>
      </w:pPr>
      <w:rPr>
        <w:rFonts w:hint="default"/>
        <w:lang w:val="en-US" w:eastAsia="en-US" w:bidi="ar-SA"/>
      </w:rPr>
    </w:lvl>
    <w:lvl w:ilvl="6">
      <w:numFmt w:val="bullet"/>
      <w:lvlText w:val="•"/>
      <w:lvlJc w:val="left"/>
      <w:pPr>
        <w:ind w:left="7765" w:hanging="737"/>
      </w:pPr>
      <w:rPr>
        <w:rFonts w:hint="default"/>
        <w:lang w:val="en-US" w:eastAsia="en-US" w:bidi="ar-SA"/>
      </w:rPr>
    </w:lvl>
    <w:lvl w:ilvl="7">
      <w:numFmt w:val="bullet"/>
      <w:lvlText w:val="•"/>
      <w:lvlJc w:val="left"/>
      <w:pPr>
        <w:ind w:left="8310" w:hanging="737"/>
      </w:pPr>
      <w:rPr>
        <w:rFonts w:hint="default"/>
        <w:lang w:val="en-US" w:eastAsia="en-US" w:bidi="ar-SA"/>
      </w:rPr>
    </w:lvl>
    <w:lvl w:ilvl="8">
      <w:numFmt w:val="bullet"/>
      <w:lvlText w:val="•"/>
      <w:lvlJc w:val="left"/>
      <w:pPr>
        <w:ind w:left="8855" w:hanging="737"/>
      </w:pPr>
      <w:rPr>
        <w:rFonts w:hint="default"/>
        <w:lang w:val="en-US" w:eastAsia="en-US" w:bidi="ar-SA"/>
      </w:rPr>
    </w:lvl>
  </w:abstractNum>
  <w:abstractNum w:abstractNumId="17" w15:restartNumberingAfterBreak="0">
    <w:nsid w:val="15FF0116"/>
    <w:multiLevelType w:val="hybridMultilevel"/>
    <w:tmpl w:val="B234EFC6"/>
    <w:lvl w:ilvl="0" w:tplc="09681850">
      <w:numFmt w:val="bullet"/>
      <w:lvlText w:val="•"/>
      <w:lvlJc w:val="left"/>
      <w:pPr>
        <w:ind w:left="2417" w:hanging="362"/>
      </w:pPr>
      <w:rPr>
        <w:rFonts w:ascii="Garamond" w:eastAsia="Garamond" w:hAnsi="Garamond" w:cs="Garamond" w:hint="default"/>
        <w:b w:val="0"/>
        <w:bCs w:val="0"/>
        <w:i w:val="0"/>
        <w:iCs w:val="0"/>
        <w:w w:val="97"/>
        <w:sz w:val="22"/>
        <w:szCs w:val="22"/>
        <w:lang w:val="en-US" w:eastAsia="en-US" w:bidi="ar-SA"/>
      </w:rPr>
    </w:lvl>
    <w:lvl w:ilvl="1" w:tplc="FA3C93FE">
      <w:numFmt w:val="bullet"/>
      <w:lvlText w:val="•"/>
      <w:lvlJc w:val="left"/>
      <w:pPr>
        <w:ind w:left="3172" w:hanging="362"/>
      </w:pPr>
      <w:rPr>
        <w:rFonts w:hint="default"/>
        <w:lang w:val="en-US" w:eastAsia="en-US" w:bidi="ar-SA"/>
      </w:rPr>
    </w:lvl>
    <w:lvl w:ilvl="2" w:tplc="DB20D826">
      <w:numFmt w:val="bullet"/>
      <w:lvlText w:val="•"/>
      <w:lvlJc w:val="left"/>
      <w:pPr>
        <w:ind w:left="3925" w:hanging="362"/>
      </w:pPr>
      <w:rPr>
        <w:rFonts w:hint="default"/>
        <w:lang w:val="en-US" w:eastAsia="en-US" w:bidi="ar-SA"/>
      </w:rPr>
    </w:lvl>
    <w:lvl w:ilvl="3" w:tplc="EC1A3A1E">
      <w:numFmt w:val="bullet"/>
      <w:lvlText w:val="•"/>
      <w:lvlJc w:val="left"/>
      <w:pPr>
        <w:ind w:left="4677" w:hanging="362"/>
      </w:pPr>
      <w:rPr>
        <w:rFonts w:hint="default"/>
        <w:lang w:val="en-US" w:eastAsia="en-US" w:bidi="ar-SA"/>
      </w:rPr>
    </w:lvl>
    <w:lvl w:ilvl="4" w:tplc="E66EB4E8">
      <w:numFmt w:val="bullet"/>
      <w:lvlText w:val="•"/>
      <w:lvlJc w:val="left"/>
      <w:pPr>
        <w:ind w:left="5430" w:hanging="362"/>
      </w:pPr>
      <w:rPr>
        <w:rFonts w:hint="default"/>
        <w:lang w:val="en-US" w:eastAsia="en-US" w:bidi="ar-SA"/>
      </w:rPr>
    </w:lvl>
    <w:lvl w:ilvl="5" w:tplc="C282780C">
      <w:numFmt w:val="bullet"/>
      <w:lvlText w:val="•"/>
      <w:lvlJc w:val="left"/>
      <w:pPr>
        <w:ind w:left="6182" w:hanging="362"/>
      </w:pPr>
      <w:rPr>
        <w:rFonts w:hint="default"/>
        <w:lang w:val="en-US" w:eastAsia="en-US" w:bidi="ar-SA"/>
      </w:rPr>
    </w:lvl>
    <w:lvl w:ilvl="6" w:tplc="E98C5734">
      <w:numFmt w:val="bullet"/>
      <w:lvlText w:val="•"/>
      <w:lvlJc w:val="left"/>
      <w:pPr>
        <w:ind w:left="6935" w:hanging="362"/>
      </w:pPr>
      <w:rPr>
        <w:rFonts w:hint="default"/>
        <w:lang w:val="en-US" w:eastAsia="en-US" w:bidi="ar-SA"/>
      </w:rPr>
    </w:lvl>
    <w:lvl w:ilvl="7" w:tplc="D2103CAC">
      <w:numFmt w:val="bullet"/>
      <w:lvlText w:val="•"/>
      <w:lvlJc w:val="left"/>
      <w:pPr>
        <w:ind w:left="7687" w:hanging="362"/>
      </w:pPr>
      <w:rPr>
        <w:rFonts w:hint="default"/>
        <w:lang w:val="en-US" w:eastAsia="en-US" w:bidi="ar-SA"/>
      </w:rPr>
    </w:lvl>
    <w:lvl w:ilvl="8" w:tplc="18F49212">
      <w:numFmt w:val="bullet"/>
      <w:lvlText w:val="•"/>
      <w:lvlJc w:val="left"/>
      <w:pPr>
        <w:ind w:left="8440" w:hanging="362"/>
      </w:pPr>
      <w:rPr>
        <w:rFonts w:hint="default"/>
        <w:lang w:val="en-US" w:eastAsia="en-US" w:bidi="ar-SA"/>
      </w:rPr>
    </w:lvl>
  </w:abstractNum>
  <w:abstractNum w:abstractNumId="18" w15:restartNumberingAfterBreak="0">
    <w:nsid w:val="16920DE8"/>
    <w:multiLevelType w:val="multilevel"/>
    <w:tmpl w:val="7480DDF2"/>
    <w:lvl w:ilvl="0">
      <w:start w:val="1"/>
      <w:numFmt w:val="decimal"/>
      <w:lvlText w:val="%1"/>
      <w:lvlJc w:val="left"/>
      <w:pPr>
        <w:ind w:left="4859" w:hanging="552"/>
      </w:pPr>
      <w:rPr>
        <w:rFonts w:hint="default"/>
        <w:lang w:val="en-US" w:eastAsia="en-US" w:bidi="ar-SA"/>
      </w:rPr>
    </w:lvl>
    <w:lvl w:ilvl="1">
      <w:start w:val="4"/>
      <w:numFmt w:val="decimal"/>
      <w:lvlText w:val="%1.%2"/>
      <w:lvlJc w:val="left"/>
      <w:pPr>
        <w:ind w:left="4859" w:hanging="552"/>
      </w:pPr>
      <w:rPr>
        <w:rFonts w:ascii="Garamond" w:eastAsia="Garamond" w:hAnsi="Garamond" w:cs="Garamond" w:hint="default"/>
        <w:b/>
        <w:bCs/>
        <w:i w:val="0"/>
        <w:iCs w:val="0"/>
        <w:w w:val="115"/>
        <w:sz w:val="24"/>
        <w:szCs w:val="24"/>
        <w:lang w:val="en-US" w:eastAsia="en-US" w:bidi="ar-SA"/>
      </w:rPr>
    </w:lvl>
    <w:lvl w:ilvl="2">
      <w:numFmt w:val="bullet"/>
      <w:lvlText w:val="•"/>
      <w:lvlJc w:val="left"/>
      <w:pPr>
        <w:ind w:left="5877" w:hanging="552"/>
      </w:pPr>
      <w:rPr>
        <w:rFonts w:hint="default"/>
        <w:lang w:val="en-US" w:eastAsia="en-US" w:bidi="ar-SA"/>
      </w:rPr>
    </w:lvl>
    <w:lvl w:ilvl="3">
      <w:numFmt w:val="bullet"/>
      <w:lvlText w:val="•"/>
      <w:lvlJc w:val="left"/>
      <w:pPr>
        <w:ind w:left="6385" w:hanging="552"/>
      </w:pPr>
      <w:rPr>
        <w:rFonts w:hint="default"/>
        <w:lang w:val="en-US" w:eastAsia="en-US" w:bidi="ar-SA"/>
      </w:rPr>
    </w:lvl>
    <w:lvl w:ilvl="4">
      <w:numFmt w:val="bullet"/>
      <w:lvlText w:val="•"/>
      <w:lvlJc w:val="left"/>
      <w:pPr>
        <w:ind w:left="6894" w:hanging="552"/>
      </w:pPr>
      <w:rPr>
        <w:rFonts w:hint="default"/>
        <w:lang w:val="en-US" w:eastAsia="en-US" w:bidi="ar-SA"/>
      </w:rPr>
    </w:lvl>
    <w:lvl w:ilvl="5">
      <w:numFmt w:val="bullet"/>
      <w:lvlText w:val="•"/>
      <w:lvlJc w:val="left"/>
      <w:pPr>
        <w:ind w:left="7402" w:hanging="552"/>
      </w:pPr>
      <w:rPr>
        <w:rFonts w:hint="default"/>
        <w:lang w:val="en-US" w:eastAsia="en-US" w:bidi="ar-SA"/>
      </w:rPr>
    </w:lvl>
    <w:lvl w:ilvl="6">
      <w:numFmt w:val="bullet"/>
      <w:lvlText w:val="•"/>
      <w:lvlJc w:val="left"/>
      <w:pPr>
        <w:ind w:left="7911" w:hanging="552"/>
      </w:pPr>
      <w:rPr>
        <w:rFonts w:hint="default"/>
        <w:lang w:val="en-US" w:eastAsia="en-US" w:bidi="ar-SA"/>
      </w:rPr>
    </w:lvl>
    <w:lvl w:ilvl="7">
      <w:numFmt w:val="bullet"/>
      <w:lvlText w:val="•"/>
      <w:lvlJc w:val="left"/>
      <w:pPr>
        <w:ind w:left="8419" w:hanging="552"/>
      </w:pPr>
      <w:rPr>
        <w:rFonts w:hint="default"/>
        <w:lang w:val="en-US" w:eastAsia="en-US" w:bidi="ar-SA"/>
      </w:rPr>
    </w:lvl>
    <w:lvl w:ilvl="8">
      <w:numFmt w:val="bullet"/>
      <w:lvlText w:val="•"/>
      <w:lvlJc w:val="left"/>
      <w:pPr>
        <w:ind w:left="8928" w:hanging="552"/>
      </w:pPr>
      <w:rPr>
        <w:rFonts w:hint="default"/>
        <w:lang w:val="en-US" w:eastAsia="en-US" w:bidi="ar-SA"/>
      </w:rPr>
    </w:lvl>
  </w:abstractNum>
  <w:abstractNum w:abstractNumId="19" w15:restartNumberingAfterBreak="0">
    <w:nsid w:val="1C504E05"/>
    <w:multiLevelType w:val="hybridMultilevel"/>
    <w:tmpl w:val="AAA0468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1FA95F7C"/>
    <w:multiLevelType w:val="multilevel"/>
    <w:tmpl w:val="E03263DC"/>
    <w:lvl w:ilvl="0">
      <w:start w:val="4"/>
      <w:numFmt w:val="decimal"/>
      <w:lvlText w:val="%1"/>
      <w:lvlJc w:val="left"/>
      <w:pPr>
        <w:ind w:left="5045" w:hanging="552"/>
      </w:pPr>
      <w:rPr>
        <w:rFonts w:hint="default"/>
        <w:lang w:val="en-US" w:eastAsia="en-US" w:bidi="ar-SA"/>
      </w:rPr>
    </w:lvl>
    <w:lvl w:ilvl="1">
      <w:start w:val="1"/>
      <w:numFmt w:val="decimal"/>
      <w:lvlText w:val="%1.%2"/>
      <w:lvlJc w:val="left"/>
      <w:pPr>
        <w:ind w:left="5045" w:hanging="552"/>
        <w:jc w:val="right"/>
      </w:pPr>
      <w:rPr>
        <w:rFonts w:hint="default"/>
        <w:w w:val="115"/>
        <w:lang w:val="en-US" w:eastAsia="en-US" w:bidi="ar-SA"/>
      </w:rPr>
    </w:lvl>
    <w:lvl w:ilvl="2">
      <w:start w:val="1"/>
      <w:numFmt w:val="decimal"/>
      <w:lvlText w:val="%1.%2.%3"/>
      <w:lvlJc w:val="left"/>
      <w:pPr>
        <w:ind w:left="927" w:hanging="737"/>
        <w:jc w:val="right"/>
      </w:pPr>
      <w:rPr>
        <w:rFonts w:ascii="Garamond" w:eastAsia="Garamond" w:hAnsi="Garamond" w:cs="Garamond" w:hint="default"/>
        <w:b/>
        <w:bCs/>
        <w:i w:val="0"/>
        <w:iCs w:val="0"/>
        <w:w w:val="111"/>
        <w:sz w:val="24"/>
        <w:szCs w:val="24"/>
        <w:lang w:val="en-US" w:eastAsia="en-US" w:bidi="ar-SA"/>
      </w:rPr>
    </w:lvl>
    <w:lvl w:ilvl="3">
      <w:numFmt w:val="bullet"/>
      <w:lvlText w:val="•"/>
      <w:lvlJc w:val="left"/>
      <w:pPr>
        <w:ind w:left="5653" w:hanging="737"/>
      </w:pPr>
      <w:rPr>
        <w:rFonts w:hint="default"/>
        <w:lang w:val="en-US" w:eastAsia="en-US" w:bidi="ar-SA"/>
      </w:rPr>
    </w:lvl>
    <w:lvl w:ilvl="4">
      <w:numFmt w:val="bullet"/>
      <w:lvlText w:val="•"/>
      <w:lvlJc w:val="left"/>
      <w:pPr>
        <w:ind w:left="6266" w:hanging="737"/>
      </w:pPr>
      <w:rPr>
        <w:rFonts w:hint="default"/>
        <w:lang w:val="en-US" w:eastAsia="en-US" w:bidi="ar-SA"/>
      </w:rPr>
    </w:lvl>
    <w:lvl w:ilvl="5">
      <w:numFmt w:val="bullet"/>
      <w:lvlText w:val="•"/>
      <w:lvlJc w:val="left"/>
      <w:pPr>
        <w:ind w:left="6879" w:hanging="737"/>
      </w:pPr>
      <w:rPr>
        <w:rFonts w:hint="default"/>
        <w:lang w:val="en-US" w:eastAsia="en-US" w:bidi="ar-SA"/>
      </w:rPr>
    </w:lvl>
    <w:lvl w:ilvl="6">
      <w:numFmt w:val="bullet"/>
      <w:lvlText w:val="•"/>
      <w:lvlJc w:val="left"/>
      <w:pPr>
        <w:ind w:left="7492" w:hanging="737"/>
      </w:pPr>
      <w:rPr>
        <w:rFonts w:hint="default"/>
        <w:lang w:val="en-US" w:eastAsia="en-US" w:bidi="ar-SA"/>
      </w:rPr>
    </w:lvl>
    <w:lvl w:ilvl="7">
      <w:numFmt w:val="bullet"/>
      <w:lvlText w:val="•"/>
      <w:lvlJc w:val="left"/>
      <w:pPr>
        <w:ind w:left="8105" w:hanging="737"/>
      </w:pPr>
      <w:rPr>
        <w:rFonts w:hint="default"/>
        <w:lang w:val="en-US" w:eastAsia="en-US" w:bidi="ar-SA"/>
      </w:rPr>
    </w:lvl>
    <w:lvl w:ilvl="8">
      <w:numFmt w:val="bullet"/>
      <w:lvlText w:val="•"/>
      <w:lvlJc w:val="left"/>
      <w:pPr>
        <w:ind w:left="8719" w:hanging="737"/>
      </w:pPr>
      <w:rPr>
        <w:rFonts w:hint="default"/>
        <w:lang w:val="en-US" w:eastAsia="en-US" w:bidi="ar-SA"/>
      </w:rPr>
    </w:lvl>
  </w:abstractNum>
  <w:abstractNum w:abstractNumId="21" w15:restartNumberingAfterBreak="0">
    <w:nsid w:val="25D33A2C"/>
    <w:multiLevelType w:val="multilevel"/>
    <w:tmpl w:val="CF300CF6"/>
    <w:lvl w:ilvl="0">
      <w:start w:val="6"/>
      <w:numFmt w:val="decimal"/>
      <w:lvlText w:val="%1"/>
      <w:lvlJc w:val="left"/>
      <w:pPr>
        <w:ind w:left="5045" w:hanging="552"/>
      </w:pPr>
      <w:rPr>
        <w:rFonts w:hint="default"/>
        <w:lang w:val="en-US" w:eastAsia="en-US" w:bidi="ar-SA"/>
      </w:rPr>
    </w:lvl>
    <w:lvl w:ilvl="1">
      <w:start w:val="1"/>
      <w:numFmt w:val="decimal"/>
      <w:lvlText w:val="%1.%2"/>
      <w:lvlJc w:val="left"/>
      <w:pPr>
        <w:ind w:left="5045" w:hanging="552"/>
        <w:jc w:val="right"/>
      </w:pPr>
      <w:rPr>
        <w:rFonts w:hint="default"/>
        <w:w w:val="115"/>
        <w:lang w:val="en-US" w:eastAsia="en-US" w:bidi="ar-SA"/>
      </w:rPr>
    </w:lvl>
    <w:lvl w:ilvl="2">
      <w:start w:val="1"/>
      <w:numFmt w:val="decimal"/>
      <w:lvlText w:val="%1.%2.%3"/>
      <w:lvlJc w:val="left"/>
      <w:pPr>
        <w:ind w:left="927" w:hanging="737"/>
        <w:jc w:val="right"/>
      </w:pPr>
      <w:rPr>
        <w:rFonts w:ascii="Garamond" w:eastAsia="Garamond" w:hAnsi="Garamond" w:cs="Garamond" w:hint="default"/>
        <w:b/>
        <w:bCs/>
        <w:i w:val="0"/>
        <w:iCs w:val="0"/>
        <w:w w:val="111"/>
        <w:sz w:val="24"/>
        <w:szCs w:val="24"/>
        <w:lang w:val="en-US" w:eastAsia="en-US" w:bidi="ar-SA"/>
      </w:rPr>
    </w:lvl>
    <w:lvl w:ilvl="3">
      <w:numFmt w:val="bullet"/>
      <w:lvlText w:val="•"/>
      <w:lvlJc w:val="left"/>
      <w:pPr>
        <w:ind w:left="5653" w:hanging="737"/>
      </w:pPr>
      <w:rPr>
        <w:rFonts w:hint="default"/>
        <w:lang w:val="en-US" w:eastAsia="en-US" w:bidi="ar-SA"/>
      </w:rPr>
    </w:lvl>
    <w:lvl w:ilvl="4">
      <w:numFmt w:val="bullet"/>
      <w:lvlText w:val="•"/>
      <w:lvlJc w:val="left"/>
      <w:pPr>
        <w:ind w:left="6266" w:hanging="737"/>
      </w:pPr>
      <w:rPr>
        <w:rFonts w:hint="default"/>
        <w:lang w:val="en-US" w:eastAsia="en-US" w:bidi="ar-SA"/>
      </w:rPr>
    </w:lvl>
    <w:lvl w:ilvl="5">
      <w:numFmt w:val="bullet"/>
      <w:lvlText w:val="•"/>
      <w:lvlJc w:val="left"/>
      <w:pPr>
        <w:ind w:left="6879" w:hanging="737"/>
      </w:pPr>
      <w:rPr>
        <w:rFonts w:hint="default"/>
        <w:lang w:val="en-US" w:eastAsia="en-US" w:bidi="ar-SA"/>
      </w:rPr>
    </w:lvl>
    <w:lvl w:ilvl="6">
      <w:numFmt w:val="bullet"/>
      <w:lvlText w:val="•"/>
      <w:lvlJc w:val="left"/>
      <w:pPr>
        <w:ind w:left="7492" w:hanging="737"/>
      </w:pPr>
      <w:rPr>
        <w:rFonts w:hint="default"/>
        <w:lang w:val="en-US" w:eastAsia="en-US" w:bidi="ar-SA"/>
      </w:rPr>
    </w:lvl>
    <w:lvl w:ilvl="7">
      <w:numFmt w:val="bullet"/>
      <w:lvlText w:val="•"/>
      <w:lvlJc w:val="left"/>
      <w:pPr>
        <w:ind w:left="8105" w:hanging="737"/>
      </w:pPr>
      <w:rPr>
        <w:rFonts w:hint="default"/>
        <w:lang w:val="en-US" w:eastAsia="en-US" w:bidi="ar-SA"/>
      </w:rPr>
    </w:lvl>
    <w:lvl w:ilvl="8">
      <w:numFmt w:val="bullet"/>
      <w:lvlText w:val="•"/>
      <w:lvlJc w:val="left"/>
      <w:pPr>
        <w:ind w:left="8719" w:hanging="737"/>
      </w:pPr>
      <w:rPr>
        <w:rFonts w:hint="default"/>
        <w:lang w:val="en-US" w:eastAsia="en-US" w:bidi="ar-SA"/>
      </w:rPr>
    </w:lvl>
  </w:abstractNum>
  <w:abstractNum w:abstractNumId="22" w15:restartNumberingAfterBreak="0">
    <w:nsid w:val="2B521B74"/>
    <w:multiLevelType w:val="hybridMultilevel"/>
    <w:tmpl w:val="BE1817C8"/>
    <w:lvl w:ilvl="0" w:tplc="9196CB5C">
      <w:start w:val="1"/>
      <w:numFmt w:val="bullet"/>
      <w:lvlText w:val=""/>
      <w:lvlJc w:val="left"/>
      <w:pPr>
        <w:tabs>
          <w:tab w:val="num" w:pos="720"/>
        </w:tabs>
        <w:ind w:left="720" w:hanging="360"/>
      </w:pPr>
      <w:rPr>
        <w:rFonts w:ascii="Wingdings" w:hAnsi="Wingdings" w:hint="default"/>
      </w:rPr>
    </w:lvl>
    <w:lvl w:ilvl="1" w:tplc="FD8690B6" w:tentative="1">
      <w:start w:val="1"/>
      <w:numFmt w:val="bullet"/>
      <w:lvlText w:val=""/>
      <w:lvlJc w:val="left"/>
      <w:pPr>
        <w:tabs>
          <w:tab w:val="num" w:pos="1440"/>
        </w:tabs>
        <w:ind w:left="1440" w:hanging="360"/>
      </w:pPr>
      <w:rPr>
        <w:rFonts w:ascii="Wingdings" w:hAnsi="Wingdings" w:hint="default"/>
      </w:rPr>
    </w:lvl>
    <w:lvl w:ilvl="2" w:tplc="16B8D80A" w:tentative="1">
      <w:start w:val="1"/>
      <w:numFmt w:val="bullet"/>
      <w:lvlText w:val=""/>
      <w:lvlJc w:val="left"/>
      <w:pPr>
        <w:tabs>
          <w:tab w:val="num" w:pos="2160"/>
        </w:tabs>
        <w:ind w:left="2160" w:hanging="360"/>
      </w:pPr>
      <w:rPr>
        <w:rFonts w:ascii="Wingdings" w:hAnsi="Wingdings" w:hint="default"/>
      </w:rPr>
    </w:lvl>
    <w:lvl w:ilvl="3" w:tplc="AB4E738C" w:tentative="1">
      <w:start w:val="1"/>
      <w:numFmt w:val="bullet"/>
      <w:lvlText w:val=""/>
      <w:lvlJc w:val="left"/>
      <w:pPr>
        <w:tabs>
          <w:tab w:val="num" w:pos="2880"/>
        </w:tabs>
        <w:ind w:left="2880" w:hanging="360"/>
      </w:pPr>
      <w:rPr>
        <w:rFonts w:ascii="Wingdings" w:hAnsi="Wingdings" w:hint="default"/>
      </w:rPr>
    </w:lvl>
    <w:lvl w:ilvl="4" w:tplc="1B84EA96" w:tentative="1">
      <w:start w:val="1"/>
      <w:numFmt w:val="bullet"/>
      <w:lvlText w:val=""/>
      <w:lvlJc w:val="left"/>
      <w:pPr>
        <w:tabs>
          <w:tab w:val="num" w:pos="3600"/>
        </w:tabs>
        <w:ind w:left="3600" w:hanging="360"/>
      </w:pPr>
      <w:rPr>
        <w:rFonts w:ascii="Wingdings" w:hAnsi="Wingdings" w:hint="default"/>
      </w:rPr>
    </w:lvl>
    <w:lvl w:ilvl="5" w:tplc="17C41C62" w:tentative="1">
      <w:start w:val="1"/>
      <w:numFmt w:val="bullet"/>
      <w:lvlText w:val=""/>
      <w:lvlJc w:val="left"/>
      <w:pPr>
        <w:tabs>
          <w:tab w:val="num" w:pos="4320"/>
        </w:tabs>
        <w:ind w:left="4320" w:hanging="360"/>
      </w:pPr>
      <w:rPr>
        <w:rFonts w:ascii="Wingdings" w:hAnsi="Wingdings" w:hint="default"/>
      </w:rPr>
    </w:lvl>
    <w:lvl w:ilvl="6" w:tplc="66AAEEA6" w:tentative="1">
      <w:start w:val="1"/>
      <w:numFmt w:val="bullet"/>
      <w:lvlText w:val=""/>
      <w:lvlJc w:val="left"/>
      <w:pPr>
        <w:tabs>
          <w:tab w:val="num" w:pos="5040"/>
        </w:tabs>
        <w:ind w:left="5040" w:hanging="360"/>
      </w:pPr>
      <w:rPr>
        <w:rFonts w:ascii="Wingdings" w:hAnsi="Wingdings" w:hint="default"/>
      </w:rPr>
    </w:lvl>
    <w:lvl w:ilvl="7" w:tplc="D49CDFA4" w:tentative="1">
      <w:start w:val="1"/>
      <w:numFmt w:val="bullet"/>
      <w:lvlText w:val=""/>
      <w:lvlJc w:val="left"/>
      <w:pPr>
        <w:tabs>
          <w:tab w:val="num" w:pos="5760"/>
        </w:tabs>
        <w:ind w:left="5760" w:hanging="360"/>
      </w:pPr>
      <w:rPr>
        <w:rFonts w:ascii="Wingdings" w:hAnsi="Wingdings" w:hint="default"/>
      </w:rPr>
    </w:lvl>
    <w:lvl w:ilvl="8" w:tplc="55FE442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6E3B3C"/>
    <w:multiLevelType w:val="multilevel"/>
    <w:tmpl w:val="69BCB7CC"/>
    <w:lvl w:ilvl="0">
      <w:start w:val="7"/>
      <w:numFmt w:val="decimal"/>
      <w:lvlText w:val="%1"/>
      <w:lvlJc w:val="left"/>
      <w:pPr>
        <w:ind w:left="4480" w:hanging="552"/>
      </w:pPr>
      <w:rPr>
        <w:rFonts w:hint="default"/>
        <w:lang w:val="en-US" w:eastAsia="en-US" w:bidi="ar-SA"/>
      </w:rPr>
    </w:lvl>
    <w:lvl w:ilvl="1">
      <w:start w:val="1"/>
      <w:numFmt w:val="decimal"/>
      <w:lvlText w:val="%1.%2"/>
      <w:lvlJc w:val="left"/>
      <w:pPr>
        <w:ind w:left="4480" w:hanging="552"/>
        <w:jc w:val="right"/>
      </w:pPr>
      <w:rPr>
        <w:rFonts w:ascii="Garamond" w:eastAsia="Garamond" w:hAnsi="Garamond" w:cs="Garamond" w:hint="default"/>
        <w:b/>
        <w:bCs/>
        <w:i w:val="0"/>
        <w:iCs w:val="0"/>
        <w:w w:val="115"/>
        <w:sz w:val="24"/>
        <w:szCs w:val="24"/>
        <w:lang w:val="en-US" w:eastAsia="en-US" w:bidi="ar-SA"/>
      </w:rPr>
    </w:lvl>
    <w:lvl w:ilvl="2">
      <w:start w:val="1"/>
      <w:numFmt w:val="decimal"/>
      <w:lvlText w:val="%1.%2.%3"/>
      <w:lvlJc w:val="left"/>
      <w:pPr>
        <w:ind w:left="1777" w:hanging="737"/>
      </w:pPr>
      <w:rPr>
        <w:rFonts w:ascii="Garamond" w:eastAsia="Garamond" w:hAnsi="Garamond" w:cs="Garamond" w:hint="default"/>
        <w:b/>
        <w:bCs/>
        <w:i w:val="0"/>
        <w:iCs w:val="0"/>
        <w:w w:val="116"/>
        <w:sz w:val="24"/>
        <w:szCs w:val="24"/>
        <w:lang w:val="en-US" w:eastAsia="en-US" w:bidi="ar-SA"/>
      </w:rPr>
    </w:lvl>
    <w:lvl w:ilvl="3">
      <w:numFmt w:val="bullet"/>
      <w:lvlText w:val="•"/>
      <w:lvlJc w:val="left"/>
      <w:pPr>
        <w:ind w:left="5163" w:hanging="737"/>
      </w:pPr>
      <w:rPr>
        <w:rFonts w:hint="default"/>
        <w:lang w:val="en-US" w:eastAsia="en-US" w:bidi="ar-SA"/>
      </w:rPr>
    </w:lvl>
    <w:lvl w:ilvl="4">
      <w:numFmt w:val="bullet"/>
      <w:lvlText w:val="•"/>
      <w:lvlJc w:val="left"/>
      <w:pPr>
        <w:ind w:left="5846" w:hanging="737"/>
      </w:pPr>
      <w:rPr>
        <w:rFonts w:hint="default"/>
        <w:lang w:val="en-US" w:eastAsia="en-US" w:bidi="ar-SA"/>
      </w:rPr>
    </w:lvl>
    <w:lvl w:ilvl="5">
      <w:numFmt w:val="bullet"/>
      <w:lvlText w:val="•"/>
      <w:lvlJc w:val="left"/>
      <w:pPr>
        <w:ind w:left="6529" w:hanging="737"/>
      </w:pPr>
      <w:rPr>
        <w:rFonts w:hint="default"/>
        <w:lang w:val="en-US" w:eastAsia="en-US" w:bidi="ar-SA"/>
      </w:rPr>
    </w:lvl>
    <w:lvl w:ilvl="6">
      <w:numFmt w:val="bullet"/>
      <w:lvlText w:val="•"/>
      <w:lvlJc w:val="left"/>
      <w:pPr>
        <w:ind w:left="7212" w:hanging="737"/>
      </w:pPr>
      <w:rPr>
        <w:rFonts w:hint="default"/>
        <w:lang w:val="en-US" w:eastAsia="en-US" w:bidi="ar-SA"/>
      </w:rPr>
    </w:lvl>
    <w:lvl w:ilvl="7">
      <w:numFmt w:val="bullet"/>
      <w:lvlText w:val="•"/>
      <w:lvlJc w:val="left"/>
      <w:pPr>
        <w:ind w:left="7895" w:hanging="737"/>
      </w:pPr>
      <w:rPr>
        <w:rFonts w:hint="default"/>
        <w:lang w:val="en-US" w:eastAsia="en-US" w:bidi="ar-SA"/>
      </w:rPr>
    </w:lvl>
    <w:lvl w:ilvl="8">
      <w:numFmt w:val="bullet"/>
      <w:lvlText w:val="•"/>
      <w:lvlJc w:val="left"/>
      <w:pPr>
        <w:ind w:left="8579" w:hanging="737"/>
      </w:pPr>
      <w:rPr>
        <w:rFonts w:hint="default"/>
        <w:lang w:val="en-US" w:eastAsia="en-US" w:bidi="ar-SA"/>
      </w:rPr>
    </w:lvl>
  </w:abstractNum>
  <w:abstractNum w:abstractNumId="24" w15:restartNumberingAfterBreak="0">
    <w:nsid w:val="367B422B"/>
    <w:multiLevelType w:val="multilevel"/>
    <w:tmpl w:val="3C7A8CF2"/>
    <w:lvl w:ilvl="0">
      <w:start w:val="2"/>
      <w:numFmt w:val="decimal"/>
      <w:lvlText w:val="%1"/>
      <w:lvlJc w:val="left"/>
      <w:pPr>
        <w:ind w:left="5045" w:hanging="552"/>
      </w:pPr>
      <w:rPr>
        <w:rFonts w:hint="default"/>
        <w:lang w:val="en-US" w:eastAsia="en-US" w:bidi="ar-SA"/>
      </w:rPr>
    </w:lvl>
    <w:lvl w:ilvl="1">
      <w:start w:val="1"/>
      <w:numFmt w:val="decimal"/>
      <w:lvlText w:val="%1.%2"/>
      <w:lvlJc w:val="left"/>
      <w:pPr>
        <w:ind w:left="5045" w:hanging="552"/>
        <w:jc w:val="right"/>
      </w:pPr>
      <w:rPr>
        <w:rFonts w:hint="default"/>
        <w:w w:val="115"/>
        <w:lang w:val="en-US" w:eastAsia="en-US" w:bidi="ar-SA"/>
      </w:rPr>
    </w:lvl>
    <w:lvl w:ilvl="2">
      <w:start w:val="1"/>
      <w:numFmt w:val="decimal"/>
      <w:lvlText w:val="%1.%2.%3"/>
      <w:lvlJc w:val="left"/>
      <w:pPr>
        <w:ind w:left="927" w:hanging="737"/>
        <w:jc w:val="right"/>
      </w:pPr>
      <w:rPr>
        <w:rFonts w:ascii="Garamond" w:eastAsia="Garamond" w:hAnsi="Garamond" w:cs="Garamond" w:hint="default"/>
        <w:b/>
        <w:bCs/>
        <w:i w:val="0"/>
        <w:iCs w:val="0"/>
        <w:w w:val="111"/>
        <w:sz w:val="24"/>
        <w:szCs w:val="24"/>
        <w:lang w:val="en-US" w:eastAsia="en-US" w:bidi="ar-SA"/>
      </w:rPr>
    </w:lvl>
    <w:lvl w:ilvl="3">
      <w:numFmt w:val="bullet"/>
      <w:lvlText w:val="•"/>
      <w:lvlJc w:val="left"/>
      <w:pPr>
        <w:ind w:left="1529" w:hanging="186"/>
      </w:pPr>
      <w:rPr>
        <w:rFonts w:ascii="Garamond" w:eastAsia="Garamond" w:hAnsi="Garamond" w:cs="Garamond" w:hint="default"/>
        <w:b w:val="0"/>
        <w:bCs w:val="0"/>
        <w:i w:val="0"/>
        <w:iCs w:val="0"/>
        <w:w w:val="97"/>
        <w:sz w:val="22"/>
        <w:szCs w:val="22"/>
        <w:lang w:val="en-US" w:eastAsia="en-US" w:bidi="ar-SA"/>
      </w:rPr>
    </w:lvl>
    <w:lvl w:ilvl="4">
      <w:numFmt w:val="bullet"/>
      <w:lvlText w:val="•"/>
      <w:lvlJc w:val="left"/>
      <w:pPr>
        <w:ind w:left="6266" w:hanging="186"/>
      </w:pPr>
      <w:rPr>
        <w:rFonts w:hint="default"/>
        <w:lang w:val="en-US" w:eastAsia="en-US" w:bidi="ar-SA"/>
      </w:rPr>
    </w:lvl>
    <w:lvl w:ilvl="5">
      <w:numFmt w:val="bullet"/>
      <w:lvlText w:val="•"/>
      <w:lvlJc w:val="left"/>
      <w:pPr>
        <w:ind w:left="6879" w:hanging="186"/>
      </w:pPr>
      <w:rPr>
        <w:rFonts w:hint="default"/>
        <w:lang w:val="en-US" w:eastAsia="en-US" w:bidi="ar-SA"/>
      </w:rPr>
    </w:lvl>
    <w:lvl w:ilvl="6">
      <w:numFmt w:val="bullet"/>
      <w:lvlText w:val="•"/>
      <w:lvlJc w:val="left"/>
      <w:pPr>
        <w:ind w:left="7492" w:hanging="186"/>
      </w:pPr>
      <w:rPr>
        <w:rFonts w:hint="default"/>
        <w:lang w:val="en-US" w:eastAsia="en-US" w:bidi="ar-SA"/>
      </w:rPr>
    </w:lvl>
    <w:lvl w:ilvl="7">
      <w:numFmt w:val="bullet"/>
      <w:lvlText w:val="•"/>
      <w:lvlJc w:val="left"/>
      <w:pPr>
        <w:ind w:left="8105" w:hanging="186"/>
      </w:pPr>
      <w:rPr>
        <w:rFonts w:hint="default"/>
        <w:lang w:val="en-US" w:eastAsia="en-US" w:bidi="ar-SA"/>
      </w:rPr>
    </w:lvl>
    <w:lvl w:ilvl="8">
      <w:numFmt w:val="bullet"/>
      <w:lvlText w:val="•"/>
      <w:lvlJc w:val="left"/>
      <w:pPr>
        <w:ind w:left="8719" w:hanging="186"/>
      </w:pPr>
      <w:rPr>
        <w:rFonts w:hint="default"/>
        <w:lang w:val="en-US" w:eastAsia="en-US" w:bidi="ar-SA"/>
      </w:rPr>
    </w:lvl>
  </w:abstractNum>
  <w:abstractNum w:abstractNumId="25" w15:restartNumberingAfterBreak="0">
    <w:nsid w:val="423B01D0"/>
    <w:multiLevelType w:val="hybridMultilevel"/>
    <w:tmpl w:val="859ACCEC"/>
    <w:lvl w:ilvl="0" w:tplc="2DFA1808">
      <w:numFmt w:val="bullet"/>
      <w:lvlText w:val="•"/>
      <w:lvlJc w:val="left"/>
      <w:pPr>
        <w:ind w:left="2186" w:hanging="362"/>
      </w:pPr>
      <w:rPr>
        <w:rFonts w:ascii="Garamond" w:eastAsia="Garamond" w:hAnsi="Garamond" w:cs="Garamond" w:hint="default"/>
        <w:b w:val="0"/>
        <w:bCs w:val="0"/>
        <w:i w:val="0"/>
        <w:iCs w:val="0"/>
        <w:w w:val="97"/>
        <w:sz w:val="22"/>
        <w:szCs w:val="22"/>
        <w:lang w:val="en-US" w:eastAsia="en-US" w:bidi="ar-SA"/>
      </w:rPr>
    </w:lvl>
    <w:lvl w:ilvl="1" w:tplc="2D4ACAC2">
      <w:numFmt w:val="bullet"/>
      <w:lvlText w:val="•"/>
      <w:lvlJc w:val="left"/>
      <w:pPr>
        <w:ind w:left="2956" w:hanging="362"/>
      </w:pPr>
      <w:rPr>
        <w:rFonts w:hint="default"/>
        <w:lang w:val="en-US" w:eastAsia="en-US" w:bidi="ar-SA"/>
      </w:rPr>
    </w:lvl>
    <w:lvl w:ilvl="2" w:tplc="027EDB7A">
      <w:numFmt w:val="bullet"/>
      <w:lvlText w:val="•"/>
      <w:lvlJc w:val="left"/>
      <w:pPr>
        <w:ind w:left="3733" w:hanging="362"/>
      </w:pPr>
      <w:rPr>
        <w:rFonts w:hint="default"/>
        <w:lang w:val="en-US" w:eastAsia="en-US" w:bidi="ar-SA"/>
      </w:rPr>
    </w:lvl>
    <w:lvl w:ilvl="3" w:tplc="65608DF2">
      <w:numFmt w:val="bullet"/>
      <w:lvlText w:val="•"/>
      <w:lvlJc w:val="left"/>
      <w:pPr>
        <w:ind w:left="4509" w:hanging="362"/>
      </w:pPr>
      <w:rPr>
        <w:rFonts w:hint="default"/>
        <w:lang w:val="en-US" w:eastAsia="en-US" w:bidi="ar-SA"/>
      </w:rPr>
    </w:lvl>
    <w:lvl w:ilvl="4" w:tplc="FF9E0B3E">
      <w:numFmt w:val="bullet"/>
      <w:lvlText w:val="•"/>
      <w:lvlJc w:val="left"/>
      <w:pPr>
        <w:ind w:left="5286" w:hanging="362"/>
      </w:pPr>
      <w:rPr>
        <w:rFonts w:hint="default"/>
        <w:lang w:val="en-US" w:eastAsia="en-US" w:bidi="ar-SA"/>
      </w:rPr>
    </w:lvl>
    <w:lvl w:ilvl="5" w:tplc="C22E0650">
      <w:numFmt w:val="bullet"/>
      <w:lvlText w:val="•"/>
      <w:lvlJc w:val="left"/>
      <w:pPr>
        <w:ind w:left="6062" w:hanging="362"/>
      </w:pPr>
      <w:rPr>
        <w:rFonts w:hint="default"/>
        <w:lang w:val="en-US" w:eastAsia="en-US" w:bidi="ar-SA"/>
      </w:rPr>
    </w:lvl>
    <w:lvl w:ilvl="6" w:tplc="8BC6C268">
      <w:numFmt w:val="bullet"/>
      <w:lvlText w:val="•"/>
      <w:lvlJc w:val="left"/>
      <w:pPr>
        <w:ind w:left="6839" w:hanging="362"/>
      </w:pPr>
      <w:rPr>
        <w:rFonts w:hint="default"/>
        <w:lang w:val="en-US" w:eastAsia="en-US" w:bidi="ar-SA"/>
      </w:rPr>
    </w:lvl>
    <w:lvl w:ilvl="7" w:tplc="869EE342">
      <w:numFmt w:val="bullet"/>
      <w:lvlText w:val="•"/>
      <w:lvlJc w:val="left"/>
      <w:pPr>
        <w:ind w:left="7615" w:hanging="362"/>
      </w:pPr>
      <w:rPr>
        <w:rFonts w:hint="default"/>
        <w:lang w:val="en-US" w:eastAsia="en-US" w:bidi="ar-SA"/>
      </w:rPr>
    </w:lvl>
    <w:lvl w:ilvl="8" w:tplc="0818FB70">
      <w:numFmt w:val="bullet"/>
      <w:lvlText w:val="•"/>
      <w:lvlJc w:val="left"/>
      <w:pPr>
        <w:ind w:left="8392" w:hanging="362"/>
      </w:pPr>
      <w:rPr>
        <w:rFonts w:hint="default"/>
        <w:lang w:val="en-US" w:eastAsia="en-US" w:bidi="ar-SA"/>
      </w:rPr>
    </w:lvl>
  </w:abstractNum>
  <w:abstractNum w:abstractNumId="26" w15:restartNumberingAfterBreak="0">
    <w:nsid w:val="47E7252F"/>
    <w:multiLevelType w:val="hybridMultilevel"/>
    <w:tmpl w:val="5E1479F4"/>
    <w:lvl w:ilvl="0" w:tplc="08F4C9EA">
      <w:numFmt w:val="bullet"/>
      <w:lvlText w:val="–"/>
      <w:lvlJc w:val="left"/>
      <w:pPr>
        <w:ind w:left="1159" w:hanging="247"/>
      </w:pPr>
      <w:rPr>
        <w:rFonts w:ascii="Garamond" w:eastAsia="Garamond" w:hAnsi="Garamond" w:cs="Garamond" w:hint="default"/>
        <w:b/>
        <w:bCs/>
        <w:i w:val="0"/>
        <w:iCs w:val="0"/>
        <w:w w:val="125"/>
        <w:sz w:val="22"/>
        <w:szCs w:val="22"/>
        <w:lang w:val="en-US" w:eastAsia="en-US" w:bidi="ar-SA"/>
      </w:rPr>
    </w:lvl>
    <w:lvl w:ilvl="1" w:tplc="B4D0FEDE">
      <w:numFmt w:val="bullet"/>
      <w:lvlText w:val="•"/>
      <w:lvlJc w:val="left"/>
      <w:pPr>
        <w:ind w:left="2038" w:hanging="247"/>
      </w:pPr>
      <w:rPr>
        <w:rFonts w:hint="default"/>
        <w:lang w:val="en-US" w:eastAsia="en-US" w:bidi="ar-SA"/>
      </w:rPr>
    </w:lvl>
    <w:lvl w:ilvl="2" w:tplc="403C87A2">
      <w:numFmt w:val="bullet"/>
      <w:lvlText w:val="•"/>
      <w:lvlJc w:val="left"/>
      <w:pPr>
        <w:ind w:left="2917" w:hanging="247"/>
      </w:pPr>
      <w:rPr>
        <w:rFonts w:hint="default"/>
        <w:lang w:val="en-US" w:eastAsia="en-US" w:bidi="ar-SA"/>
      </w:rPr>
    </w:lvl>
    <w:lvl w:ilvl="3" w:tplc="E804915A">
      <w:numFmt w:val="bullet"/>
      <w:lvlText w:val="•"/>
      <w:lvlJc w:val="left"/>
      <w:pPr>
        <w:ind w:left="3795" w:hanging="247"/>
      </w:pPr>
      <w:rPr>
        <w:rFonts w:hint="default"/>
        <w:lang w:val="en-US" w:eastAsia="en-US" w:bidi="ar-SA"/>
      </w:rPr>
    </w:lvl>
    <w:lvl w:ilvl="4" w:tplc="926485EC">
      <w:numFmt w:val="bullet"/>
      <w:lvlText w:val="•"/>
      <w:lvlJc w:val="left"/>
      <w:pPr>
        <w:ind w:left="4674" w:hanging="247"/>
      </w:pPr>
      <w:rPr>
        <w:rFonts w:hint="default"/>
        <w:lang w:val="en-US" w:eastAsia="en-US" w:bidi="ar-SA"/>
      </w:rPr>
    </w:lvl>
    <w:lvl w:ilvl="5" w:tplc="17C435AC">
      <w:numFmt w:val="bullet"/>
      <w:lvlText w:val="•"/>
      <w:lvlJc w:val="left"/>
      <w:pPr>
        <w:ind w:left="5552" w:hanging="247"/>
      </w:pPr>
      <w:rPr>
        <w:rFonts w:hint="default"/>
        <w:lang w:val="en-US" w:eastAsia="en-US" w:bidi="ar-SA"/>
      </w:rPr>
    </w:lvl>
    <w:lvl w:ilvl="6" w:tplc="53C052F0">
      <w:numFmt w:val="bullet"/>
      <w:lvlText w:val="•"/>
      <w:lvlJc w:val="left"/>
      <w:pPr>
        <w:ind w:left="6431" w:hanging="247"/>
      </w:pPr>
      <w:rPr>
        <w:rFonts w:hint="default"/>
        <w:lang w:val="en-US" w:eastAsia="en-US" w:bidi="ar-SA"/>
      </w:rPr>
    </w:lvl>
    <w:lvl w:ilvl="7" w:tplc="27CE5E42">
      <w:numFmt w:val="bullet"/>
      <w:lvlText w:val="•"/>
      <w:lvlJc w:val="left"/>
      <w:pPr>
        <w:ind w:left="7309" w:hanging="247"/>
      </w:pPr>
      <w:rPr>
        <w:rFonts w:hint="default"/>
        <w:lang w:val="en-US" w:eastAsia="en-US" w:bidi="ar-SA"/>
      </w:rPr>
    </w:lvl>
    <w:lvl w:ilvl="8" w:tplc="8CC62B54">
      <w:numFmt w:val="bullet"/>
      <w:lvlText w:val="•"/>
      <w:lvlJc w:val="left"/>
      <w:pPr>
        <w:ind w:left="8188" w:hanging="247"/>
      </w:pPr>
      <w:rPr>
        <w:rFonts w:hint="default"/>
        <w:lang w:val="en-US" w:eastAsia="en-US" w:bidi="ar-SA"/>
      </w:rPr>
    </w:lvl>
  </w:abstractNum>
  <w:abstractNum w:abstractNumId="27"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052313C"/>
    <w:multiLevelType w:val="hybridMultilevel"/>
    <w:tmpl w:val="F594F914"/>
    <w:lvl w:ilvl="0" w:tplc="07CC68A8">
      <w:numFmt w:val="bullet"/>
      <w:lvlText w:val="•"/>
      <w:lvlJc w:val="left"/>
      <w:pPr>
        <w:ind w:left="2410" w:hanging="362"/>
      </w:pPr>
      <w:rPr>
        <w:rFonts w:ascii="Garamond" w:eastAsia="Garamond" w:hAnsi="Garamond" w:cs="Garamond" w:hint="default"/>
        <w:b w:val="0"/>
        <w:bCs w:val="0"/>
        <w:i w:val="0"/>
        <w:iCs w:val="0"/>
        <w:w w:val="97"/>
        <w:sz w:val="22"/>
        <w:szCs w:val="22"/>
        <w:lang w:val="en-US" w:eastAsia="en-US" w:bidi="ar-SA"/>
      </w:rPr>
    </w:lvl>
    <w:lvl w:ilvl="1" w:tplc="4DDC71C8">
      <w:numFmt w:val="bullet"/>
      <w:lvlText w:val="•"/>
      <w:lvlJc w:val="left"/>
      <w:pPr>
        <w:ind w:left="3172" w:hanging="362"/>
      </w:pPr>
      <w:rPr>
        <w:rFonts w:hint="default"/>
        <w:lang w:val="en-US" w:eastAsia="en-US" w:bidi="ar-SA"/>
      </w:rPr>
    </w:lvl>
    <w:lvl w:ilvl="2" w:tplc="62A6D210">
      <w:numFmt w:val="bullet"/>
      <w:lvlText w:val="•"/>
      <w:lvlJc w:val="left"/>
      <w:pPr>
        <w:ind w:left="3925" w:hanging="362"/>
      </w:pPr>
      <w:rPr>
        <w:rFonts w:hint="default"/>
        <w:lang w:val="en-US" w:eastAsia="en-US" w:bidi="ar-SA"/>
      </w:rPr>
    </w:lvl>
    <w:lvl w:ilvl="3" w:tplc="43F8D694">
      <w:numFmt w:val="bullet"/>
      <w:lvlText w:val="•"/>
      <w:lvlJc w:val="left"/>
      <w:pPr>
        <w:ind w:left="4677" w:hanging="362"/>
      </w:pPr>
      <w:rPr>
        <w:rFonts w:hint="default"/>
        <w:lang w:val="en-US" w:eastAsia="en-US" w:bidi="ar-SA"/>
      </w:rPr>
    </w:lvl>
    <w:lvl w:ilvl="4" w:tplc="A9F83694">
      <w:numFmt w:val="bullet"/>
      <w:lvlText w:val="•"/>
      <w:lvlJc w:val="left"/>
      <w:pPr>
        <w:ind w:left="5430" w:hanging="362"/>
      </w:pPr>
      <w:rPr>
        <w:rFonts w:hint="default"/>
        <w:lang w:val="en-US" w:eastAsia="en-US" w:bidi="ar-SA"/>
      </w:rPr>
    </w:lvl>
    <w:lvl w:ilvl="5" w:tplc="1E7845AE">
      <w:numFmt w:val="bullet"/>
      <w:lvlText w:val="•"/>
      <w:lvlJc w:val="left"/>
      <w:pPr>
        <w:ind w:left="6182" w:hanging="362"/>
      </w:pPr>
      <w:rPr>
        <w:rFonts w:hint="default"/>
        <w:lang w:val="en-US" w:eastAsia="en-US" w:bidi="ar-SA"/>
      </w:rPr>
    </w:lvl>
    <w:lvl w:ilvl="6" w:tplc="73FAA030">
      <w:numFmt w:val="bullet"/>
      <w:lvlText w:val="•"/>
      <w:lvlJc w:val="left"/>
      <w:pPr>
        <w:ind w:left="6935" w:hanging="362"/>
      </w:pPr>
      <w:rPr>
        <w:rFonts w:hint="default"/>
        <w:lang w:val="en-US" w:eastAsia="en-US" w:bidi="ar-SA"/>
      </w:rPr>
    </w:lvl>
    <w:lvl w:ilvl="7" w:tplc="DBB8DCA2">
      <w:numFmt w:val="bullet"/>
      <w:lvlText w:val="•"/>
      <w:lvlJc w:val="left"/>
      <w:pPr>
        <w:ind w:left="7687" w:hanging="362"/>
      </w:pPr>
      <w:rPr>
        <w:rFonts w:hint="default"/>
        <w:lang w:val="en-US" w:eastAsia="en-US" w:bidi="ar-SA"/>
      </w:rPr>
    </w:lvl>
    <w:lvl w:ilvl="8" w:tplc="C16E4760">
      <w:numFmt w:val="bullet"/>
      <w:lvlText w:val="•"/>
      <w:lvlJc w:val="left"/>
      <w:pPr>
        <w:ind w:left="8440" w:hanging="362"/>
      </w:pPr>
      <w:rPr>
        <w:rFonts w:hint="default"/>
        <w:lang w:val="en-US" w:eastAsia="en-US" w:bidi="ar-SA"/>
      </w:rPr>
    </w:lvl>
  </w:abstractNum>
  <w:abstractNum w:abstractNumId="29"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6CC6632"/>
    <w:multiLevelType w:val="hybridMultilevel"/>
    <w:tmpl w:val="B19A11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A4D476E"/>
    <w:multiLevelType w:val="multilevel"/>
    <w:tmpl w:val="1706A844"/>
    <w:lvl w:ilvl="0">
      <w:start w:val="1"/>
      <w:numFmt w:val="decimal"/>
      <w:lvlText w:val="%1."/>
      <w:lvlJc w:val="left"/>
      <w:pPr>
        <w:ind w:left="1529" w:hanging="264"/>
      </w:pPr>
      <w:rPr>
        <w:rFonts w:ascii="Garamond" w:eastAsia="Garamond" w:hAnsi="Garamond" w:cs="Garamond" w:hint="default"/>
        <w:b w:val="0"/>
        <w:bCs w:val="0"/>
        <w:i w:val="0"/>
        <w:iCs w:val="0"/>
        <w:w w:val="102"/>
        <w:sz w:val="22"/>
        <w:szCs w:val="22"/>
        <w:lang w:val="en-US" w:eastAsia="en-US" w:bidi="ar-SA"/>
      </w:rPr>
    </w:lvl>
    <w:lvl w:ilvl="1">
      <w:start w:val="1"/>
      <w:numFmt w:val="decimal"/>
      <w:lvlText w:val="%1.%2"/>
      <w:lvlJc w:val="left"/>
      <w:pPr>
        <w:ind w:left="5045" w:hanging="552"/>
        <w:jc w:val="right"/>
      </w:pPr>
      <w:rPr>
        <w:rFonts w:hint="default"/>
        <w:w w:val="115"/>
        <w:lang w:val="en-US" w:eastAsia="en-US" w:bidi="ar-SA"/>
      </w:rPr>
    </w:lvl>
    <w:lvl w:ilvl="2">
      <w:start w:val="1"/>
      <w:numFmt w:val="decimal"/>
      <w:lvlText w:val="%1.%2.%3"/>
      <w:lvlJc w:val="left"/>
      <w:pPr>
        <w:ind w:left="1777" w:hanging="737"/>
        <w:jc w:val="right"/>
      </w:pPr>
      <w:rPr>
        <w:rFonts w:ascii="Garamond" w:eastAsia="Garamond" w:hAnsi="Garamond" w:cs="Garamond" w:hint="default"/>
        <w:b/>
        <w:bCs/>
        <w:i w:val="0"/>
        <w:iCs w:val="0"/>
        <w:w w:val="111"/>
        <w:sz w:val="24"/>
        <w:szCs w:val="24"/>
        <w:lang w:val="en-US" w:eastAsia="en-US" w:bidi="ar-SA"/>
      </w:rPr>
    </w:lvl>
    <w:lvl w:ilvl="3">
      <w:start w:val="1"/>
      <w:numFmt w:val="decimal"/>
      <w:lvlText w:val="%4."/>
      <w:lvlJc w:val="left"/>
      <w:pPr>
        <w:ind w:left="1522" w:hanging="264"/>
      </w:pPr>
      <w:rPr>
        <w:rFonts w:ascii="Garamond" w:eastAsia="Garamond" w:hAnsi="Garamond" w:cs="Garamond" w:hint="default"/>
        <w:b w:val="0"/>
        <w:bCs w:val="0"/>
        <w:i w:val="0"/>
        <w:iCs w:val="0"/>
        <w:w w:val="102"/>
        <w:sz w:val="22"/>
        <w:szCs w:val="22"/>
        <w:lang w:val="en-US" w:eastAsia="en-US" w:bidi="ar-SA"/>
      </w:rPr>
    </w:lvl>
    <w:lvl w:ilvl="4">
      <w:numFmt w:val="bullet"/>
      <w:lvlText w:val="•"/>
      <w:lvlJc w:val="left"/>
      <w:pPr>
        <w:ind w:left="5740" w:hanging="264"/>
      </w:pPr>
      <w:rPr>
        <w:rFonts w:hint="default"/>
        <w:lang w:val="en-US" w:eastAsia="en-US" w:bidi="ar-SA"/>
      </w:rPr>
    </w:lvl>
    <w:lvl w:ilvl="5">
      <w:numFmt w:val="bullet"/>
      <w:lvlText w:val="•"/>
      <w:lvlJc w:val="left"/>
      <w:pPr>
        <w:ind w:left="6441" w:hanging="264"/>
      </w:pPr>
      <w:rPr>
        <w:rFonts w:hint="default"/>
        <w:lang w:val="en-US" w:eastAsia="en-US" w:bidi="ar-SA"/>
      </w:rPr>
    </w:lvl>
    <w:lvl w:ilvl="6">
      <w:numFmt w:val="bullet"/>
      <w:lvlText w:val="•"/>
      <w:lvlJc w:val="left"/>
      <w:pPr>
        <w:ind w:left="7142" w:hanging="264"/>
      </w:pPr>
      <w:rPr>
        <w:rFonts w:hint="default"/>
        <w:lang w:val="en-US" w:eastAsia="en-US" w:bidi="ar-SA"/>
      </w:rPr>
    </w:lvl>
    <w:lvl w:ilvl="7">
      <w:numFmt w:val="bullet"/>
      <w:lvlText w:val="•"/>
      <w:lvlJc w:val="left"/>
      <w:pPr>
        <w:ind w:left="7843" w:hanging="264"/>
      </w:pPr>
      <w:rPr>
        <w:rFonts w:hint="default"/>
        <w:lang w:val="en-US" w:eastAsia="en-US" w:bidi="ar-SA"/>
      </w:rPr>
    </w:lvl>
    <w:lvl w:ilvl="8">
      <w:numFmt w:val="bullet"/>
      <w:lvlText w:val="•"/>
      <w:lvlJc w:val="left"/>
      <w:pPr>
        <w:ind w:left="8543" w:hanging="264"/>
      </w:pPr>
      <w:rPr>
        <w:rFonts w:hint="default"/>
        <w:lang w:val="en-US" w:eastAsia="en-US" w:bidi="ar-SA"/>
      </w:rPr>
    </w:lvl>
  </w:abstractNum>
  <w:abstractNum w:abstractNumId="32"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F2D6464"/>
    <w:multiLevelType w:val="hybridMultilevel"/>
    <w:tmpl w:val="2FA42EE0"/>
    <w:lvl w:ilvl="0" w:tplc="D304CC3A">
      <w:start w:val="1"/>
      <w:numFmt w:val="decimal"/>
      <w:lvlText w:val="%1."/>
      <w:lvlJc w:val="left"/>
      <w:pPr>
        <w:ind w:left="671" w:hanging="264"/>
        <w:jc w:val="right"/>
      </w:pPr>
      <w:rPr>
        <w:rFonts w:ascii="Garamond" w:eastAsia="Garamond" w:hAnsi="Garamond" w:cs="Garamond" w:hint="default"/>
        <w:b w:val="0"/>
        <w:bCs w:val="0"/>
        <w:i w:val="0"/>
        <w:iCs w:val="0"/>
        <w:w w:val="102"/>
        <w:sz w:val="22"/>
        <w:szCs w:val="22"/>
        <w:lang w:val="en-US" w:eastAsia="en-US" w:bidi="ar-SA"/>
      </w:rPr>
    </w:lvl>
    <w:lvl w:ilvl="1" w:tplc="773A7784">
      <w:numFmt w:val="bullet"/>
      <w:lvlText w:val="•"/>
      <w:lvlJc w:val="left"/>
      <w:pPr>
        <w:ind w:left="1336" w:hanging="362"/>
      </w:pPr>
      <w:rPr>
        <w:rFonts w:ascii="Garamond" w:eastAsia="Garamond" w:hAnsi="Garamond" w:cs="Garamond" w:hint="default"/>
        <w:b w:val="0"/>
        <w:bCs w:val="0"/>
        <w:i w:val="0"/>
        <w:iCs w:val="0"/>
        <w:w w:val="97"/>
        <w:sz w:val="22"/>
        <w:szCs w:val="22"/>
        <w:lang w:val="en-US" w:eastAsia="en-US" w:bidi="ar-SA"/>
      </w:rPr>
    </w:lvl>
    <w:lvl w:ilvl="2" w:tplc="61E887A0">
      <w:numFmt w:val="bullet"/>
      <w:lvlText w:val="•"/>
      <w:lvlJc w:val="left"/>
      <w:pPr>
        <w:ind w:left="2000" w:hanging="362"/>
      </w:pPr>
      <w:rPr>
        <w:rFonts w:hint="default"/>
        <w:lang w:val="en-US" w:eastAsia="en-US" w:bidi="ar-SA"/>
      </w:rPr>
    </w:lvl>
    <w:lvl w:ilvl="3" w:tplc="7AC202F8">
      <w:numFmt w:val="bullet"/>
      <w:lvlText w:val="•"/>
      <w:lvlJc w:val="left"/>
      <w:pPr>
        <w:ind w:left="2993" w:hanging="362"/>
      </w:pPr>
      <w:rPr>
        <w:rFonts w:hint="default"/>
        <w:lang w:val="en-US" w:eastAsia="en-US" w:bidi="ar-SA"/>
      </w:rPr>
    </w:lvl>
    <w:lvl w:ilvl="4" w:tplc="3E4C5398">
      <w:numFmt w:val="bullet"/>
      <w:lvlText w:val="•"/>
      <w:lvlJc w:val="left"/>
      <w:pPr>
        <w:ind w:left="3986" w:hanging="362"/>
      </w:pPr>
      <w:rPr>
        <w:rFonts w:hint="default"/>
        <w:lang w:val="en-US" w:eastAsia="en-US" w:bidi="ar-SA"/>
      </w:rPr>
    </w:lvl>
    <w:lvl w:ilvl="5" w:tplc="40CEA606">
      <w:numFmt w:val="bullet"/>
      <w:lvlText w:val="•"/>
      <w:lvlJc w:val="left"/>
      <w:pPr>
        <w:ind w:left="4979" w:hanging="362"/>
      </w:pPr>
      <w:rPr>
        <w:rFonts w:hint="default"/>
        <w:lang w:val="en-US" w:eastAsia="en-US" w:bidi="ar-SA"/>
      </w:rPr>
    </w:lvl>
    <w:lvl w:ilvl="6" w:tplc="E6BA3514">
      <w:numFmt w:val="bullet"/>
      <w:lvlText w:val="•"/>
      <w:lvlJc w:val="left"/>
      <w:pPr>
        <w:ind w:left="5972" w:hanging="362"/>
      </w:pPr>
      <w:rPr>
        <w:rFonts w:hint="default"/>
        <w:lang w:val="en-US" w:eastAsia="en-US" w:bidi="ar-SA"/>
      </w:rPr>
    </w:lvl>
    <w:lvl w:ilvl="7" w:tplc="C50039B8">
      <w:numFmt w:val="bullet"/>
      <w:lvlText w:val="•"/>
      <w:lvlJc w:val="left"/>
      <w:pPr>
        <w:ind w:left="6965" w:hanging="362"/>
      </w:pPr>
      <w:rPr>
        <w:rFonts w:hint="default"/>
        <w:lang w:val="en-US" w:eastAsia="en-US" w:bidi="ar-SA"/>
      </w:rPr>
    </w:lvl>
    <w:lvl w:ilvl="8" w:tplc="C2560FC8">
      <w:numFmt w:val="bullet"/>
      <w:lvlText w:val="•"/>
      <w:lvlJc w:val="left"/>
      <w:pPr>
        <w:ind w:left="7959" w:hanging="362"/>
      </w:pPr>
      <w:rPr>
        <w:rFonts w:hint="default"/>
        <w:lang w:val="en-US" w:eastAsia="en-US" w:bidi="ar-SA"/>
      </w:rPr>
    </w:lvl>
  </w:abstractNum>
  <w:abstractNum w:abstractNumId="34" w15:restartNumberingAfterBreak="0">
    <w:nsid w:val="70DF5D19"/>
    <w:multiLevelType w:val="hybridMultilevel"/>
    <w:tmpl w:val="AD645880"/>
    <w:lvl w:ilvl="0" w:tplc="789A2764">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11E6DF4"/>
    <w:multiLevelType w:val="hybridMultilevel"/>
    <w:tmpl w:val="E5A0F0C4"/>
    <w:lvl w:ilvl="0" w:tplc="4FF6EF48">
      <w:start w:val="1"/>
      <w:numFmt w:val="decimalZero"/>
      <w:lvlText w:val=".%1"/>
      <w:lvlJc w:val="left"/>
      <w:pPr>
        <w:ind w:left="977" w:hanging="414"/>
      </w:pPr>
      <w:rPr>
        <w:rFonts w:ascii="Garamond" w:eastAsia="Garamond" w:hAnsi="Garamond" w:cs="Garamond" w:hint="default"/>
        <w:b w:val="0"/>
        <w:bCs w:val="0"/>
        <w:i w:val="0"/>
        <w:iCs w:val="0"/>
        <w:w w:val="103"/>
        <w:sz w:val="22"/>
        <w:szCs w:val="22"/>
        <w:lang w:val="en-US" w:eastAsia="en-US" w:bidi="ar-SA"/>
      </w:rPr>
    </w:lvl>
    <w:lvl w:ilvl="1" w:tplc="1E7283BE">
      <w:start w:val="1"/>
      <w:numFmt w:val="decimal"/>
      <w:lvlText w:val="%2."/>
      <w:lvlJc w:val="left"/>
      <w:pPr>
        <w:ind w:left="1529" w:hanging="264"/>
      </w:pPr>
      <w:rPr>
        <w:rFonts w:ascii="Garamond" w:eastAsia="Garamond" w:hAnsi="Garamond" w:cs="Garamond" w:hint="default"/>
        <w:b w:val="0"/>
        <w:bCs w:val="0"/>
        <w:i w:val="0"/>
        <w:iCs w:val="0"/>
        <w:w w:val="102"/>
        <w:sz w:val="22"/>
        <w:szCs w:val="22"/>
        <w:lang w:val="en-US" w:eastAsia="en-US" w:bidi="ar-SA"/>
      </w:rPr>
    </w:lvl>
    <w:lvl w:ilvl="2" w:tplc="9F0C1314">
      <w:numFmt w:val="bullet"/>
      <w:lvlText w:val="•"/>
      <w:lvlJc w:val="left"/>
      <w:pPr>
        <w:ind w:left="2186" w:hanging="362"/>
      </w:pPr>
      <w:rPr>
        <w:rFonts w:ascii="Garamond" w:eastAsia="Garamond" w:hAnsi="Garamond" w:cs="Garamond" w:hint="default"/>
        <w:b w:val="0"/>
        <w:bCs w:val="0"/>
        <w:i w:val="0"/>
        <w:iCs w:val="0"/>
        <w:w w:val="97"/>
        <w:sz w:val="22"/>
        <w:szCs w:val="22"/>
        <w:lang w:val="en-US" w:eastAsia="en-US" w:bidi="ar-SA"/>
      </w:rPr>
    </w:lvl>
    <w:lvl w:ilvl="3" w:tplc="5312524A">
      <w:numFmt w:val="bullet"/>
      <w:lvlText w:val="•"/>
      <w:lvlJc w:val="left"/>
      <w:pPr>
        <w:ind w:left="2420" w:hanging="362"/>
      </w:pPr>
      <w:rPr>
        <w:rFonts w:hint="default"/>
        <w:lang w:val="en-US" w:eastAsia="en-US" w:bidi="ar-SA"/>
      </w:rPr>
    </w:lvl>
    <w:lvl w:ilvl="4" w:tplc="42A8B674">
      <w:numFmt w:val="bullet"/>
      <w:lvlText w:val="•"/>
      <w:lvlJc w:val="left"/>
      <w:pPr>
        <w:ind w:left="3495" w:hanging="362"/>
      </w:pPr>
      <w:rPr>
        <w:rFonts w:hint="default"/>
        <w:lang w:val="en-US" w:eastAsia="en-US" w:bidi="ar-SA"/>
      </w:rPr>
    </w:lvl>
    <w:lvl w:ilvl="5" w:tplc="FC68C96A">
      <w:numFmt w:val="bullet"/>
      <w:lvlText w:val="•"/>
      <w:lvlJc w:val="left"/>
      <w:pPr>
        <w:ind w:left="4570" w:hanging="362"/>
      </w:pPr>
      <w:rPr>
        <w:rFonts w:hint="default"/>
        <w:lang w:val="en-US" w:eastAsia="en-US" w:bidi="ar-SA"/>
      </w:rPr>
    </w:lvl>
    <w:lvl w:ilvl="6" w:tplc="7F08C620">
      <w:numFmt w:val="bullet"/>
      <w:lvlText w:val="•"/>
      <w:lvlJc w:val="left"/>
      <w:pPr>
        <w:ind w:left="5645" w:hanging="362"/>
      </w:pPr>
      <w:rPr>
        <w:rFonts w:hint="default"/>
        <w:lang w:val="en-US" w:eastAsia="en-US" w:bidi="ar-SA"/>
      </w:rPr>
    </w:lvl>
    <w:lvl w:ilvl="7" w:tplc="477A7646">
      <w:numFmt w:val="bullet"/>
      <w:lvlText w:val="•"/>
      <w:lvlJc w:val="left"/>
      <w:pPr>
        <w:ind w:left="6720" w:hanging="362"/>
      </w:pPr>
      <w:rPr>
        <w:rFonts w:hint="default"/>
        <w:lang w:val="en-US" w:eastAsia="en-US" w:bidi="ar-SA"/>
      </w:rPr>
    </w:lvl>
    <w:lvl w:ilvl="8" w:tplc="DC485524">
      <w:numFmt w:val="bullet"/>
      <w:lvlText w:val="•"/>
      <w:lvlJc w:val="left"/>
      <w:pPr>
        <w:ind w:left="7795" w:hanging="362"/>
      </w:pPr>
      <w:rPr>
        <w:rFonts w:hint="default"/>
        <w:lang w:val="en-US" w:eastAsia="en-US" w:bidi="ar-SA"/>
      </w:rPr>
    </w:lvl>
  </w:abstractNum>
  <w:abstractNum w:abstractNumId="36"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5D66097"/>
    <w:multiLevelType w:val="multilevel"/>
    <w:tmpl w:val="90E8AB7C"/>
    <w:lvl w:ilvl="0">
      <w:start w:val="2"/>
      <w:numFmt w:val="decimal"/>
      <w:lvlText w:val="%1"/>
      <w:lvlJc w:val="left"/>
      <w:pPr>
        <w:ind w:left="2511" w:hanging="699"/>
      </w:pPr>
      <w:rPr>
        <w:rFonts w:hint="default"/>
        <w:lang w:val="en-US" w:eastAsia="en-US" w:bidi="ar-SA"/>
      </w:rPr>
    </w:lvl>
    <w:lvl w:ilvl="1">
      <w:start w:val="4"/>
      <w:numFmt w:val="decimal"/>
      <w:lvlText w:val="%1.%2"/>
      <w:lvlJc w:val="left"/>
      <w:pPr>
        <w:ind w:left="2511" w:hanging="699"/>
      </w:pPr>
      <w:rPr>
        <w:rFonts w:hint="default"/>
        <w:lang w:val="en-US" w:eastAsia="en-US" w:bidi="ar-SA"/>
      </w:rPr>
    </w:lvl>
    <w:lvl w:ilvl="2">
      <w:start w:val="1"/>
      <w:numFmt w:val="decimal"/>
      <w:lvlText w:val="%1.%2.%3"/>
      <w:lvlJc w:val="left"/>
      <w:pPr>
        <w:ind w:left="2511" w:hanging="699"/>
      </w:pPr>
      <w:rPr>
        <w:rFonts w:ascii="Garamond" w:eastAsia="Garamond" w:hAnsi="Garamond" w:cs="Garamond" w:hint="default"/>
        <w:b w:val="0"/>
        <w:bCs w:val="0"/>
        <w:i w:val="0"/>
        <w:iCs w:val="0"/>
        <w:w w:val="102"/>
        <w:sz w:val="22"/>
        <w:szCs w:val="22"/>
        <w:lang w:val="en-US" w:eastAsia="en-US" w:bidi="ar-SA"/>
      </w:rPr>
    </w:lvl>
    <w:lvl w:ilvl="3">
      <w:numFmt w:val="bullet"/>
      <w:lvlText w:val="•"/>
      <w:lvlJc w:val="left"/>
      <w:pPr>
        <w:ind w:left="4747" w:hanging="699"/>
      </w:pPr>
      <w:rPr>
        <w:rFonts w:hint="default"/>
        <w:lang w:val="en-US" w:eastAsia="en-US" w:bidi="ar-SA"/>
      </w:rPr>
    </w:lvl>
    <w:lvl w:ilvl="4">
      <w:numFmt w:val="bullet"/>
      <w:lvlText w:val="•"/>
      <w:lvlJc w:val="left"/>
      <w:pPr>
        <w:ind w:left="5490" w:hanging="699"/>
      </w:pPr>
      <w:rPr>
        <w:rFonts w:hint="default"/>
        <w:lang w:val="en-US" w:eastAsia="en-US" w:bidi="ar-SA"/>
      </w:rPr>
    </w:lvl>
    <w:lvl w:ilvl="5">
      <w:numFmt w:val="bullet"/>
      <w:lvlText w:val="•"/>
      <w:lvlJc w:val="left"/>
      <w:pPr>
        <w:ind w:left="6232" w:hanging="699"/>
      </w:pPr>
      <w:rPr>
        <w:rFonts w:hint="default"/>
        <w:lang w:val="en-US" w:eastAsia="en-US" w:bidi="ar-SA"/>
      </w:rPr>
    </w:lvl>
    <w:lvl w:ilvl="6">
      <w:numFmt w:val="bullet"/>
      <w:lvlText w:val="•"/>
      <w:lvlJc w:val="left"/>
      <w:pPr>
        <w:ind w:left="6975" w:hanging="699"/>
      </w:pPr>
      <w:rPr>
        <w:rFonts w:hint="default"/>
        <w:lang w:val="en-US" w:eastAsia="en-US" w:bidi="ar-SA"/>
      </w:rPr>
    </w:lvl>
    <w:lvl w:ilvl="7">
      <w:numFmt w:val="bullet"/>
      <w:lvlText w:val="•"/>
      <w:lvlJc w:val="left"/>
      <w:pPr>
        <w:ind w:left="7717" w:hanging="699"/>
      </w:pPr>
      <w:rPr>
        <w:rFonts w:hint="default"/>
        <w:lang w:val="en-US" w:eastAsia="en-US" w:bidi="ar-SA"/>
      </w:rPr>
    </w:lvl>
    <w:lvl w:ilvl="8">
      <w:numFmt w:val="bullet"/>
      <w:lvlText w:val="•"/>
      <w:lvlJc w:val="left"/>
      <w:pPr>
        <w:ind w:left="8460" w:hanging="699"/>
      </w:pPr>
      <w:rPr>
        <w:rFonts w:hint="default"/>
        <w:lang w:val="en-US" w:eastAsia="en-US" w:bidi="ar-SA"/>
      </w:rPr>
    </w:lvl>
  </w:abstractNum>
  <w:abstractNum w:abstractNumId="38" w15:restartNumberingAfterBreak="0">
    <w:nsid w:val="76200853"/>
    <w:multiLevelType w:val="hybridMultilevel"/>
    <w:tmpl w:val="315A8F5C"/>
    <w:lvl w:ilvl="0" w:tplc="68A29D08">
      <w:numFmt w:val="bullet"/>
      <w:lvlText w:val="-"/>
      <w:lvlJc w:val="left"/>
      <w:pPr>
        <w:ind w:left="133" w:hanging="105"/>
      </w:pPr>
      <w:rPr>
        <w:rFonts w:ascii="Garamond" w:eastAsia="Garamond" w:hAnsi="Garamond" w:cs="Garamond" w:hint="default"/>
        <w:b w:val="0"/>
        <w:bCs w:val="0"/>
        <w:i w:val="0"/>
        <w:iCs w:val="0"/>
        <w:w w:val="88"/>
        <w:sz w:val="22"/>
        <w:szCs w:val="22"/>
        <w:lang w:val="en-US" w:eastAsia="en-US" w:bidi="ar-SA"/>
      </w:rPr>
    </w:lvl>
    <w:lvl w:ilvl="1" w:tplc="E7B47802">
      <w:numFmt w:val="bullet"/>
      <w:lvlText w:val="•"/>
      <w:lvlJc w:val="left"/>
      <w:pPr>
        <w:ind w:left="1120" w:hanging="105"/>
      </w:pPr>
      <w:rPr>
        <w:rFonts w:hint="default"/>
        <w:lang w:val="en-US" w:eastAsia="en-US" w:bidi="ar-SA"/>
      </w:rPr>
    </w:lvl>
    <w:lvl w:ilvl="2" w:tplc="4BE64A40">
      <w:numFmt w:val="bullet"/>
      <w:lvlText w:val="•"/>
      <w:lvlJc w:val="left"/>
      <w:pPr>
        <w:ind w:left="2101" w:hanging="105"/>
      </w:pPr>
      <w:rPr>
        <w:rFonts w:hint="default"/>
        <w:lang w:val="en-US" w:eastAsia="en-US" w:bidi="ar-SA"/>
      </w:rPr>
    </w:lvl>
    <w:lvl w:ilvl="3" w:tplc="D812A586">
      <w:numFmt w:val="bullet"/>
      <w:lvlText w:val="•"/>
      <w:lvlJc w:val="left"/>
      <w:pPr>
        <w:ind w:left="3081" w:hanging="105"/>
      </w:pPr>
      <w:rPr>
        <w:rFonts w:hint="default"/>
        <w:lang w:val="en-US" w:eastAsia="en-US" w:bidi="ar-SA"/>
      </w:rPr>
    </w:lvl>
    <w:lvl w:ilvl="4" w:tplc="82CA186E">
      <w:numFmt w:val="bullet"/>
      <w:lvlText w:val="•"/>
      <w:lvlJc w:val="left"/>
      <w:pPr>
        <w:ind w:left="4062" w:hanging="105"/>
      </w:pPr>
      <w:rPr>
        <w:rFonts w:hint="default"/>
        <w:lang w:val="en-US" w:eastAsia="en-US" w:bidi="ar-SA"/>
      </w:rPr>
    </w:lvl>
    <w:lvl w:ilvl="5" w:tplc="82441104">
      <w:numFmt w:val="bullet"/>
      <w:lvlText w:val="•"/>
      <w:lvlJc w:val="left"/>
      <w:pPr>
        <w:ind w:left="5042" w:hanging="105"/>
      </w:pPr>
      <w:rPr>
        <w:rFonts w:hint="default"/>
        <w:lang w:val="en-US" w:eastAsia="en-US" w:bidi="ar-SA"/>
      </w:rPr>
    </w:lvl>
    <w:lvl w:ilvl="6" w:tplc="0C4ADBDA">
      <w:numFmt w:val="bullet"/>
      <w:lvlText w:val="•"/>
      <w:lvlJc w:val="left"/>
      <w:pPr>
        <w:ind w:left="6023" w:hanging="105"/>
      </w:pPr>
      <w:rPr>
        <w:rFonts w:hint="default"/>
        <w:lang w:val="en-US" w:eastAsia="en-US" w:bidi="ar-SA"/>
      </w:rPr>
    </w:lvl>
    <w:lvl w:ilvl="7" w:tplc="D5187DAC">
      <w:numFmt w:val="bullet"/>
      <w:lvlText w:val="•"/>
      <w:lvlJc w:val="left"/>
      <w:pPr>
        <w:ind w:left="7003" w:hanging="105"/>
      </w:pPr>
      <w:rPr>
        <w:rFonts w:hint="default"/>
        <w:lang w:val="en-US" w:eastAsia="en-US" w:bidi="ar-SA"/>
      </w:rPr>
    </w:lvl>
    <w:lvl w:ilvl="8" w:tplc="A4828AAE">
      <w:numFmt w:val="bullet"/>
      <w:lvlText w:val="•"/>
      <w:lvlJc w:val="left"/>
      <w:pPr>
        <w:ind w:left="7984" w:hanging="105"/>
      </w:pPr>
      <w:rPr>
        <w:rFonts w:hint="default"/>
        <w:lang w:val="en-US" w:eastAsia="en-US" w:bidi="ar-SA"/>
      </w:rPr>
    </w:lvl>
  </w:abstractNum>
  <w:abstractNum w:abstractNumId="39" w15:restartNumberingAfterBreak="0">
    <w:nsid w:val="78D3779F"/>
    <w:multiLevelType w:val="hybridMultilevel"/>
    <w:tmpl w:val="A09AB844"/>
    <w:lvl w:ilvl="0" w:tplc="94DAF2EE">
      <w:start w:val="1"/>
      <w:numFmt w:val="decimalZero"/>
      <w:lvlText w:val=".%1"/>
      <w:lvlJc w:val="left"/>
      <w:pPr>
        <w:ind w:left="133" w:hanging="415"/>
      </w:pPr>
      <w:rPr>
        <w:rFonts w:ascii="Garamond" w:eastAsia="Garamond" w:hAnsi="Garamond" w:cs="Garamond" w:hint="default"/>
        <w:b w:val="0"/>
        <w:bCs w:val="0"/>
        <w:i w:val="0"/>
        <w:iCs w:val="0"/>
        <w:w w:val="103"/>
        <w:sz w:val="22"/>
        <w:szCs w:val="22"/>
        <w:lang w:val="en-US" w:eastAsia="en-US" w:bidi="ar-SA"/>
      </w:rPr>
    </w:lvl>
    <w:lvl w:ilvl="1" w:tplc="345AD1AE">
      <w:start w:val="1"/>
      <w:numFmt w:val="lowerRoman"/>
      <w:lvlText w:val="%2)"/>
      <w:lvlJc w:val="left"/>
      <w:pPr>
        <w:ind w:left="984" w:hanging="167"/>
      </w:pPr>
      <w:rPr>
        <w:rFonts w:ascii="Garamond" w:eastAsia="Garamond" w:hAnsi="Garamond" w:cs="Garamond" w:hint="default"/>
        <w:b w:val="0"/>
        <w:bCs w:val="0"/>
        <w:i w:val="0"/>
        <w:iCs w:val="0"/>
        <w:w w:val="107"/>
        <w:sz w:val="22"/>
        <w:szCs w:val="22"/>
        <w:lang w:val="en-US" w:eastAsia="en-US" w:bidi="ar-SA"/>
      </w:rPr>
    </w:lvl>
    <w:lvl w:ilvl="2" w:tplc="80023308">
      <w:numFmt w:val="bullet"/>
      <w:lvlText w:val="•"/>
      <w:lvlJc w:val="left"/>
      <w:pPr>
        <w:ind w:left="1522" w:hanging="186"/>
      </w:pPr>
      <w:rPr>
        <w:rFonts w:ascii="Garamond" w:eastAsia="Garamond" w:hAnsi="Garamond" w:cs="Garamond" w:hint="default"/>
        <w:b w:val="0"/>
        <w:bCs w:val="0"/>
        <w:i w:val="0"/>
        <w:iCs w:val="0"/>
        <w:w w:val="97"/>
        <w:sz w:val="22"/>
        <w:szCs w:val="22"/>
        <w:lang w:val="en-US" w:eastAsia="en-US" w:bidi="ar-SA"/>
      </w:rPr>
    </w:lvl>
    <w:lvl w:ilvl="3" w:tplc="0A1081DA">
      <w:numFmt w:val="bullet"/>
      <w:lvlText w:val="–"/>
      <w:lvlJc w:val="left"/>
      <w:pPr>
        <w:ind w:left="2002" w:hanging="247"/>
      </w:pPr>
      <w:rPr>
        <w:rFonts w:ascii="Garamond" w:eastAsia="Garamond" w:hAnsi="Garamond" w:cs="Garamond" w:hint="default"/>
        <w:b/>
        <w:bCs/>
        <w:i w:val="0"/>
        <w:iCs w:val="0"/>
        <w:w w:val="125"/>
        <w:sz w:val="22"/>
        <w:szCs w:val="22"/>
        <w:lang w:val="en-US" w:eastAsia="en-US" w:bidi="ar-SA"/>
      </w:rPr>
    </w:lvl>
    <w:lvl w:ilvl="4" w:tplc="F8FEADF0">
      <w:numFmt w:val="bullet"/>
      <w:lvlText w:val="•"/>
      <w:lvlJc w:val="left"/>
      <w:pPr>
        <w:ind w:left="3135" w:hanging="247"/>
      </w:pPr>
      <w:rPr>
        <w:rFonts w:hint="default"/>
        <w:lang w:val="en-US" w:eastAsia="en-US" w:bidi="ar-SA"/>
      </w:rPr>
    </w:lvl>
    <w:lvl w:ilvl="5" w:tplc="5678BE2E">
      <w:numFmt w:val="bullet"/>
      <w:lvlText w:val="•"/>
      <w:lvlJc w:val="left"/>
      <w:pPr>
        <w:ind w:left="4270" w:hanging="247"/>
      </w:pPr>
      <w:rPr>
        <w:rFonts w:hint="default"/>
        <w:lang w:val="en-US" w:eastAsia="en-US" w:bidi="ar-SA"/>
      </w:rPr>
    </w:lvl>
    <w:lvl w:ilvl="6" w:tplc="7D6E6C06">
      <w:numFmt w:val="bullet"/>
      <w:lvlText w:val="•"/>
      <w:lvlJc w:val="left"/>
      <w:pPr>
        <w:ind w:left="5405" w:hanging="247"/>
      </w:pPr>
      <w:rPr>
        <w:rFonts w:hint="default"/>
        <w:lang w:val="en-US" w:eastAsia="en-US" w:bidi="ar-SA"/>
      </w:rPr>
    </w:lvl>
    <w:lvl w:ilvl="7" w:tplc="ADFAC4DE">
      <w:numFmt w:val="bullet"/>
      <w:lvlText w:val="•"/>
      <w:lvlJc w:val="left"/>
      <w:pPr>
        <w:ind w:left="6540" w:hanging="247"/>
      </w:pPr>
      <w:rPr>
        <w:rFonts w:hint="default"/>
        <w:lang w:val="en-US" w:eastAsia="en-US" w:bidi="ar-SA"/>
      </w:rPr>
    </w:lvl>
    <w:lvl w:ilvl="8" w:tplc="22244590">
      <w:numFmt w:val="bullet"/>
      <w:lvlText w:val="•"/>
      <w:lvlJc w:val="left"/>
      <w:pPr>
        <w:ind w:left="7675" w:hanging="247"/>
      </w:pPr>
      <w:rPr>
        <w:rFonts w:hint="default"/>
        <w:lang w:val="en-US" w:eastAsia="en-US" w:bidi="ar-SA"/>
      </w:rPr>
    </w:lvl>
  </w:abstractNum>
  <w:abstractNum w:abstractNumId="40" w15:restartNumberingAfterBreak="0">
    <w:nsid w:val="7F147A20"/>
    <w:multiLevelType w:val="hybridMultilevel"/>
    <w:tmpl w:val="DCB6BE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3436076">
    <w:abstractNumId w:val="9"/>
  </w:num>
  <w:num w:numId="2" w16cid:durableId="1138108218">
    <w:abstractNumId w:val="7"/>
  </w:num>
  <w:num w:numId="3" w16cid:durableId="129707818">
    <w:abstractNumId w:val="6"/>
  </w:num>
  <w:num w:numId="4" w16cid:durableId="989095263">
    <w:abstractNumId w:val="5"/>
  </w:num>
  <w:num w:numId="5" w16cid:durableId="1867865171">
    <w:abstractNumId w:val="4"/>
  </w:num>
  <w:num w:numId="6" w16cid:durableId="569118095">
    <w:abstractNumId w:val="8"/>
  </w:num>
  <w:num w:numId="7" w16cid:durableId="627975525">
    <w:abstractNumId w:val="3"/>
  </w:num>
  <w:num w:numId="8" w16cid:durableId="97455944">
    <w:abstractNumId w:val="2"/>
  </w:num>
  <w:num w:numId="9" w16cid:durableId="766852727">
    <w:abstractNumId w:val="1"/>
  </w:num>
  <w:num w:numId="10" w16cid:durableId="1827428014">
    <w:abstractNumId w:val="0"/>
  </w:num>
  <w:num w:numId="11" w16cid:durableId="470051841">
    <w:abstractNumId w:val="9"/>
    <w:lvlOverride w:ilvl="0">
      <w:startOverride w:val="1"/>
    </w:lvlOverride>
  </w:num>
  <w:num w:numId="12" w16cid:durableId="25451431">
    <w:abstractNumId w:val="36"/>
  </w:num>
  <w:num w:numId="13" w16cid:durableId="760637261">
    <w:abstractNumId w:val="29"/>
  </w:num>
  <w:num w:numId="14" w16cid:durableId="1093630080">
    <w:abstractNumId w:val="27"/>
  </w:num>
  <w:num w:numId="15" w16cid:durableId="862744172">
    <w:abstractNumId w:val="32"/>
  </w:num>
  <w:num w:numId="16" w16cid:durableId="629290697">
    <w:abstractNumId w:val="40"/>
  </w:num>
  <w:num w:numId="17" w16cid:durableId="323514370">
    <w:abstractNumId w:val="22"/>
  </w:num>
  <w:num w:numId="18" w16cid:durableId="1007709797">
    <w:abstractNumId w:val="30"/>
  </w:num>
  <w:num w:numId="19" w16cid:durableId="485783638">
    <w:abstractNumId w:val="12"/>
  </w:num>
  <w:num w:numId="20" w16cid:durableId="1259946936">
    <w:abstractNumId w:val="19"/>
  </w:num>
  <w:num w:numId="21" w16cid:durableId="113253065">
    <w:abstractNumId w:val="34"/>
  </w:num>
  <w:num w:numId="22" w16cid:durableId="660159067">
    <w:abstractNumId w:val="33"/>
  </w:num>
  <w:num w:numId="23" w16cid:durableId="1885210260">
    <w:abstractNumId w:val="23"/>
  </w:num>
  <w:num w:numId="24" w16cid:durableId="2097510900">
    <w:abstractNumId w:val="26"/>
  </w:num>
  <w:num w:numId="25" w16cid:durableId="1384327129">
    <w:abstractNumId w:val="21"/>
  </w:num>
  <w:num w:numId="26" w16cid:durableId="2076663444">
    <w:abstractNumId w:val="39"/>
  </w:num>
  <w:num w:numId="27" w16cid:durableId="338851903">
    <w:abstractNumId w:val="16"/>
  </w:num>
  <w:num w:numId="28" w16cid:durableId="1630932998">
    <w:abstractNumId w:val="20"/>
  </w:num>
  <w:num w:numId="29" w16cid:durableId="1488208002">
    <w:abstractNumId w:val="35"/>
  </w:num>
  <w:num w:numId="30" w16cid:durableId="1811896999">
    <w:abstractNumId w:val="13"/>
  </w:num>
  <w:num w:numId="31" w16cid:durableId="2090420882">
    <w:abstractNumId w:val="15"/>
  </w:num>
  <w:num w:numId="32" w16cid:durableId="168058597">
    <w:abstractNumId w:val="25"/>
  </w:num>
  <w:num w:numId="33" w16cid:durableId="1218516847">
    <w:abstractNumId w:val="17"/>
  </w:num>
  <w:num w:numId="34" w16cid:durableId="1049383546">
    <w:abstractNumId w:val="28"/>
  </w:num>
  <w:num w:numId="35" w16cid:durableId="1553732899">
    <w:abstractNumId w:val="31"/>
  </w:num>
  <w:num w:numId="36" w16cid:durableId="142741366">
    <w:abstractNumId w:val="24"/>
  </w:num>
  <w:num w:numId="37" w16cid:durableId="1529219793">
    <w:abstractNumId w:val="18"/>
  </w:num>
  <w:num w:numId="38" w16cid:durableId="748232959">
    <w:abstractNumId w:val="38"/>
  </w:num>
  <w:num w:numId="39" w16cid:durableId="155222005">
    <w:abstractNumId w:val="10"/>
  </w:num>
  <w:num w:numId="40" w16cid:durableId="633408257">
    <w:abstractNumId w:val="14"/>
  </w:num>
  <w:num w:numId="41" w16cid:durableId="1583833569">
    <w:abstractNumId w:val="37"/>
  </w:num>
  <w:num w:numId="42" w16cid:durableId="9397986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savePreviewPicture/>
  <w:hdrShapeDefaults>
    <o:shapedefaults v:ext="edit" spidmax="2050"/>
  </w:hdrShapeDefaults>
  <w:footnotePr>
    <w:pos w:val="beneathTex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69F"/>
    <w:rsid w:val="0000096D"/>
    <w:rsid w:val="00000F42"/>
    <w:rsid w:val="00001261"/>
    <w:rsid w:val="00001488"/>
    <w:rsid w:val="000029EC"/>
    <w:rsid w:val="000039B9"/>
    <w:rsid w:val="00003B95"/>
    <w:rsid w:val="00004A56"/>
    <w:rsid w:val="00005E49"/>
    <w:rsid w:val="000069B7"/>
    <w:rsid w:val="00006AD6"/>
    <w:rsid w:val="00006B19"/>
    <w:rsid w:val="000077F8"/>
    <w:rsid w:val="00007F30"/>
    <w:rsid w:val="00010752"/>
    <w:rsid w:val="000110BB"/>
    <w:rsid w:val="000111A2"/>
    <w:rsid w:val="00011386"/>
    <w:rsid w:val="00011E27"/>
    <w:rsid w:val="00012B44"/>
    <w:rsid w:val="0001340F"/>
    <w:rsid w:val="00013E3F"/>
    <w:rsid w:val="0001491E"/>
    <w:rsid w:val="000163DA"/>
    <w:rsid w:val="0001669D"/>
    <w:rsid w:val="000171E6"/>
    <w:rsid w:val="000177B1"/>
    <w:rsid w:val="000203E2"/>
    <w:rsid w:val="0002116C"/>
    <w:rsid w:val="0002190F"/>
    <w:rsid w:val="00022B6A"/>
    <w:rsid w:val="00022DCF"/>
    <w:rsid w:val="00024693"/>
    <w:rsid w:val="000250CD"/>
    <w:rsid w:val="0002591E"/>
    <w:rsid w:val="00027259"/>
    <w:rsid w:val="000300E9"/>
    <w:rsid w:val="00033E51"/>
    <w:rsid w:val="0003484C"/>
    <w:rsid w:val="00034E1E"/>
    <w:rsid w:val="00034FEF"/>
    <w:rsid w:val="00036612"/>
    <w:rsid w:val="00040B47"/>
    <w:rsid w:val="00042C25"/>
    <w:rsid w:val="00045C6E"/>
    <w:rsid w:val="00046235"/>
    <w:rsid w:val="00047283"/>
    <w:rsid w:val="000472EF"/>
    <w:rsid w:val="00050961"/>
    <w:rsid w:val="000515D0"/>
    <w:rsid w:val="00051F27"/>
    <w:rsid w:val="00053660"/>
    <w:rsid w:val="000546E8"/>
    <w:rsid w:val="00054C0E"/>
    <w:rsid w:val="0006079E"/>
    <w:rsid w:val="00061DD3"/>
    <w:rsid w:val="00061EE2"/>
    <w:rsid w:val="00062A03"/>
    <w:rsid w:val="000634FE"/>
    <w:rsid w:val="00063F2B"/>
    <w:rsid w:val="000652AB"/>
    <w:rsid w:val="0006589A"/>
    <w:rsid w:val="0006649F"/>
    <w:rsid w:val="000667A9"/>
    <w:rsid w:val="0007053D"/>
    <w:rsid w:val="00071322"/>
    <w:rsid w:val="000718B6"/>
    <w:rsid w:val="0007195E"/>
    <w:rsid w:val="000723B1"/>
    <w:rsid w:val="00072CD7"/>
    <w:rsid w:val="00072E8E"/>
    <w:rsid w:val="00073369"/>
    <w:rsid w:val="00074770"/>
    <w:rsid w:val="00075FBA"/>
    <w:rsid w:val="00076C11"/>
    <w:rsid w:val="000776F7"/>
    <w:rsid w:val="00077FB8"/>
    <w:rsid w:val="000801FB"/>
    <w:rsid w:val="000804E5"/>
    <w:rsid w:val="00081071"/>
    <w:rsid w:val="000844B7"/>
    <w:rsid w:val="000847A5"/>
    <w:rsid w:val="00084E59"/>
    <w:rsid w:val="00085F63"/>
    <w:rsid w:val="00087324"/>
    <w:rsid w:val="00090431"/>
    <w:rsid w:val="000914FD"/>
    <w:rsid w:val="00093BF0"/>
    <w:rsid w:val="00093CD5"/>
    <w:rsid w:val="00095738"/>
    <w:rsid w:val="000958AC"/>
    <w:rsid w:val="00096248"/>
    <w:rsid w:val="000A09A0"/>
    <w:rsid w:val="000A09E5"/>
    <w:rsid w:val="000A0BF5"/>
    <w:rsid w:val="000A2CDC"/>
    <w:rsid w:val="000A2F59"/>
    <w:rsid w:val="000A58B6"/>
    <w:rsid w:val="000A5CD5"/>
    <w:rsid w:val="000A689E"/>
    <w:rsid w:val="000A7A6A"/>
    <w:rsid w:val="000B0E92"/>
    <w:rsid w:val="000B1240"/>
    <w:rsid w:val="000B19A0"/>
    <w:rsid w:val="000B1FA8"/>
    <w:rsid w:val="000B314B"/>
    <w:rsid w:val="000B3734"/>
    <w:rsid w:val="000B43A6"/>
    <w:rsid w:val="000B461D"/>
    <w:rsid w:val="000B46A1"/>
    <w:rsid w:val="000B49DD"/>
    <w:rsid w:val="000B5CEB"/>
    <w:rsid w:val="000B5E36"/>
    <w:rsid w:val="000B5E59"/>
    <w:rsid w:val="000B7017"/>
    <w:rsid w:val="000B7D1E"/>
    <w:rsid w:val="000C1537"/>
    <w:rsid w:val="000C4858"/>
    <w:rsid w:val="000C49E3"/>
    <w:rsid w:val="000C4CD7"/>
    <w:rsid w:val="000C5239"/>
    <w:rsid w:val="000C5475"/>
    <w:rsid w:val="000C7E13"/>
    <w:rsid w:val="000D06A7"/>
    <w:rsid w:val="000D0F86"/>
    <w:rsid w:val="000D21CD"/>
    <w:rsid w:val="000D3F1D"/>
    <w:rsid w:val="000D3F41"/>
    <w:rsid w:val="000D54AF"/>
    <w:rsid w:val="000D582A"/>
    <w:rsid w:val="000D6996"/>
    <w:rsid w:val="000E0CB9"/>
    <w:rsid w:val="000E1C2B"/>
    <w:rsid w:val="000E4811"/>
    <w:rsid w:val="000E48CF"/>
    <w:rsid w:val="000E7555"/>
    <w:rsid w:val="000E75D2"/>
    <w:rsid w:val="000E7B29"/>
    <w:rsid w:val="000F0691"/>
    <w:rsid w:val="000F20E0"/>
    <w:rsid w:val="000F2602"/>
    <w:rsid w:val="000F3907"/>
    <w:rsid w:val="000F398F"/>
    <w:rsid w:val="000F4A41"/>
    <w:rsid w:val="000F4C30"/>
    <w:rsid w:val="000F589A"/>
    <w:rsid w:val="000F5C02"/>
    <w:rsid w:val="000F79C6"/>
    <w:rsid w:val="000F7CAD"/>
    <w:rsid w:val="00102F3A"/>
    <w:rsid w:val="001030CA"/>
    <w:rsid w:val="00105CBB"/>
    <w:rsid w:val="00106D7F"/>
    <w:rsid w:val="00107D75"/>
    <w:rsid w:val="00113EA3"/>
    <w:rsid w:val="0011441D"/>
    <w:rsid w:val="00114A69"/>
    <w:rsid w:val="00116ADA"/>
    <w:rsid w:val="00116F96"/>
    <w:rsid w:val="00117E3D"/>
    <w:rsid w:val="00120210"/>
    <w:rsid w:val="00120841"/>
    <w:rsid w:val="00120AC3"/>
    <w:rsid w:val="00120DB0"/>
    <w:rsid w:val="00120FB7"/>
    <w:rsid w:val="001215BB"/>
    <w:rsid w:val="001228D1"/>
    <w:rsid w:val="00123235"/>
    <w:rsid w:val="00123639"/>
    <w:rsid w:val="00124D3B"/>
    <w:rsid w:val="00125D47"/>
    <w:rsid w:val="001273EB"/>
    <w:rsid w:val="0012742A"/>
    <w:rsid w:val="00130364"/>
    <w:rsid w:val="00133C60"/>
    <w:rsid w:val="00136F6B"/>
    <w:rsid w:val="00137184"/>
    <w:rsid w:val="0013794F"/>
    <w:rsid w:val="00140C34"/>
    <w:rsid w:val="00140CD1"/>
    <w:rsid w:val="0014174B"/>
    <w:rsid w:val="00142039"/>
    <w:rsid w:val="00142905"/>
    <w:rsid w:val="0014370B"/>
    <w:rsid w:val="00143FEF"/>
    <w:rsid w:val="001449C4"/>
    <w:rsid w:val="00145BF4"/>
    <w:rsid w:val="00145CA2"/>
    <w:rsid w:val="00146170"/>
    <w:rsid w:val="0014620F"/>
    <w:rsid w:val="00146F84"/>
    <w:rsid w:val="00150A6D"/>
    <w:rsid w:val="00150BA5"/>
    <w:rsid w:val="00151719"/>
    <w:rsid w:val="00152132"/>
    <w:rsid w:val="0015281D"/>
    <w:rsid w:val="001531F8"/>
    <w:rsid w:val="001535EE"/>
    <w:rsid w:val="00153B88"/>
    <w:rsid w:val="00153D91"/>
    <w:rsid w:val="001545E3"/>
    <w:rsid w:val="00155194"/>
    <w:rsid w:val="00156337"/>
    <w:rsid w:val="00156971"/>
    <w:rsid w:val="00156AE5"/>
    <w:rsid w:val="00156BE4"/>
    <w:rsid w:val="00157997"/>
    <w:rsid w:val="00157B43"/>
    <w:rsid w:val="00160AAD"/>
    <w:rsid w:val="00161A95"/>
    <w:rsid w:val="00161E40"/>
    <w:rsid w:val="001636BC"/>
    <w:rsid w:val="00163940"/>
    <w:rsid w:val="00163CE6"/>
    <w:rsid w:val="001645BB"/>
    <w:rsid w:val="001661EF"/>
    <w:rsid w:val="00166706"/>
    <w:rsid w:val="00166841"/>
    <w:rsid w:val="0016689D"/>
    <w:rsid w:val="00166DA3"/>
    <w:rsid w:val="0016749D"/>
    <w:rsid w:val="00170E90"/>
    <w:rsid w:val="00171319"/>
    <w:rsid w:val="00171C1A"/>
    <w:rsid w:val="001728C7"/>
    <w:rsid w:val="00172B43"/>
    <w:rsid w:val="0017358C"/>
    <w:rsid w:val="00174D29"/>
    <w:rsid w:val="00175C37"/>
    <w:rsid w:val="00176199"/>
    <w:rsid w:val="00177387"/>
    <w:rsid w:val="00177C07"/>
    <w:rsid w:val="001800F9"/>
    <w:rsid w:val="00180FF0"/>
    <w:rsid w:val="0018163B"/>
    <w:rsid w:val="001830F1"/>
    <w:rsid w:val="001838B5"/>
    <w:rsid w:val="00183F0D"/>
    <w:rsid w:val="00183F97"/>
    <w:rsid w:val="001857AA"/>
    <w:rsid w:val="00186826"/>
    <w:rsid w:val="00186E7E"/>
    <w:rsid w:val="00190AE5"/>
    <w:rsid w:val="00191611"/>
    <w:rsid w:val="001938A6"/>
    <w:rsid w:val="00193D2E"/>
    <w:rsid w:val="00194B87"/>
    <w:rsid w:val="001956E7"/>
    <w:rsid w:val="0019594A"/>
    <w:rsid w:val="001962F6"/>
    <w:rsid w:val="0019745E"/>
    <w:rsid w:val="001A0138"/>
    <w:rsid w:val="001A099F"/>
    <w:rsid w:val="001A0F41"/>
    <w:rsid w:val="001A0F6E"/>
    <w:rsid w:val="001A1EC6"/>
    <w:rsid w:val="001A3D48"/>
    <w:rsid w:val="001A6BC4"/>
    <w:rsid w:val="001A70BD"/>
    <w:rsid w:val="001B066A"/>
    <w:rsid w:val="001B0674"/>
    <w:rsid w:val="001B4012"/>
    <w:rsid w:val="001B429A"/>
    <w:rsid w:val="001B48E6"/>
    <w:rsid w:val="001B5902"/>
    <w:rsid w:val="001B5B57"/>
    <w:rsid w:val="001B641B"/>
    <w:rsid w:val="001B6C87"/>
    <w:rsid w:val="001C1D25"/>
    <w:rsid w:val="001C3E77"/>
    <w:rsid w:val="001C4F43"/>
    <w:rsid w:val="001C565D"/>
    <w:rsid w:val="001C68DF"/>
    <w:rsid w:val="001C6E55"/>
    <w:rsid w:val="001C6F3A"/>
    <w:rsid w:val="001C77D5"/>
    <w:rsid w:val="001D00E0"/>
    <w:rsid w:val="001D16F4"/>
    <w:rsid w:val="001D1B41"/>
    <w:rsid w:val="001D4244"/>
    <w:rsid w:val="001D44AE"/>
    <w:rsid w:val="001D5338"/>
    <w:rsid w:val="001D5800"/>
    <w:rsid w:val="001D698B"/>
    <w:rsid w:val="001D6BDC"/>
    <w:rsid w:val="001D78B3"/>
    <w:rsid w:val="001D7B02"/>
    <w:rsid w:val="001E0575"/>
    <w:rsid w:val="001E05E0"/>
    <w:rsid w:val="001E0B7B"/>
    <w:rsid w:val="001E27CD"/>
    <w:rsid w:val="001E28DA"/>
    <w:rsid w:val="001E5BB6"/>
    <w:rsid w:val="001E770F"/>
    <w:rsid w:val="001F0283"/>
    <w:rsid w:val="001F04A7"/>
    <w:rsid w:val="001F22F0"/>
    <w:rsid w:val="001F4836"/>
    <w:rsid w:val="001F5D08"/>
    <w:rsid w:val="001F6021"/>
    <w:rsid w:val="001F6C43"/>
    <w:rsid w:val="00200019"/>
    <w:rsid w:val="00200409"/>
    <w:rsid w:val="0020095B"/>
    <w:rsid w:val="002009E9"/>
    <w:rsid w:val="00201079"/>
    <w:rsid w:val="00201420"/>
    <w:rsid w:val="002016BD"/>
    <w:rsid w:val="0020175F"/>
    <w:rsid w:val="002019A8"/>
    <w:rsid w:val="002033B9"/>
    <w:rsid w:val="0020423B"/>
    <w:rsid w:val="0020552A"/>
    <w:rsid w:val="00206381"/>
    <w:rsid w:val="00207691"/>
    <w:rsid w:val="0020777B"/>
    <w:rsid w:val="002106E2"/>
    <w:rsid w:val="00210B2F"/>
    <w:rsid w:val="002142DC"/>
    <w:rsid w:val="00215EB0"/>
    <w:rsid w:val="0021742B"/>
    <w:rsid w:val="002208CC"/>
    <w:rsid w:val="00220FDA"/>
    <w:rsid w:val="002229B3"/>
    <w:rsid w:val="00222D24"/>
    <w:rsid w:val="00223D5E"/>
    <w:rsid w:val="0022583B"/>
    <w:rsid w:val="00225BD4"/>
    <w:rsid w:val="00225C0B"/>
    <w:rsid w:val="00230909"/>
    <w:rsid w:val="00231156"/>
    <w:rsid w:val="002314D7"/>
    <w:rsid w:val="00231991"/>
    <w:rsid w:val="00231BFA"/>
    <w:rsid w:val="00232C5B"/>
    <w:rsid w:val="00232D01"/>
    <w:rsid w:val="00233B0F"/>
    <w:rsid w:val="0023423B"/>
    <w:rsid w:val="0023458D"/>
    <w:rsid w:val="00234C74"/>
    <w:rsid w:val="002361E0"/>
    <w:rsid w:val="0023684F"/>
    <w:rsid w:val="00236C88"/>
    <w:rsid w:val="00241E0C"/>
    <w:rsid w:val="0024253B"/>
    <w:rsid w:val="00242A21"/>
    <w:rsid w:val="00242C47"/>
    <w:rsid w:val="00243088"/>
    <w:rsid w:val="002439D6"/>
    <w:rsid w:val="00245FE7"/>
    <w:rsid w:val="00246AA9"/>
    <w:rsid w:val="00247D83"/>
    <w:rsid w:val="00250174"/>
    <w:rsid w:val="0025079F"/>
    <w:rsid w:val="00250DFF"/>
    <w:rsid w:val="0025218A"/>
    <w:rsid w:val="0025331F"/>
    <w:rsid w:val="00254E13"/>
    <w:rsid w:val="00255F8D"/>
    <w:rsid w:val="00257BF7"/>
    <w:rsid w:val="00257EFE"/>
    <w:rsid w:val="00261A9B"/>
    <w:rsid w:val="0026227A"/>
    <w:rsid w:val="00264106"/>
    <w:rsid w:val="00264406"/>
    <w:rsid w:val="00264CE0"/>
    <w:rsid w:val="00264D29"/>
    <w:rsid w:val="00265D14"/>
    <w:rsid w:val="00266C43"/>
    <w:rsid w:val="002700F0"/>
    <w:rsid w:val="00270522"/>
    <w:rsid w:val="00270AF4"/>
    <w:rsid w:val="00271814"/>
    <w:rsid w:val="00271CEC"/>
    <w:rsid w:val="00271DE7"/>
    <w:rsid w:val="00272CBC"/>
    <w:rsid w:val="0027475A"/>
    <w:rsid w:val="00274DD6"/>
    <w:rsid w:val="00274F37"/>
    <w:rsid w:val="00275F31"/>
    <w:rsid w:val="0027652E"/>
    <w:rsid w:val="002769A6"/>
    <w:rsid w:val="00276E99"/>
    <w:rsid w:val="0028060A"/>
    <w:rsid w:val="00280638"/>
    <w:rsid w:val="00280CBF"/>
    <w:rsid w:val="0028111E"/>
    <w:rsid w:val="00282826"/>
    <w:rsid w:val="002828BE"/>
    <w:rsid w:val="00282EA1"/>
    <w:rsid w:val="002838BE"/>
    <w:rsid w:val="00283F8A"/>
    <w:rsid w:val="002843FC"/>
    <w:rsid w:val="00284470"/>
    <w:rsid w:val="00284A12"/>
    <w:rsid w:val="00286895"/>
    <w:rsid w:val="00286CF0"/>
    <w:rsid w:val="00287DC4"/>
    <w:rsid w:val="00287F25"/>
    <w:rsid w:val="0029030C"/>
    <w:rsid w:val="002915C7"/>
    <w:rsid w:val="00292783"/>
    <w:rsid w:val="00293837"/>
    <w:rsid w:val="002947AF"/>
    <w:rsid w:val="00294B5E"/>
    <w:rsid w:val="00295924"/>
    <w:rsid w:val="00295969"/>
    <w:rsid w:val="00295A73"/>
    <w:rsid w:val="002A2A6C"/>
    <w:rsid w:val="002A2C98"/>
    <w:rsid w:val="002A6391"/>
    <w:rsid w:val="002B00AF"/>
    <w:rsid w:val="002B0B94"/>
    <w:rsid w:val="002B19A0"/>
    <w:rsid w:val="002B1A65"/>
    <w:rsid w:val="002B2597"/>
    <w:rsid w:val="002B26C3"/>
    <w:rsid w:val="002B2BF6"/>
    <w:rsid w:val="002B2C0A"/>
    <w:rsid w:val="002B2EBC"/>
    <w:rsid w:val="002B308B"/>
    <w:rsid w:val="002B3365"/>
    <w:rsid w:val="002B3FC8"/>
    <w:rsid w:val="002B402E"/>
    <w:rsid w:val="002B46BA"/>
    <w:rsid w:val="002B6A79"/>
    <w:rsid w:val="002B6FBB"/>
    <w:rsid w:val="002C475B"/>
    <w:rsid w:val="002C575E"/>
    <w:rsid w:val="002C5CE4"/>
    <w:rsid w:val="002C6BF7"/>
    <w:rsid w:val="002C7252"/>
    <w:rsid w:val="002C72CB"/>
    <w:rsid w:val="002D198C"/>
    <w:rsid w:val="002D1DAF"/>
    <w:rsid w:val="002D21EA"/>
    <w:rsid w:val="002D36ED"/>
    <w:rsid w:val="002D5A58"/>
    <w:rsid w:val="002D5AFD"/>
    <w:rsid w:val="002D60F2"/>
    <w:rsid w:val="002D6A8E"/>
    <w:rsid w:val="002E0860"/>
    <w:rsid w:val="002E0FE2"/>
    <w:rsid w:val="002E1248"/>
    <w:rsid w:val="002E3D64"/>
    <w:rsid w:val="002E3E3A"/>
    <w:rsid w:val="002E4D3B"/>
    <w:rsid w:val="002E5640"/>
    <w:rsid w:val="002E7EB6"/>
    <w:rsid w:val="002F0237"/>
    <w:rsid w:val="002F0946"/>
    <w:rsid w:val="002F1B27"/>
    <w:rsid w:val="002F2A04"/>
    <w:rsid w:val="002F36A8"/>
    <w:rsid w:val="002F4381"/>
    <w:rsid w:val="002F7052"/>
    <w:rsid w:val="002F7B92"/>
    <w:rsid w:val="003002A8"/>
    <w:rsid w:val="003028FA"/>
    <w:rsid w:val="0030336D"/>
    <w:rsid w:val="0030449F"/>
    <w:rsid w:val="00305ADB"/>
    <w:rsid w:val="00305BB7"/>
    <w:rsid w:val="00310F2E"/>
    <w:rsid w:val="00311953"/>
    <w:rsid w:val="00312034"/>
    <w:rsid w:val="0031236E"/>
    <w:rsid w:val="003134A7"/>
    <w:rsid w:val="00313AF7"/>
    <w:rsid w:val="00313E56"/>
    <w:rsid w:val="00314862"/>
    <w:rsid w:val="00314E78"/>
    <w:rsid w:val="003152B6"/>
    <w:rsid w:val="00315781"/>
    <w:rsid w:val="00320572"/>
    <w:rsid w:val="00320C79"/>
    <w:rsid w:val="00320E38"/>
    <w:rsid w:val="0032236F"/>
    <w:rsid w:val="00324117"/>
    <w:rsid w:val="003245F5"/>
    <w:rsid w:val="00324DF7"/>
    <w:rsid w:val="003260B5"/>
    <w:rsid w:val="0032611C"/>
    <w:rsid w:val="00326F01"/>
    <w:rsid w:val="003279DE"/>
    <w:rsid w:val="00327F07"/>
    <w:rsid w:val="00327F3A"/>
    <w:rsid w:val="00331E08"/>
    <w:rsid w:val="00331EEE"/>
    <w:rsid w:val="003326F9"/>
    <w:rsid w:val="0033429E"/>
    <w:rsid w:val="00334BA4"/>
    <w:rsid w:val="003366A2"/>
    <w:rsid w:val="00337951"/>
    <w:rsid w:val="00340276"/>
    <w:rsid w:val="003404D9"/>
    <w:rsid w:val="003411BC"/>
    <w:rsid w:val="00342C92"/>
    <w:rsid w:val="0034360E"/>
    <w:rsid w:val="003438A5"/>
    <w:rsid w:val="00343BC3"/>
    <w:rsid w:val="00343EC6"/>
    <w:rsid w:val="00344606"/>
    <w:rsid w:val="00344C1B"/>
    <w:rsid w:val="003455DE"/>
    <w:rsid w:val="003461E1"/>
    <w:rsid w:val="00350DD9"/>
    <w:rsid w:val="00351EB2"/>
    <w:rsid w:val="00351FD0"/>
    <w:rsid w:val="00353080"/>
    <w:rsid w:val="00354298"/>
    <w:rsid w:val="00354BD0"/>
    <w:rsid w:val="003552C9"/>
    <w:rsid w:val="00355DCA"/>
    <w:rsid w:val="00356D0B"/>
    <w:rsid w:val="00357B5B"/>
    <w:rsid w:val="00357E6E"/>
    <w:rsid w:val="0036039D"/>
    <w:rsid w:val="00362638"/>
    <w:rsid w:val="00364032"/>
    <w:rsid w:val="003651CA"/>
    <w:rsid w:val="0036582E"/>
    <w:rsid w:val="00365B0B"/>
    <w:rsid w:val="003670C7"/>
    <w:rsid w:val="0037037E"/>
    <w:rsid w:val="00370C51"/>
    <w:rsid w:val="003711B8"/>
    <w:rsid w:val="0037190E"/>
    <w:rsid w:val="003719B0"/>
    <w:rsid w:val="00374676"/>
    <w:rsid w:val="00374FAA"/>
    <w:rsid w:val="00375190"/>
    <w:rsid w:val="00375C31"/>
    <w:rsid w:val="00377190"/>
    <w:rsid w:val="00381212"/>
    <w:rsid w:val="0038151D"/>
    <w:rsid w:val="00382486"/>
    <w:rsid w:val="00383863"/>
    <w:rsid w:val="003838DA"/>
    <w:rsid w:val="003861D1"/>
    <w:rsid w:val="003879EC"/>
    <w:rsid w:val="00392B0E"/>
    <w:rsid w:val="0039335F"/>
    <w:rsid w:val="00395A6F"/>
    <w:rsid w:val="003960AB"/>
    <w:rsid w:val="00396EDB"/>
    <w:rsid w:val="00397C85"/>
    <w:rsid w:val="003A000C"/>
    <w:rsid w:val="003A081C"/>
    <w:rsid w:val="003A1081"/>
    <w:rsid w:val="003A1633"/>
    <w:rsid w:val="003A201B"/>
    <w:rsid w:val="003A21B8"/>
    <w:rsid w:val="003A25FD"/>
    <w:rsid w:val="003A2EF7"/>
    <w:rsid w:val="003A366D"/>
    <w:rsid w:val="003A4CA9"/>
    <w:rsid w:val="003A5BA2"/>
    <w:rsid w:val="003A62BF"/>
    <w:rsid w:val="003B0765"/>
    <w:rsid w:val="003B1AA3"/>
    <w:rsid w:val="003B20BE"/>
    <w:rsid w:val="003B31FF"/>
    <w:rsid w:val="003B380F"/>
    <w:rsid w:val="003B38CC"/>
    <w:rsid w:val="003B50CD"/>
    <w:rsid w:val="003B51E2"/>
    <w:rsid w:val="003B5256"/>
    <w:rsid w:val="003B57FF"/>
    <w:rsid w:val="003B6BBD"/>
    <w:rsid w:val="003C18B8"/>
    <w:rsid w:val="003C26EC"/>
    <w:rsid w:val="003C29A6"/>
    <w:rsid w:val="003C2DB3"/>
    <w:rsid w:val="003C2E8F"/>
    <w:rsid w:val="003C4FD3"/>
    <w:rsid w:val="003C5B35"/>
    <w:rsid w:val="003C60C1"/>
    <w:rsid w:val="003C6B9B"/>
    <w:rsid w:val="003C6CA6"/>
    <w:rsid w:val="003C6D8E"/>
    <w:rsid w:val="003C75E5"/>
    <w:rsid w:val="003C7B79"/>
    <w:rsid w:val="003C7D39"/>
    <w:rsid w:val="003C7E92"/>
    <w:rsid w:val="003D11B4"/>
    <w:rsid w:val="003D19AF"/>
    <w:rsid w:val="003D1C02"/>
    <w:rsid w:val="003D231D"/>
    <w:rsid w:val="003D2592"/>
    <w:rsid w:val="003D2920"/>
    <w:rsid w:val="003D32D4"/>
    <w:rsid w:val="003D451E"/>
    <w:rsid w:val="003D45BA"/>
    <w:rsid w:val="003D53E6"/>
    <w:rsid w:val="003D540A"/>
    <w:rsid w:val="003D61DE"/>
    <w:rsid w:val="003D69B9"/>
    <w:rsid w:val="003E1152"/>
    <w:rsid w:val="003E1CEB"/>
    <w:rsid w:val="003E1EE9"/>
    <w:rsid w:val="003E1FD7"/>
    <w:rsid w:val="003E30D5"/>
    <w:rsid w:val="003E37E7"/>
    <w:rsid w:val="003E48EB"/>
    <w:rsid w:val="003E59FF"/>
    <w:rsid w:val="003E6B19"/>
    <w:rsid w:val="003E712F"/>
    <w:rsid w:val="003F1383"/>
    <w:rsid w:val="003F195C"/>
    <w:rsid w:val="003F358A"/>
    <w:rsid w:val="003F3736"/>
    <w:rsid w:val="003F5107"/>
    <w:rsid w:val="003F51F2"/>
    <w:rsid w:val="003F5C69"/>
    <w:rsid w:val="003F6453"/>
    <w:rsid w:val="003F6768"/>
    <w:rsid w:val="003F6F7A"/>
    <w:rsid w:val="003F7625"/>
    <w:rsid w:val="003F79EE"/>
    <w:rsid w:val="003F7F09"/>
    <w:rsid w:val="00400118"/>
    <w:rsid w:val="00400AF0"/>
    <w:rsid w:val="00400B01"/>
    <w:rsid w:val="00401CFB"/>
    <w:rsid w:val="00402A87"/>
    <w:rsid w:val="00404311"/>
    <w:rsid w:val="0040542E"/>
    <w:rsid w:val="00405A1A"/>
    <w:rsid w:val="00405DCE"/>
    <w:rsid w:val="004071C5"/>
    <w:rsid w:val="004076BF"/>
    <w:rsid w:val="0041021D"/>
    <w:rsid w:val="00411FA0"/>
    <w:rsid w:val="00412152"/>
    <w:rsid w:val="004122D6"/>
    <w:rsid w:val="0041254C"/>
    <w:rsid w:val="00412709"/>
    <w:rsid w:val="004132B6"/>
    <w:rsid w:val="00413EC1"/>
    <w:rsid w:val="004153FB"/>
    <w:rsid w:val="00415F0A"/>
    <w:rsid w:val="00416FA4"/>
    <w:rsid w:val="0041777E"/>
    <w:rsid w:val="004178FE"/>
    <w:rsid w:val="00421343"/>
    <w:rsid w:val="004215C2"/>
    <w:rsid w:val="00422362"/>
    <w:rsid w:val="00422379"/>
    <w:rsid w:val="00422ED8"/>
    <w:rsid w:val="00422F90"/>
    <w:rsid w:val="00423DCE"/>
    <w:rsid w:val="004241A8"/>
    <w:rsid w:val="004245C1"/>
    <w:rsid w:val="00426A10"/>
    <w:rsid w:val="004300EA"/>
    <w:rsid w:val="00430DC1"/>
    <w:rsid w:val="00431274"/>
    <w:rsid w:val="004324EF"/>
    <w:rsid w:val="00433050"/>
    <w:rsid w:val="00433645"/>
    <w:rsid w:val="00433657"/>
    <w:rsid w:val="00433810"/>
    <w:rsid w:val="00433C19"/>
    <w:rsid w:val="00433C49"/>
    <w:rsid w:val="00434E8B"/>
    <w:rsid w:val="0043698F"/>
    <w:rsid w:val="00436A03"/>
    <w:rsid w:val="00436A6C"/>
    <w:rsid w:val="00440744"/>
    <w:rsid w:val="00440CA2"/>
    <w:rsid w:val="00440FCE"/>
    <w:rsid w:val="00441EA8"/>
    <w:rsid w:val="00442516"/>
    <w:rsid w:val="00442FBC"/>
    <w:rsid w:val="00443C2A"/>
    <w:rsid w:val="004451B7"/>
    <w:rsid w:val="004461DF"/>
    <w:rsid w:val="00446CC2"/>
    <w:rsid w:val="00450818"/>
    <w:rsid w:val="004509BC"/>
    <w:rsid w:val="004514D7"/>
    <w:rsid w:val="004515C5"/>
    <w:rsid w:val="00452542"/>
    <w:rsid w:val="00452F49"/>
    <w:rsid w:val="00454D35"/>
    <w:rsid w:val="004559D3"/>
    <w:rsid w:val="00456D49"/>
    <w:rsid w:val="00457D27"/>
    <w:rsid w:val="00460B6A"/>
    <w:rsid w:val="0046216B"/>
    <w:rsid w:val="00463335"/>
    <w:rsid w:val="0046378E"/>
    <w:rsid w:val="00464EA6"/>
    <w:rsid w:val="00466D79"/>
    <w:rsid w:val="00472FF8"/>
    <w:rsid w:val="00473B0D"/>
    <w:rsid w:val="00474094"/>
    <w:rsid w:val="00474517"/>
    <w:rsid w:val="004746B4"/>
    <w:rsid w:val="00475138"/>
    <w:rsid w:val="0047587F"/>
    <w:rsid w:val="00476436"/>
    <w:rsid w:val="00476650"/>
    <w:rsid w:val="00477651"/>
    <w:rsid w:val="00477B31"/>
    <w:rsid w:val="00481290"/>
    <w:rsid w:val="0048165C"/>
    <w:rsid w:val="004817B0"/>
    <w:rsid w:val="00482D54"/>
    <w:rsid w:val="00483D0D"/>
    <w:rsid w:val="004843C0"/>
    <w:rsid w:val="004866AF"/>
    <w:rsid w:val="00486CF5"/>
    <w:rsid w:val="00487031"/>
    <w:rsid w:val="004902A4"/>
    <w:rsid w:val="004905B7"/>
    <w:rsid w:val="004910A3"/>
    <w:rsid w:val="00491629"/>
    <w:rsid w:val="00491EDC"/>
    <w:rsid w:val="00494B1B"/>
    <w:rsid w:val="0049509D"/>
    <w:rsid w:val="00496A29"/>
    <w:rsid w:val="004970D4"/>
    <w:rsid w:val="0049765D"/>
    <w:rsid w:val="00497ADC"/>
    <w:rsid w:val="004A07B1"/>
    <w:rsid w:val="004A1A37"/>
    <w:rsid w:val="004A397A"/>
    <w:rsid w:val="004A460C"/>
    <w:rsid w:val="004A4D46"/>
    <w:rsid w:val="004A4D77"/>
    <w:rsid w:val="004A5B49"/>
    <w:rsid w:val="004B069F"/>
    <w:rsid w:val="004B11B4"/>
    <w:rsid w:val="004B32B3"/>
    <w:rsid w:val="004B6EA7"/>
    <w:rsid w:val="004C0081"/>
    <w:rsid w:val="004C074B"/>
    <w:rsid w:val="004C1383"/>
    <w:rsid w:val="004C1AD3"/>
    <w:rsid w:val="004C2A17"/>
    <w:rsid w:val="004C406E"/>
    <w:rsid w:val="004C5680"/>
    <w:rsid w:val="004C7677"/>
    <w:rsid w:val="004C79D7"/>
    <w:rsid w:val="004D03A1"/>
    <w:rsid w:val="004D04D8"/>
    <w:rsid w:val="004D0674"/>
    <w:rsid w:val="004D0829"/>
    <w:rsid w:val="004D0B17"/>
    <w:rsid w:val="004D32E4"/>
    <w:rsid w:val="004D393E"/>
    <w:rsid w:val="004D398B"/>
    <w:rsid w:val="004D43D5"/>
    <w:rsid w:val="004D45CE"/>
    <w:rsid w:val="004D4A76"/>
    <w:rsid w:val="004D4CB3"/>
    <w:rsid w:val="004D4E03"/>
    <w:rsid w:val="004D6912"/>
    <w:rsid w:val="004D79AF"/>
    <w:rsid w:val="004E0910"/>
    <w:rsid w:val="004E1C90"/>
    <w:rsid w:val="004E1F19"/>
    <w:rsid w:val="004E2449"/>
    <w:rsid w:val="004E24EE"/>
    <w:rsid w:val="004E351D"/>
    <w:rsid w:val="004E352A"/>
    <w:rsid w:val="004E3EF5"/>
    <w:rsid w:val="004E4DB3"/>
    <w:rsid w:val="004E55FB"/>
    <w:rsid w:val="004F0B2F"/>
    <w:rsid w:val="004F0B53"/>
    <w:rsid w:val="004F0F5A"/>
    <w:rsid w:val="004F189E"/>
    <w:rsid w:val="004F18FE"/>
    <w:rsid w:val="004F1BAD"/>
    <w:rsid w:val="004F1BEA"/>
    <w:rsid w:val="004F281C"/>
    <w:rsid w:val="004F311F"/>
    <w:rsid w:val="004F39DA"/>
    <w:rsid w:val="004F4255"/>
    <w:rsid w:val="004F5840"/>
    <w:rsid w:val="004F5B67"/>
    <w:rsid w:val="004F731C"/>
    <w:rsid w:val="004F731F"/>
    <w:rsid w:val="004F78F9"/>
    <w:rsid w:val="00500F48"/>
    <w:rsid w:val="00501BF0"/>
    <w:rsid w:val="005102B9"/>
    <w:rsid w:val="00510969"/>
    <w:rsid w:val="0051158D"/>
    <w:rsid w:val="005124C4"/>
    <w:rsid w:val="00512584"/>
    <w:rsid w:val="00512D82"/>
    <w:rsid w:val="0051342A"/>
    <w:rsid w:val="005142E2"/>
    <w:rsid w:val="00514D61"/>
    <w:rsid w:val="00515F7B"/>
    <w:rsid w:val="00520BB8"/>
    <w:rsid w:val="00521C01"/>
    <w:rsid w:val="005223C3"/>
    <w:rsid w:val="00522768"/>
    <w:rsid w:val="00523518"/>
    <w:rsid w:val="0052452A"/>
    <w:rsid w:val="0052487D"/>
    <w:rsid w:val="00524B41"/>
    <w:rsid w:val="00524E52"/>
    <w:rsid w:val="00525138"/>
    <w:rsid w:val="005264E0"/>
    <w:rsid w:val="00527395"/>
    <w:rsid w:val="00530438"/>
    <w:rsid w:val="00530B15"/>
    <w:rsid w:val="00531361"/>
    <w:rsid w:val="00531B11"/>
    <w:rsid w:val="00534B78"/>
    <w:rsid w:val="0053522D"/>
    <w:rsid w:val="005352F4"/>
    <w:rsid w:val="00535F4F"/>
    <w:rsid w:val="0053668D"/>
    <w:rsid w:val="005372E7"/>
    <w:rsid w:val="00540E7B"/>
    <w:rsid w:val="005410CB"/>
    <w:rsid w:val="005412BB"/>
    <w:rsid w:val="0054376F"/>
    <w:rsid w:val="00543C6C"/>
    <w:rsid w:val="005443F1"/>
    <w:rsid w:val="00544ED3"/>
    <w:rsid w:val="0054569F"/>
    <w:rsid w:val="005473DF"/>
    <w:rsid w:val="005478E0"/>
    <w:rsid w:val="00547942"/>
    <w:rsid w:val="005501D3"/>
    <w:rsid w:val="005503CA"/>
    <w:rsid w:val="0055184A"/>
    <w:rsid w:val="00551A02"/>
    <w:rsid w:val="005520B4"/>
    <w:rsid w:val="005534FA"/>
    <w:rsid w:val="00553807"/>
    <w:rsid w:val="00553E70"/>
    <w:rsid w:val="005540A6"/>
    <w:rsid w:val="0055534B"/>
    <w:rsid w:val="00555DE7"/>
    <w:rsid w:val="00556822"/>
    <w:rsid w:val="005574C8"/>
    <w:rsid w:val="00557CE8"/>
    <w:rsid w:val="00560CA1"/>
    <w:rsid w:val="00560D51"/>
    <w:rsid w:val="00560D90"/>
    <w:rsid w:val="005610CC"/>
    <w:rsid w:val="005626BF"/>
    <w:rsid w:val="00562DB2"/>
    <w:rsid w:val="00565A48"/>
    <w:rsid w:val="00565F54"/>
    <w:rsid w:val="0056623F"/>
    <w:rsid w:val="0056659D"/>
    <w:rsid w:val="005669AB"/>
    <w:rsid w:val="00570E14"/>
    <w:rsid w:val="0057104D"/>
    <w:rsid w:val="005715DC"/>
    <w:rsid w:val="00571BD6"/>
    <w:rsid w:val="00572B3C"/>
    <w:rsid w:val="005742E1"/>
    <w:rsid w:val="005748BC"/>
    <w:rsid w:val="00575EE7"/>
    <w:rsid w:val="00576117"/>
    <w:rsid w:val="00576C03"/>
    <w:rsid w:val="00581236"/>
    <w:rsid w:val="005829F9"/>
    <w:rsid w:val="005834D8"/>
    <w:rsid w:val="00583573"/>
    <w:rsid w:val="00583869"/>
    <w:rsid w:val="00585117"/>
    <w:rsid w:val="00585AAE"/>
    <w:rsid w:val="00586A3B"/>
    <w:rsid w:val="00590D0E"/>
    <w:rsid w:val="00591CD9"/>
    <w:rsid w:val="00592314"/>
    <w:rsid w:val="00593F8B"/>
    <w:rsid w:val="005948EC"/>
    <w:rsid w:val="00596C46"/>
    <w:rsid w:val="00596EFF"/>
    <w:rsid w:val="00597F06"/>
    <w:rsid w:val="005A2222"/>
    <w:rsid w:val="005A2465"/>
    <w:rsid w:val="005A2C9B"/>
    <w:rsid w:val="005A5E0F"/>
    <w:rsid w:val="005A6BAD"/>
    <w:rsid w:val="005A7BFC"/>
    <w:rsid w:val="005B00CA"/>
    <w:rsid w:val="005B0CAF"/>
    <w:rsid w:val="005B16EF"/>
    <w:rsid w:val="005B340D"/>
    <w:rsid w:val="005B3591"/>
    <w:rsid w:val="005B6ABC"/>
    <w:rsid w:val="005B6AFE"/>
    <w:rsid w:val="005B6EF1"/>
    <w:rsid w:val="005B7139"/>
    <w:rsid w:val="005B740C"/>
    <w:rsid w:val="005B78E3"/>
    <w:rsid w:val="005B7F3C"/>
    <w:rsid w:val="005C2A36"/>
    <w:rsid w:val="005C3571"/>
    <w:rsid w:val="005C3787"/>
    <w:rsid w:val="005C57D6"/>
    <w:rsid w:val="005C7391"/>
    <w:rsid w:val="005D0E5C"/>
    <w:rsid w:val="005D2861"/>
    <w:rsid w:val="005D3A03"/>
    <w:rsid w:val="005D41FC"/>
    <w:rsid w:val="005D4660"/>
    <w:rsid w:val="005D513D"/>
    <w:rsid w:val="005D6124"/>
    <w:rsid w:val="005D6456"/>
    <w:rsid w:val="005E0EF5"/>
    <w:rsid w:val="005E3370"/>
    <w:rsid w:val="005E3490"/>
    <w:rsid w:val="005E64D4"/>
    <w:rsid w:val="005E798E"/>
    <w:rsid w:val="005F131C"/>
    <w:rsid w:val="005F1AED"/>
    <w:rsid w:val="005F2362"/>
    <w:rsid w:val="005F339A"/>
    <w:rsid w:val="005F578E"/>
    <w:rsid w:val="005F5A86"/>
    <w:rsid w:val="0060133B"/>
    <w:rsid w:val="00603B5B"/>
    <w:rsid w:val="006052CC"/>
    <w:rsid w:val="0060603C"/>
    <w:rsid w:val="00606AA4"/>
    <w:rsid w:val="0061090F"/>
    <w:rsid w:val="00611326"/>
    <w:rsid w:val="0061168A"/>
    <w:rsid w:val="00614930"/>
    <w:rsid w:val="0061536B"/>
    <w:rsid w:val="00622401"/>
    <w:rsid w:val="00622CE9"/>
    <w:rsid w:val="00622EA2"/>
    <w:rsid w:val="00623142"/>
    <w:rsid w:val="00623A08"/>
    <w:rsid w:val="006241D1"/>
    <w:rsid w:val="0062442E"/>
    <w:rsid w:val="00625C52"/>
    <w:rsid w:val="00625C81"/>
    <w:rsid w:val="0062618D"/>
    <w:rsid w:val="006315F5"/>
    <w:rsid w:val="006320B4"/>
    <w:rsid w:val="00634CC2"/>
    <w:rsid w:val="00635675"/>
    <w:rsid w:val="00635F23"/>
    <w:rsid w:val="00637ACB"/>
    <w:rsid w:val="00637B11"/>
    <w:rsid w:val="00640C77"/>
    <w:rsid w:val="0064304F"/>
    <w:rsid w:val="0064345A"/>
    <w:rsid w:val="006438DA"/>
    <w:rsid w:val="00643B50"/>
    <w:rsid w:val="00643DC2"/>
    <w:rsid w:val="00643EC8"/>
    <w:rsid w:val="00645A35"/>
    <w:rsid w:val="0064713A"/>
    <w:rsid w:val="006508D4"/>
    <w:rsid w:val="00650C6C"/>
    <w:rsid w:val="006527D4"/>
    <w:rsid w:val="006535FE"/>
    <w:rsid w:val="00653F52"/>
    <w:rsid w:val="0065408C"/>
    <w:rsid w:val="00654BEA"/>
    <w:rsid w:val="0065641B"/>
    <w:rsid w:val="00656BB5"/>
    <w:rsid w:val="00656FFF"/>
    <w:rsid w:val="006613C0"/>
    <w:rsid w:val="00661ACB"/>
    <w:rsid w:val="00661C9E"/>
    <w:rsid w:val="006631FC"/>
    <w:rsid w:val="006711F3"/>
    <w:rsid w:val="006718C0"/>
    <w:rsid w:val="0067395D"/>
    <w:rsid w:val="006757B3"/>
    <w:rsid w:val="00675ACF"/>
    <w:rsid w:val="00676523"/>
    <w:rsid w:val="0067728A"/>
    <w:rsid w:val="00680FF7"/>
    <w:rsid w:val="00681960"/>
    <w:rsid w:val="0068204F"/>
    <w:rsid w:val="00682A78"/>
    <w:rsid w:val="006835A0"/>
    <w:rsid w:val="0068630A"/>
    <w:rsid w:val="006878DE"/>
    <w:rsid w:val="00690483"/>
    <w:rsid w:val="00693BC1"/>
    <w:rsid w:val="00693BC6"/>
    <w:rsid w:val="00693BE5"/>
    <w:rsid w:val="00694DEA"/>
    <w:rsid w:val="00696052"/>
    <w:rsid w:val="00696102"/>
    <w:rsid w:val="006967C7"/>
    <w:rsid w:val="00697490"/>
    <w:rsid w:val="00697721"/>
    <w:rsid w:val="006A0E87"/>
    <w:rsid w:val="006A469D"/>
    <w:rsid w:val="006A47A3"/>
    <w:rsid w:val="006A4853"/>
    <w:rsid w:val="006A4E51"/>
    <w:rsid w:val="006A53F0"/>
    <w:rsid w:val="006A5862"/>
    <w:rsid w:val="006A5E3B"/>
    <w:rsid w:val="006A64BE"/>
    <w:rsid w:val="006A73B5"/>
    <w:rsid w:val="006B073B"/>
    <w:rsid w:val="006B2AC6"/>
    <w:rsid w:val="006B2AF5"/>
    <w:rsid w:val="006B2B63"/>
    <w:rsid w:val="006B2EE8"/>
    <w:rsid w:val="006B69BD"/>
    <w:rsid w:val="006B7ED9"/>
    <w:rsid w:val="006C3553"/>
    <w:rsid w:val="006C40F0"/>
    <w:rsid w:val="006C4858"/>
    <w:rsid w:val="006C4F4E"/>
    <w:rsid w:val="006D076E"/>
    <w:rsid w:val="006D2967"/>
    <w:rsid w:val="006D2976"/>
    <w:rsid w:val="006D2C55"/>
    <w:rsid w:val="006D33CE"/>
    <w:rsid w:val="006D457B"/>
    <w:rsid w:val="006D4B4E"/>
    <w:rsid w:val="006D4F80"/>
    <w:rsid w:val="006D51E1"/>
    <w:rsid w:val="006D6944"/>
    <w:rsid w:val="006D7F57"/>
    <w:rsid w:val="006E0533"/>
    <w:rsid w:val="006E0BBB"/>
    <w:rsid w:val="006E1406"/>
    <w:rsid w:val="006E2139"/>
    <w:rsid w:val="006E317B"/>
    <w:rsid w:val="006E3B9E"/>
    <w:rsid w:val="006E3FD6"/>
    <w:rsid w:val="006E49CB"/>
    <w:rsid w:val="006E4A2B"/>
    <w:rsid w:val="006E635C"/>
    <w:rsid w:val="006E7887"/>
    <w:rsid w:val="006E7FDF"/>
    <w:rsid w:val="006F2546"/>
    <w:rsid w:val="006F26A8"/>
    <w:rsid w:val="006F2B08"/>
    <w:rsid w:val="006F4383"/>
    <w:rsid w:val="006F5F74"/>
    <w:rsid w:val="006F6441"/>
    <w:rsid w:val="006F6573"/>
    <w:rsid w:val="006F7FB0"/>
    <w:rsid w:val="007019A5"/>
    <w:rsid w:val="00702375"/>
    <w:rsid w:val="007025BD"/>
    <w:rsid w:val="007025FF"/>
    <w:rsid w:val="00703938"/>
    <w:rsid w:val="00704435"/>
    <w:rsid w:val="00704D95"/>
    <w:rsid w:val="00704E2B"/>
    <w:rsid w:val="00704EAE"/>
    <w:rsid w:val="00705583"/>
    <w:rsid w:val="00705E2D"/>
    <w:rsid w:val="007063C5"/>
    <w:rsid w:val="00707681"/>
    <w:rsid w:val="00707AAC"/>
    <w:rsid w:val="00710084"/>
    <w:rsid w:val="00710132"/>
    <w:rsid w:val="007102B0"/>
    <w:rsid w:val="007120E3"/>
    <w:rsid w:val="00713F5F"/>
    <w:rsid w:val="00715E54"/>
    <w:rsid w:val="00716191"/>
    <w:rsid w:val="00716642"/>
    <w:rsid w:val="0071686A"/>
    <w:rsid w:val="00716A74"/>
    <w:rsid w:val="00717C4E"/>
    <w:rsid w:val="00720EF6"/>
    <w:rsid w:val="0072434B"/>
    <w:rsid w:val="00724F13"/>
    <w:rsid w:val="00725018"/>
    <w:rsid w:val="007252FD"/>
    <w:rsid w:val="0072562E"/>
    <w:rsid w:val="00726683"/>
    <w:rsid w:val="00727695"/>
    <w:rsid w:val="007301E5"/>
    <w:rsid w:val="0073055B"/>
    <w:rsid w:val="00730DBC"/>
    <w:rsid w:val="007321FA"/>
    <w:rsid w:val="00732D42"/>
    <w:rsid w:val="00733903"/>
    <w:rsid w:val="00733992"/>
    <w:rsid w:val="00733F96"/>
    <w:rsid w:val="00736F09"/>
    <w:rsid w:val="00740BB2"/>
    <w:rsid w:val="00740F98"/>
    <w:rsid w:val="007429A1"/>
    <w:rsid w:val="007439C4"/>
    <w:rsid w:val="007444AD"/>
    <w:rsid w:val="0074751E"/>
    <w:rsid w:val="00750177"/>
    <w:rsid w:val="00751387"/>
    <w:rsid w:val="00751453"/>
    <w:rsid w:val="0075158C"/>
    <w:rsid w:val="007519AE"/>
    <w:rsid w:val="00751B16"/>
    <w:rsid w:val="00751E7F"/>
    <w:rsid w:val="0075376B"/>
    <w:rsid w:val="0075392C"/>
    <w:rsid w:val="00753A02"/>
    <w:rsid w:val="00755636"/>
    <w:rsid w:val="00755EAD"/>
    <w:rsid w:val="00757945"/>
    <w:rsid w:val="007579E4"/>
    <w:rsid w:val="0076199C"/>
    <w:rsid w:val="00763201"/>
    <w:rsid w:val="00763B6A"/>
    <w:rsid w:val="00763D75"/>
    <w:rsid w:val="00763E7E"/>
    <w:rsid w:val="007640EF"/>
    <w:rsid w:val="00765192"/>
    <w:rsid w:val="00765327"/>
    <w:rsid w:val="007663B9"/>
    <w:rsid w:val="0076718E"/>
    <w:rsid w:val="0077131C"/>
    <w:rsid w:val="0077300C"/>
    <w:rsid w:val="00775925"/>
    <w:rsid w:val="00776503"/>
    <w:rsid w:val="0077694B"/>
    <w:rsid w:val="00777DB1"/>
    <w:rsid w:val="00777F7C"/>
    <w:rsid w:val="00780787"/>
    <w:rsid w:val="007818C2"/>
    <w:rsid w:val="00781A20"/>
    <w:rsid w:val="00782125"/>
    <w:rsid w:val="00782205"/>
    <w:rsid w:val="00782E0F"/>
    <w:rsid w:val="00783BB3"/>
    <w:rsid w:val="00783C44"/>
    <w:rsid w:val="0078508D"/>
    <w:rsid w:val="0078552E"/>
    <w:rsid w:val="00785889"/>
    <w:rsid w:val="00785B76"/>
    <w:rsid w:val="00786085"/>
    <w:rsid w:val="00786959"/>
    <w:rsid w:val="00791B6A"/>
    <w:rsid w:val="00792028"/>
    <w:rsid w:val="007920F3"/>
    <w:rsid w:val="00792241"/>
    <w:rsid w:val="007939F1"/>
    <w:rsid w:val="007940EF"/>
    <w:rsid w:val="00794F26"/>
    <w:rsid w:val="00795210"/>
    <w:rsid w:val="00796742"/>
    <w:rsid w:val="00796C0D"/>
    <w:rsid w:val="007A0040"/>
    <w:rsid w:val="007A0B8D"/>
    <w:rsid w:val="007A1FD5"/>
    <w:rsid w:val="007A2455"/>
    <w:rsid w:val="007A3BE5"/>
    <w:rsid w:val="007A433F"/>
    <w:rsid w:val="007A59C9"/>
    <w:rsid w:val="007A74DF"/>
    <w:rsid w:val="007A7B09"/>
    <w:rsid w:val="007B03AD"/>
    <w:rsid w:val="007B078C"/>
    <w:rsid w:val="007B1155"/>
    <w:rsid w:val="007B16A3"/>
    <w:rsid w:val="007B2F32"/>
    <w:rsid w:val="007B31CE"/>
    <w:rsid w:val="007B45D4"/>
    <w:rsid w:val="007B5768"/>
    <w:rsid w:val="007B5E38"/>
    <w:rsid w:val="007B76DF"/>
    <w:rsid w:val="007C005C"/>
    <w:rsid w:val="007C0318"/>
    <w:rsid w:val="007C076E"/>
    <w:rsid w:val="007C2655"/>
    <w:rsid w:val="007C27D7"/>
    <w:rsid w:val="007C29C7"/>
    <w:rsid w:val="007C35EF"/>
    <w:rsid w:val="007C4B6B"/>
    <w:rsid w:val="007C51D3"/>
    <w:rsid w:val="007C5224"/>
    <w:rsid w:val="007C5DAB"/>
    <w:rsid w:val="007C76DE"/>
    <w:rsid w:val="007C7797"/>
    <w:rsid w:val="007D4189"/>
    <w:rsid w:val="007D4298"/>
    <w:rsid w:val="007D4574"/>
    <w:rsid w:val="007D557D"/>
    <w:rsid w:val="007D6891"/>
    <w:rsid w:val="007E1520"/>
    <w:rsid w:val="007E15AA"/>
    <w:rsid w:val="007E1F96"/>
    <w:rsid w:val="007E2E30"/>
    <w:rsid w:val="007E395D"/>
    <w:rsid w:val="007E3D92"/>
    <w:rsid w:val="007E4149"/>
    <w:rsid w:val="007E4B3F"/>
    <w:rsid w:val="007E4E14"/>
    <w:rsid w:val="007E5F66"/>
    <w:rsid w:val="007F26DC"/>
    <w:rsid w:val="007F623B"/>
    <w:rsid w:val="007F74ED"/>
    <w:rsid w:val="007F7B4A"/>
    <w:rsid w:val="007F7BC8"/>
    <w:rsid w:val="007F7F90"/>
    <w:rsid w:val="008002C0"/>
    <w:rsid w:val="00800E9B"/>
    <w:rsid w:val="008011E1"/>
    <w:rsid w:val="00802753"/>
    <w:rsid w:val="0080322A"/>
    <w:rsid w:val="008034C8"/>
    <w:rsid w:val="00803FA7"/>
    <w:rsid w:val="00804CF0"/>
    <w:rsid w:val="0080507B"/>
    <w:rsid w:val="008052B6"/>
    <w:rsid w:val="008054E5"/>
    <w:rsid w:val="008059FB"/>
    <w:rsid w:val="0080620A"/>
    <w:rsid w:val="00806434"/>
    <w:rsid w:val="008074E9"/>
    <w:rsid w:val="008107C1"/>
    <w:rsid w:val="00810ED0"/>
    <w:rsid w:val="00811E71"/>
    <w:rsid w:val="008123FF"/>
    <w:rsid w:val="00812407"/>
    <w:rsid w:val="008137A6"/>
    <w:rsid w:val="00815C5C"/>
    <w:rsid w:val="0081614D"/>
    <w:rsid w:val="00816920"/>
    <w:rsid w:val="00816E82"/>
    <w:rsid w:val="00817E05"/>
    <w:rsid w:val="008212BF"/>
    <w:rsid w:val="00821EC4"/>
    <w:rsid w:val="00822282"/>
    <w:rsid w:val="0082277F"/>
    <w:rsid w:val="008231E3"/>
    <w:rsid w:val="00824004"/>
    <w:rsid w:val="00824BE4"/>
    <w:rsid w:val="00826F36"/>
    <w:rsid w:val="00830395"/>
    <w:rsid w:val="0083119B"/>
    <w:rsid w:val="00831A04"/>
    <w:rsid w:val="0083238E"/>
    <w:rsid w:val="00832F10"/>
    <w:rsid w:val="00833FA5"/>
    <w:rsid w:val="008340E5"/>
    <w:rsid w:val="0083548D"/>
    <w:rsid w:val="0083711F"/>
    <w:rsid w:val="0083739E"/>
    <w:rsid w:val="008378F3"/>
    <w:rsid w:val="008400B4"/>
    <w:rsid w:val="00841769"/>
    <w:rsid w:val="00841C70"/>
    <w:rsid w:val="00841FEB"/>
    <w:rsid w:val="0084227B"/>
    <w:rsid w:val="0084395F"/>
    <w:rsid w:val="00843FB5"/>
    <w:rsid w:val="0084661B"/>
    <w:rsid w:val="00846FC5"/>
    <w:rsid w:val="00850568"/>
    <w:rsid w:val="00852714"/>
    <w:rsid w:val="00853A78"/>
    <w:rsid w:val="0085551D"/>
    <w:rsid w:val="008569EF"/>
    <w:rsid w:val="008571EC"/>
    <w:rsid w:val="0085772D"/>
    <w:rsid w:val="00860C34"/>
    <w:rsid w:val="00860C91"/>
    <w:rsid w:val="0086116D"/>
    <w:rsid w:val="00861743"/>
    <w:rsid w:val="00861BE0"/>
    <w:rsid w:val="00861D8B"/>
    <w:rsid w:val="00862438"/>
    <w:rsid w:val="0086302F"/>
    <w:rsid w:val="008639E9"/>
    <w:rsid w:val="0086715D"/>
    <w:rsid w:val="0087045A"/>
    <w:rsid w:val="00871384"/>
    <w:rsid w:val="00871E5C"/>
    <w:rsid w:val="00872091"/>
    <w:rsid w:val="00874432"/>
    <w:rsid w:val="008748C1"/>
    <w:rsid w:val="008751CC"/>
    <w:rsid w:val="008757D1"/>
    <w:rsid w:val="00875F45"/>
    <w:rsid w:val="00876CAA"/>
    <w:rsid w:val="00877B57"/>
    <w:rsid w:val="00880182"/>
    <w:rsid w:val="00883A40"/>
    <w:rsid w:val="00884C1F"/>
    <w:rsid w:val="008854DF"/>
    <w:rsid w:val="00885D9C"/>
    <w:rsid w:val="008860E6"/>
    <w:rsid w:val="00886D79"/>
    <w:rsid w:val="0088784B"/>
    <w:rsid w:val="00887890"/>
    <w:rsid w:val="00891223"/>
    <w:rsid w:val="0089127A"/>
    <w:rsid w:val="00893647"/>
    <w:rsid w:val="00893A7B"/>
    <w:rsid w:val="00894192"/>
    <w:rsid w:val="0089541A"/>
    <w:rsid w:val="00895E67"/>
    <w:rsid w:val="008A1735"/>
    <w:rsid w:val="008A36AB"/>
    <w:rsid w:val="008A467D"/>
    <w:rsid w:val="008A4DB8"/>
    <w:rsid w:val="008A620D"/>
    <w:rsid w:val="008A6B88"/>
    <w:rsid w:val="008A6D21"/>
    <w:rsid w:val="008A6E42"/>
    <w:rsid w:val="008A71B6"/>
    <w:rsid w:val="008B0BB0"/>
    <w:rsid w:val="008B1269"/>
    <w:rsid w:val="008B25F5"/>
    <w:rsid w:val="008B2E3A"/>
    <w:rsid w:val="008B3254"/>
    <w:rsid w:val="008B3456"/>
    <w:rsid w:val="008B5437"/>
    <w:rsid w:val="008B5776"/>
    <w:rsid w:val="008B6948"/>
    <w:rsid w:val="008B6D1C"/>
    <w:rsid w:val="008B6F53"/>
    <w:rsid w:val="008B79C3"/>
    <w:rsid w:val="008C0C8B"/>
    <w:rsid w:val="008C105C"/>
    <w:rsid w:val="008C124B"/>
    <w:rsid w:val="008C2F1C"/>
    <w:rsid w:val="008C35F0"/>
    <w:rsid w:val="008C4F35"/>
    <w:rsid w:val="008C5323"/>
    <w:rsid w:val="008C546B"/>
    <w:rsid w:val="008C5A2D"/>
    <w:rsid w:val="008C637C"/>
    <w:rsid w:val="008C74E0"/>
    <w:rsid w:val="008D15D1"/>
    <w:rsid w:val="008D1F5A"/>
    <w:rsid w:val="008D32B7"/>
    <w:rsid w:val="008D3F8E"/>
    <w:rsid w:val="008D4D10"/>
    <w:rsid w:val="008D5AD0"/>
    <w:rsid w:val="008D7080"/>
    <w:rsid w:val="008D74BB"/>
    <w:rsid w:val="008D78A4"/>
    <w:rsid w:val="008E06DB"/>
    <w:rsid w:val="008E2977"/>
    <w:rsid w:val="008E2BC7"/>
    <w:rsid w:val="008E3353"/>
    <w:rsid w:val="008E360E"/>
    <w:rsid w:val="008E588F"/>
    <w:rsid w:val="008E6B16"/>
    <w:rsid w:val="008E7989"/>
    <w:rsid w:val="008E7E53"/>
    <w:rsid w:val="008F2921"/>
    <w:rsid w:val="008F2C40"/>
    <w:rsid w:val="008F54A0"/>
    <w:rsid w:val="008F55E3"/>
    <w:rsid w:val="008F5EB9"/>
    <w:rsid w:val="008F70C2"/>
    <w:rsid w:val="008F7C9B"/>
    <w:rsid w:val="00900032"/>
    <w:rsid w:val="009007CD"/>
    <w:rsid w:val="00901DAC"/>
    <w:rsid w:val="009030D8"/>
    <w:rsid w:val="0090345A"/>
    <w:rsid w:val="00903776"/>
    <w:rsid w:val="0090386F"/>
    <w:rsid w:val="00903B74"/>
    <w:rsid w:val="009042BD"/>
    <w:rsid w:val="009053E6"/>
    <w:rsid w:val="00906773"/>
    <w:rsid w:val="00907A31"/>
    <w:rsid w:val="00910920"/>
    <w:rsid w:val="00910C02"/>
    <w:rsid w:val="00911E43"/>
    <w:rsid w:val="0091217C"/>
    <w:rsid w:val="0091226D"/>
    <w:rsid w:val="00912C3F"/>
    <w:rsid w:val="00912EFD"/>
    <w:rsid w:val="00913934"/>
    <w:rsid w:val="00915153"/>
    <w:rsid w:val="00915CC8"/>
    <w:rsid w:val="00916D70"/>
    <w:rsid w:val="00916D77"/>
    <w:rsid w:val="00916F2A"/>
    <w:rsid w:val="00917D42"/>
    <w:rsid w:val="00920C43"/>
    <w:rsid w:val="009210CC"/>
    <w:rsid w:val="00921A5C"/>
    <w:rsid w:val="009226EA"/>
    <w:rsid w:val="009244AE"/>
    <w:rsid w:val="00924DF2"/>
    <w:rsid w:val="00924E79"/>
    <w:rsid w:val="009258B1"/>
    <w:rsid w:val="00925D23"/>
    <w:rsid w:val="00925E34"/>
    <w:rsid w:val="00926419"/>
    <w:rsid w:val="0092778B"/>
    <w:rsid w:val="00927D1A"/>
    <w:rsid w:val="00930C95"/>
    <w:rsid w:val="00930DC4"/>
    <w:rsid w:val="00932F94"/>
    <w:rsid w:val="009346D0"/>
    <w:rsid w:val="00934C37"/>
    <w:rsid w:val="00935434"/>
    <w:rsid w:val="009362B2"/>
    <w:rsid w:val="00937280"/>
    <w:rsid w:val="00937497"/>
    <w:rsid w:val="00940B88"/>
    <w:rsid w:val="00940ED5"/>
    <w:rsid w:val="009413B6"/>
    <w:rsid w:val="00941622"/>
    <w:rsid w:val="009420A1"/>
    <w:rsid w:val="00942134"/>
    <w:rsid w:val="00942255"/>
    <w:rsid w:val="009423E0"/>
    <w:rsid w:val="00942AA1"/>
    <w:rsid w:val="0094385E"/>
    <w:rsid w:val="00943876"/>
    <w:rsid w:val="009438C6"/>
    <w:rsid w:val="00944A5B"/>
    <w:rsid w:val="009456D6"/>
    <w:rsid w:val="00945CD5"/>
    <w:rsid w:val="00946196"/>
    <w:rsid w:val="00946461"/>
    <w:rsid w:val="00946F31"/>
    <w:rsid w:val="00947028"/>
    <w:rsid w:val="00947C27"/>
    <w:rsid w:val="00950A5D"/>
    <w:rsid w:val="00953704"/>
    <w:rsid w:val="00953CBF"/>
    <w:rsid w:val="00954A24"/>
    <w:rsid w:val="0095580C"/>
    <w:rsid w:val="00955BEA"/>
    <w:rsid w:val="00960BEA"/>
    <w:rsid w:val="0096282C"/>
    <w:rsid w:val="00962976"/>
    <w:rsid w:val="00962FBF"/>
    <w:rsid w:val="0096390B"/>
    <w:rsid w:val="0097007A"/>
    <w:rsid w:val="00970AE1"/>
    <w:rsid w:val="00970B92"/>
    <w:rsid w:val="009731F6"/>
    <w:rsid w:val="00973F16"/>
    <w:rsid w:val="00974B98"/>
    <w:rsid w:val="00975025"/>
    <w:rsid w:val="009753E5"/>
    <w:rsid w:val="00977DF6"/>
    <w:rsid w:val="009808FB"/>
    <w:rsid w:val="009812B9"/>
    <w:rsid w:val="00981931"/>
    <w:rsid w:val="00982348"/>
    <w:rsid w:val="009837F9"/>
    <w:rsid w:val="009847A2"/>
    <w:rsid w:val="0098498B"/>
    <w:rsid w:val="009875D0"/>
    <w:rsid w:val="00987B84"/>
    <w:rsid w:val="0099038D"/>
    <w:rsid w:val="00992163"/>
    <w:rsid w:val="009927CE"/>
    <w:rsid w:val="0099390B"/>
    <w:rsid w:val="00997BB1"/>
    <w:rsid w:val="009A06AF"/>
    <w:rsid w:val="009A11BE"/>
    <w:rsid w:val="009A4421"/>
    <w:rsid w:val="009A4B7E"/>
    <w:rsid w:val="009A533E"/>
    <w:rsid w:val="009A5C4F"/>
    <w:rsid w:val="009A6A3B"/>
    <w:rsid w:val="009A6C12"/>
    <w:rsid w:val="009A714F"/>
    <w:rsid w:val="009B0BFE"/>
    <w:rsid w:val="009B11E7"/>
    <w:rsid w:val="009B1E04"/>
    <w:rsid w:val="009B28BC"/>
    <w:rsid w:val="009B4E1F"/>
    <w:rsid w:val="009B5983"/>
    <w:rsid w:val="009B5F24"/>
    <w:rsid w:val="009B66CA"/>
    <w:rsid w:val="009B6D0E"/>
    <w:rsid w:val="009B7C9B"/>
    <w:rsid w:val="009C04AF"/>
    <w:rsid w:val="009C04CF"/>
    <w:rsid w:val="009C144B"/>
    <w:rsid w:val="009C1FFE"/>
    <w:rsid w:val="009C2428"/>
    <w:rsid w:val="009C26E8"/>
    <w:rsid w:val="009C2F4D"/>
    <w:rsid w:val="009C492A"/>
    <w:rsid w:val="009C4AE0"/>
    <w:rsid w:val="009C622F"/>
    <w:rsid w:val="009C637D"/>
    <w:rsid w:val="009C6FE3"/>
    <w:rsid w:val="009C78DE"/>
    <w:rsid w:val="009D3050"/>
    <w:rsid w:val="009D3C4B"/>
    <w:rsid w:val="009D4D68"/>
    <w:rsid w:val="009D5573"/>
    <w:rsid w:val="009D6175"/>
    <w:rsid w:val="009E0C7C"/>
    <w:rsid w:val="009E1C8E"/>
    <w:rsid w:val="009E34A8"/>
    <w:rsid w:val="009E4712"/>
    <w:rsid w:val="009E56D9"/>
    <w:rsid w:val="009E59C7"/>
    <w:rsid w:val="009E6D47"/>
    <w:rsid w:val="009E6FCC"/>
    <w:rsid w:val="009F04A4"/>
    <w:rsid w:val="009F058C"/>
    <w:rsid w:val="009F0E45"/>
    <w:rsid w:val="009F114A"/>
    <w:rsid w:val="009F1BA8"/>
    <w:rsid w:val="009F32DE"/>
    <w:rsid w:val="009F477E"/>
    <w:rsid w:val="009F4819"/>
    <w:rsid w:val="009F4931"/>
    <w:rsid w:val="009F5368"/>
    <w:rsid w:val="009F5B56"/>
    <w:rsid w:val="009F5D8F"/>
    <w:rsid w:val="009F7756"/>
    <w:rsid w:val="00A000E8"/>
    <w:rsid w:val="00A00213"/>
    <w:rsid w:val="00A00A84"/>
    <w:rsid w:val="00A01834"/>
    <w:rsid w:val="00A01C78"/>
    <w:rsid w:val="00A01EE7"/>
    <w:rsid w:val="00A023C6"/>
    <w:rsid w:val="00A03A39"/>
    <w:rsid w:val="00A03BEE"/>
    <w:rsid w:val="00A04A08"/>
    <w:rsid w:val="00A05604"/>
    <w:rsid w:val="00A065CC"/>
    <w:rsid w:val="00A067E4"/>
    <w:rsid w:val="00A06D00"/>
    <w:rsid w:val="00A07CC2"/>
    <w:rsid w:val="00A107B4"/>
    <w:rsid w:val="00A12455"/>
    <w:rsid w:val="00A13545"/>
    <w:rsid w:val="00A143AF"/>
    <w:rsid w:val="00A14D84"/>
    <w:rsid w:val="00A16AFD"/>
    <w:rsid w:val="00A2149D"/>
    <w:rsid w:val="00A2285F"/>
    <w:rsid w:val="00A24446"/>
    <w:rsid w:val="00A2543E"/>
    <w:rsid w:val="00A256C6"/>
    <w:rsid w:val="00A26599"/>
    <w:rsid w:val="00A31926"/>
    <w:rsid w:val="00A31D07"/>
    <w:rsid w:val="00A32538"/>
    <w:rsid w:val="00A33742"/>
    <w:rsid w:val="00A33EE8"/>
    <w:rsid w:val="00A34B1D"/>
    <w:rsid w:val="00A3508B"/>
    <w:rsid w:val="00A351A7"/>
    <w:rsid w:val="00A35574"/>
    <w:rsid w:val="00A35B79"/>
    <w:rsid w:val="00A361FB"/>
    <w:rsid w:val="00A36676"/>
    <w:rsid w:val="00A37A2A"/>
    <w:rsid w:val="00A411C7"/>
    <w:rsid w:val="00A43F90"/>
    <w:rsid w:val="00A44857"/>
    <w:rsid w:val="00A45B88"/>
    <w:rsid w:val="00A471A3"/>
    <w:rsid w:val="00A47508"/>
    <w:rsid w:val="00A5070B"/>
    <w:rsid w:val="00A509B5"/>
    <w:rsid w:val="00A51A60"/>
    <w:rsid w:val="00A5279A"/>
    <w:rsid w:val="00A52910"/>
    <w:rsid w:val="00A52C26"/>
    <w:rsid w:val="00A542A0"/>
    <w:rsid w:val="00A55886"/>
    <w:rsid w:val="00A56050"/>
    <w:rsid w:val="00A56291"/>
    <w:rsid w:val="00A56511"/>
    <w:rsid w:val="00A5666C"/>
    <w:rsid w:val="00A60072"/>
    <w:rsid w:val="00A613D9"/>
    <w:rsid w:val="00A62CD0"/>
    <w:rsid w:val="00A64739"/>
    <w:rsid w:val="00A65448"/>
    <w:rsid w:val="00A65D60"/>
    <w:rsid w:val="00A65E8A"/>
    <w:rsid w:val="00A66662"/>
    <w:rsid w:val="00A6673B"/>
    <w:rsid w:val="00A67291"/>
    <w:rsid w:val="00A703D8"/>
    <w:rsid w:val="00A711AF"/>
    <w:rsid w:val="00A71598"/>
    <w:rsid w:val="00A7214E"/>
    <w:rsid w:val="00A73511"/>
    <w:rsid w:val="00A73BD8"/>
    <w:rsid w:val="00A7624E"/>
    <w:rsid w:val="00A76784"/>
    <w:rsid w:val="00A76922"/>
    <w:rsid w:val="00A773DC"/>
    <w:rsid w:val="00A805B1"/>
    <w:rsid w:val="00A812DC"/>
    <w:rsid w:val="00A8154D"/>
    <w:rsid w:val="00A863C7"/>
    <w:rsid w:val="00A86AFF"/>
    <w:rsid w:val="00A86B60"/>
    <w:rsid w:val="00A86D06"/>
    <w:rsid w:val="00A90134"/>
    <w:rsid w:val="00A919C1"/>
    <w:rsid w:val="00A91CBF"/>
    <w:rsid w:val="00A92257"/>
    <w:rsid w:val="00A93471"/>
    <w:rsid w:val="00A9403A"/>
    <w:rsid w:val="00A94DA4"/>
    <w:rsid w:val="00A950FC"/>
    <w:rsid w:val="00A956D3"/>
    <w:rsid w:val="00A96F67"/>
    <w:rsid w:val="00AA058D"/>
    <w:rsid w:val="00AA19B3"/>
    <w:rsid w:val="00AA279F"/>
    <w:rsid w:val="00AA39F9"/>
    <w:rsid w:val="00AA3ED3"/>
    <w:rsid w:val="00AA40DB"/>
    <w:rsid w:val="00AA5F67"/>
    <w:rsid w:val="00AA6A14"/>
    <w:rsid w:val="00AA7290"/>
    <w:rsid w:val="00AA72E1"/>
    <w:rsid w:val="00AA7314"/>
    <w:rsid w:val="00AA7D54"/>
    <w:rsid w:val="00AB0714"/>
    <w:rsid w:val="00AB1CDE"/>
    <w:rsid w:val="00AB238E"/>
    <w:rsid w:val="00AB309E"/>
    <w:rsid w:val="00AB42F3"/>
    <w:rsid w:val="00AB6051"/>
    <w:rsid w:val="00AB77C2"/>
    <w:rsid w:val="00AB783B"/>
    <w:rsid w:val="00AC0CC3"/>
    <w:rsid w:val="00AC1480"/>
    <w:rsid w:val="00AC207A"/>
    <w:rsid w:val="00AC3099"/>
    <w:rsid w:val="00AC4464"/>
    <w:rsid w:val="00AC4D8C"/>
    <w:rsid w:val="00AC5B0F"/>
    <w:rsid w:val="00AC70BE"/>
    <w:rsid w:val="00AC77EB"/>
    <w:rsid w:val="00AC78B8"/>
    <w:rsid w:val="00AC7CED"/>
    <w:rsid w:val="00AD22B4"/>
    <w:rsid w:val="00AD5319"/>
    <w:rsid w:val="00AD5352"/>
    <w:rsid w:val="00AD642F"/>
    <w:rsid w:val="00AD65BB"/>
    <w:rsid w:val="00AD7B65"/>
    <w:rsid w:val="00AD7BAA"/>
    <w:rsid w:val="00AE1131"/>
    <w:rsid w:val="00AE1979"/>
    <w:rsid w:val="00AE2054"/>
    <w:rsid w:val="00AE271E"/>
    <w:rsid w:val="00AE29EA"/>
    <w:rsid w:val="00AE2AE2"/>
    <w:rsid w:val="00AE3B45"/>
    <w:rsid w:val="00AE4C93"/>
    <w:rsid w:val="00AE58DE"/>
    <w:rsid w:val="00AF3B5A"/>
    <w:rsid w:val="00AF4364"/>
    <w:rsid w:val="00AF45CB"/>
    <w:rsid w:val="00AF644B"/>
    <w:rsid w:val="00AF66D8"/>
    <w:rsid w:val="00AF677B"/>
    <w:rsid w:val="00AF6F4D"/>
    <w:rsid w:val="00AF7EB9"/>
    <w:rsid w:val="00B00F0C"/>
    <w:rsid w:val="00B02B5B"/>
    <w:rsid w:val="00B02BFA"/>
    <w:rsid w:val="00B037CE"/>
    <w:rsid w:val="00B049AC"/>
    <w:rsid w:val="00B04CA6"/>
    <w:rsid w:val="00B05117"/>
    <w:rsid w:val="00B063AD"/>
    <w:rsid w:val="00B06CAA"/>
    <w:rsid w:val="00B104F5"/>
    <w:rsid w:val="00B10F0D"/>
    <w:rsid w:val="00B118F2"/>
    <w:rsid w:val="00B127F4"/>
    <w:rsid w:val="00B13A32"/>
    <w:rsid w:val="00B1613A"/>
    <w:rsid w:val="00B16F4B"/>
    <w:rsid w:val="00B20148"/>
    <w:rsid w:val="00B21FBE"/>
    <w:rsid w:val="00B2350B"/>
    <w:rsid w:val="00B23911"/>
    <w:rsid w:val="00B274C0"/>
    <w:rsid w:val="00B2786F"/>
    <w:rsid w:val="00B278B6"/>
    <w:rsid w:val="00B30499"/>
    <w:rsid w:val="00B318A0"/>
    <w:rsid w:val="00B31B0A"/>
    <w:rsid w:val="00B32231"/>
    <w:rsid w:val="00B32B0A"/>
    <w:rsid w:val="00B32B1E"/>
    <w:rsid w:val="00B32B98"/>
    <w:rsid w:val="00B33B74"/>
    <w:rsid w:val="00B34904"/>
    <w:rsid w:val="00B35EDE"/>
    <w:rsid w:val="00B36A60"/>
    <w:rsid w:val="00B40E7B"/>
    <w:rsid w:val="00B41378"/>
    <w:rsid w:val="00B41B35"/>
    <w:rsid w:val="00B428D2"/>
    <w:rsid w:val="00B4395F"/>
    <w:rsid w:val="00B448C2"/>
    <w:rsid w:val="00B4582C"/>
    <w:rsid w:val="00B461E0"/>
    <w:rsid w:val="00B50905"/>
    <w:rsid w:val="00B50CF0"/>
    <w:rsid w:val="00B51066"/>
    <w:rsid w:val="00B51185"/>
    <w:rsid w:val="00B51BB1"/>
    <w:rsid w:val="00B52354"/>
    <w:rsid w:val="00B53A1A"/>
    <w:rsid w:val="00B545C2"/>
    <w:rsid w:val="00B54B72"/>
    <w:rsid w:val="00B54BED"/>
    <w:rsid w:val="00B55354"/>
    <w:rsid w:val="00B55958"/>
    <w:rsid w:val="00B55E2F"/>
    <w:rsid w:val="00B55FF7"/>
    <w:rsid w:val="00B605FF"/>
    <w:rsid w:val="00B60FDB"/>
    <w:rsid w:val="00B629A9"/>
    <w:rsid w:val="00B632AF"/>
    <w:rsid w:val="00B63B67"/>
    <w:rsid w:val="00B64B8B"/>
    <w:rsid w:val="00B64CAB"/>
    <w:rsid w:val="00B64DEA"/>
    <w:rsid w:val="00B650CE"/>
    <w:rsid w:val="00B65480"/>
    <w:rsid w:val="00B6684B"/>
    <w:rsid w:val="00B67885"/>
    <w:rsid w:val="00B710EF"/>
    <w:rsid w:val="00B7130A"/>
    <w:rsid w:val="00B715FD"/>
    <w:rsid w:val="00B71EE2"/>
    <w:rsid w:val="00B733D0"/>
    <w:rsid w:val="00B738DE"/>
    <w:rsid w:val="00B765DB"/>
    <w:rsid w:val="00B778E9"/>
    <w:rsid w:val="00B81A59"/>
    <w:rsid w:val="00B823AA"/>
    <w:rsid w:val="00B82BA6"/>
    <w:rsid w:val="00B8378D"/>
    <w:rsid w:val="00B83E47"/>
    <w:rsid w:val="00B856E0"/>
    <w:rsid w:val="00B85E4D"/>
    <w:rsid w:val="00B8643A"/>
    <w:rsid w:val="00B86447"/>
    <w:rsid w:val="00B878EF"/>
    <w:rsid w:val="00B902BC"/>
    <w:rsid w:val="00B91593"/>
    <w:rsid w:val="00B920C9"/>
    <w:rsid w:val="00B92CC9"/>
    <w:rsid w:val="00B943E7"/>
    <w:rsid w:val="00B94A5C"/>
    <w:rsid w:val="00B94EA4"/>
    <w:rsid w:val="00B95EC6"/>
    <w:rsid w:val="00B9681D"/>
    <w:rsid w:val="00BA04F8"/>
    <w:rsid w:val="00BA0554"/>
    <w:rsid w:val="00BA114C"/>
    <w:rsid w:val="00BA1666"/>
    <w:rsid w:val="00BA28BE"/>
    <w:rsid w:val="00BA3FEB"/>
    <w:rsid w:val="00BA45DB"/>
    <w:rsid w:val="00BA490F"/>
    <w:rsid w:val="00BA5282"/>
    <w:rsid w:val="00BA5605"/>
    <w:rsid w:val="00BA5894"/>
    <w:rsid w:val="00BA639D"/>
    <w:rsid w:val="00BA78D2"/>
    <w:rsid w:val="00BB0AAA"/>
    <w:rsid w:val="00BB0D4F"/>
    <w:rsid w:val="00BB1094"/>
    <w:rsid w:val="00BB1DCE"/>
    <w:rsid w:val="00BB3581"/>
    <w:rsid w:val="00BB55EB"/>
    <w:rsid w:val="00BB5CE4"/>
    <w:rsid w:val="00BB5E27"/>
    <w:rsid w:val="00BB5F19"/>
    <w:rsid w:val="00BB678A"/>
    <w:rsid w:val="00BC3927"/>
    <w:rsid w:val="00BC5CB4"/>
    <w:rsid w:val="00BC61A1"/>
    <w:rsid w:val="00BC635A"/>
    <w:rsid w:val="00BC70AC"/>
    <w:rsid w:val="00BC79BB"/>
    <w:rsid w:val="00BD0C30"/>
    <w:rsid w:val="00BD11B7"/>
    <w:rsid w:val="00BD1860"/>
    <w:rsid w:val="00BD1CD3"/>
    <w:rsid w:val="00BD21C6"/>
    <w:rsid w:val="00BD22E0"/>
    <w:rsid w:val="00BD265E"/>
    <w:rsid w:val="00BD2A59"/>
    <w:rsid w:val="00BD31A5"/>
    <w:rsid w:val="00BD37EF"/>
    <w:rsid w:val="00BD45F1"/>
    <w:rsid w:val="00BD7A2E"/>
    <w:rsid w:val="00BE0846"/>
    <w:rsid w:val="00BE4137"/>
    <w:rsid w:val="00BE4B59"/>
    <w:rsid w:val="00BE4F46"/>
    <w:rsid w:val="00BE50C3"/>
    <w:rsid w:val="00BE5DAF"/>
    <w:rsid w:val="00BE6670"/>
    <w:rsid w:val="00BE6EA7"/>
    <w:rsid w:val="00BE7892"/>
    <w:rsid w:val="00BE7DF8"/>
    <w:rsid w:val="00BF0317"/>
    <w:rsid w:val="00BF0F6B"/>
    <w:rsid w:val="00BF11E7"/>
    <w:rsid w:val="00BF4184"/>
    <w:rsid w:val="00C000AC"/>
    <w:rsid w:val="00C0047E"/>
    <w:rsid w:val="00C0170E"/>
    <w:rsid w:val="00C01754"/>
    <w:rsid w:val="00C025BC"/>
    <w:rsid w:val="00C03C82"/>
    <w:rsid w:val="00C047DA"/>
    <w:rsid w:val="00C04B62"/>
    <w:rsid w:val="00C05A75"/>
    <w:rsid w:val="00C05B02"/>
    <w:rsid w:val="00C0601E"/>
    <w:rsid w:val="00C0669A"/>
    <w:rsid w:val="00C06C7B"/>
    <w:rsid w:val="00C06EAA"/>
    <w:rsid w:val="00C07CD7"/>
    <w:rsid w:val="00C10424"/>
    <w:rsid w:val="00C107B6"/>
    <w:rsid w:val="00C10D02"/>
    <w:rsid w:val="00C11BD6"/>
    <w:rsid w:val="00C12139"/>
    <w:rsid w:val="00C13D63"/>
    <w:rsid w:val="00C1631B"/>
    <w:rsid w:val="00C17E4D"/>
    <w:rsid w:val="00C208B0"/>
    <w:rsid w:val="00C21AD9"/>
    <w:rsid w:val="00C21FD6"/>
    <w:rsid w:val="00C24E7E"/>
    <w:rsid w:val="00C256D5"/>
    <w:rsid w:val="00C26779"/>
    <w:rsid w:val="00C26A8A"/>
    <w:rsid w:val="00C26AB9"/>
    <w:rsid w:val="00C27E94"/>
    <w:rsid w:val="00C27EAE"/>
    <w:rsid w:val="00C30D5D"/>
    <w:rsid w:val="00C31D30"/>
    <w:rsid w:val="00C31FED"/>
    <w:rsid w:val="00C32590"/>
    <w:rsid w:val="00C33804"/>
    <w:rsid w:val="00C33EC1"/>
    <w:rsid w:val="00C3439C"/>
    <w:rsid w:val="00C36CE0"/>
    <w:rsid w:val="00C36FF1"/>
    <w:rsid w:val="00C37139"/>
    <w:rsid w:val="00C3782B"/>
    <w:rsid w:val="00C4052B"/>
    <w:rsid w:val="00C40EBB"/>
    <w:rsid w:val="00C42DEF"/>
    <w:rsid w:val="00C43E30"/>
    <w:rsid w:val="00C44152"/>
    <w:rsid w:val="00C4519D"/>
    <w:rsid w:val="00C4595B"/>
    <w:rsid w:val="00C463E1"/>
    <w:rsid w:val="00C47D62"/>
    <w:rsid w:val="00C5129B"/>
    <w:rsid w:val="00C51AC4"/>
    <w:rsid w:val="00C52A4F"/>
    <w:rsid w:val="00C5357C"/>
    <w:rsid w:val="00C5425E"/>
    <w:rsid w:val="00C54AF5"/>
    <w:rsid w:val="00C554F0"/>
    <w:rsid w:val="00C55BC8"/>
    <w:rsid w:val="00C55C9B"/>
    <w:rsid w:val="00C55CB9"/>
    <w:rsid w:val="00C55EC1"/>
    <w:rsid w:val="00C60CF3"/>
    <w:rsid w:val="00C63950"/>
    <w:rsid w:val="00C63E75"/>
    <w:rsid w:val="00C643E6"/>
    <w:rsid w:val="00C666CE"/>
    <w:rsid w:val="00C66707"/>
    <w:rsid w:val="00C706C9"/>
    <w:rsid w:val="00C72D22"/>
    <w:rsid w:val="00C748B9"/>
    <w:rsid w:val="00C75301"/>
    <w:rsid w:val="00C75FD8"/>
    <w:rsid w:val="00C76E4E"/>
    <w:rsid w:val="00C77FFC"/>
    <w:rsid w:val="00C80402"/>
    <w:rsid w:val="00C80FB4"/>
    <w:rsid w:val="00C815AE"/>
    <w:rsid w:val="00C81964"/>
    <w:rsid w:val="00C81E13"/>
    <w:rsid w:val="00C836BC"/>
    <w:rsid w:val="00C83E6C"/>
    <w:rsid w:val="00C85393"/>
    <w:rsid w:val="00C856F9"/>
    <w:rsid w:val="00C8608B"/>
    <w:rsid w:val="00C86242"/>
    <w:rsid w:val="00C862F4"/>
    <w:rsid w:val="00C9035F"/>
    <w:rsid w:val="00C91358"/>
    <w:rsid w:val="00C9198A"/>
    <w:rsid w:val="00C9226E"/>
    <w:rsid w:val="00C935F7"/>
    <w:rsid w:val="00C93A24"/>
    <w:rsid w:val="00C95DB2"/>
    <w:rsid w:val="00C97595"/>
    <w:rsid w:val="00CA08CC"/>
    <w:rsid w:val="00CA099B"/>
    <w:rsid w:val="00CA0B53"/>
    <w:rsid w:val="00CA139B"/>
    <w:rsid w:val="00CA1E7D"/>
    <w:rsid w:val="00CA34D7"/>
    <w:rsid w:val="00CA6AE5"/>
    <w:rsid w:val="00CA7284"/>
    <w:rsid w:val="00CB231B"/>
    <w:rsid w:val="00CB296A"/>
    <w:rsid w:val="00CB52DF"/>
    <w:rsid w:val="00CB552C"/>
    <w:rsid w:val="00CB5BF4"/>
    <w:rsid w:val="00CB5CF6"/>
    <w:rsid w:val="00CB60D9"/>
    <w:rsid w:val="00CB68FD"/>
    <w:rsid w:val="00CB6C0B"/>
    <w:rsid w:val="00CB77A2"/>
    <w:rsid w:val="00CC00C4"/>
    <w:rsid w:val="00CC032D"/>
    <w:rsid w:val="00CC1D5C"/>
    <w:rsid w:val="00CC2084"/>
    <w:rsid w:val="00CC2633"/>
    <w:rsid w:val="00CC3260"/>
    <w:rsid w:val="00CC3F13"/>
    <w:rsid w:val="00CC4873"/>
    <w:rsid w:val="00CC579D"/>
    <w:rsid w:val="00CC7996"/>
    <w:rsid w:val="00CD0BEC"/>
    <w:rsid w:val="00CD1DEA"/>
    <w:rsid w:val="00CD22B0"/>
    <w:rsid w:val="00CD238C"/>
    <w:rsid w:val="00CD2655"/>
    <w:rsid w:val="00CD29DF"/>
    <w:rsid w:val="00CD2BE4"/>
    <w:rsid w:val="00CD3F26"/>
    <w:rsid w:val="00CD6E39"/>
    <w:rsid w:val="00CD7289"/>
    <w:rsid w:val="00CD72DB"/>
    <w:rsid w:val="00CD75DF"/>
    <w:rsid w:val="00CD7667"/>
    <w:rsid w:val="00CE0328"/>
    <w:rsid w:val="00CE0E65"/>
    <w:rsid w:val="00CE2722"/>
    <w:rsid w:val="00CE4A94"/>
    <w:rsid w:val="00CE518B"/>
    <w:rsid w:val="00CE53AF"/>
    <w:rsid w:val="00CE5796"/>
    <w:rsid w:val="00CE5EFA"/>
    <w:rsid w:val="00CE7452"/>
    <w:rsid w:val="00CE74EB"/>
    <w:rsid w:val="00CE78CD"/>
    <w:rsid w:val="00CF0833"/>
    <w:rsid w:val="00CF0CD5"/>
    <w:rsid w:val="00CF3E9A"/>
    <w:rsid w:val="00CF6E91"/>
    <w:rsid w:val="00CF73AB"/>
    <w:rsid w:val="00CF76AC"/>
    <w:rsid w:val="00D005B9"/>
    <w:rsid w:val="00D00B63"/>
    <w:rsid w:val="00D0181C"/>
    <w:rsid w:val="00D01EAC"/>
    <w:rsid w:val="00D0289D"/>
    <w:rsid w:val="00D031B6"/>
    <w:rsid w:val="00D0382D"/>
    <w:rsid w:val="00D03FA2"/>
    <w:rsid w:val="00D0554C"/>
    <w:rsid w:val="00D05861"/>
    <w:rsid w:val="00D058EB"/>
    <w:rsid w:val="00D05B03"/>
    <w:rsid w:val="00D05C8A"/>
    <w:rsid w:val="00D07B68"/>
    <w:rsid w:val="00D07F6A"/>
    <w:rsid w:val="00D1173D"/>
    <w:rsid w:val="00D12348"/>
    <w:rsid w:val="00D130B6"/>
    <w:rsid w:val="00D16D1E"/>
    <w:rsid w:val="00D17A82"/>
    <w:rsid w:val="00D17C3B"/>
    <w:rsid w:val="00D17FD7"/>
    <w:rsid w:val="00D20447"/>
    <w:rsid w:val="00D2048A"/>
    <w:rsid w:val="00D21C11"/>
    <w:rsid w:val="00D2352F"/>
    <w:rsid w:val="00D24530"/>
    <w:rsid w:val="00D24710"/>
    <w:rsid w:val="00D25AEB"/>
    <w:rsid w:val="00D25C9C"/>
    <w:rsid w:val="00D25D9B"/>
    <w:rsid w:val="00D269BC"/>
    <w:rsid w:val="00D26DD0"/>
    <w:rsid w:val="00D26EB8"/>
    <w:rsid w:val="00D276D8"/>
    <w:rsid w:val="00D276DF"/>
    <w:rsid w:val="00D277AC"/>
    <w:rsid w:val="00D27C6B"/>
    <w:rsid w:val="00D30631"/>
    <w:rsid w:val="00D32E75"/>
    <w:rsid w:val="00D330F9"/>
    <w:rsid w:val="00D34C10"/>
    <w:rsid w:val="00D34E84"/>
    <w:rsid w:val="00D36BDB"/>
    <w:rsid w:val="00D37715"/>
    <w:rsid w:val="00D378A3"/>
    <w:rsid w:val="00D41265"/>
    <w:rsid w:val="00D42840"/>
    <w:rsid w:val="00D428D1"/>
    <w:rsid w:val="00D4353C"/>
    <w:rsid w:val="00D43A63"/>
    <w:rsid w:val="00D450E5"/>
    <w:rsid w:val="00D45101"/>
    <w:rsid w:val="00D50288"/>
    <w:rsid w:val="00D52227"/>
    <w:rsid w:val="00D52DD3"/>
    <w:rsid w:val="00D53967"/>
    <w:rsid w:val="00D5403D"/>
    <w:rsid w:val="00D5422A"/>
    <w:rsid w:val="00D54E41"/>
    <w:rsid w:val="00D55AEB"/>
    <w:rsid w:val="00D56032"/>
    <w:rsid w:val="00D562BA"/>
    <w:rsid w:val="00D57B60"/>
    <w:rsid w:val="00D6115C"/>
    <w:rsid w:val="00D61364"/>
    <w:rsid w:val="00D6271C"/>
    <w:rsid w:val="00D62D8E"/>
    <w:rsid w:val="00D63474"/>
    <w:rsid w:val="00D6432F"/>
    <w:rsid w:val="00D65375"/>
    <w:rsid w:val="00D6582C"/>
    <w:rsid w:val="00D6591B"/>
    <w:rsid w:val="00D6657A"/>
    <w:rsid w:val="00D66D58"/>
    <w:rsid w:val="00D67943"/>
    <w:rsid w:val="00D67A01"/>
    <w:rsid w:val="00D67E2C"/>
    <w:rsid w:val="00D700C1"/>
    <w:rsid w:val="00D707B3"/>
    <w:rsid w:val="00D70B4E"/>
    <w:rsid w:val="00D723EF"/>
    <w:rsid w:val="00D73E99"/>
    <w:rsid w:val="00D7434C"/>
    <w:rsid w:val="00D746D7"/>
    <w:rsid w:val="00D74D91"/>
    <w:rsid w:val="00D754DD"/>
    <w:rsid w:val="00D7569E"/>
    <w:rsid w:val="00D759EA"/>
    <w:rsid w:val="00D762C9"/>
    <w:rsid w:val="00D76A69"/>
    <w:rsid w:val="00D76C20"/>
    <w:rsid w:val="00D77B5B"/>
    <w:rsid w:val="00D77B6F"/>
    <w:rsid w:val="00D77C81"/>
    <w:rsid w:val="00D80217"/>
    <w:rsid w:val="00D84615"/>
    <w:rsid w:val="00D850DE"/>
    <w:rsid w:val="00D85199"/>
    <w:rsid w:val="00D85A16"/>
    <w:rsid w:val="00D85B68"/>
    <w:rsid w:val="00D869C6"/>
    <w:rsid w:val="00D91D89"/>
    <w:rsid w:val="00D949DC"/>
    <w:rsid w:val="00D951BE"/>
    <w:rsid w:val="00D96521"/>
    <w:rsid w:val="00D96993"/>
    <w:rsid w:val="00D9707E"/>
    <w:rsid w:val="00DA05F7"/>
    <w:rsid w:val="00DA16BF"/>
    <w:rsid w:val="00DA1B1F"/>
    <w:rsid w:val="00DA2144"/>
    <w:rsid w:val="00DA3338"/>
    <w:rsid w:val="00DA5657"/>
    <w:rsid w:val="00DA64E8"/>
    <w:rsid w:val="00DA725D"/>
    <w:rsid w:val="00DA7AA6"/>
    <w:rsid w:val="00DB08B2"/>
    <w:rsid w:val="00DB0C88"/>
    <w:rsid w:val="00DB0EB7"/>
    <w:rsid w:val="00DB1261"/>
    <w:rsid w:val="00DB13C8"/>
    <w:rsid w:val="00DB26A7"/>
    <w:rsid w:val="00DB294C"/>
    <w:rsid w:val="00DB6BDA"/>
    <w:rsid w:val="00DC12DC"/>
    <w:rsid w:val="00DC1A81"/>
    <w:rsid w:val="00DC6043"/>
    <w:rsid w:val="00DC77B9"/>
    <w:rsid w:val="00DC7927"/>
    <w:rsid w:val="00DD0505"/>
    <w:rsid w:val="00DD0712"/>
    <w:rsid w:val="00DD103C"/>
    <w:rsid w:val="00DD17C3"/>
    <w:rsid w:val="00DD192B"/>
    <w:rsid w:val="00DD1FE5"/>
    <w:rsid w:val="00DD2031"/>
    <w:rsid w:val="00DD2B70"/>
    <w:rsid w:val="00DD4DFF"/>
    <w:rsid w:val="00DD5155"/>
    <w:rsid w:val="00DD5252"/>
    <w:rsid w:val="00DD76F2"/>
    <w:rsid w:val="00DD7E4B"/>
    <w:rsid w:val="00DE220E"/>
    <w:rsid w:val="00DE39CB"/>
    <w:rsid w:val="00DE3BF1"/>
    <w:rsid w:val="00DE50A6"/>
    <w:rsid w:val="00DE5587"/>
    <w:rsid w:val="00DE6FBC"/>
    <w:rsid w:val="00DE7DFC"/>
    <w:rsid w:val="00DF0B0A"/>
    <w:rsid w:val="00DF0BD9"/>
    <w:rsid w:val="00DF1B4D"/>
    <w:rsid w:val="00DF27D4"/>
    <w:rsid w:val="00DF28D2"/>
    <w:rsid w:val="00DF3696"/>
    <w:rsid w:val="00DF4323"/>
    <w:rsid w:val="00DF441E"/>
    <w:rsid w:val="00DF514C"/>
    <w:rsid w:val="00DF5376"/>
    <w:rsid w:val="00DF761D"/>
    <w:rsid w:val="00DF798D"/>
    <w:rsid w:val="00E01093"/>
    <w:rsid w:val="00E032A6"/>
    <w:rsid w:val="00E03502"/>
    <w:rsid w:val="00E03AE8"/>
    <w:rsid w:val="00E040E7"/>
    <w:rsid w:val="00E0594E"/>
    <w:rsid w:val="00E07DB6"/>
    <w:rsid w:val="00E1073C"/>
    <w:rsid w:val="00E109B9"/>
    <w:rsid w:val="00E12244"/>
    <w:rsid w:val="00E13056"/>
    <w:rsid w:val="00E14466"/>
    <w:rsid w:val="00E15902"/>
    <w:rsid w:val="00E21AEF"/>
    <w:rsid w:val="00E21BCA"/>
    <w:rsid w:val="00E24640"/>
    <w:rsid w:val="00E25A23"/>
    <w:rsid w:val="00E25A4D"/>
    <w:rsid w:val="00E260CE"/>
    <w:rsid w:val="00E26FED"/>
    <w:rsid w:val="00E27855"/>
    <w:rsid w:val="00E27C88"/>
    <w:rsid w:val="00E30D9B"/>
    <w:rsid w:val="00E31614"/>
    <w:rsid w:val="00E31667"/>
    <w:rsid w:val="00E31EC0"/>
    <w:rsid w:val="00E335D5"/>
    <w:rsid w:val="00E3368F"/>
    <w:rsid w:val="00E34DF5"/>
    <w:rsid w:val="00E35917"/>
    <w:rsid w:val="00E35A57"/>
    <w:rsid w:val="00E35B11"/>
    <w:rsid w:val="00E3600A"/>
    <w:rsid w:val="00E36B4B"/>
    <w:rsid w:val="00E36CB7"/>
    <w:rsid w:val="00E36D7F"/>
    <w:rsid w:val="00E4120C"/>
    <w:rsid w:val="00E41E7F"/>
    <w:rsid w:val="00E423D6"/>
    <w:rsid w:val="00E429B8"/>
    <w:rsid w:val="00E4398D"/>
    <w:rsid w:val="00E43CA7"/>
    <w:rsid w:val="00E43D83"/>
    <w:rsid w:val="00E43F8D"/>
    <w:rsid w:val="00E4428F"/>
    <w:rsid w:val="00E44DC3"/>
    <w:rsid w:val="00E45404"/>
    <w:rsid w:val="00E45D24"/>
    <w:rsid w:val="00E45F1C"/>
    <w:rsid w:val="00E46260"/>
    <w:rsid w:val="00E475BE"/>
    <w:rsid w:val="00E475F9"/>
    <w:rsid w:val="00E478D8"/>
    <w:rsid w:val="00E47934"/>
    <w:rsid w:val="00E50691"/>
    <w:rsid w:val="00E51055"/>
    <w:rsid w:val="00E51AA5"/>
    <w:rsid w:val="00E5313A"/>
    <w:rsid w:val="00E5374C"/>
    <w:rsid w:val="00E554A5"/>
    <w:rsid w:val="00E56261"/>
    <w:rsid w:val="00E56557"/>
    <w:rsid w:val="00E575B3"/>
    <w:rsid w:val="00E57AD6"/>
    <w:rsid w:val="00E6004D"/>
    <w:rsid w:val="00E60BE8"/>
    <w:rsid w:val="00E60D4F"/>
    <w:rsid w:val="00E61BE4"/>
    <w:rsid w:val="00E61F7C"/>
    <w:rsid w:val="00E63E43"/>
    <w:rsid w:val="00E654A4"/>
    <w:rsid w:val="00E65EAD"/>
    <w:rsid w:val="00E67BFE"/>
    <w:rsid w:val="00E67C53"/>
    <w:rsid w:val="00E708E5"/>
    <w:rsid w:val="00E718E8"/>
    <w:rsid w:val="00E72F5E"/>
    <w:rsid w:val="00E735C4"/>
    <w:rsid w:val="00E7398A"/>
    <w:rsid w:val="00E75B42"/>
    <w:rsid w:val="00E81978"/>
    <w:rsid w:val="00E827DA"/>
    <w:rsid w:val="00E8311F"/>
    <w:rsid w:val="00E835C2"/>
    <w:rsid w:val="00E83640"/>
    <w:rsid w:val="00E85279"/>
    <w:rsid w:val="00E860D8"/>
    <w:rsid w:val="00E86926"/>
    <w:rsid w:val="00E90265"/>
    <w:rsid w:val="00E911BF"/>
    <w:rsid w:val="00E91ABA"/>
    <w:rsid w:val="00E91D71"/>
    <w:rsid w:val="00E92466"/>
    <w:rsid w:val="00E9289D"/>
    <w:rsid w:val="00E92CEC"/>
    <w:rsid w:val="00E940CC"/>
    <w:rsid w:val="00E94DA6"/>
    <w:rsid w:val="00E951CB"/>
    <w:rsid w:val="00E952B7"/>
    <w:rsid w:val="00E953D9"/>
    <w:rsid w:val="00E95FD3"/>
    <w:rsid w:val="00E962D0"/>
    <w:rsid w:val="00E96484"/>
    <w:rsid w:val="00E9680D"/>
    <w:rsid w:val="00E96C97"/>
    <w:rsid w:val="00E971B7"/>
    <w:rsid w:val="00E9756C"/>
    <w:rsid w:val="00EA0599"/>
    <w:rsid w:val="00EA32BF"/>
    <w:rsid w:val="00EA36F4"/>
    <w:rsid w:val="00EA5A86"/>
    <w:rsid w:val="00EA6AF9"/>
    <w:rsid w:val="00EA7E37"/>
    <w:rsid w:val="00EB0CCE"/>
    <w:rsid w:val="00EB126E"/>
    <w:rsid w:val="00EB333D"/>
    <w:rsid w:val="00EB3791"/>
    <w:rsid w:val="00EB570D"/>
    <w:rsid w:val="00EB67F3"/>
    <w:rsid w:val="00EB6F4C"/>
    <w:rsid w:val="00EB71AF"/>
    <w:rsid w:val="00EB78F4"/>
    <w:rsid w:val="00EB7B65"/>
    <w:rsid w:val="00EC0A31"/>
    <w:rsid w:val="00EC1053"/>
    <w:rsid w:val="00EC1B92"/>
    <w:rsid w:val="00EC2C1B"/>
    <w:rsid w:val="00EC54EF"/>
    <w:rsid w:val="00EC5847"/>
    <w:rsid w:val="00ED074E"/>
    <w:rsid w:val="00ED0B4A"/>
    <w:rsid w:val="00ED1375"/>
    <w:rsid w:val="00ED3508"/>
    <w:rsid w:val="00ED3AB4"/>
    <w:rsid w:val="00ED43C8"/>
    <w:rsid w:val="00ED43DF"/>
    <w:rsid w:val="00ED475E"/>
    <w:rsid w:val="00ED68DC"/>
    <w:rsid w:val="00ED6EB9"/>
    <w:rsid w:val="00ED6F25"/>
    <w:rsid w:val="00EE1D32"/>
    <w:rsid w:val="00EE21A3"/>
    <w:rsid w:val="00EE2D3D"/>
    <w:rsid w:val="00EE2F09"/>
    <w:rsid w:val="00EE3022"/>
    <w:rsid w:val="00EE3C37"/>
    <w:rsid w:val="00EE3F59"/>
    <w:rsid w:val="00EE68F0"/>
    <w:rsid w:val="00EE6939"/>
    <w:rsid w:val="00EE75C1"/>
    <w:rsid w:val="00EF067C"/>
    <w:rsid w:val="00EF1217"/>
    <w:rsid w:val="00EF12EA"/>
    <w:rsid w:val="00EF1952"/>
    <w:rsid w:val="00EF1BD1"/>
    <w:rsid w:val="00EF2F03"/>
    <w:rsid w:val="00EF53A5"/>
    <w:rsid w:val="00EF61CE"/>
    <w:rsid w:val="00EF7020"/>
    <w:rsid w:val="00EF7481"/>
    <w:rsid w:val="00EF787D"/>
    <w:rsid w:val="00EF7EED"/>
    <w:rsid w:val="00F0012E"/>
    <w:rsid w:val="00F00D82"/>
    <w:rsid w:val="00F00E72"/>
    <w:rsid w:val="00F00EDB"/>
    <w:rsid w:val="00F0147A"/>
    <w:rsid w:val="00F018EA"/>
    <w:rsid w:val="00F01B18"/>
    <w:rsid w:val="00F0217A"/>
    <w:rsid w:val="00F0276E"/>
    <w:rsid w:val="00F02797"/>
    <w:rsid w:val="00F02997"/>
    <w:rsid w:val="00F03311"/>
    <w:rsid w:val="00F034C7"/>
    <w:rsid w:val="00F03515"/>
    <w:rsid w:val="00F04247"/>
    <w:rsid w:val="00F052F3"/>
    <w:rsid w:val="00F06588"/>
    <w:rsid w:val="00F06824"/>
    <w:rsid w:val="00F0793B"/>
    <w:rsid w:val="00F1011F"/>
    <w:rsid w:val="00F10783"/>
    <w:rsid w:val="00F108FD"/>
    <w:rsid w:val="00F1178E"/>
    <w:rsid w:val="00F128DA"/>
    <w:rsid w:val="00F12E38"/>
    <w:rsid w:val="00F134ED"/>
    <w:rsid w:val="00F13DC2"/>
    <w:rsid w:val="00F15390"/>
    <w:rsid w:val="00F15862"/>
    <w:rsid w:val="00F15C31"/>
    <w:rsid w:val="00F16C0E"/>
    <w:rsid w:val="00F17A56"/>
    <w:rsid w:val="00F17DB3"/>
    <w:rsid w:val="00F20E38"/>
    <w:rsid w:val="00F212CD"/>
    <w:rsid w:val="00F22A53"/>
    <w:rsid w:val="00F2314B"/>
    <w:rsid w:val="00F233AF"/>
    <w:rsid w:val="00F242F8"/>
    <w:rsid w:val="00F25BFA"/>
    <w:rsid w:val="00F2625A"/>
    <w:rsid w:val="00F27C98"/>
    <w:rsid w:val="00F317E9"/>
    <w:rsid w:val="00F3206C"/>
    <w:rsid w:val="00F3283D"/>
    <w:rsid w:val="00F32C68"/>
    <w:rsid w:val="00F32C84"/>
    <w:rsid w:val="00F33C6F"/>
    <w:rsid w:val="00F34EC5"/>
    <w:rsid w:val="00F36458"/>
    <w:rsid w:val="00F36B54"/>
    <w:rsid w:val="00F374E9"/>
    <w:rsid w:val="00F379B7"/>
    <w:rsid w:val="00F37CAE"/>
    <w:rsid w:val="00F40234"/>
    <w:rsid w:val="00F4076D"/>
    <w:rsid w:val="00F41466"/>
    <w:rsid w:val="00F41E79"/>
    <w:rsid w:val="00F42139"/>
    <w:rsid w:val="00F459BF"/>
    <w:rsid w:val="00F47E15"/>
    <w:rsid w:val="00F51436"/>
    <w:rsid w:val="00F5180F"/>
    <w:rsid w:val="00F525FA"/>
    <w:rsid w:val="00F52E19"/>
    <w:rsid w:val="00F53D4D"/>
    <w:rsid w:val="00F53F6C"/>
    <w:rsid w:val="00F55554"/>
    <w:rsid w:val="00F565CB"/>
    <w:rsid w:val="00F56BA2"/>
    <w:rsid w:val="00F5777A"/>
    <w:rsid w:val="00F61D79"/>
    <w:rsid w:val="00F62950"/>
    <w:rsid w:val="00F631A3"/>
    <w:rsid w:val="00F649AB"/>
    <w:rsid w:val="00F653B2"/>
    <w:rsid w:val="00F65D76"/>
    <w:rsid w:val="00F66FB3"/>
    <w:rsid w:val="00F674B7"/>
    <w:rsid w:val="00F7044C"/>
    <w:rsid w:val="00F72850"/>
    <w:rsid w:val="00F73274"/>
    <w:rsid w:val="00F73A3B"/>
    <w:rsid w:val="00F75CD1"/>
    <w:rsid w:val="00F76DB6"/>
    <w:rsid w:val="00F81345"/>
    <w:rsid w:val="00F81656"/>
    <w:rsid w:val="00F81AD9"/>
    <w:rsid w:val="00F827F2"/>
    <w:rsid w:val="00F8282C"/>
    <w:rsid w:val="00F82AAF"/>
    <w:rsid w:val="00F82CAF"/>
    <w:rsid w:val="00F8416C"/>
    <w:rsid w:val="00F848FA"/>
    <w:rsid w:val="00F850C8"/>
    <w:rsid w:val="00F90160"/>
    <w:rsid w:val="00F92A31"/>
    <w:rsid w:val="00F94982"/>
    <w:rsid w:val="00F951B8"/>
    <w:rsid w:val="00F96764"/>
    <w:rsid w:val="00F9762C"/>
    <w:rsid w:val="00F979E0"/>
    <w:rsid w:val="00FA237C"/>
    <w:rsid w:val="00FA28FF"/>
    <w:rsid w:val="00FA290A"/>
    <w:rsid w:val="00FA32BA"/>
    <w:rsid w:val="00FA3F6A"/>
    <w:rsid w:val="00FA4094"/>
    <w:rsid w:val="00FA439A"/>
    <w:rsid w:val="00FA46FD"/>
    <w:rsid w:val="00FA5E54"/>
    <w:rsid w:val="00FA70B7"/>
    <w:rsid w:val="00FA72E9"/>
    <w:rsid w:val="00FB07D0"/>
    <w:rsid w:val="00FB093B"/>
    <w:rsid w:val="00FB1020"/>
    <w:rsid w:val="00FB1517"/>
    <w:rsid w:val="00FB2375"/>
    <w:rsid w:val="00FB3810"/>
    <w:rsid w:val="00FB3A71"/>
    <w:rsid w:val="00FB3D2C"/>
    <w:rsid w:val="00FB406E"/>
    <w:rsid w:val="00FB4346"/>
    <w:rsid w:val="00FB459E"/>
    <w:rsid w:val="00FB48EF"/>
    <w:rsid w:val="00FB50AE"/>
    <w:rsid w:val="00FB58E7"/>
    <w:rsid w:val="00FB5A4B"/>
    <w:rsid w:val="00FB654A"/>
    <w:rsid w:val="00FB6940"/>
    <w:rsid w:val="00FB6DD4"/>
    <w:rsid w:val="00FC0B9C"/>
    <w:rsid w:val="00FC1166"/>
    <w:rsid w:val="00FC1691"/>
    <w:rsid w:val="00FC3B07"/>
    <w:rsid w:val="00FC5412"/>
    <w:rsid w:val="00FD1B5F"/>
    <w:rsid w:val="00FD2451"/>
    <w:rsid w:val="00FD46B8"/>
    <w:rsid w:val="00FD6091"/>
    <w:rsid w:val="00FD6395"/>
    <w:rsid w:val="00FD6A39"/>
    <w:rsid w:val="00FD7030"/>
    <w:rsid w:val="00FE1828"/>
    <w:rsid w:val="00FE18B9"/>
    <w:rsid w:val="00FE2532"/>
    <w:rsid w:val="00FE5F89"/>
    <w:rsid w:val="00FE6A2F"/>
    <w:rsid w:val="00FF00B9"/>
    <w:rsid w:val="00FF19C6"/>
    <w:rsid w:val="00FF2002"/>
    <w:rsid w:val="00FF2EF3"/>
    <w:rsid w:val="00FF394E"/>
    <w:rsid w:val="00FF3C7B"/>
    <w:rsid w:val="00FF3DF6"/>
    <w:rsid w:val="00FF3FEA"/>
    <w:rsid w:val="00FF451B"/>
    <w:rsid w:val="00FF5836"/>
    <w:rsid w:val="00FF5C7F"/>
    <w:rsid w:val="00FF61DE"/>
    <w:rsid w:val="00FF694C"/>
    <w:rsid w:val="00FF7124"/>
    <w:rsid w:val="00FF763B"/>
    <w:rsid w:val="00FF7A69"/>
    <w:rsid w:val="013925D2"/>
    <w:rsid w:val="018A319D"/>
    <w:rsid w:val="01909429"/>
    <w:rsid w:val="022502EC"/>
    <w:rsid w:val="02A47228"/>
    <w:rsid w:val="03392D3D"/>
    <w:rsid w:val="03EB206F"/>
    <w:rsid w:val="0420189F"/>
    <w:rsid w:val="0428F8F6"/>
    <w:rsid w:val="05E67674"/>
    <w:rsid w:val="061A0D6D"/>
    <w:rsid w:val="06D00B0F"/>
    <w:rsid w:val="0777E34B"/>
    <w:rsid w:val="07E8AD5A"/>
    <w:rsid w:val="083B5243"/>
    <w:rsid w:val="086F8256"/>
    <w:rsid w:val="08D275AD"/>
    <w:rsid w:val="09264CB6"/>
    <w:rsid w:val="093E1B30"/>
    <w:rsid w:val="097CFADD"/>
    <w:rsid w:val="09B5864B"/>
    <w:rsid w:val="0A1E4908"/>
    <w:rsid w:val="0AB9CE78"/>
    <w:rsid w:val="0AED9B5F"/>
    <w:rsid w:val="0B711D14"/>
    <w:rsid w:val="0B880721"/>
    <w:rsid w:val="0C395FFE"/>
    <w:rsid w:val="0C3992D7"/>
    <w:rsid w:val="0C855523"/>
    <w:rsid w:val="0D1D4125"/>
    <w:rsid w:val="0D250341"/>
    <w:rsid w:val="0D38B542"/>
    <w:rsid w:val="0D3F1761"/>
    <w:rsid w:val="0D7490EF"/>
    <w:rsid w:val="0DC2480F"/>
    <w:rsid w:val="0EB91186"/>
    <w:rsid w:val="0EE83A17"/>
    <w:rsid w:val="0EE8C52F"/>
    <w:rsid w:val="0FB991F4"/>
    <w:rsid w:val="102C5AA3"/>
    <w:rsid w:val="102D4BD2"/>
    <w:rsid w:val="10758FE3"/>
    <w:rsid w:val="1081AF54"/>
    <w:rsid w:val="10A1E499"/>
    <w:rsid w:val="110F8543"/>
    <w:rsid w:val="11A43E0D"/>
    <w:rsid w:val="120BEFF2"/>
    <w:rsid w:val="122ECF99"/>
    <w:rsid w:val="1237020B"/>
    <w:rsid w:val="12B6E2E7"/>
    <w:rsid w:val="12F293DA"/>
    <w:rsid w:val="12FF7099"/>
    <w:rsid w:val="13A2FD32"/>
    <w:rsid w:val="1464410F"/>
    <w:rsid w:val="14B3E328"/>
    <w:rsid w:val="150DB09B"/>
    <w:rsid w:val="155FB027"/>
    <w:rsid w:val="156E6A93"/>
    <w:rsid w:val="157814A5"/>
    <w:rsid w:val="15BFFCCA"/>
    <w:rsid w:val="16358BDB"/>
    <w:rsid w:val="164821C3"/>
    <w:rsid w:val="179396BB"/>
    <w:rsid w:val="186AFB30"/>
    <w:rsid w:val="18771C08"/>
    <w:rsid w:val="1A66DD62"/>
    <w:rsid w:val="1A921779"/>
    <w:rsid w:val="1AD27D75"/>
    <w:rsid w:val="1BAA7ECE"/>
    <w:rsid w:val="1BDB162F"/>
    <w:rsid w:val="1BF0CCAA"/>
    <w:rsid w:val="1C16C4C8"/>
    <w:rsid w:val="1C746629"/>
    <w:rsid w:val="1C7AC222"/>
    <w:rsid w:val="1CAFCF08"/>
    <w:rsid w:val="1CD1D705"/>
    <w:rsid w:val="1CE62ED6"/>
    <w:rsid w:val="1D0C8D90"/>
    <w:rsid w:val="1D2E6298"/>
    <w:rsid w:val="1D33DEA0"/>
    <w:rsid w:val="1D95F811"/>
    <w:rsid w:val="1DA7DAC0"/>
    <w:rsid w:val="1E1E410E"/>
    <w:rsid w:val="1E942AB7"/>
    <w:rsid w:val="1EBDFCD2"/>
    <w:rsid w:val="1ED23445"/>
    <w:rsid w:val="1ED7E32F"/>
    <w:rsid w:val="1EE53584"/>
    <w:rsid w:val="1F992ACF"/>
    <w:rsid w:val="209B1C50"/>
    <w:rsid w:val="20CBF5B2"/>
    <w:rsid w:val="20DC10A1"/>
    <w:rsid w:val="219C94F1"/>
    <w:rsid w:val="21F99D2D"/>
    <w:rsid w:val="2200E75F"/>
    <w:rsid w:val="2219CE5C"/>
    <w:rsid w:val="2276F221"/>
    <w:rsid w:val="228DF384"/>
    <w:rsid w:val="22BD23AD"/>
    <w:rsid w:val="23337DDC"/>
    <w:rsid w:val="23B98B87"/>
    <w:rsid w:val="23F2B17E"/>
    <w:rsid w:val="24903664"/>
    <w:rsid w:val="24EA4478"/>
    <w:rsid w:val="25168F38"/>
    <w:rsid w:val="25394D0E"/>
    <w:rsid w:val="25CC9D2F"/>
    <w:rsid w:val="2646385E"/>
    <w:rsid w:val="276CB8F0"/>
    <w:rsid w:val="287FC874"/>
    <w:rsid w:val="28BF1A75"/>
    <w:rsid w:val="28E0C64B"/>
    <w:rsid w:val="294B92F7"/>
    <w:rsid w:val="29CB9A04"/>
    <w:rsid w:val="2A933431"/>
    <w:rsid w:val="2AC4A611"/>
    <w:rsid w:val="2AECAC1B"/>
    <w:rsid w:val="2B2C41E2"/>
    <w:rsid w:val="2B5D2B58"/>
    <w:rsid w:val="2BB99111"/>
    <w:rsid w:val="2C3695BC"/>
    <w:rsid w:val="2C44C539"/>
    <w:rsid w:val="2D207173"/>
    <w:rsid w:val="2D677673"/>
    <w:rsid w:val="2DBD6FF7"/>
    <w:rsid w:val="2DCAD4F3"/>
    <w:rsid w:val="2E5043F6"/>
    <w:rsid w:val="2EBD5E94"/>
    <w:rsid w:val="2EE574C6"/>
    <w:rsid w:val="2EF5F47F"/>
    <w:rsid w:val="2EF683AB"/>
    <w:rsid w:val="2F55664A"/>
    <w:rsid w:val="3045A711"/>
    <w:rsid w:val="3051747D"/>
    <w:rsid w:val="3098655B"/>
    <w:rsid w:val="3099505B"/>
    <w:rsid w:val="30B093AC"/>
    <w:rsid w:val="31627294"/>
    <w:rsid w:val="318AE82A"/>
    <w:rsid w:val="32332061"/>
    <w:rsid w:val="327265F6"/>
    <w:rsid w:val="327A113F"/>
    <w:rsid w:val="32EDA06F"/>
    <w:rsid w:val="32FEF109"/>
    <w:rsid w:val="3315ABF5"/>
    <w:rsid w:val="334D44EB"/>
    <w:rsid w:val="335B1B2B"/>
    <w:rsid w:val="3376304D"/>
    <w:rsid w:val="33A9E12C"/>
    <w:rsid w:val="3418CD09"/>
    <w:rsid w:val="343436D6"/>
    <w:rsid w:val="3522CDC6"/>
    <w:rsid w:val="35737174"/>
    <w:rsid w:val="3574B0EC"/>
    <w:rsid w:val="359F2ECF"/>
    <w:rsid w:val="364A8108"/>
    <w:rsid w:val="3654AA65"/>
    <w:rsid w:val="36C85C4C"/>
    <w:rsid w:val="36C9AD1B"/>
    <w:rsid w:val="36E71071"/>
    <w:rsid w:val="3775BC61"/>
    <w:rsid w:val="37C908F8"/>
    <w:rsid w:val="37EF06C6"/>
    <w:rsid w:val="38238FF6"/>
    <w:rsid w:val="39118CC2"/>
    <w:rsid w:val="39557C27"/>
    <w:rsid w:val="39DB43F2"/>
    <w:rsid w:val="3A2B6CB5"/>
    <w:rsid w:val="3BB293FA"/>
    <w:rsid w:val="3C0A7807"/>
    <w:rsid w:val="3C73D7EF"/>
    <w:rsid w:val="3CCA8753"/>
    <w:rsid w:val="3D432823"/>
    <w:rsid w:val="3DBF2CA0"/>
    <w:rsid w:val="3DC8D9FC"/>
    <w:rsid w:val="3DEBA769"/>
    <w:rsid w:val="3DF90697"/>
    <w:rsid w:val="3E655DAB"/>
    <w:rsid w:val="3E754D88"/>
    <w:rsid w:val="3EDCA00E"/>
    <w:rsid w:val="3F0C492E"/>
    <w:rsid w:val="3F25E455"/>
    <w:rsid w:val="3FAD6AF4"/>
    <w:rsid w:val="3FECA015"/>
    <w:rsid w:val="4006E2D1"/>
    <w:rsid w:val="403B420D"/>
    <w:rsid w:val="40EC3EAC"/>
    <w:rsid w:val="41149D95"/>
    <w:rsid w:val="4127FBA4"/>
    <w:rsid w:val="4160CC9D"/>
    <w:rsid w:val="4192C7FC"/>
    <w:rsid w:val="41B48627"/>
    <w:rsid w:val="425D8CFB"/>
    <w:rsid w:val="42887E79"/>
    <w:rsid w:val="42A531BE"/>
    <w:rsid w:val="42AD662E"/>
    <w:rsid w:val="430BFACC"/>
    <w:rsid w:val="432DAAA9"/>
    <w:rsid w:val="439D1086"/>
    <w:rsid w:val="43D93758"/>
    <w:rsid w:val="43DA42DB"/>
    <w:rsid w:val="440A290E"/>
    <w:rsid w:val="443797CB"/>
    <w:rsid w:val="44510063"/>
    <w:rsid w:val="44C24E69"/>
    <w:rsid w:val="44CC4EE8"/>
    <w:rsid w:val="44D63658"/>
    <w:rsid w:val="450A54D3"/>
    <w:rsid w:val="466B25B7"/>
    <w:rsid w:val="47837A4D"/>
    <w:rsid w:val="47DE861C"/>
    <w:rsid w:val="483A0E09"/>
    <w:rsid w:val="48CAF041"/>
    <w:rsid w:val="4938730B"/>
    <w:rsid w:val="49574A6E"/>
    <w:rsid w:val="49C0B94F"/>
    <w:rsid w:val="49DC05DB"/>
    <w:rsid w:val="4A0583BB"/>
    <w:rsid w:val="4AF74DD9"/>
    <w:rsid w:val="4BAE8D0C"/>
    <w:rsid w:val="4BDBBD5F"/>
    <w:rsid w:val="4C1EA09D"/>
    <w:rsid w:val="4C440043"/>
    <w:rsid w:val="4C9A51D2"/>
    <w:rsid w:val="4D20BE64"/>
    <w:rsid w:val="4D61FBE1"/>
    <w:rsid w:val="4D7F9E13"/>
    <w:rsid w:val="4DF2BBD1"/>
    <w:rsid w:val="4E35D76F"/>
    <w:rsid w:val="4EB4A073"/>
    <w:rsid w:val="4F686291"/>
    <w:rsid w:val="4FB23725"/>
    <w:rsid w:val="4FB42BDE"/>
    <w:rsid w:val="5026C1A2"/>
    <w:rsid w:val="50C34AC8"/>
    <w:rsid w:val="50E8E52A"/>
    <w:rsid w:val="511828A2"/>
    <w:rsid w:val="515CE660"/>
    <w:rsid w:val="519302B8"/>
    <w:rsid w:val="51A2CBCC"/>
    <w:rsid w:val="52518391"/>
    <w:rsid w:val="527D8C26"/>
    <w:rsid w:val="529A37BA"/>
    <w:rsid w:val="52A4B88E"/>
    <w:rsid w:val="52C62CF4"/>
    <w:rsid w:val="52CEBE25"/>
    <w:rsid w:val="52E59A08"/>
    <w:rsid w:val="52E8A262"/>
    <w:rsid w:val="536C748F"/>
    <w:rsid w:val="539449A6"/>
    <w:rsid w:val="539AFC95"/>
    <w:rsid w:val="55C060C2"/>
    <w:rsid w:val="56B3B39B"/>
    <w:rsid w:val="572709BF"/>
    <w:rsid w:val="57517FFA"/>
    <w:rsid w:val="589B5771"/>
    <w:rsid w:val="5909632C"/>
    <w:rsid w:val="5A059D84"/>
    <w:rsid w:val="5A382DA6"/>
    <w:rsid w:val="5A4830FB"/>
    <w:rsid w:val="5A4E0F91"/>
    <w:rsid w:val="5A6131B2"/>
    <w:rsid w:val="5A633772"/>
    <w:rsid w:val="5ABD7E6E"/>
    <w:rsid w:val="5ACC9530"/>
    <w:rsid w:val="5B20EC4B"/>
    <w:rsid w:val="5BAF026C"/>
    <w:rsid w:val="5BC65DA3"/>
    <w:rsid w:val="5BE9DFF2"/>
    <w:rsid w:val="5C3C9D16"/>
    <w:rsid w:val="5C7AF54E"/>
    <w:rsid w:val="5C8F4B01"/>
    <w:rsid w:val="5CF1C349"/>
    <w:rsid w:val="5D0040D8"/>
    <w:rsid w:val="5D53F80C"/>
    <w:rsid w:val="5D86AF29"/>
    <w:rsid w:val="5F0D5C03"/>
    <w:rsid w:val="5FAA7366"/>
    <w:rsid w:val="5FB97589"/>
    <w:rsid w:val="5FD11BA7"/>
    <w:rsid w:val="60057AC0"/>
    <w:rsid w:val="600CBFA4"/>
    <w:rsid w:val="600FDB26"/>
    <w:rsid w:val="6010E045"/>
    <w:rsid w:val="60A6BF87"/>
    <w:rsid w:val="60E6B721"/>
    <w:rsid w:val="611A4B83"/>
    <w:rsid w:val="61A37D33"/>
    <w:rsid w:val="61B65936"/>
    <w:rsid w:val="61C648E0"/>
    <w:rsid w:val="621B1AF3"/>
    <w:rsid w:val="6220348C"/>
    <w:rsid w:val="628494DE"/>
    <w:rsid w:val="6394332A"/>
    <w:rsid w:val="642AB0C5"/>
    <w:rsid w:val="64328820"/>
    <w:rsid w:val="64DB1DF5"/>
    <w:rsid w:val="64DFABA5"/>
    <w:rsid w:val="64E1DB5E"/>
    <w:rsid w:val="64F1116E"/>
    <w:rsid w:val="6509664E"/>
    <w:rsid w:val="661BDF06"/>
    <w:rsid w:val="66735E05"/>
    <w:rsid w:val="667FFC3C"/>
    <w:rsid w:val="668190F9"/>
    <w:rsid w:val="66D53759"/>
    <w:rsid w:val="6703D091"/>
    <w:rsid w:val="67364A0A"/>
    <w:rsid w:val="6812BEB7"/>
    <w:rsid w:val="688A5C77"/>
    <w:rsid w:val="6959E41E"/>
    <w:rsid w:val="69A700E2"/>
    <w:rsid w:val="69D278E0"/>
    <w:rsid w:val="6AD786F2"/>
    <w:rsid w:val="6B3B0E34"/>
    <w:rsid w:val="6B46EEDA"/>
    <w:rsid w:val="6C1FF8B3"/>
    <w:rsid w:val="6C61B88F"/>
    <w:rsid w:val="6C957452"/>
    <w:rsid w:val="6D9840E2"/>
    <w:rsid w:val="6DA591D6"/>
    <w:rsid w:val="6E2BFB32"/>
    <w:rsid w:val="6F7DB229"/>
    <w:rsid w:val="703B24DD"/>
    <w:rsid w:val="70887E77"/>
    <w:rsid w:val="70B7767D"/>
    <w:rsid w:val="70DEDC13"/>
    <w:rsid w:val="710E223D"/>
    <w:rsid w:val="715CB6B4"/>
    <w:rsid w:val="71744AAF"/>
    <w:rsid w:val="71AA4D4C"/>
    <w:rsid w:val="72410F95"/>
    <w:rsid w:val="7318278F"/>
    <w:rsid w:val="73806E75"/>
    <w:rsid w:val="73840C8A"/>
    <w:rsid w:val="73BB9F2D"/>
    <w:rsid w:val="742E07FD"/>
    <w:rsid w:val="74351EC6"/>
    <w:rsid w:val="74517C5A"/>
    <w:rsid w:val="7452A709"/>
    <w:rsid w:val="747D3EDC"/>
    <w:rsid w:val="74A274E0"/>
    <w:rsid w:val="74BA0810"/>
    <w:rsid w:val="7536E51E"/>
    <w:rsid w:val="75652B05"/>
    <w:rsid w:val="75B9B646"/>
    <w:rsid w:val="75BF14CC"/>
    <w:rsid w:val="75F7703D"/>
    <w:rsid w:val="7793E7B5"/>
    <w:rsid w:val="77B0C6F2"/>
    <w:rsid w:val="77BE03B8"/>
    <w:rsid w:val="78856AEF"/>
    <w:rsid w:val="7893744A"/>
    <w:rsid w:val="79903C83"/>
    <w:rsid w:val="79A58C13"/>
    <w:rsid w:val="79E15604"/>
    <w:rsid w:val="7A171E92"/>
    <w:rsid w:val="7A514A1F"/>
    <w:rsid w:val="7A6C95FC"/>
    <w:rsid w:val="7A6D2E6A"/>
    <w:rsid w:val="7AE1FE23"/>
    <w:rsid w:val="7B0F627D"/>
    <w:rsid w:val="7B5DEC74"/>
    <w:rsid w:val="7C3B1DD9"/>
    <w:rsid w:val="7C8F1FDB"/>
    <w:rsid w:val="7CB43C66"/>
    <w:rsid w:val="7D081001"/>
    <w:rsid w:val="7D69BF3A"/>
    <w:rsid w:val="7DA5073A"/>
    <w:rsid w:val="7E3B43B5"/>
    <w:rsid w:val="7EC79862"/>
    <w:rsid w:val="7F51922E"/>
    <w:rsid w:val="7FB90F21"/>
    <w:rsid w:val="7FE859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8E8F1"/>
  <w15:docId w15:val="{F52BE688-BDC6-4490-824C-907E84FB2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4"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F41"/>
    <w:rPr>
      <w:kern w:val="24"/>
    </w:rPr>
  </w:style>
  <w:style w:type="paragraph" w:styleId="Heading1">
    <w:name w:val="heading 1"/>
    <w:basedOn w:val="Normal"/>
    <w:next w:val="Normal"/>
    <w:link w:val="Heading1Char"/>
    <w:uiPriority w:val="9"/>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9"/>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9"/>
    <w:unhideWhenUsed/>
    <w:qFormat/>
    <w:rsid w:val="003D11B4"/>
    <w:pPr>
      <w:ind w:firstLine="0"/>
      <w:outlineLvl w:val="2"/>
    </w:pPr>
    <w:rPr>
      <w:rFonts w:asciiTheme="majorHAnsi" w:eastAsiaTheme="majorEastAsia" w:hAnsiTheme="majorHAnsi" w:cstheme="majorBidi"/>
      <w:b/>
      <w:bCs/>
      <w:i/>
      <w:i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rsid w:val="00A44857"/>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9"/>
    <w:rPr>
      <w:rFonts w:asciiTheme="majorHAnsi" w:eastAsiaTheme="majorEastAsia" w:hAnsiTheme="majorHAnsi" w:cstheme="majorBidi"/>
      <w:b/>
      <w:bCs/>
      <w:kern w:val="24"/>
    </w:rPr>
  </w:style>
  <w:style w:type="paragraph" w:styleId="Title">
    <w:name w:val="Title"/>
    <w:basedOn w:val="Normal"/>
    <w:link w:val="TitleChar"/>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9"/>
    <w:rsid w:val="003D11B4"/>
    <w:rPr>
      <w:rFonts w:asciiTheme="majorHAnsi" w:eastAsiaTheme="majorEastAsia" w:hAnsiTheme="majorHAnsi" w:cstheme="majorBidi"/>
      <w:b/>
      <w:bCs/>
      <w:i/>
      <w:i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1"/>
    <w:unhideWhenUsed/>
    <w:qFormat/>
    <w:pPr>
      <w:spacing w:after="120"/>
      <w:ind w:firstLine="0"/>
    </w:pPr>
  </w:style>
  <w:style w:type="character" w:customStyle="1" w:styleId="BodyTextChar">
    <w:name w:val="Body Text Char"/>
    <w:basedOn w:val="DefaultParagraphFont"/>
    <w:link w:val="BodyText"/>
    <w:uiPriority w:val="1"/>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unhideWhenUsed/>
    <w:qFormat/>
    <w:rsid w:val="00D130B6"/>
    <w:pPr>
      <w:keepNext/>
      <w:spacing w:after="200" w:line="240" w:lineRule="auto"/>
      <w:ind w:firstLine="0"/>
    </w:pPr>
    <w:rPr>
      <w:iCs/>
      <w:color w:val="000000" w:themeColor="text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1"/>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customStyle="1" w:styleId="PlainTable11">
    <w:name w:val="Plain Table 1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 w:type="character" w:styleId="Hyperlink">
    <w:name w:val="Hyperlink"/>
    <w:basedOn w:val="DefaultParagraphFont"/>
    <w:uiPriority w:val="99"/>
    <w:rsid w:val="00763201"/>
    <w:rPr>
      <w:color w:val="0000FF"/>
      <w:u w:val="single"/>
    </w:rPr>
  </w:style>
  <w:style w:type="character" w:customStyle="1" w:styleId="UnresolvedMention1">
    <w:name w:val="Unresolved Mention1"/>
    <w:basedOn w:val="DefaultParagraphFont"/>
    <w:uiPriority w:val="99"/>
    <w:semiHidden/>
    <w:unhideWhenUsed/>
    <w:rsid w:val="004A4D46"/>
    <w:rPr>
      <w:color w:val="605E5C"/>
      <w:shd w:val="clear" w:color="auto" w:fill="E1DFDD"/>
    </w:rPr>
  </w:style>
  <w:style w:type="character" w:customStyle="1" w:styleId="UnresolvedMention2">
    <w:name w:val="Unresolved Mention2"/>
    <w:basedOn w:val="DefaultParagraphFont"/>
    <w:uiPriority w:val="99"/>
    <w:semiHidden/>
    <w:unhideWhenUsed/>
    <w:rsid w:val="00D2352F"/>
    <w:rPr>
      <w:color w:val="605E5C"/>
      <w:shd w:val="clear" w:color="auto" w:fill="E1DFDD"/>
    </w:rPr>
  </w:style>
  <w:style w:type="table" w:customStyle="1" w:styleId="TableGrid1">
    <w:name w:val="Table Grid1"/>
    <w:basedOn w:val="TableNormal"/>
    <w:next w:val="TableGrid"/>
    <w:uiPriority w:val="39"/>
    <w:rsid w:val="0088784B"/>
    <w:pPr>
      <w:spacing w:line="240" w:lineRule="auto"/>
      <w:ind w:firstLine="0"/>
    </w:pPr>
    <w:rPr>
      <w:rFonts w:eastAsia="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381212"/>
    <w:rPr>
      <w:color w:val="605E5C"/>
      <w:shd w:val="clear" w:color="auto" w:fill="E1DFDD"/>
    </w:rPr>
  </w:style>
  <w:style w:type="character" w:customStyle="1" w:styleId="UnresolvedMention4">
    <w:name w:val="Unresolved Mention4"/>
    <w:basedOn w:val="DefaultParagraphFont"/>
    <w:uiPriority w:val="99"/>
    <w:semiHidden/>
    <w:unhideWhenUsed/>
    <w:rsid w:val="00C748B9"/>
    <w:rPr>
      <w:color w:val="605E5C"/>
      <w:shd w:val="clear" w:color="auto" w:fill="E1DFDD"/>
    </w:rPr>
  </w:style>
  <w:style w:type="paragraph" w:styleId="Revision">
    <w:name w:val="Revision"/>
    <w:hidden/>
    <w:uiPriority w:val="99"/>
    <w:semiHidden/>
    <w:rsid w:val="00C748B9"/>
    <w:pPr>
      <w:spacing w:line="240" w:lineRule="auto"/>
      <w:ind w:firstLine="0"/>
    </w:pPr>
    <w:rPr>
      <w:kern w:val="24"/>
    </w:rPr>
  </w:style>
  <w:style w:type="character" w:customStyle="1" w:styleId="UnresolvedMention5">
    <w:name w:val="Unresolved Mention5"/>
    <w:basedOn w:val="DefaultParagraphFont"/>
    <w:uiPriority w:val="99"/>
    <w:rsid w:val="00E475F9"/>
    <w:rPr>
      <w:color w:val="605E5C"/>
      <w:shd w:val="clear" w:color="auto" w:fill="E1DFDD"/>
    </w:rPr>
  </w:style>
  <w:style w:type="character" w:styleId="UnresolvedMention">
    <w:name w:val="Unresolved Mention"/>
    <w:basedOn w:val="DefaultParagraphFont"/>
    <w:uiPriority w:val="99"/>
    <w:semiHidden/>
    <w:unhideWhenUsed/>
    <w:rsid w:val="00E4120C"/>
    <w:rPr>
      <w:color w:val="605E5C"/>
      <w:shd w:val="clear" w:color="auto" w:fill="E1DFDD"/>
    </w:rPr>
  </w:style>
  <w:style w:type="paragraph" w:styleId="TOC1">
    <w:name w:val="toc 1"/>
    <w:basedOn w:val="Normal"/>
    <w:uiPriority w:val="1"/>
    <w:qFormat/>
    <w:rsid w:val="00001488"/>
    <w:pPr>
      <w:widowControl w:val="0"/>
      <w:autoSpaceDE w:val="0"/>
      <w:autoSpaceDN w:val="0"/>
      <w:spacing w:before="409" w:line="240" w:lineRule="auto"/>
      <w:ind w:left="1311" w:hanging="328"/>
    </w:pPr>
    <w:rPr>
      <w:rFonts w:ascii="Garamond" w:eastAsia="Garamond" w:hAnsi="Garamond" w:cs="Garamond"/>
      <w:b/>
      <w:bCs/>
      <w:kern w:val="0"/>
      <w:sz w:val="22"/>
      <w:szCs w:val="22"/>
      <w:lang w:eastAsia="en-US"/>
    </w:rPr>
  </w:style>
  <w:style w:type="paragraph" w:styleId="TOC2">
    <w:name w:val="toc 2"/>
    <w:basedOn w:val="Normal"/>
    <w:uiPriority w:val="1"/>
    <w:qFormat/>
    <w:rsid w:val="00001488"/>
    <w:pPr>
      <w:widowControl w:val="0"/>
      <w:autoSpaceDE w:val="0"/>
      <w:autoSpaceDN w:val="0"/>
      <w:spacing w:before="191" w:line="240" w:lineRule="auto"/>
      <w:ind w:left="1813" w:hanging="503"/>
    </w:pPr>
    <w:rPr>
      <w:rFonts w:ascii="Garamond" w:eastAsia="Garamond" w:hAnsi="Garamond" w:cs="Garamond"/>
      <w:kern w:val="0"/>
      <w:sz w:val="22"/>
      <w:szCs w:val="22"/>
      <w:lang w:eastAsia="en-US"/>
    </w:rPr>
  </w:style>
  <w:style w:type="paragraph" w:styleId="TOC3">
    <w:name w:val="toc 3"/>
    <w:basedOn w:val="Normal"/>
    <w:uiPriority w:val="1"/>
    <w:qFormat/>
    <w:rsid w:val="00001488"/>
    <w:pPr>
      <w:widowControl w:val="0"/>
      <w:autoSpaceDE w:val="0"/>
      <w:autoSpaceDN w:val="0"/>
      <w:spacing w:before="191" w:line="240" w:lineRule="auto"/>
      <w:ind w:left="2511" w:hanging="699"/>
    </w:pPr>
    <w:rPr>
      <w:rFonts w:ascii="Garamond" w:eastAsia="Garamond" w:hAnsi="Garamond" w:cs="Garamond"/>
      <w:kern w:val="0"/>
      <w:sz w:val="22"/>
      <w:szCs w:val="22"/>
      <w:lang w:eastAsia="en-US"/>
    </w:rPr>
  </w:style>
  <w:style w:type="paragraph" w:customStyle="1" w:styleId="TableParagraph">
    <w:name w:val="Table Paragraph"/>
    <w:basedOn w:val="Normal"/>
    <w:uiPriority w:val="1"/>
    <w:qFormat/>
    <w:rsid w:val="00001488"/>
    <w:pPr>
      <w:widowControl w:val="0"/>
      <w:autoSpaceDE w:val="0"/>
      <w:autoSpaceDN w:val="0"/>
      <w:spacing w:line="141" w:lineRule="exact"/>
      <w:ind w:firstLine="0"/>
    </w:pPr>
    <w:rPr>
      <w:rFonts w:ascii="Garamond" w:eastAsia="Garamond" w:hAnsi="Garamond" w:cs="Garamond"/>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9187">
      <w:bodyDiv w:val="1"/>
      <w:marLeft w:val="0"/>
      <w:marRight w:val="0"/>
      <w:marTop w:val="0"/>
      <w:marBottom w:val="0"/>
      <w:divBdr>
        <w:top w:val="none" w:sz="0" w:space="0" w:color="auto"/>
        <w:left w:val="none" w:sz="0" w:space="0" w:color="auto"/>
        <w:bottom w:val="none" w:sz="0" w:space="0" w:color="auto"/>
        <w:right w:val="none" w:sz="0" w:space="0" w:color="auto"/>
      </w:divBdr>
    </w:div>
    <w:div w:id="101264530">
      <w:bodyDiv w:val="1"/>
      <w:marLeft w:val="0"/>
      <w:marRight w:val="0"/>
      <w:marTop w:val="0"/>
      <w:marBottom w:val="0"/>
      <w:divBdr>
        <w:top w:val="none" w:sz="0" w:space="0" w:color="auto"/>
        <w:left w:val="none" w:sz="0" w:space="0" w:color="auto"/>
        <w:bottom w:val="none" w:sz="0" w:space="0" w:color="auto"/>
        <w:right w:val="none" w:sz="0" w:space="0" w:color="auto"/>
      </w:divBdr>
      <w:divsChild>
        <w:div w:id="1180312521">
          <w:marLeft w:val="0"/>
          <w:marRight w:val="0"/>
          <w:marTop w:val="0"/>
          <w:marBottom w:val="0"/>
          <w:divBdr>
            <w:top w:val="none" w:sz="0" w:space="0" w:color="auto"/>
            <w:left w:val="none" w:sz="0" w:space="0" w:color="auto"/>
            <w:bottom w:val="none" w:sz="0" w:space="0" w:color="auto"/>
            <w:right w:val="none" w:sz="0" w:space="0" w:color="auto"/>
          </w:divBdr>
        </w:div>
        <w:div w:id="1592858900">
          <w:marLeft w:val="0"/>
          <w:marRight w:val="0"/>
          <w:marTop w:val="0"/>
          <w:marBottom w:val="0"/>
          <w:divBdr>
            <w:top w:val="none" w:sz="0" w:space="0" w:color="auto"/>
            <w:left w:val="none" w:sz="0" w:space="0" w:color="auto"/>
            <w:bottom w:val="none" w:sz="0" w:space="0" w:color="auto"/>
            <w:right w:val="none" w:sz="0" w:space="0" w:color="auto"/>
          </w:divBdr>
        </w:div>
        <w:div w:id="762385630">
          <w:marLeft w:val="0"/>
          <w:marRight w:val="0"/>
          <w:marTop w:val="0"/>
          <w:marBottom w:val="0"/>
          <w:divBdr>
            <w:top w:val="none" w:sz="0" w:space="0" w:color="auto"/>
            <w:left w:val="none" w:sz="0" w:space="0" w:color="auto"/>
            <w:bottom w:val="none" w:sz="0" w:space="0" w:color="auto"/>
            <w:right w:val="none" w:sz="0" w:space="0" w:color="auto"/>
          </w:divBdr>
        </w:div>
      </w:divsChild>
    </w:div>
    <w:div w:id="115367959">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3981213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17938010">
      <w:bodyDiv w:val="1"/>
      <w:marLeft w:val="0"/>
      <w:marRight w:val="0"/>
      <w:marTop w:val="0"/>
      <w:marBottom w:val="0"/>
      <w:divBdr>
        <w:top w:val="none" w:sz="0" w:space="0" w:color="auto"/>
        <w:left w:val="none" w:sz="0" w:space="0" w:color="auto"/>
        <w:bottom w:val="none" w:sz="0" w:space="0" w:color="auto"/>
        <w:right w:val="none" w:sz="0" w:space="0" w:color="auto"/>
      </w:divBdr>
      <w:divsChild>
        <w:div w:id="1036734530">
          <w:marLeft w:val="0"/>
          <w:marRight w:val="0"/>
          <w:marTop w:val="0"/>
          <w:marBottom w:val="0"/>
          <w:divBdr>
            <w:top w:val="none" w:sz="0" w:space="0" w:color="auto"/>
            <w:left w:val="none" w:sz="0" w:space="0" w:color="auto"/>
            <w:bottom w:val="none" w:sz="0" w:space="0" w:color="auto"/>
            <w:right w:val="none" w:sz="0" w:space="0" w:color="auto"/>
          </w:divBdr>
        </w:div>
        <w:div w:id="587158699">
          <w:marLeft w:val="0"/>
          <w:marRight w:val="0"/>
          <w:marTop w:val="0"/>
          <w:marBottom w:val="0"/>
          <w:divBdr>
            <w:top w:val="none" w:sz="0" w:space="0" w:color="auto"/>
            <w:left w:val="none" w:sz="0" w:space="0" w:color="auto"/>
            <w:bottom w:val="none" w:sz="0" w:space="0" w:color="auto"/>
            <w:right w:val="none" w:sz="0" w:space="0" w:color="auto"/>
          </w:divBdr>
        </w:div>
        <w:div w:id="1047610376">
          <w:marLeft w:val="0"/>
          <w:marRight w:val="0"/>
          <w:marTop w:val="0"/>
          <w:marBottom w:val="0"/>
          <w:divBdr>
            <w:top w:val="none" w:sz="0" w:space="0" w:color="auto"/>
            <w:left w:val="none" w:sz="0" w:space="0" w:color="auto"/>
            <w:bottom w:val="none" w:sz="0" w:space="0" w:color="auto"/>
            <w:right w:val="none" w:sz="0" w:space="0" w:color="auto"/>
          </w:divBdr>
        </w:div>
      </w:divsChild>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273220455">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398282723">
      <w:bodyDiv w:val="1"/>
      <w:marLeft w:val="0"/>
      <w:marRight w:val="0"/>
      <w:marTop w:val="0"/>
      <w:marBottom w:val="0"/>
      <w:divBdr>
        <w:top w:val="none" w:sz="0" w:space="0" w:color="auto"/>
        <w:left w:val="none" w:sz="0" w:space="0" w:color="auto"/>
        <w:bottom w:val="none" w:sz="0" w:space="0" w:color="auto"/>
        <w:right w:val="none" w:sz="0" w:space="0" w:color="auto"/>
      </w:divBdr>
    </w:div>
    <w:div w:id="415446034">
      <w:bodyDiv w:val="1"/>
      <w:marLeft w:val="0"/>
      <w:marRight w:val="0"/>
      <w:marTop w:val="0"/>
      <w:marBottom w:val="0"/>
      <w:divBdr>
        <w:top w:val="none" w:sz="0" w:space="0" w:color="auto"/>
        <w:left w:val="none" w:sz="0" w:space="0" w:color="auto"/>
        <w:bottom w:val="none" w:sz="0" w:space="0" w:color="auto"/>
        <w:right w:val="none" w:sz="0" w:space="0" w:color="auto"/>
      </w:divBdr>
    </w:div>
    <w:div w:id="418716524">
      <w:bodyDiv w:val="1"/>
      <w:marLeft w:val="0"/>
      <w:marRight w:val="0"/>
      <w:marTop w:val="0"/>
      <w:marBottom w:val="0"/>
      <w:divBdr>
        <w:top w:val="none" w:sz="0" w:space="0" w:color="auto"/>
        <w:left w:val="none" w:sz="0" w:space="0" w:color="auto"/>
        <w:bottom w:val="none" w:sz="0" w:space="0" w:color="auto"/>
        <w:right w:val="none" w:sz="0" w:space="0" w:color="auto"/>
      </w:divBdr>
      <w:divsChild>
        <w:div w:id="590361264">
          <w:marLeft w:val="0"/>
          <w:marRight w:val="108"/>
          <w:marTop w:val="18"/>
          <w:marBottom w:val="108"/>
          <w:divBdr>
            <w:top w:val="none" w:sz="0" w:space="0" w:color="auto"/>
            <w:left w:val="none" w:sz="0" w:space="0" w:color="auto"/>
            <w:bottom w:val="none" w:sz="0" w:space="0" w:color="auto"/>
            <w:right w:val="none" w:sz="0" w:space="0" w:color="auto"/>
          </w:divBdr>
          <w:divsChild>
            <w:div w:id="697655567">
              <w:marLeft w:val="0"/>
              <w:marRight w:val="0"/>
              <w:marTop w:val="0"/>
              <w:marBottom w:val="0"/>
              <w:divBdr>
                <w:top w:val="none" w:sz="0" w:space="0" w:color="auto"/>
                <w:left w:val="none" w:sz="0" w:space="0" w:color="auto"/>
                <w:bottom w:val="none" w:sz="0" w:space="0" w:color="auto"/>
                <w:right w:val="none" w:sz="0" w:space="0" w:color="auto"/>
              </w:divBdr>
              <w:divsChild>
                <w:div w:id="1225022638">
                  <w:marLeft w:val="0"/>
                  <w:marRight w:val="0"/>
                  <w:marTop w:val="0"/>
                  <w:marBottom w:val="0"/>
                  <w:divBdr>
                    <w:top w:val="none" w:sz="0" w:space="0" w:color="auto"/>
                    <w:left w:val="none" w:sz="0" w:space="0" w:color="auto"/>
                    <w:bottom w:val="none" w:sz="0" w:space="0" w:color="auto"/>
                    <w:right w:val="none" w:sz="0" w:space="0" w:color="auto"/>
                  </w:divBdr>
                  <w:divsChild>
                    <w:div w:id="792674597">
                      <w:marLeft w:val="0"/>
                      <w:marRight w:val="0"/>
                      <w:marTop w:val="0"/>
                      <w:marBottom w:val="0"/>
                      <w:divBdr>
                        <w:top w:val="none" w:sz="0" w:space="0" w:color="auto"/>
                        <w:left w:val="none" w:sz="0" w:space="0" w:color="auto"/>
                        <w:bottom w:val="none" w:sz="0" w:space="0" w:color="auto"/>
                        <w:right w:val="none" w:sz="0" w:space="0" w:color="auto"/>
                      </w:divBdr>
                      <w:divsChild>
                        <w:div w:id="13410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490292737">
      <w:bodyDiv w:val="1"/>
      <w:marLeft w:val="0"/>
      <w:marRight w:val="0"/>
      <w:marTop w:val="0"/>
      <w:marBottom w:val="0"/>
      <w:divBdr>
        <w:top w:val="none" w:sz="0" w:space="0" w:color="auto"/>
        <w:left w:val="none" w:sz="0" w:space="0" w:color="auto"/>
        <w:bottom w:val="none" w:sz="0" w:space="0" w:color="auto"/>
        <w:right w:val="none" w:sz="0" w:space="0" w:color="auto"/>
      </w:divBdr>
    </w:div>
    <w:div w:id="598148224">
      <w:bodyDiv w:val="1"/>
      <w:marLeft w:val="0"/>
      <w:marRight w:val="0"/>
      <w:marTop w:val="0"/>
      <w:marBottom w:val="0"/>
      <w:divBdr>
        <w:top w:val="none" w:sz="0" w:space="0" w:color="auto"/>
        <w:left w:val="none" w:sz="0" w:space="0" w:color="auto"/>
        <w:bottom w:val="none" w:sz="0" w:space="0" w:color="auto"/>
        <w:right w:val="none" w:sz="0" w:space="0" w:color="auto"/>
      </w:divBdr>
    </w:div>
    <w:div w:id="604463607">
      <w:bodyDiv w:val="1"/>
      <w:marLeft w:val="0"/>
      <w:marRight w:val="0"/>
      <w:marTop w:val="0"/>
      <w:marBottom w:val="0"/>
      <w:divBdr>
        <w:top w:val="none" w:sz="0" w:space="0" w:color="auto"/>
        <w:left w:val="none" w:sz="0" w:space="0" w:color="auto"/>
        <w:bottom w:val="none" w:sz="0" w:space="0" w:color="auto"/>
        <w:right w:val="none" w:sz="0" w:space="0" w:color="auto"/>
      </w:divBdr>
    </w:div>
    <w:div w:id="611396019">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793837893">
      <w:bodyDiv w:val="1"/>
      <w:marLeft w:val="0"/>
      <w:marRight w:val="0"/>
      <w:marTop w:val="0"/>
      <w:marBottom w:val="0"/>
      <w:divBdr>
        <w:top w:val="none" w:sz="0" w:space="0" w:color="auto"/>
        <w:left w:val="none" w:sz="0" w:space="0" w:color="auto"/>
        <w:bottom w:val="none" w:sz="0" w:space="0" w:color="auto"/>
        <w:right w:val="none" w:sz="0" w:space="0" w:color="auto"/>
      </w:divBdr>
    </w:div>
    <w:div w:id="830219446">
      <w:bodyDiv w:val="1"/>
      <w:marLeft w:val="0"/>
      <w:marRight w:val="0"/>
      <w:marTop w:val="0"/>
      <w:marBottom w:val="0"/>
      <w:divBdr>
        <w:top w:val="none" w:sz="0" w:space="0" w:color="auto"/>
        <w:left w:val="none" w:sz="0" w:space="0" w:color="auto"/>
        <w:bottom w:val="none" w:sz="0" w:space="0" w:color="auto"/>
        <w:right w:val="none" w:sz="0" w:space="0" w:color="auto"/>
      </w:divBdr>
      <w:divsChild>
        <w:div w:id="582838746">
          <w:marLeft w:val="504"/>
          <w:marRight w:val="0"/>
          <w:marTop w:val="360"/>
          <w:marBottom w:val="0"/>
          <w:divBdr>
            <w:top w:val="none" w:sz="0" w:space="0" w:color="auto"/>
            <w:left w:val="none" w:sz="0" w:space="0" w:color="auto"/>
            <w:bottom w:val="none" w:sz="0" w:space="0" w:color="auto"/>
            <w:right w:val="none" w:sz="0" w:space="0" w:color="auto"/>
          </w:divBdr>
        </w:div>
        <w:div w:id="805783312">
          <w:marLeft w:val="504"/>
          <w:marRight w:val="0"/>
          <w:marTop w:val="360"/>
          <w:marBottom w:val="0"/>
          <w:divBdr>
            <w:top w:val="none" w:sz="0" w:space="0" w:color="auto"/>
            <w:left w:val="none" w:sz="0" w:space="0" w:color="auto"/>
            <w:bottom w:val="none" w:sz="0" w:space="0" w:color="auto"/>
            <w:right w:val="none" w:sz="0" w:space="0" w:color="auto"/>
          </w:divBdr>
        </w:div>
        <w:div w:id="876817434">
          <w:marLeft w:val="504"/>
          <w:marRight w:val="0"/>
          <w:marTop w:val="360"/>
          <w:marBottom w:val="0"/>
          <w:divBdr>
            <w:top w:val="none" w:sz="0" w:space="0" w:color="auto"/>
            <w:left w:val="none" w:sz="0" w:space="0" w:color="auto"/>
            <w:bottom w:val="none" w:sz="0" w:space="0" w:color="auto"/>
            <w:right w:val="none" w:sz="0" w:space="0" w:color="auto"/>
          </w:divBdr>
        </w:div>
        <w:div w:id="1442334453">
          <w:marLeft w:val="504"/>
          <w:marRight w:val="0"/>
          <w:marTop w:val="360"/>
          <w:marBottom w:val="0"/>
          <w:divBdr>
            <w:top w:val="none" w:sz="0" w:space="0" w:color="auto"/>
            <w:left w:val="none" w:sz="0" w:space="0" w:color="auto"/>
            <w:bottom w:val="none" w:sz="0" w:space="0" w:color="auto"/>
            <w:right w:val="none" w:sz="0" w:space="0" w:color="auto"/>
          </w:divBdr>
        </w:div>
      </w:divsChild>
    </w:div>
    <w:div w:id="1025718916">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033074091">
      <w:bodyDiv w:val="1"/>
      <w:marLeft w:val="0"/>
      <w:marRight w:val="0"/>
      <w:marTop w:val="0"/>
      <w:marBottom w:val="0"/>
      <w:divBdr>
        <w:top w:val="none" w:sz="0" w:space="0" w:color="auto"/>
        <w:left w:val="none" w:sz="0" w:space="0" w:color="auto"/>
        <w:bottom w:val="none" w:sz="0" w:space="0" w:color="auto"/>
        <w:right w:val="none" w:sz="0" w:space="0" w:color="auto"/>
      </w:divBdr>
    </w:div>
    <w:div w:id="1154645732">
      <w:bodyDiv w:val="1"/>
      <w:marLeft w:val="0"/>
      <w:marRight w:val="0"/>
      <w:marTop w:val="0"/>
      <w:marBottom w:val="0"/>
      <w:divBdr>
        <w:top w:val="none" w:sz="0" w:space="0" w:color="auto"/>
        <w:left w:val="none" w:sz="0" w:space="0" w:color="auto"/>
        <w:bottom w:val="none" w:sz="0" w:space="0" w:color="auto"/>
        <w:right w:val="none" w:sz="0" w:space="0" w:color="auto"/>
      </w:divBdr>
    </w:div>
    <w:div w:id="1174227070">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331451048">
      <w:bodyDiv w:val="1"/>
      <w:marLeft w:val="0"/>
      <w:marRight w:val="0"/>
      <w:marTop w:val="0"/>
      <w:marBottom w:val="0"/>
      <w:divBdr>
        <w:top w:val="none" w:sz="0" w:space="0" w:color="auto"/>
        <w:left w:val="none" w:sz="0" w:space="0" w:color="auto"/>
        <w:bottom w:val="none" w:sz="0" w:space="0" w:color="auto"/>
        <w:right w:val="none" w:sz="0" w:space="0" w:color="auto"/>
      </w:divBdr>
      <w:divsChild>
        <w:div w:id="1799716825">
          <w:marLeft w:val="0"/>
          <w:marRight w:val="108"/>
          <w:marTop w:val="18"/>
          <w:marBottom w:val="108"/>
          <w:divBdr>
            <w:top w:val="none" w:sz="0" w:space="0" w:color="auto"/>
            <w:left w:val="none" w:sz="0" w:space="0" w:color="auto"/>
            <w:bottom w:val="none" w:sz="0" w:space="0" w:color="auto"/>
            <w:right w:val="none" w:sz="0" w:space="0" w:color="auto"/>
          </w:divBdr>
          <w:divsChild>
            <w:div w:id="64642751">
              <w:marLeft w:val="0"/>
              <w:marRight w:val="0"/>
              <w:marTop w:val="0"/>
              <w:marBottom w:val="0"/>
              <w:divBdr>
                <w:top w:val="none" w:sz="0" w:space="0" w:color="auto"/>
                <w:left w:val="none" w:sz="0" w:space="0" w:color="auto"/>
                <w:bottom w:val="none" w:sz="0" w:space="0" w:color="auto"/>
                <w:right w:val="none" w:sz="0" w:space="0" w:color="auto"/>
              </w:divBdr>
              <w:divsChild>
                <w:div w:id="649486576">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sChild>
                        <w:div w:id="11128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574931">
      <w:bodyDiv w:val="1"/>
      <w:marLeft w:val="0"/>
      <w:marRight w:val="0"/>
      <w:marTop w:val="0"/>
      <w:marBottom w:val="0"/>
      <w:divBdr>
        <w:top w:val="none" w:sz="0" w:space="0" w:color="auto"/>
        <w:left w:val="none" w:sz="0" w:space="0" w:color="auto"/>
        <w:bottom w:val="none" w:sz="0" w:space="0" w:color="auto"/>
        <w:right w:val="none" w:sz="0" w:space="0" w:color="auto"/>
      </w:divBdr>
    </w:div>
    <w:div w:id="1374384508">
      <w:bodyDiv w:val="1"/>
      <w:marLeft w:val="0"/>
      <w:marRight w:val="0"/>
      <w:marTop w:val="0"/>
      <w:marBottom w:val="0"/>
      <w:divBdr>
        <w:top w:val="none" w:sz="0" w:space="0" w:color="auto"/>
        <w:left w:val="none" w:sz="0" w:space="0" w:color="auto"/>
        <w:bottom w:val="none" w:sz="0" w:space="0" w:color="auto"/>
        <w:right w:val="none" w:sz="0" w:space="0" w:color="auto"/>
      </w:divBdr>
      <w:divsChild>
        <w:div w:id="278531739">
          <w:marLeft w:val="0"/>
          <w:marRight w:val="0"/>
          <w:marTop w:val="0"/>
          <w:marBottom w:val="0"/>
          <w:divBdr>
            <w:top w:val="none" w:sz="0" w:space="0" w:color="auto"/>
            <w:left w:val="none" w:sz="0" w:space="0" w:color="auto"/>
            <w:bottom w:val="none" w:sz="0" w:space="0" w:color="auto"/>
            <w:right w:val="none" w:sz="0" w:space="0" w:color="auto"/>
          </w:divBdr>
          <w:divsChild>
            <w:div w:id="1990667354">
              <w:marLeft w:val="0"/>
              <w:marRight w:val="0"/>
              <w:marTop w:val="0"/>
              <w:marBottom w:val="0"/>
              <w:divBdr>
                <w:top w:val="none" w:sz="0" w:space="0" w:color="auto"/>
                <w:left w:val="none" w:sz="0" w:space="0" w:color="auto"/>
                <w:bottom w:val="none" w:sz="0" w:space="0" w:color="auto"/>
                <w:right w:val="none" w:sz="0" w:space="0" w:color="auto"/>
              </w:divBdr>
            </w:div>
          </w:divsChild>
        </w:div>
        <w:div w:id="692072835">
          <w:marLeft w:val="0"/>
          <w:marRight w:val="0"/>
          <w:marTop w:val="0"/>
          <w:marBottom w:val="0"/>
          <w:divBdr>
            <w:top w:val="none" w:sz="0" w:space="0" w:color="auto"/>
            <w:left w:val="none" w:sz="0" w:space="0" w:color="auto"/>
            <w:bottom w:val="none" w:sz="0" w:space="0" w:color="auto"/>
            <w:right w:val="none" w:sz="0" w:space="0" w:color="auto"/>
          </w:divBdr>
        </w:div>
      </w:divsChild>
    </w:div>
    <w:div w:id="1409498137">
      <w:bodyDiv w:val="1"/>
      <w:marLeft w:val="0"/>
      <w:marRight w:val="0"/>
      <w:marTop w:val="0"/>
      <w:marBottom w:val="0"/>
      <w:divBdr>
        <w:top w:val="none" w:sz="0" w:space="0" w:color="auto"/>
        <w:left w:val="none" w:sz="0" w:space="0" w:color="auto"/>
        <w:bottom w:val="none" w:sz="0" w:space="0" w:color="auto"/>
        <w:right w:val="none" w:sz="0" w:space="0" w:color="auto"/>
      </w:divBdr>
      <w:divsChild>
        <w:div w:id="1704017132">
          <w:marLeft w:val="126"/>
          <w:marRight w:val="126"/>
          <w:marTop w:val="0"/>
          <w:marBottom w:val="126"/>
          <w:divBdr>
            <w:top w:val="none" w:sz="0" w:space="0" w:color="auto"/>
            <w:left w:val="none" w:sz="0" w:space="0" w:color="auto"/>
            <w:bottom w:val="none" w:sz="0" w:space="0" w:color="auto"/>
            <w:right w:val="none" w:sz="0" w:space="0" w:color="auto"/>
          </w:divBdr>
          <w:divsChild>
            <w:div w:id="1904486615">
              <w:marLeft w:val="0"/>
              <w:marRight w:val="0"/>
              <w:marTop w:val="0"/>
              <w:marBottom w:val="0"/>
              <w:divBdr>
                <w:top w:val="none" w:sz="0" w:space="0" w:color="auto"/>
                <w:left w:val="none" w:sz="0" w:space="0" w:color="auto"/>
                <w:bottom w:val="none" w:sz="0" w:space="0" w:color="auto"/>
                <w:right w:val="none" w:sz="0" w:space="0" w:color="auto"/>
              </w:divBdr>
              <w:divsChild>
                <w:div w:id="206071794">
                  <w:marLeft w:val="0"/>
                  <w:marRight w:val="108"/>
                  <w:marTop w:val="18"/>
                  <w:marBottom w:val="108"/>
                  <w:divBdr>
                    <w:top w:val="none" w:sz="0" w:space="0" w:color="auto"/>
                    <w:left w:val="none" w:sz="0" w:space="0" w:color="auto"/>
                    <w:bottom w:val="none" w:sz="0" w:space="0" w:color="auto"/>
                    <w:right w:val="none" w:sz="0" w:space="0" w:color="auto"/>
                  </w:divBdr>
                  <w:divsChild>
                    <w:div w:id="1397774843">
                      <w:marLeft w:val="0"/>
                      <w:marRight w:val="0"/>
                      <w:marTop w:val="0"/>
                      <w:marBottom w:val="0"/>
                      <w:divBdr>
                        <w:top w:val="none" w:sz="0" w:space="0" w:color="auto"/>
                        <w:left w:val="none" w:sz="0" w:space="0" w:color="auto"/>
                        <w:bottom w:val="none" w:sz="0" w:space="0" w:color="auto"/>
                        <w:right w:val="none" w:sz="0" w:space="0" w:color="auto"/>
                      </w:divBdr>
                      <w:divsChild>
                        <w:div w:id="1312710104">
                          <w:marLeft w:val="0"/>
                          <w:marRight w:val="0"/>
                          <w:marTop w:val="0"/>
                          <w:marBottom w:val="0"/>
                          <w:divBdr>
                            <w:top w:val="none" w:sz="0" w:space="0" w:color="auto"/>
                            <w:left w:val="none" w:sz="0" w:space="0" w:color="auto"/>
                            <w:bottom w:val="none" w:sz="0" w:space="0" w:color="auto"/>
                            <w:right w:val="none" w:sz="0" w:space="0" w:color="auto"/>
                          </w:divBdr>
                          <w:divsChild>
                            <w:div w:id="1798446667">
                              <w:marLeft w:val="0"/>
                              <w:marRight w:val="0"/>
                              <w:marTop w:val="0"/>
                              <w:marBottom w:val="0"/>
                              <w:divBdr>
                                <w:top w:val="none" w:sz="0" w:space="0" w:color="auto"/>
                                <w:left w:val="none" w:sz="0" w:space="0" w:color="auto"/>
                                <w:bottom w:val="none" w:sz="0" w:space="0" w:color="auto"/>
                                <w:right w:val="none" w:sz="0" w:space="0" w:color="auto"/>
                              </w:divBdr>
                              <w:divsChild>
                                <w:div w:id="9471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548461">
                  <w:marLeft w:val="0"/>
                  <w:marRight w:val="0"/>
                  <w:marTop w:val="0"/>
                  <w:marBottom w:val="0"/>
                  <w:divBdr>
                    <w:top w:val="none" w:sz="0" w:space="0" w:color="auto"/>
                    <w:left w:val="none" w:sz="0" w:space="0" w:color="auto"/>
                    <w:bottom w:val="none" w:sz="0" w:space="0" w:color="auto"/>
                    <w:right w:val="none" w:sz="0" w:space="0" w:color="auto"/>
                  </w:divBdr>
                </w:div>
                <w:div w:id="1597975424">
                  <w:marLeft w:val="0"/>
                  <w:marRight w:val="108"/>
                  <w:marTop w:val="108"/>
                  <w:marBottom w:val="108"/>
                  <w:divBdr>
                    <w:top w:val="none" w:sz="0" w:space="0" w:color="auto"/>
                    <w:left w:val="none" w:sz="0" w:space="0" w:color="auto"/>
                    <w:bottom w:val="none" w:sz="0" w:space="0" w:color="auto"/>
                    <w:right w:val="none" w:sz="0" w:space="0" w:color="auto"/>
                  </w:divBdr>
                  <w:divsChild>
                    <w:div w:id="1388648716">
                      <w:marLeft w:val="0"/>
                      <w:marRight w:val="0"/>
                      <w:marTop w:val="0"/>
                      <w:marBottom w:val="0"/>
                      <w:divBdr>
                        <w:top w:val="none" w:sz="0" w:space="0" w:color="auto"/>
                        <w:left w:val="none" w:sz="0" w:space="0" w:color="auto"/>
                        <w:bottom w:val="none" w:sz="0" w:space="0" w:color="auto"/>
                        <w:right w:val="none" w:sz="0" w:space="0" w:color="auto"/>
                      </w:divBdr>
                      <w:divsChild>
                        <w:div w:id="1490511834">
                          <w:marLeft w:val="0"/>
                          <w:marRight w:val="0"/>
                          <w:marTop w:val="0"/>
                          <w:marBottom w:val="0"/>
                          <w:divBdr>
                            <w:top w:val="none" w:sz="0" w:space="0" w:color="auto"/>
                            <w:left w:val="none" w:sz="0" w:space="0" w:color="auto"/>
                            <w:bottom w:val="none" w:sz="0" w:space="0" w:color="auto"/>
                            <w:right w:val="none" w:sz="0" w:space="0" w:color="auto"/>
                          </w:divBdr>
                        </w:div>
                        <w:div w:id="1676764886">
                          <w:marLeft w:val="0"/>
                          <w:marRight w:val="108"/>
                          <w:marTop w:val="18"/>
                          <w:marBottom w:val="108"/>
                          <w:divBdr>
                            <w:top w:val="none" w:sz="0" w:space="0" w:color="auto"/>
                            <w:left w:val="none" w:sz="0" w:space="0" w:color="auto"/>
                            <w:bottom w:val="none" w:sz="0" w:space="0" w:color="auto"/>
                            <w:right w:val="none" w:sz="0" w:space="0" w:color="auto"/>
                          </w:divBdr>
                          <w:divsChild>
                            <w:div w:id="283461896">
                              <w:marLeft w:val="0"/>
                              <w:marRight w:val="0"/>
                              <w:marTop w:val="0"/>
                              <w:marBottom w:val="0"/>
                              <w:divBdr>
                                <w:top w:val="none" w:sz="0" w:space="0" w:color="auto"/>
                                <w:left w:val="none" w:sz="0" w:space="0" w:color="auto"/>
                                <w:bottom w:val="none" w:sz="0" w:space="0" w:color="auto"/>
                                <w:right w:val="none" w:sz="0" w:space="0" w:color="auto"/>
                              </w:divBdr>
                              <w:divsChild>
                                <w:div w:id="903376627">
                                  <w:marLeft w:val="0"/>
                                  <w:marRight w:val="0"/>
                                  <w:marTop w:val="0"/>
                                  <w:marBottom w:val="0"/>
                                  <w:divBdr>
                                    <w:top w:val="none" w:sz="0" w:space="0" w:color="auto"/>
                                    <w:left w:val="none" w:sz="0" w:space="0" w:color="auto"/>
                                    <w:bottom w:val="none" w:sz="0" w:space="0" w:color="auto"/>
                                    <w:right w:val="none" w:sz="0" w:space="0" w:color="auto"/>
                                  </w:divBdr>
                                  <w:divsChild>
                                    <w:div w:id="1259292069">
                                      <w:marLeft w:val="0"/>
                                      <w:marRight w:val="0"/>
                                      <w:marTop w:val="0"/>
                                      <w:marBottom w:val="0"/>
                                      <w:divBdr>
                                        <w:top w:val="none" w:sz="0" w:space="0" w:color="auto"/>
                                        <w:left w:val="none" w:sz="0" w:space="0" w:color="auto"/>
                                        <w:bottom w:val="none" w:sz="0" w:space="0" w:color="auto"/>
                                        <w:right w:val="none" w:sz="0" w:space="0" w:color="auto"/>
                                      </w:divBdr>
                                      <w:divsChild>
                                        <w:div w:id="73396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13820909">
      <w:bodyDiv w:val="1"/>
      <w:marLeft w:val="0"/>
      <w:marRight w:val="0"/>
      <w:marTop w:val="0"/>
      <w:marBottom w:val="0"/>
      <w:divBdr>
        <w:top w:val="none" w:sz="0" w:space="0" w:color="auto"/>
        <w:left w:val="none" w:sz="0" w:space="0" w:color="auto"/>
        <w:bottom w:val="none" w:sz="0" w:space="0" w:color="auto"/>
        <w:right w:val="none" w:sz="0" w:space="0" w:color="auto"/>
      </w:divBdr>
      <w:divsChild>
        <w:div w:id="1803233185">
          <w:marLeft w:val="0"/>
          <w:marRight w:val="108"/>
          <w:marTop w:val="18"/>
          <w:marBottom w:val="108"/>
          <w:divBdr>
            <w:top w:val="none" w:sz="0" w:space="0" w:color="auto"/>
            <w:left w:val="none" w:sz="0" w:space="0" w:color="auto"/>
            <w:bottom w:val="none" w:sz="0" w:space="0" w:color="auto"/>
            <w:right w:val="none" w:sz="0" w:space="0" w:color="auto"/>
          </w:divBdr>
          <w:divsChild>
            <w:div w:id="2055888258">
              <w:marLeft w:val="0"/>
              <w:marRight w:val="0"/>
              <w:marTop w:val="0"/>
              <w:marBottom w:val="0"/>
              <w:divBdr>
                <w:top w:val="none" w:sz="0" w:space="0" w:color="auto"/>
                <w:left w:val="none" w:sz="0" w:space="0" w:color="auto"/>
                <w:bottom w:val="none" w:sz="0" w:space="0" w:color="auto"/>
                <w:right w:val="none" w:sz="0" w:space="0" w:color="auto"/>
              </w:divBdr>
              <w:divsChild>
                <w:div w:id="1469204084">
                  <w:marLeft w:val="0"/>
                  <w:marRight w:val="0"/>
                  <w:marTop w:val="0"/>
                  <w:marBottom w:val="0"/>
                  <w:divBdr>
                    <w:top w:val="none" w:sz="0" w:space="0" w:color="auto"/>
                    <w:left w:val="none" w:sz="0" w:space="0" w:color="auto"/>
                    <w:bottom w:val="none" w:sz="0" w:space="0" w:color="auto"/>
                    <w:right w:val="none" w:sz="0" w:space="0" w:color="auto"/>
                  </w:divBdr>
                  <w:divsChild>
                    <w:div w:id="691344806">
                      <w:marLeft w:val="0"/>
                      <w:marRight w:val="0"/>
                      <w:marTop w:val="0"/>
                      <w:marBottom w:val="0"/>
                      <w:divBdr>
                        <w:top w:val="none" w:sz="0" w:space="0" w:color="auto"/>
                        <w:left w:val="none" w:sz="0" w:space="0" w:color="auto"/>
                        <w:bottom w:val="none" w:sz="0" w:space="0" w:color="auto"/>
                        <w:right w:val="none" w:sz="0" w:space="0" w:color="auto"/>
                      </w:divBdr>
                      <w:divsChild>
                        <w:div w:id="13786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474370729">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81397119">
      <w:bodyDiv w:val="1"/>
      <w:marLeft w:val="0"/>
      <w:marRight w:val="0"/>
      <w:marTop w:val="0"/>
      <w:marBottom w:val="0"/>
      <w:divBdr>
        <w:top w:val="none" w:sz="0" w:space="0" w:color="auto"/>
        <w:left w:val="none" w:sz="0" w:space="0" w:color="auto"/>
        <w:bottom w:val="none" w:sz="0" w:space="0" w:color="auto"/>
        <w:right w:val="none" w:sz="0" w:space="0" w:color="auto"/>
      </w:divBdr>
    </w:div>
    <w:div w:id="1684433658">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13991867">
      <w:bodyDiv w:val="1"/>
      <w:marLeft w:val="0"/>
      <w:marRight w:val="0"/>
      <w:marTop w:val="0"/>
      <w:marBottom w:val="0"/>
      <w:divBdr>
        <w:top w:val="none" w:sz="0" w:space="0" w:color="auto"/>
        <w:left w:val="none" w:sz="0" w:space="0" w:color="auto"/>
        <w:bottom w:val="none" w:sz="0" w:space="0" w:color="auto"/>
        <w:right w:val="none" w:sz="0" w:space="0" w:color="auto"/>
      </w:divBdr>
    </w:div>
    <w:div w:id="1723560149">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07238431">
      <w:bodyDiv w:val="1"/>
      <w:marLeft w:val="0"/>
      <w:marRight w:val="0"/>
      <w:marTop w:val="0"/>
      <w:marBottom w:val="0"/>
      <w:divBdr>
        <w:top w:val="none" w:sz="0" w:space="0" w:color="auto"/>
        <w:left w:val="none" w:sz="0" w:space="0" w:color="auto"/>
        <w:bottom w:val="none" w:sz="0" w:space="0" w:color="auto"/>
        <w:right w:val="none" w:sz="0" w:space="0" w:color="auto"/>
      </w:divBdr>
      <w:divsChild>
        <w:div w:id="1185752716">
          <w:marLeft w:val="0"/>
          <w:marRight w:val="0"/>
          <w:marTop w:val="0"/>
          <w:marBottom w:val="0"/>
          <w:divBdr>
            <w:top w:val="none" w:sz="0" w:space="0" w:color="auto"/>
            <w:left w:val="none" w:sz="0" w:space="0" w:color="auto"/>
            <w:bottom w:val="none" w:sz="0" w:space="0" w:color="auto"/>
            <w:right w:val="none" w:sz="0" w:space="0" w:color="auto"/>
          </w:divBdr>
          <w:divsChild>
            <w:div w:id="666320812">
              <w:marLeft w:val="0"/>
              <w:marRight w:val="0"/>
              <w:marTop w:val="0"/>
              <w:marBottom w:val="0"/>
              <w:divBdr>
                <w:top w:val="none" w:sz="0" w:space="0" w:color="auto"/>
                <w:left w:val="none" w:sz="0" w:space="0" w:color="auto"/>
                <w:bottom w:val="none" w:sz="0" w:space="0" w:color="auto"/>
                <w:right w:val="none" w:sz="0" w:space="0" w:color="auto"/>
              </w:divBdr>
            </w:div>
          </w:divsChild>
        </w:div>
        <w:div w:id="1315992802">
          <w:marLeft w:val="0"/>
          <w:marRight w:val="0"/>
          <w:marTop w:val="0"/>
          <w:marBottom w:val="0"/>
          <w:divBdr>
            <w:top w:val="none" w:sz="0" w:space="0" w:color="auto"/>
            <w:left w:val="none" w:sz="0" w:space="0" w:color="auto"/>
            <w:bottom w:val="none" w:sz="0" w:space="0" w:color="auto"/>
            <w:right w:val="none" w:sz="0" w:space="0" w:color="auto"/>
          </w:divBdr>
        </w:div>
      </w:divsChild>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03132234">
      <w:bodyDiv w:val="1"/>
      <w:marLeft w:val="0"/>
      <w:marRight w:val="0"/>
      <w:marTop w:val="0"/>
      <w:marBottom w:val="0"/>
      <w:divBdr>
        <w:top w:val="none" w:sz="0" w:space="0" w:color="auto"/>
        <w:left w:val="none" w:sz="0" w:space="0" w:color="auto"/>
        <w:bottom w:val="none" w:sz="0" w:space="0" w:color="auto"/>
        <w:right w:val="none" w:sz="0" w:space="0" w:color="auto"/>
      </w:divBdr>
    </w:div>
    <w:div w:id="1907446241">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28883418">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1992251440">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63867810">
      <w:bodyDiv w:val="1"/>
      <w:marLeft w:val="0"/>
      <w:marRight w:val="0"/>
      <w:marTop w:val="0"/>
      <w:marBottom w:val="0"/>
      <w:divBdr>
        <w:top w:val="none" w:sz="0" w:space="0" w:color="auto"/>
        <w:left w:val="none" w:sz="0" w:space="0" w:color="auto"/>
        <w:bottom w:val="none" w:sz="0" w:space="0" w:color="auto"/>
        <w:right w:val="none" w:sz="0" w:space="0" w:color="auto"/>
      </w:divBdr>
      <w:divsChild>
        <w:div w:id="19015626">
          <w:marLeft w:val="126"/>
          <w:marRight w:val="126"/>
          <w:marTop w:val="0"/>
          <w:marBottom w:val="126"/>
          <w:divBdr>
            <w:top w:val="none" w:sz="0" w:space="0" w:color="auto"/>
            <w:left w:val="none" w:sz="0" w:space="0" w:color="auto"/>
            <w:bottom w:val="none" w:sz="0" w:space="0" w:color="auto"/>
            <w:right w:val="none" w:sz="0" w:space="0" w:color="auto"/>
          </w:divBdr>
          <w:divsChild>
            <w:div w:id="776482429">
              <w:marLeft w:val="0"/>
              <w:marRight w:val="0"/>
              <w:marTop w:val="0"/>
              <w:marBottom w:val="0"/>
              <w:divBdr>
                <w:top w:val="none" w:sz="0" w:space="0" w:color="auto"/>
                <w:left w:val="none" w:sz="0" w:space="0" w:color="auto"/>
                <w:bottom w:val="none" w:sz="0" w:space="0" w:color="auto"/>
                <w:right w:val="none" w:sz="0" w:space="0" w:color="auto"/>
              </w:divBdr>
              <w:divsChild>
                <w:div w:id="512771138">
                  <w:marLeft w:val="0"/>
                  <w:marRight w:val="108"/>
                  <w:marTop w:val="108"/>
                  <w:marBottom w:val="108"/>
                  <w:divBdr>
                    <w:top w:val="none" w:sz="0" w:space="0" w:color="auto"/>
                    <w:left w:val="none" w:sz="0" w:space="0" w:color="auto"/>
                    <w:bottom w:val="none" w:sz="0" w:space="0" w:color="auto"/>
                    <w:right w:val="none" w:sz="0" w:space="0" w:color="auto"/>
                  </w:divBdr>
                  <w:divsChild>
                    <w:div w:id="343674802">
                      <w:marLeft w:val="0"/>
                      <w:marRight w:val="0"/>
                      <w:marTop w:val="0"/>
                      <w:marBottom w:val="0"/>
                      <w:divBdr>
                        <w:top w:val="none" w:sz="0" w:space="0" w:color="auto"/>
                        <w:left w:val="none" w:sz="0" w:space="0" w:color="auto"/>
                        <w:bottom w:val="none" w:sz="0" w:space="0" w:color="auto"/>
                        <w:right w:val="none" w:sz="0" w:space="0" w:color="auto"/>
                      </w:divBdr>
                      <w:divsChild>
                        <w:div w:id="641159270">
                          <w:marLeft w:val="0"/>
                          <w:marRight w:val="0"/>
                          <w:marTop w:val="0"/>
                          <w:marBottom w:val="0"/>
                          <w:divBdr>
                            <w:top w:val="none" w:sz="0" w:space="0" w:color="auto"/>
                            <w:left w:val="none" w:sz="0" w:space="0" w:color="auto"/>
                            <w:bottom w:val="none" w:sz="0" w:space="0" w:color="auto"/>
                            <w:right w:val="none" w:sz="0" w:space="0" w:color="auto"/>
                          </w:divBdr>
                        </w:div>
                        <w:div w:id="896471926">
                          <w:marLeft w:val="0"/>
                          <w:marRight w:val="108"/>
                          <w:marTop w:val="18"/>
                          <w:marBottom w:val="108"/>
                          <w:divBdr>
                            <w:top w:val="none" w:sz="0" w:space="0" w:color="auto"/>
                            <w:left w:val="none" w:sz="0" w:space="0" w:color="auto"/>
                            <w:bottom w:val="none" w:sz="0" w:space="0" w:color="auto"/>
                            <w:right w:val="none" w:sz="0" w:space="0" w:color="auto"/>
                          </w:divBdr>
                          <w:divsChild>
                            <w:div w:id="444272832">
                              <w:marLeft w:val="0"/>
                              <w:marRight w:val="0"/>
                              <w:marTop w:val="0"/>
                              <w:marBottom w:val="0"/>
                              <w:divBdr>
                                <w:top w:val="none" w:sz="0" w:space="0" w:color="auto"/>
                                <w:left w:val="none" w:sz="0" w:space="0" w:color="auto"/>
                                <w:bottom w:val="none" w:sz="0" w:space="0" w:color="auto"/>
                                <w:right w:val="none" w:sz="0" w:space="0" w:color="auto"/>
                              </w:divBdr>
                              <w:divsChild>
                                <w:div w:id="181746222">
                                  <w:marLeft w:val="0"/>
                                  <w:marRight w:val="0"/>
                                  <w:marTop w:val="0"/>
                                  <w:marBottom w:val="0"/>
                                  <w:divBdr>
                                    <w:top w:val="none" w:sz="0" w:space="0" w:color="auto"/>
                                    <w:left w:val="none" w:sz="0" w:space="0" w:color="auto"/>
                                    <w:bottom w:val="none" w:sz="0" w:space="0" w:color="auto"/>
                                    <w:right w:val="none" w:sz="0" w:space="0" w:color="auto"/>
                                  </w:divBdr>
                                  <w:divsChild>
                                    <w:div w:id="1904676220">
                                      <w:marLeft w:val="0"/>
                                      <w:marRight w:val="0"/>
                                      <w:marTop w:val="0"/>
                                      <w:marBottom w:val="0"/>
                                      <w:divBdr>
                                        <w:top w:val="none" w:sz="0" w:space="0" w:color="auto"/>
                                        <w:left w:val="none" w:sz="0" w:space="0" w:color="auto"/>
                                        <w:bottom w:val="none" w:sz="0" w:space="0" w:color="auto"/>
                                        <w:right w:val="none" w:sz="0" w:space="0" w:color="auto"/>
                                      </w:divBdr>
                                      <w:divsChild>
                                        <w:div w:id="21049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927711">
                  <w:marLeft w:val="0"/>
                  <w:marRight w:val="108"/>
                  <w:marTop w:val="18"/>
                  <w:marBottom w:val="108"/>
                  <w:divBdr>
                    <w:top w:val="none" w:sz="0" w:space="0" w:color="auto"/>
                    <w:left w:val="none" w:sz="0" w:space="0" w:color="auto"/>
                    <w:bottom w:val="none" w:sz="0" w:space="0" w:color="auto"/>
                    <w:right w:val="none" w:sz="0" w:space="0" w:color="auto"/>
                  </w:divBdr>
                  <w:divsChild>
                    <w:div w:id="1904293295">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1818719492">
                              <w:marLeft w:val="0"/>
                              <w:marRight w:val="0"/>
                              <w:marTop w:val="0"/>
                              <w:marBottom w:val="0"/>
                              <w:divBdr>
                                <w:top w:val="none" w:sz="0" w:space="0" w:color="auto"/>
                                <w:left w:val="none" w:sz="0" w:space="0" w:color="auto"/>
                                <w:bottom w:val="none" w:sz="0" w:space="0" w:color="auto"/>
                                <w:right w:val="none" w:sz="0" w:space="0" w:color="auto"/>
                              </w:divBdr>
                              <w:divsChild>
                                <w:div w:id="157157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2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 w:id="2116289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11910-012-0310-7" TargetMode="External"/><Relationship Id="rId21" Type="http://schemas.openxmlformats.org/officeDocument/2006/relationships/image" Target="media/image4.png"/><Relationship Id="rId42" Type="http://schemas.openxmlformats.org/officeDocument/2006/relationships/hyperlink" Target="https://doi.org/10.1037/0278-7393.2.5.523" TargetMode="External"/><Relationship Id="rId47" Type="http://schemas.openxmlformats.org/officeDocument/2006/relationships/hyperlink" Target="https://doi.org/10.1068/p5117" TargetMode="External"/><Relationship Id="rId63" Type="http://schemas.openxmlformats.org/officeDocument/2006/relationships/hyperlink" Target="https://doi.org/10.1348/026151005X74153" TargetMode="External"/><Relationship Id="rId68" Type="http://schemas.openxmlformats.org/officeDocument/2006/relationships/header" Target="header2.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osf.io/8ft9z/" TargetMode="External"/><Relationship Id="rId29" Type="http://schemas.openxmlformats.org/officeDocument/2006/relationships/hyperlink" Target="https://doi.org/10.1016/j.neuropsychologia.2007.09.011" TargetMode="External"/><Relationship Id="rId11" Type="http://schemas.openxmlformats.org/officeDocument/2006/relationships/endnotes" Target="endnotes.xml"/><Relationship Id="rId24" Type="http://schemas.openxmlformats.org/officeDocument/2006/relationships/hyperlink" Target="https://osf.io/8ft9z/" TargetMode="External"/><Relationship Id="rId32" Type="http://schemas.openxmlformats.org/officeDocument/2006/relationships/hyperlink" Target="https://psycnet.apa.org/doi/10.1037/0033-295X.94.2.115" TargetMode="External"/><Relationship Id="rId37" Type="http://schemas.openxmlformats.org/officeDocument/2006/relationships/hyperlink" Target="https://doi.org/10.1016/j.neuropsychologia.2012.06.001" TargetMode="External"/><Relationship Id="rId40" Type="http://schemas.openxmlformats.org/officeDocument/2006/relationships/hyperlink" Target="https://doi.org/10.2307/1423627" TargetMode="External"/><Relationship Id="rId45" Type="http://schemas.openxmlformats.org/officeDocument/2006/relationships/hyperlink" Target="https://doi.org/10.3758/BF03211168" TargetMode="External"/><Relationship Id="rId53" Type="http://schemas.openxmlformats.org/officeDocument/2006/relationships/hyperlink" Target="https://psycnet.apa.org/doi/10.1037/0278-7393.6.2.174" TargetMode="External"/><Relationship Id="rId58" Type="http://schemas.openxmlformats.org/officeDocument/2006/relationships/hyperlink" Target="https://doi.org/10.3758/s13428-011-0121-9" TargetMode="External"/><Relationship Id="rId66" Type="http://schemas.openxmlformats.org/officeDocument/2006/relationships/hyperlink" Target="https://doi.org/10.3758/BF03206545" TargetMode="External"/><Relationship Id="rId5" Type="http://schemas.openxmlformats.org/officeDocument/2006/relationships/customXml" Target="../customXml/item5.xml"/><Relationship Id="rId61" Type="http://schemas.openxmlformats.org/officeDocument/2006/relationships/hyperlink" Target="https://psycnet.apa.org/doi/10.1037/0278-7393.23.2.305" TargetMode="External"/><Relationship Id="rId19" Type="http://schemas.openxmlformats.org/officeDocument/2006/relationships/hyperlink" Target="https://keeleacuk-my.sharepoint.com/personal/h_l_williams_keele_ac_uk/Documents/PAPERS/Jamie%20Image%20Norms%20paper/osf.io/8ft9z/" TargetMode="External"/><Relationship Id="rId14" Type="http://schemas.openxmlformats.org/officeDocument/2006/relationships/hyperlink" Target="http://www.unsplash.com" TargetMode="External"/><Relationship Id="rId22" Type="http://schemas.openxmlformats.org/officeDocument/2006/relationships/hyperlink" Target="https://osf.io/8ft9z/" TargetMode="External"/><Relationship Id="rId27" Type="http://schemas.openxmlformats.org/officeDocument/2006/relationships/hyperlink" Target="https://doi.org/10.1016/j.neuroimage.2006.11.023" TargetMode="External"/><Relationship Id="rId30" Type="http://schemas.openxmlformats.org/officeDocument/2006/relationships/hyperlink" Target="https://doi.org/10.1016/j.neuropsychologia.2007.09.011" TargetMode="External"/><Relationship Id="rId35" Type="http://schemas.openxmlformats.org/officeDocument/2006/relationships/hyperlink" Target="https://doi.org/10.3758/BF03200832" TargetMode="External"/><Relationship Id="rId43" Type="http://schemas.openxmlformats.org/officeDocument/2006/relationships/hyperlink" Target="https://doi.org/10.3758/s13428-018-01193-y" TargetMode="External"/><Relationship Id="rId48" Type="http://schemas.openxmlformats.org/officeDocument/2006/relationships/hyperlink" Target="https://doi.org/10.1068/p5117" TargetMode="External"/><Relationship Id="rId56" Type="http://schemas.openxmlformats.org/officeDocument/2006/relationships/hyperlink" Target="https://doi.org/10.1016/S1364-6613(00)01626-0" TargetMode="External"/><Relationship Id="rId64" Type="http://schemas.openxmlformats.org/officeDocument/2006/relationships/hyperlink" Target="https://doi.org/10.1016/j.neuropsychologia.2008.01.017"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doi.org/10.1093/geronb/gbac073"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hyperlink" Target="https://creativecommons.org/licenses/by/4.0/" TargetMode="External"/><Relationship Id="rId33" Type="http://schemas.openxmlformats.org/officeDocument/2006/relationships/hyperlink" Target="https://doi.org/10.1006/jecp.1996.2356" TargetMode="External"/><Relationship Id="rId38" Type="http://schemas.openxmlformats.org/officeDocument/2006/relationships/hyperlink" Target="https://doi.org/10.3758/s13421-018-0858-9" TargetMode="External"/><Relationship Id="rId46" Type="http://schemas.openxmlformats.org/officeDocument/2006/relationships/hyperlink" Target="https://psycnet.apa.org/doi/10.1037/0278-7393.22.2.365" TargetMode="External"/><Relationship Id="rId59" Type="http://schemas.openxmlformats.org/officeDocument/2006/relationships/hyperlink" Target="https://doi.org/10.1016/S0010-9452(08)70142-4" TargetMode="External"/><Relationship Id="rId67" Type="http://schemas.openxmlformats.org/officeDocument/2006/relationships/header" Target="header1.xml"/><Relationship Id="rId20" Type="http://schemas.openxmlformats.org/officeDocument/2006/relationships/hyperlink" Target="https://keeleacuk-my.sharepoint.com/personal/h_l_williams_keele_ac_uk/Documents/PAPERS/Jamie%20Image%20Norms%20paper/osf.io/8ft9z/" TargetMode="External"/><Relationship Id="rId41" Type="http://schemas.openxmlformats.org/officeDocument/2006/relationships/hyperlink" Target="https://doi.org/10.1037/0278-7393.2.5.523" TargetMode="External"/><Relationship Id="rId54" Type="http://schemas.openxmlformats.org/officeDocument/2006/relationships/hyperlink" Target="https://doi.org/10.1080/09541440500412361" TargetMode="External"/><Relationship Id="rId62" Type="http://schemas.openxmlformats.org/officeDocument/2006/relationships/hyperlink" Target="https://doi.org/10.1348/026151005X74153" TargetMode="Externa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pexels.com" TargetMode="External"/><Relationship Id="rId23" Type="http://schemas.openxmlformats.org/officeDocument/2006/relationships/hyperlink" Target="https://keeleacuk-my.sharepoint.com/personal/h_l_williams_keele_ac_uk/Documents/PAPERS/Jamie%20Image%20Norms%20paper/osf.io/8ft9z/" TargetMode="External"/><Relationship Id="rId28" Type="http://schemas.openxmlformats.org/officeDocument/2006/relationships/hyperlink" Target="https://doi.org/10.1016/j.neuropsychologia.2008.10.010" TargetMode="External"/><Relationship Id="rId36" Type="http://schemas.openxmlformats.org/officeDocument/2006/relationships/hyperlink" Target="https://psycnet.apa.org/doi/10.1037/0278-7393.20.5.1088" TargetMode="External"/><Relationship Id="rId49" Type="http://schemas.openxmlformats.org/officeDocument/2006/relationships/hyperlink" Target="https://doi.org/10.3758/BF03200541" TargetMode="External"/><Relationship Id="rId57" Type="http://schemas.openxmlformats.org/officeDocument/2006/relationships/hyperlink" Target="https://doi.org/10.1016/S0010-0277(98)00026-2" TargetMode="External"/><Relationship Id="rId10" Type="http://schemas.openxmlformats.org/officeDocument/2006/relationships/footnotes" Target="footnotes.xml"/><Relationship Id="rId31" Type="http://schemas.openxmlformats.org/officeDocument/2006/relationships/hyperlink" Target="https://doi.org/10.3758/BF03202800" TargetMode="External"/><Relationship Id="rId44" Type="http://schemas.openxmlformats.org/officeDocument/2006/relationships/hyperlink" Target="https://doi.org/10.3758/s13428-018-01193-y" TargetMode="External"/><Relationship Id="rId52" Type="http://schemas.openxmlformats.org/officeDocument/2006/relationships/hyperlink" Target="https://doi.org/10.1523/JNEUROSCI.1546-22.2022" TargetMode="External"/><Relationship Id="rId60" Type="http://schemas.openxmlformats.org/officeDocument/2006/relationships/hyperlink" Target="https://doi.org/10.1016/S0010-9452(08)70142-4" TargetMode="External"/><Relationship Id="rId65" Type="http://schemas.openxmlformats.org/officeDocument/2006/relationships/hyperlink" Target="https://doi.org/10.1006/jmla.2002.2864"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osf.io/8ft9z/" TargetMode="External"/><Relationship Id="rId39" Type="http://schemas.openxmlformats.org/officeDocument/2006/relationships/hyperlink" Target="https://doi.org/10.3758/s13428-012-0255-4" TargetMode="External"/><Relationship Id="rId34" Type="http://schemas.openxmlformats.org/officeDocument/2006/relationships/hyperlink" Target="https://doi.org/10.3758/BF03200832" TargetMode="External"/><Relationship Id="rId50" Type="http://schemas.openxmlformats.org/officeDocument/2006/relationships/hyperlink" Target="https://doi.org/10.3758/BF03200541" TargetMode="External"/><Relationship Id="rId55" Type="http://schemas.openxmlformats.org/officeDocument/2006/relationships/hyperlink" Target="https://doi.org/10.3758/BF0319554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877CA33A254B89BE907FBF8D0186AD"/>
        <w:category>
          <w:name w:val="General"/>
          <w:gallery w:val="placeholder"/>
        </w:category>
        <w:types>
          <w:type w:val="bbPlcHdr"/>
        </w:types>
        <w:behaviors>
          <w:behavior w:val="content"/>
        </w:behaviors>
        <w:guid w:val="{6C5E3B16-BF59-4634-BD21-DEEDB0842DAD}"/>
      </w:docPartPr>
      <w:docPartBody>
        <w:p w:rsidR="00260281" w:rsidRDefault="00293AA3">
          <w:pPr>
            <w:pStyle w:val="52877CA33A254B89BE907FBF8D0186AD"/>
          </w:pPr>
          <w:r>
            <w:t>Abstract</w:t>
          </w:r>
        </w:p>
      </w:docPartBody>
    </w:docPart>
    <w:docPart>
      <w:docPartPr>
        <w:name w:val="86212E68ABA547BB87AB316367883A0F"/>
        <w:category>
          <w:name w:val="General"/>
          <w:gallery w:val="placeholder"/>
        </w:category>
        <w:types>
          <w:type w:val="bbPlcHdr"/>
        </w:types>
        <w:behaviors>
          <w:behavior w:val="content"/>
        </w:behaviors>
        <w:guid w:val="{B42DE220-BD8B-4B1A-858E-FBBFFCE6C339}"/>
      </w:docPartPr>
      <w:docPartBody>
        <w:p w:rsidR="00260281" w:rsidRDefault="00293AA3">
          <w:pPr>
            <w:pStyle w:val="86212E68ABA547BB87AB316367883A0F"/>
          </w:pPr>
          <w:r w:rsidRPr="005D3A03">
            <w:t>Figures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4EB5"/>
    <w:rsid w:val="00001D9B"/>
    <w:rsid w:val="000245A4"/>
    <w:rsid w:val="00040D31"/>
    <w:rsid w:val="00041F5D"/>
    <w:rsid w:val="000710F7"/>
    <w:rsid w:val="000C67AA"/>
    <w:rsid w:val="000E585B"/>
    <w:rsid w:val="001068BF"/>
    <w:rsid w:val="0012711C"/>
    <w:rsid w:val="0013710C"/>
    <w:rsid w:val="00146927"/>
    <w:rsid w:val="001530F7"/>
    <w:rsid w:val="0017114E"/>
    <w:rsid w:val="00176481"/>
    <w:rsid w:val="00181AFE"/>
    <w:rsid w:val="001915AE"/>
    <w:rsid w:val="001B5953"/>
    <w:rsid w:val="0020611F"/>
    <w:rsid w:val="00214A9A"/>
    <w:rsid w:val="00230A20"/>
    <w:rsid w:val="00244FFF"/>
    <w:rsid w:val="00260281"/>
    <w:rsid w:val="00282135"/>
    <w:rsid w:val="00282F18"/>
    <w:rsid w:val="00293AA3"/>
    <w:rsid w:val="0029744F"/>
    <w:rsid w:val="002A4954"/>
    <w:rsid w:val="002C1587"/>
    <w:rsid w:val="002D416B"/>
    <w:rsid w:val="00326857"/>
    <w:rsid w:val="003427B7"/>
    <w:rsid w:val="00384B17"/>
    <w:rsid w:val="003A7147"/>
    <w:rsid w:val="003B3560"/>
    <w:rsid w:val="003B6D07"/>
    <w:rsid w:val="004352EE"/>
    <w:rsid w:val="00472823"/>
    <w:rsid w:val="004B6849"/>
    <w:rsid w:val="004C46AC"/>
    <w:rsid w:val="004C5289"/>
    <w:rsid w:val="004F3C35"/>
    <w:rsid w:val="00502B69"/>
    <w:rsid w:val="005632A5"/>
    <w:rsid w:val="005A2C63"/>
    <w:rsid w:val="006205F2"/>
    <w:rsid w:val="006342F7"/>
    <w:rsid w:val="006963F6"/>
    <w:rsid w:val="006A29AC"/>
    <w:rsid w:val="006F1A70"/>
    <w:rsid w:val="00705A3E"/>
    <w:rsid w:val="007102CF"/>
    <w:rsid w:val="00713E8F"/>
    <w:rsid w:val="007460B8"/>
    <w:rsid w:val="00783BDC"/>
    <w:rsid w:val="00793623"/>
    <w:rsid w:val="007C735E"/>
    <w:rsid w:val="00802ED1"/>
    <w:rsid w:val="00845257"/>
    <w:rsid w:val="00860027"/>
    <w:rsid w:val="00894A12"/>
    <w:rsid w:val="008A5E78"/>
    <w:rsid w:val="008D52BD"/>
    <w:rsid w:val="008E5A84"/>
    <w:rsid w:val="00904061"/>
    <w:rsid w:val="00922D64"/>
    <w:rsid w:val="009806FE"/>
    <w:rsid w:val="009828DA"/>
    <w:rsid w:val="009A7865"/>
    <w:rsid w:val="009A7AB7"/>
    <w:rsid w:val="009D7CD1"/>
    <w:rsid w:val="00A2354B"/>
    <w:rsid w:val="00A33FE2"/>
    <w:rsid w:val="00A61247"/>
    <w:rsid w:val="00A6371B"/>
    <w:rsid w:val="00A825B2"/>
    <w:rsid w:val="00A84EB5"/>
    <w:rsid w:val="00A9791F"/>
    <w:rsid w:val="00AA14BD"/>
    <w:rsid w:val="00AC7EBE"/>
    <w:rsid w:val="00B0265C"/>
    <w:rsid w:val="00B102CF"/>
    <w:rsid w:val="00B10822"/>
    <w:rsid w:val="00B41A86"/>
    <w:rsid w:val="00B50987"/>
    <w:rsid w:val="00B70C10"/>
    <w:rsid w:val="00B827C8"/>
    <w:rsid w:val="00BC1016"/>
    <w:rsid w:val="00BD54AD"/>
    <w:rsid w:val="00C17EF8"/>
    <w:rsid w:val="00C23727"/>
    <w:rsid w:val="00C457C2"/>
    <w:rsid w:val="00C97039"/>
    <w:rsid w:val="00CB2DC5"/>
    <w:rsid w:val="00CE4E9B"/>
    <w:rsid w:val="00D01D3F"/>
    <w:rsid w:val="00D461D2"/>
    <w:rsid w:val="00D524D0"/>
    <w:rsid w:val="00DE34D7"/>
    <w:rsid w:val="00DF6FC1"/>
    <w:rsid w:val="00E4531D"/>
    <w:rsid w:val="00E56C69"/>
    <w:rsid w:val="00E64FF7"/>
    <w:rsid w:val="00E809B3"/>
    <w:rsid w:val="00E8482D"/>
    <w:rsid w:val="00EC065C"/>
    <w:rsid w:val="00F01815"/>
    <w:rsid w:val="00F26FC3"/>
    <w:rsid w:val="00F402B1"/>
    <w:rsid w:val="00FB33FE"/>
    <w:rsid w:val="00FF3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877CA33A254B89BE907FBF8D0186AD">
    <w:name w:val="52877CA33A254B89BE907FBF8D0186AD"/>
  </w:style>
  <w:style w:type="character" w:styleId="Emphasis">
    <w:name w:val="Emphasis"/>
    <w:basedOn w:val="DefaultParagraphFont"/>
    <w:uiPriority w:val="4"/>
    <w:unhideWhenUsed/>
    <w:qFormat/>
    <w:rPr>
      <w:i/>
      <w:iCs/>
    </w:rPr>
  </w:style>
  <w:style w:type="paragraph" w:customStyle="1" w:styleId="86212E68ABA547BB87AB316367883A0F">
    <w:name w:val="86212E68ABA547BB87AB316367883A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keele photo stimulUS set (KPSS)</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A5CAABB716F6F647A379681B3A8E69B0" ma:contentTypeVersion="14" ma:contentTypeDescription="Create a new document." ma:contentTypeScope="" ma:versionID="1b7ba95b27e437d1d2d0e76560df4fbf">
  <xsd:schema xmlns:xsd="http://www.w3.org/2001/XMLSchema" xmlns:xs="http://www.w3.org/2001/XMLSchema" xmlns:p="http://schemas.microsoft.com/office/2006/metadata/properties" xmlns:ns3="e617c119-7cb8-4776-bbea-b6218b3b9839" xmlns:ns4="faef7916-142b-4173-accc-0f32ff28e6ce" targetNamespace="http://schemas.microsoft.com/office/2006/metadata/properties" ma:root="true" ma:fieldsID="7fccf1fd0286db0d7d4d46dbbb04c1a5" ns3:_="" ns4:_="">
    <xsd:import namespace="e617c119-7cb8-4776-bbea-b6218b3b9839"/>
    <xsd:import namespace="faef7916-142b-4173-accc-0f32ff28e6c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17c119-7cb8-4776-bbea-b6218b3b9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ef7916-142b-4173-accc-0f32ff28e6c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87F137-352F-4766-B362-06D26610E21E}">
  <ds:schemaRefs>
    <ds:schemaRef ds:uri="http://schemas.microsoft.com/sharepoint/v3/contenttype/forms"/>
  </ds:schemaRefs>
</ds:datastoreItem>
</file>

<file path=customXml/itemProps3.xml><?xml version="1.0" encoding="utf-8"?>
<ds:datastoreItem xmlns:ds="http://schemas.openxmlformats.org/officeDocument/2006/customXml" ds:itemID="{6932F153-A7BC-4C9B-A447-A18AF2738BF1}">
  <ds:schemaRefs>
    <ds:schemaRef ds:uri="http://schemas.openxmlformats.org/officeDocument/2006/bibliography"/>
  </ds:schemaRefs>
</ds:datastoreItem>
</file>

<file path=customXml/itemProps4.xml><?xml version="1.0" encoding="utf-8"?>
<ds:datastoreItem xmlns:ds="http://schemas.openxmlformats.org/officeDocument/2006/customXml" ds:itemID="{C1D4AAFE-84F1-405B-AD39-8DCD487AB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17c119-7cb8-4776-bbea-b6218b3b9839"/>
    <ds:schemaRef ds:uri="faef7916-142b-4173-accc-0f32ff28e6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7A2A6A2-F5BB-4036-980C-C1E4B950B0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34</Pages>
  <Words>8237</Words>
  <Characters>46956</Characters>
  <Application>Microsoft Office Word</Application>
  <DocSecurity>0</DocSecurity>
  <Lines>391</Lines>
  <Paragraphs>110</Paragraphs>
  <ScaleCrop>false</ScaleCrop>
  <Company/>
  <LinksUpToDate>false</LinksUpToDate>
  <CharactersWithSpaces>55083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Effect of Remember-Know and Confidence Judgments on Recognition</dc:title>
  <dc:subject/>
  <dc:creator>Helen Williams</dc:creator>
  <cp:keywords/>
  <dc:description/>
  <cp:lastModifiedBy>Helen Williams</cp:lastModifiedBy>
  <cp:revision>8</cp:revision>
  <cp:lastPrinted>2022-03-22T09:05:00Z</cp:lastPrinted>
  <dcterms:created xsi:type="dcterms:W3CDTF">2024-01-16T08:29:00Z</dcterms:created>
  <dcterms:modified xsi:type="dcterms:W3CDTF">2024-01-16T08:42:00Z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0x010100A5CAABB716F6F647A379681B3A8E69B0</vt:lpwstr>
  </property>
</Properties>
</file>