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1084E" w14:textId="77777777" w:rsidR="00C72F77" w:rsidRPr="00C86BB1" w:rsidRDefault="00C72F77" w:rsidP="00C72F77">
      <w:pPr>
        <w:rPr>
          <w:b/>
          <w:bCs/>
          <w:sz w:val="24"/>
          <w:szCs w:val="24"/>
          <w:lang w:val="en-US"/>
        </w:rPr>
      </w:pPr>
    </w:p>
    <w:p w14:paraId="56EE45A8" w14:textId="77777777" w:rsidR="00C72F77" w:rsidRPr="00C86BB1" w:rsidRDefault="00C72F77" w:rsidP="00C72F77">
      <w:pPr>
        <w:rPr>
          <w:b/>
          <w:bCs/>
          <w:sz w:val="24"/>
          <w:szCs w:val="24"/>
          <w:lang w:val="en-US"/>
        </w:rPr>
      </w:pPr>
    </w:p>
    <w:p w14:paraId="04486733" w14:textId="77777777" w:rsidR="007E243D" w:rsidRDefault="007E243D" w:rsidP="00C72F77">
      <w:pPr>
        <w:jc w:val="center"/>
        <w:rPr>
          <w:b/>
          <w:bCs/>
          <w:sz w:val="28"/>
          <w:szCs w:val="28"/>
          <w:lang w:val="en-US"/>
        </w:rPr>
      </w:pPr>
    </w:p>
    <w:p w14:paraId="74668F4F" w14:textId="77777777" w:rsidR="002B4935" w:rsidRDefault="002B4935" w:rsidP="00C72F77">
      <w:pPr>
        <w:jc w:val="center"/>
        <w:rPr>
          <w:b/>
          <w:bCs/>
          <w:sz w:val="28"/>
          <w:szCs w:val="28"/>
          <w:lang w:val="en-US"/>
        </w:rPr>
      </w:pPr>
    </w:p>
    <w:p w14:paraId="4D0E50AA" w14:textId="6D704D31" w:rsidR="00D956DA" w:rsidRDefault="00D75328" w:rsidP="000059CA">
      <w:pPr>
        <w:spacing w:after="0"/>
        <w:jc w:val="center"/>
        <w:rPr>
          <w:b/>
          <w:bCs/>
          <w:sz w:val="28"/>
          <w:szCs w:val="28"/>
          <w:lang w:val="en-US"/>
        </w:rPr>
      </w:pPr>
      <w:r w:rsidRPr="005C5003">
        <w:rPr>
          <w:b/>
          <w:bCs/>
          <w:sz w:val="28"/>
          <w:szCs w:val="28"/>
          <w:lang w:val="en-US"/>
        </w:rPr>
        <w:t xml:space="preserve">Transnational In-Group Solidarity Networks </w:t>
      </w:r>
      <w:r w:rsidR="00906F9A">
        <w:rPr>
          <w:b/>
          <w:bCs/>
          <w:sz w:val="28"/>
          <w:szCs w:val="28"/>
          <w:lang w:val="en-US"/>
        </w:rPr>
        <w:t>i</w:t>
      </w:r>
      <w:r w:rsidRPr="005C5003">
        <w:rPr>
          <w:b/>
          <w:bCs/>
          <w:sz w:val="28"/>
          <w:szCs w:val="28"/>
          <w:lang w:val="en-US"/>
        </w:rPr>
        <w:t xml:space="preserve">n </w:t>
      </w:r>
      <w:r w:rsidR="00906F9A">
        <w:rPr>
          <w:b/>
          <w:bCs/>
          <w:sz w:val="28"/>
          <w:szCs w:val="28"/>
          <w:lang w:val="en-US"/>
        </w:rPr>
        <w:t>t</w:t>
      </w:r>
      <w:r w:rsidRPr="005C5003">
        <w:rPr>
          <w:b/>
          <w:bCs/>
          <w:sz w:val="28"/>
          <w:szCs w:val="28"/>
          <w:lang w:val="en-US"/>
        </w:rPr>
        <w:t xml:space="preserve">he Case </w:t>
      </w:r>
      <w:r w:rsidR="00906F9A">
        <w:rPr>
          <w:b/>
          <w:bCs/>
          <w:sz w:val="28"/>
          <w:szCs w:val="28"/>
          <w:lang w:val="en-US"/>
        </w:rPr>
        <w:t>o</w:t>
      </w:r>
      <w:r w:rsidRPr="005C5003">
        <w:rPr>
          <w:b/>
          <w:bCs/>
          <w:sz w:val="28"/>
          <w:szCs w:val="28"/>
          <w:lang w:val="en-US"/>
        </w:rPr>
        <w:t xml:space="preserve">f </w:t>
      </w:r>
      <w:r w:rsidR="00ED7446">
        <w:rPr>
          <w:b/>
          <w:bCs/>
          <w:sz w:val="28"/>
          <w:szCs w:val="28"/>
          <w:lang w:val="en-US"/>
        </w:rPr>
        <w:br/>
      </w:r>
      <w:r w:rsidRPr="005C5003">
        <w:rPr>
          <w:b/>
          <w:bCs/>
          <w:sz w:val="28"/>
          <w:szCs w:val="28"/>
          <w:lang w:val="en-US"/>
        </w:rPr>
        <w:t>#Hellobrother</w:t>
      </w:r>
    </w:p>
    <w:p w14:paraId="4A8CC949" w14:textId="77777777" w:rsidR="00ED7446" w:rsidRPr="00D81575" w:rsidRDefault="00ED7446" w:rsidP="000059CA">
      <w:pPr>
        <w:spacing w:after="0"/>
        <w:jc w:val="center"/>
        <w:rPr>
          <w:b/>
          <w:bCs/>
          <w:color w:val="FF0000"/>
          <w:sz w:val="28"/>
          <w:szCs w:val="28"/>
          <w:lang w:val="en-US"/>
        </w:rPr>
      </w:pPr>
    </w:p>
    <w:p w14:paraId="6128C5BA" w14:textId="1167134A" w:rsidR="00905CB4" w:rsidRPr="00710120" w:rsidRDefault="005C5003" w:rsidP="00311664">
      <w:pPr>
        <w:pStyle w:val="Heading2"/>
        <w:ind w:firstLine="0"/>
        <w:rPr>
          <w:sz w:val="18"/>
        </w:rPr>
      </w:pPr>
      <w:r w:rsidRPr="005C5003">
        <w:rPr>
          <w:sz w:val="18"/>
        </w:rPr>
        <w:t>Abstract</w:t>
      </w:r>
    </w:p>
    <w:p w14:paraId="4473DE8C" w14:textId="289B9914" w:rsidR="006633FD" w:rsidRPr="006633FD" w:rsidRDefault="005C5003" w:rsidP="00036C79">
      <w:pPr>
        <w:pStyle w:val="IntenseQuote"/>
      </w:pPr>
      <w:r w:rsidRPr="005C5003">
        <w:t>This paper examines the dynamics of one hashtag, #hellobrother, shared on Twitter following the Christchurch terror attack on 15th March 2019. It was analysed as part of a larger study #Contesting Islamophobia: Representation and Appropriation in Mediated Activism which explores the potentials and limitations of counternarratives against Islamophobia on Twitter. Using three ‘trigger events’ (Awan, 2014), Brexit, the Christchurch terror attack, and the Covid pandemic as its starting point, the study analysed six weeks of tweets at different points in time. The data on #hellobrother demonstrates an affective response which, through the affordances of Twitter, gave rise to strong networks of transnational solidarity. It illustrates both the limitations of its potentially transient solidarities but also the capacity of social media to offer visibility to counternarratives, which at specific moments, following specific events can become normative.</w:t>
      </w:r>
    </w:p>
    <w:p w14:paraId="4A24A89C" w14:textId="5D4DAD88" w:rsidR="004F5040" w:rsidRDefault="005C5003" w:rsidP="00BB1B6B">
      <w:pPr>
        <w:pStyle w:val="IntenseQuote"/>
      </w:pPr>
      <w:r w:rsidRPr="00BB1B6B">
        <w:rPr>
          <w:b/>
          <w:bCs/>
        </w:rPr>
        <w:t>Keywords</w:t>
      </w:r>
      <w:r w:rsidR="004F5040" w:rsidRPr="00BB1B6B">
        <w:t xml:space="preserve">: </w:t>
      </w:r>
      <w:r w:rsidRPr="005C5003">
        <w:t>Islamophobia, Twitter, hellobrother, Christchurch terror attack, affect</w:t>
      </w:r>
    </w:p>
    <w:p w14:paraId="0587892B" w14:textId="77777777" w:rsidR="00311A2F" w:rsidRPr="00311A2F" w:rsidRDefault="00311A2F" w:rsidP="00311A2F">
      <w:pPr>
        <w:rPr>
          <w:lang w:val="en-US"/>
        </w:rPr>
      </w:pPr>
    </w:p>
    <w:p w14:paraId="3208EB69" w14:textId="59BE7EE9" w:rsidR="007B7426" w:rsidRDefault="00EA7284" w:rsidP="007B7426">
      <w:pPr>
        <w:pStyle w:val="Heading2"/>
        <w:ind w:firstLine="0"/>
        <w:jc w:val="center"/>
        <w:rPr>
          <w:sz w:val="28"/>
          <w:szCs w:val="28"/>
        </w:rPr>
      </w:pPr>
      <w:r>
        <w:rPr>
          <w:sz w:val="28"/>
          <w:szCs w:val="28"/>
        </w:rPr>
        <w:t>#Hellobrother Örneğinde Ulusötesi</w:t>
      </w:r>
      <w:r w:rsidR="007B7426" w:rsidRPr="007B7426">
        <w:rPr>
          <w:sz w:val="28"/>
          <w:szCs w:val="28"/>
        </w:rPr>
        <w:t xml:space="preserve"> İç Grup Dayanışma Ağları</w:t>
      </w:r>
    </w:p>
    <w:p w14:paraId="0F4C3055" w14:textId="77777777" w:rsidR="007B7426" w:rsidRPr="007B7426" w:rsidRDefault="007B7426" w:rsidP="007B7426">
      <w:pPr>
        <w:rPr>
          <w:lang w:val="en-US"/>
        </w:rPr>
      </w:pPr>
    </w:p>
    <w:p w14:paraId="210E4640" w14:textId="1B3BE879" w:rsidR="004F5040" w:rsidRPr="00710120" w:rsidRDefault="005C5003" w:rsidP="00311664">
      <w:pPr>
        <w:pStyle w:val="Heading2"/>
        <w:ind w:firstLine="0"/>
        <w:rPr>
          <w:sz w:val="18"/>
        </w:rPr>
      </w:pPr>
      <w:r>
        <w:rPr>
          <w:sz w:val="18"/>
        </w:rPr>
        <w:t>Öz</w:t>
      </w:r>
    </w:p>
    <w:p w14:paraId="4FC831F7" w14:textId="70768EAB" w:rsidR="00355A6B" w:rsidRDefault="00355A6B" w:rsidP="00BB1B6B">
      <w:pPr>
        <w:pStyle w:val="IntenseQuote"/>
        <w:rPr>
          <w:rFonts w:ascii="Segoe UI" w:hAnsi="Segoe UI" w:cs="Segoe UI"/>
          <w:color w:val="374151"/>
        </w:rPr>
      </w:pPr>
      <w:r>
        <w:rPr>
          <w:rFonts w:ascii="Segoe UI" w:hAnsi="Segoe UI" w:cs="Segoe UI"/>
          <w:color w:val="374151"/>
        </w:rPr>
        <w:t xml:space="preserve">Bu çalışma, 15 Mart 2019'da meydana gelen Christchurch terör saldırısının ardından Twitter'da paylaşılan #hellobrother etiketi etrafındaki dinamikleri incelemektedir. </w:t>
      </w:r>
      <w:r w:rsidR="007B7426">
        <w:rPr>
          <w:rFonts w:ascii="Segoe UI" w:hAnsi="Segoe UI" w:cs="Segoe UI"/>
          <w:color w:val="374151"/>
        </w:rPr>
        <w:t xml:space="preserve">Çalışma, </w:t>
      </w:r>
      <w:r w:rsidR="007B7426" w:rsidRPr="007B7426">
        <w:rPr>
          <w:rFonts w:ascii="Segoe UI" w:hAnsi="Segoe UI" w:cs="Segoe UI"/>
          <w:color w:val="374151"/>
        </w:rPr>
        <w:t>İslamofobiye karşı karşıt anlatıları araştıran ve Twitter'daki potansiyelleri ile sınır</w:t>
      </w:r>
      <w:r w:rsidR="007B7426">
        <w:rPr>
          <w:rFonts w:ascii="Segoe UI" w:hAnsi="Segoe UI" w:cs="Segoe UI"/>
          <w:color w:val="374151"/>
        </w:rPr>
        <w:t>lılıklarını</w:t>
      </w:r>
      <w:r w:rsidR="007B7426" w:rsidRPr="007B7426">
        <w:rPr>
          <w:rFonts w:ascii="Segoe UI" w:hAnsi="Segoe UI" w:cs="Segoe UI"/>
          <w:color w:val="374151"/>
        </w:rPr>
        <w:t xml:space="preserve"> keşfetmeyi hedefleyen daha geniş kapsamlı #Contesting Islamophobia: Representation and Appropriation in Mediated Activism adlı çalışmanın bir parçası olarak </w:t>
      </w:r>
      <w:r w:rsidR="007B7426">
        <w:rPr>
          <w:rFonts w:ascii="Segoe UI" w:hAnsi="Segoe UI" w:cs="Segoe UI"/>
          <w:color w:val="374151"/>
        </w:rPr>
        <w:t>ele alınmıştır.</w:t>
      </w:r>
      <w:r w:rsidR="007B7426" w:rsidRPr="007B7426">
        <w:t xml:space="preserve"> </w:t>
      </w:r>
      <w:r w:rsidR="007B7426">
        <w:rPr>
          <w:rFonts w:ascii="Segoe UI" w:hAnsi="Segoe UI" w:cs="Segoe UI"/>
          <w:color w:val="374151"/>
        </w:rPr>
        <w:t>Çalışmada</w:t>
      </w:r>
      <w:r w:rsidR="007B7426" w:rsidRPr="007B7426">
        <w:rPr>
          <w:rFonts w:ascii="Segoe UI" w:hAnsi="Segoe UI" w:cs="Segoe UI"/>
          <w:color w:val="374151"/>
        </w:rPr>
        <w:t xml:space="preserve"> Awan (2014) tarafından tanımlanan üç 'tetikleyici olay</w:t>
      </w:r>
      <w:r w:rsidR="007B7426">
        <w:rPr>
          <w:rFonts w:ascii="Segoe UI" w:hAnsi="Segoe UI" w:cs="Segoe UI"/>
          <w:color w:val="374151"/>
        </w:rPr>
        <w:t>ı</w:t>
      </w:r>
      <w:r w:rsidR="007B7426" w:rsidRPr="007B7426">
        <w:rPr>
          <w:rFonts w:ascii="Segoe UI" w:hAnsi="Segoe UI" w:cs="Segoe UI"/>
          <w:color w:val="374151"/>
        </w:rPr>
        <w:t xml:space="preserve">' - Brexit, Christchurch terör saldırısı ve Covid pandemisi - başlangıç noktası olarak </w:t>
      </w:r>
      <w:r w:rsidR="007B7426">
        <w:rPr>
          <w:rFonts w:ascii="Segoe UI" w:hAnsi="Segoe UI" w:cs="Segoe UI"/>
          <w:color w:val="374151"/>
        </w:rPr>
        <w:t>ele almış</w:t>
      </w:r>
      <w:r w:rsidR="007B7426" w:rsidRPr="007B7426">
        <w:rPr>
          <w:rFonts w:ascii="Segoe UI" w:hAnsi="Segoe UI" w:cs="Segoe UI"/>
          <w:color w:val="374151"/>
        </w:rPr>
        <w:t>, farklı zaman dilimlerinde altı haftalık tweet verisini analiz etmiştir. #hellobrother etiketiyle ilgili veriler, duygusal bir tepkiyi göstererek Twitter'ın imkanları aracılığıyla güçlü uluslararası dayanışma ağlarının oluşumuna zemin hazırlamıştır. Bu durum, potansiyel olarak geçici dayanışma biçimlerinin içsel sınırlarını sadece belirtmekle kalmaz, aynı zamanda sosyal medyanın, belirli anlarda belirli olaylara yönelik olarak karşı anlatılara görünürlük sağlama yeteneğini vurgular. Bu anlar, belirli olaylara ilişkin takip eden özel zaman dilimlerinde normatif özellikler kazanabilir.</w:t>
      </w:r>
    </w:p>
    <w:p w14:paraId="60868A70" w14:textId="77777777" w:rsidR="00355A6B" w:rsidRDefault="00355A6B" w:rsidP="00BB1B6B">
      <w:pPr>
        <w:pStyle w:val="IntenseQuote"/>
        <w:rPr>
          <w:rFonts w:ascii="Segoe UI" w:hAnsi="Segoe UI" w:cs="Segoe UI"/>
          <w:color w:val="374151"/>
        </w:rPr>
      </w:pPr>
    </w:p>
    <w:p w14:paraId="7DCC5370" w14:textId="5955013B" w:rsidR="004F5040" w:rsidRPr="007B7426" w:rsidRDefault="005C5003" w:rsidP="00BB1B6B">
      <w:pPr>
        <w:pStyle w:val="IntenseQuote"/>
      </w:pPr>
      <w:r w:rsidRPr="007B7426">
        <w:rPr>
          <w:b/>
          <w:bCs/>
        </w:rPr>
        <w:t>Anahtar Kelimeler</w:t>
      </w:r>
      <w:r w:rsidR="004F5040" w:rsidRPr="007B7426">
        <w:rPr>
          <w:b/>
          <w:bCs/>
        </w:rPr>
        <w:t>:</w:t>
      </w:r>
      <w:r w:rsidR="004F5040" w:rsidRPr="007B7426">
        <w:t xml:space="preserve"> </w:t>
      </w:r>
      <w:r w:rsidR="007B7426" w:rsidRPr="007B7426">
        <w:t>İslamofobi, Twitter, hellobrother, Christchurch terör saldırısı, etki</w:t>
      </w:r>
    </w:p>
    <w:p w14:paraId="0C158F56" w14:textId="77777777" w:rsidR="006633FD" w:rsidRDefault="006633FD" w:rsidP="004F5040">
      <w:pPr>
        <w:spacing w:after="120" w:line="276" w:lineRule="auto"/>
        <w:rPr>
          <w:sz w:val="18"/>
          <w:szCs w:val="18"/>
        </w:rPr>
      </w:pPr>
    </w:p>
    <w:p w14:paraId="34BDAD95" w14:textId="770D7C19" w:rsidR="006633FD" w:rsidRDefault="006633FD" w:rsidP="006633FD"/>
    <w:p w14:paraId="29EEE11D" w14:textId="6376FB75" w:rsidR="00552314" w:rsidRPr="00531281" w:rsidRDefault="006633FD" w:rsidP="00F85A63">
      <w:pPr>
        <w:spacing w:line="259" w:lineRule="auto"/>
        <w:jc w:val="left"/>
      </w:pPr>
      <w:r>
        <w:br w:type="page"/>
      </w:r>
    </w:p>
    <w:p w14:paraId="1D19349E" w14:textId="205CB9D2" w:rsidR="00642666" w:rsidRPr="00642666" w:rsidRDefault="00642666" w:rsidP="00A36A91">
      <w:pPr>
        <w:rPr>
          <w:b/>
        </w:rPr>
      </w:pPr>
      <w:r w:rsidRPr="00642666">
        <w:rPr>
          <w:b/>
        </w:rPr>
        <w:lastRenderedPageBreak/>
        <w:t>Introduction</w:t>
      </w:r>
    </w:p>
    <w:p w14:paraId="10166EF4" w14:textId="20503B31" w:rsidR="00A36A91" w:rsidRDefault="00A36A91" w:rsidP="00A36A91">
      <w:r>
        <w:t>This paper examines the dynamics of one hashtag shared on Twitter following the Christchurch terror attack on 15th March 2019</w:t>
      </w:r>
      <w:r w:rsidR="006B2864">
        <w:t>.</w:t>
      </w:r>
      <w:r w:rsidR="006832F9">
        <w:rPr>
          <w:rStyle w:val="EndnoteReference"/>
        </w:rPr>
        <w:endnoteReference w:id="1"/>
      </w:r>
      <w:r>
        <w:t xml:space="preserve">  It was analysed as part of a larger study #Contesting Islamophobia: Representation and Appropriation in Mediated Activism which explores the potentials and limitations of counternarratives against Islamophobia on Twitter</w:t>
      </w:r>
      <w:r w:rsidR="006B2864">
        <w:t>.</w:t>
      </w:r>
      <w:r w:rsidR="004E3403">
        <w:rPr>
          <w:rStyle w:val="EndnoteReference"/>
        </w:rPr>
        <w:endnoteReference w:id="2"/>
      </w:r>
      <w:r>
        <w:t xml:space="preserve">  Using three ‘trigger events’ (Awan, 2014), Brexit, the Christchurch terror attack, and the Covid pandemic as its starting point, the study analysed six weeks of tweets at different points in time. For the Christchurch attack, this was for a month after the attack, then for a week at three months then six months later. In general, we noticed a demise in the use of hashtags across our datasets except for descriptive use (#Brexit, #Christchurch terror attack,) so the formation of #hellobrother was significant</w:t>
      </w:r>
      <w:r w:rsidR="00633CE2">
        <w:t xml:space="preserve"> (see Table 1)</w:t>
      </w:r>
      <w:r>
        <w:t>. Largely</w:t>
      </w:r>
      <w:r w:rsidR="00D316BB">
        <w:t>,</w:t>
      </w:r>
      <w:r>
        <w:t xml:space="preserve"> in contrast to the other datasets, we also found evidence of strong networks of transnational solidarity in the #hellobrother hashtag. </w:t>
      </w:r>
    </w:p>
    <w:p w14:paraId="17D765F1" w14:textId="577EB068" w:rsidR="006B2864" w:rsidRPr="006B2864" w:rsidRDefault="006B2864" w:rsidP="00A36A91">
      <w:pPr>
        <w:rPr>
          <w:b/>
          <w:bCs/>
        </w:rPr>
      </w:pPr>
      <w:r w:rsidRPr="006B2864">
        <w:rPr>
          <w:b/>
          <w:bCs/>
        </w:rPr>
        <w:t>Literature Review</w:t>
      </w:r>
    </w:p>
    <w:p w14:paraId="4081A7F4" w14:textId="342ECEAB" w:rsidR="00E0332D" w:rsidRDefault="00A36A91" w:rsidP="00A36A91">
      <w:r>
        <w:t xml:space="preserve">Hashtags have been widely discussed as having the potential ‘to create collective conversations in times of crisis, conflicts, and controversies, they also mark and declare identities in distinction to other groups and opinions’ (Giglietto &amp; Lee, 2017 cited in Evolvi, 2019: 387). </w:t>
      </w:r>
      <w:r w:rsidR="00633CE2">
        <w:t xml:space="preserve">Our own previous  analysis of the #stopislam showed how this </w:t>
      </w:r>
      <w:r w:rsidR="00E0332D">
        <w:t>went viral</w:t>
      </w:r>
      <w:r w:rsidR="00633CE2">
        <w:t xml:space="preserve"> on Twitter due to people sharing opposition to its original negative intention (Poole et al, 2019). In this wa</w:t>
      </w:r>
      <w:r w:rsidR="00E0332D">
        <w:t>y</w:t>
      </w:r>
      <w:r w:rsidR="00633CE2">
        <w:t xml:space="preserve"> it was ‘hijacked’ </w:t>
      </w:r>
      <w:r w:rsidR="00E0332D">
        <w:t xml:space="preserve">to counter dominant ideas about Islam and terrorism (see also Jackson and </w:t>
      </w:r>
      <w:r w:rsidR="00E0332D" w:rsidRPr="00E0332D">
        <w:rPr>
          <w:lang w:val="en-GB"/>
        </w:rPr>
        <w:t>Foucault-Well</w:t>
      </w:r>
      <w:r w:rsidR="00692BFB">
        <w:rPr>
          <w:lang w:val="en-GB"/>
        </w:rPr>
        <w:t>e</w:t>
      </w:r>
      <w:r w:rsidR="00E0332D" w:rsidRPr="00E0332D">
        <w:rPr>
          <w:lang w:val="en-GB"/>
        </w:rPr>
        <w:t>s’s 2015 study of the hashtag #myNYPD</w:t>
      </w:r>
      <w:r w:rsidR="00E0332D">
        <w:rPr>
          <w:lang w:val="en-GB"/>
        </w:rPr>
        <w:t>). Many theorists have shown how the architecture of Twitter along with its political economy (which rewards sensational and emotional content), allows for counter-publics to form (Fraser, 1990).</w:t>
      </w:r>
      <w:r w:rsidR="00DC56C9">
        <w:rPr>
          <w:lang w:val="en-GB"/>
        </w:rPr>
        <w:t xml:space="preserve">  These studies </w:t>
      </w:r>
      <w:r w:rsidR="00DC56C9" w:rsidRPr="00DC56C9">
        <w:rPr>
          <w:lang w:val="en-GB"/>
        </w:rPr>
        <w:t>show how hashtags can be used as an ideological and organising tool for harnessing collective power</w:t>
      </w:r>
      <w:r w:rsidR="00DC56C9">
        <w:rPr>
          <w:lang w:val="en-GB"/>
        </w:rPr>
        <w:t xml:space="preserve"> in racial politics, providing alternative frames to m</w:t>
      </w:r>
      <w:r w:rsidR="00E51608">
        <w:rPr>
          <w:lang w:val="en-GB"/>
        </w:rPr>
        <w:t>a</w:t>
      </w:r>
      <w:r w:rsidR="00DC56C9">
        <w:rPr>
          <w:lang w:val="en-GB"/>
        </w:rPr>
        <w:t>instream discourse (</w:t>
      </w:r>
      <w:r w:rsidR="00E51608">
        <w:rPr>
          <w:lang w:val="en-GB"/>
        </w:rPr>
        <w:t xml:space="preserve">Evolvi, 2019; </w:t>
      </w:r>
      <w:r w:rsidR="00DC56C9" w:rsidRPr="00DC56C9">
        <w:rPr>
          <w:lang w:val="en-GB"/>
        </w:rPr>
        <w:t>Jackson and Foucault-Well</w:t>
      </w:r>
      <w:r w:rsidR="00692BFB">
        <w:rPr>
          <w:lang w:val="en-GB"/>
        </w:rPr>
        <w:t>e</w:t>
      </w:r>
      <w:r w:rsidR="00DC56C9" w:rsidRPr="00DC56C9">
        <w:rPr>
          <w:lang w:val="en-GB"/>
        </w:rPr>
        <w:t>s</w:t>
      </w:r>
      <w:r w:rsidR="00DC56C9">
        <w:rPr>
          <w:lang w:val="en-GB"/>
        </w:rPr>
        <w:t>, 2015</w:t>
      </w:r>
      <w:r w:rsidR="00E51608">
        <w:rPr>
          <w:lang w:val="en-GB"/>
        </w:rPr>
        <w:t>, 2016</w:t>
      </w:r>
      <w:r w:rsidR="00DC56C9">
        <w:rPr>
          <w:lang w:val="en-GB"/>
        </w:rPr>
        <w:t>).</w:t>
      </w:r>
    </w:p>
    <w:p w14:paraId="67439B13" w14:textId="5BC329C5" w:rsidR="00161944" w:rsidRPr="00FB6F37" w:rsidRDefault="00E0332D" w:rsidP="00A36A91">
      <w:r>
        <w:t>#hellobrother</w:t>
      </w:r>
      <w:r w:rsidR="00A36A91">
        <w:t xml:space="preserve"> gained traction following a campaign by TRT World Citizen (Turkish public service broadcaster) to highlight the kindness of the first victim of the terror attack (Daoud Nabi) who opened the door of Al Noor mosque to the terrorist with the words ‘hello brother’. The aim was, in their words, to ‘continue the conversation he never had chance to finish’ and ‘spread hope, unity and love’</w:t>
      </w:r>
      <w:r w:rsidR="004E3403">
        <w:rPr>
          <w:rStyle w:val="EndnoteReference"/>
        </w:rPr>
        <w:endnoteReference w:id="3"/>
      </w:r>
      <w:r w:rsidR="00A36A91">
        <w:t xml:space="preserve">.  The larger dataset on Christchurch included over 3 million tweets, largely shared in the first 24 hours after the attack, (which was also the case with #hellobrother, see Figure 1) by high profile figures such as politicians and celebrities offering condolences. We describe these as affective solidarities (Papacharissi, 2014; Poole et al, 2023) in that they are mobilized through an outpouring of collective emotion and support. However, they were also limited, and criticized by other tweeters for their ‘non-performativity’ (Ahmed, 2004 NP), by their transience, quickly disappearing to give way to more critical (right-wing) debates around gun laws and censorship. In this article, we adopt a broad definition of solidarity to be inclusive but also to recognize its multiple dimensions, building on an argument we have made elsewhere (Poole et al, 2023). </w:t>
      </w:r>
      <w:r w:rsidR="00E51608">
        <w:t>Social media platforms have been widely critiqued as</w:t>
      </w:r>
      <w:r w:rsidR="00D316BB">
        <w:t xml:space="preserve"> providing a limited potential for solidarity due to ‘weak commitments’ underpinned by individualism and commerciality (see Nikunen, 2019).</w:t>
      </w:r>
      <w:r w:rsidR="00E51608">
        <w:t xml:space="preserve"> </w:t>
      </w:r>
      <w:r w:rsidR="00A36A91">
        <w:t>However, here we aim to show how, through this hashtag, Muslim voices were able to gain more centrality and visibility through transnational networks of connectivity to provide a counternarrative to stereotypical representations of Muslims as terrorists and construct an alternative discourse.</w:t>
      </w:r>
    </w:p>
    <w:p w14:paraId="0D067E5D" w14:textId="3EAE16B8" w:rsidR="00A36A91" w:rsidRDefault="00A36A91" w:rsidP="00A36A91">
      <w:pPr>
        <w:pStyle w:val="Subtitle"/>
      </w:pPr>
      <w:r w:rsidRPr="00A36A91">
        <w:rPr>
          <w:b/>
          <w:bCs/>
        </w:rPr>
        <w:t xml:space="preserve">Figure </w:t>
      </w:r>
      <w:r w:rsidRPr="00A36A91">
        <w:rPr>
          <w:b/>
          <w:bCs/>
        </w:rPr>
        <w:fldChar w:fldCharType="begin"/>
      </w:r>
      <w:r w:rsidRPr="00A36A91">
        <w:rPr>
          <w:b/>
          <w:bCs/>
        </w:rPr>
        <w:instrText xml:space="preserve"> SEQ Figure \* ARABIC </w:instrText>
      </w:r>
      <w:r w:rsidRPr="00A36A91">
        <w:rPr>
          <w:b/>
          <w:bCs/>
        </w:rPr>
        <w:fldChar w:fldCharType="separate"/>
      </w:r>
      <w:r w:rsidR="000E556D">
        <w:rPr>
          <w:b/>
          <w:bCs/>
          <w:noProof/>
        </w:rPr>
        <w:t>1</w:t>
      </w:r>
      <w:r w:rsidRPr="00A36A91">
        <w:rPr>
          <w:b/>
          <w:bCs/>
        </w:rPr>
        <w:fldChar w:fldCharType="end"/>
      </w:r>
      <w:r w:rsidRPr="00A36A91">
        <w:rPr>
          <w:b/>
          <w:bCs/>
        </w:rPr>
        <w:t>.</w:t>
      </w:r>
      <w:r>
        <w:t xml:space="preserve"> </w:t>
      </w:r>
      <w:r w:rsidRPr="003A3C4F">
        <w:t>Timeline of the #hellobrother hashtag</w:t>
      </w:r>
    </w:p>
    <w:p w14:paraId="6ED87D77" w14:textId="77777777" w:rsidR="002D46DB" w:rsidRDefault="00A36A91">
      <w:pPr>
        <w:spacing w:line="259" w:lineRule="auto"/>
        <w:jc w:val="left"/>
        <w:rPr>
          <w:lang w:val="en-US"/>
        </w:rPr>
      </w:pPr>
      <w:r w:rsidRPr="000F2A8D">
        <w:rPr>
          <w:noProof/>
          <w:lang w:eastAsia="tr-TR"/>
        </w:rPr>
        <w:lastRenderedPageBreak/>
        <w:drawing>
          <wp:inline distT="0" distB="0" distL="0" distR="0" wp14:anchorId="74E6CAF9" wp14:editId="3764541C">
            <wp:extent cx="5743575" cy="2594384"/>
            <wp:effectExtent l="0" t="0" r="0" b="0"/>
            <wp:docPr id="97231724" name="Picture 1" descr="metin, ekran görüntüsü, bilgisayar,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1724" name="Picture 1" descr="metin, ekran görüntüsü, bilgisayar, yazılım içeren bir resim&#10;&#10;Açıklama otomatik olarak oluşturuldu"/>
                    <pic:cNvPicPr/>
                  </pic:nvPicPr>
                  <pic:blipFill rotWithShape="1">
                    <a:blip r:embed="rId8"/>
                    <a:srcRect l="10497" t="15100" r="2398" b="14953"/>
                    <a:stretch/>
                  </pic:blipFill>
                  <pic:spPr bwMode="auto">
                    <a:xfrm>
                      <a:off x="0" y="0"/>
                      <a:ext cx="5760755" cy="2602144"/>
                    </a:xfrm>
                    <a:prstGeom prst="rect">
                      <a:avLst/>
                    </a:prstGeom>
                    <a:ln>
                      <a:noFill/>
                    </a:ln>
                    <a:extLst>
                      <a:ext uri="{53640926-AAD7-44D8-BBD7-CCE9431645EC}">
                        <a14:shadowObscured xmlns:a14="http://schemas.microsoft.com/office/drawing/2010/main"/>
                      </a:ext>
                    </a:extLst>
                  </pic:spPr>
                </pic:pic>
              </a:graphicData>
            </a:graphic>
          </wp:inline>
        </w:drawing>
      </w:r>
    </w:p>
    <w:p w14:paraId="39B10D89" w14:textId="51027011" w:rsidR="006B2864" w:rsidRPr="006B2864" w:rsidRDefault="006B2864" w:rsidP="00DF7F6E">
      <w:pPr>
        <w:rPr>
          <w:b/>
          <w:bCs/>
        </w:rPr>
      </w:pPr>
      <w:r w:rsidRPr="006B2864">
        <w:rPr>
          <w:b/>
          <w:bCs/>
        </w:rPr>
        <w:t>Methods</w:t>
      </w:r>
    </w:p>
    <w:p w14:paraId="51CB7621" w14:textId="359A39BE" w:rsidR="006F0F17" w:rsidRDefault="00DF7F6E" w:rsidP="00DF7F6E">
      <w:r w:rsidRPr="000F2A8D">
        <w:t>The project used a multi-method approach to analys</w:t>
      </w:r>
      <w:r>
        <w:t>e</w:t>
      </w:r>
      <w:r w:rsidRPr="000F2A8D">
        <w:t xml:space="preserve"> the content of tweets, including a big data analysis (25084 tweets</w:t>
      </w:r>
      <w:r w:rsidR="00633CE2">
        <w:t xml:space="preserve"> in the month after the attack</w:t>
      </w:r>
      <w:r w:rsidR="00AF6969">
        <w:t>,</w:t>
      </w:r>
      <w:r w:rsidR="00AF6969" w:rsidRPr="00AF6969">
        <w:t xml:space="preserve"> 2547</w:t>
      </w:r>
      <w:r w:rsidR="00AF6969">
        <w:t>6 in total</w:t>
      </w:r>
      <w:r w:rsidRPr="000F2A8D">
        <w:t>)</w:t>
      </w:r>
      <w:r w:rsidR="0013042C">
        <w:rPr>
          <w:rStyle w:val="EndnoteReference"/>
        </w:rPr>
        <w:endnoteReference w:id="4"/>
      </w:r>
      <w:r w:rsidRPr="000F2A8D">
        <w:t xml:space="preserve">, </w:t>
      </w:r>
      <w:r w:rsidR="006B2864">
        <w:t xml:space="preserve">and </w:t>
      </w:r>
      <w:r w:rsidRPr="000F2A8D">
        <w:t xml:space="preserve">a </w:t>
      </w:r>
      <w:r w:rsidR="006B2864">
        <w:t xml:space="preserve">manual </w:t>
      </w:r>
      <w:r w:rsidRPr="000F2A8D">
        <w:t xml:space="preserve">quantitative (1000 </w:t>
      </w:r>
      <w:r>
        <w:t xml:space="preserve">of the </w:t>
      </w:r>
      <w:r w:rsidRPr="000F2A8D">
        <w:t xml:space="preserve">most shared tweets) and qualitative (top 50 </w:t>
      </w:r>
      <w:r>
        <w:t xml:space="preserve">shared </w:t>
      </w:r>
      <w:r w:rsidRPr="000F2A8D">
        <w:t xml:space="preserve">tweets) content analysis. </w:t>
      </w:r>
      <w:r w:rsidR="006B2864">
        <w:t>As well as being complementary, in some of the datasets we looked at, the methods complicated, in particular, the big data analysis (see Giraud et al, forthcoming). Big data studies have been critici</w:t>
      </w:r>
      <w:r w:rsidR="00A774EE">
        <w:t>z</w:t>
      </w:r>
      <w:r w:rsidR="006B2864">
        <w:t>ed for their assumed accuracy and lack of transparency (Boyd and Crawford, 2012), triangulati</w:t>
      </w:r>
      <w:r w:rsidR="006F0F17">
        <w:t>n</w:t>
      </w:r>
      <w:r w:rsidR="006B2864">
        <w:t>g methods</w:t>
      </w:r>
      <w:r w:rsidR="006F0F17">
        <w:t xml:space="preserve"> </w:t>
      </w:r>
      <w:r w:rsidR="0013042C">
        <w:t xml:space="preserve">allowed us </w:t>
      </w:r>
      <w:r w:rsidR="006F0F17">
        <w:t xml:space="preserve">to test the validity of our analysis. In the case of this dataset, due to its homogeneity, the approach consolidated and enriched the findings of each method. We used broad search terms to collect our initial data on Christchurch, </w:t>
      </w:r>
      <w:r w:rsidR="006F0F17" w:rsidRPr="006F0F17">
        <w:t>(Christchurch or New Zealand) AND (Islam* or Muslim(s) or Moslem(s) or “Religion of Peace” or Terror* or Mosque(s).</w:t>
      </w:r>
      <w:r w:rsidR="006F0F17">
        <w:rPr>
          <w:rStyle w:val="EndnoteReference"/>
        </w:rPr>
        <w:endnoteReference w:id="5"/>
      </w:r>
      <w:r w:rsidR="006F0F17">
        <w:t xml:space="preserve"> </w:t>
      </w:r>
      <w:r w:rsidR="0053556A">
        <w:t>Our analysis of hashtags used in this dataset showed that #hellobrother was repeatedly used in relation to this event so we singled it out for analysis</w:t>
      </w:r>
      <w:r w:rsidR="004B038D">
        <w:t xml:space="preserve"> (Table 1)</w:t>
      </w:r>
      <w:r w:rsidR="0053556A">
        <w:t>.</w:t>
      </w:r>
    </w:p>
    <w:p w14:paraId="6E0C542B" w14:textId="34A702A9" w:rsidR="004B038D" w:rsidRDefault="004B038D" w:rsidP="00DF7F6E">
      <w:r w:rsidRPr="004B038D">
        <w:rPr>
          <w:b/>
          <w:bCs/>
        </w:rPr>
        <w:t>Table 1</w:t>
      </w:r>
      <w:r>
        <w:t xml:space="preserve">: Hashtags of significance on Twitter after the </w:t>
      </w:r>
      <w:r w:rsidR="00633CE2">
        <w:t xml:space="preserve">Christchurch terror </w:t>
      </w:r>
      <w:r>
        <w:t>attack</w:t>
      </w:r>
    </w:p>
    <w:tbl>
      <w:tblPr>
        <w:tblStyle w:val="TableGrid"/>
        <w:tblW w:w="0" w:type="auto"/>
        <w:tblLook w:val="04A0" w:firstRow="1" w:lastRow="0" w:firstColumn="1" w:lastColumn="0" w:noHBand="0" w:noVBand="1"/>
      </w:tblPr>
      <w:tblGrid>
        <w:gridCol w:w="3681"/>
        <w:gridCol w:w="1984"/>
      </w:tblGrid>
      <w:tr w:rsidR="004B038D" w14:paraId="49665191" w14:textId="77777777" w:rsidTr="00633CE2">
        <w:tc>
          <w:tcPr>
            <w:tcW w:w="3681" w:type="dxa"/>
          </w:tcPr>
          <w:p w14:paraId="694EEB1D" w14:textId="2BC15A1D" w:rsidR="004B038D" w:rsidRDefault="004B038D" w:rsidP="00DF7F6E">
            <w:r>
              <w:t>Hashtag</w:t>
            </w:r>
          </w:p>
        </w:tc>
        <w:tc>
          <w:tcPr>
            <w:tcW w:w="1984" w:type="dxa"/>
          </w:tcPr>
          <w:p w14:paraId="139EAD2D" w14:textId="12765F9E" w:rsidR="004B038D" w:rsidRDefault="004B038D" w:rsidP="00DF7F6E">
            <w:r>
              <w:t>Number</w:t>
            </w:r>
          </w:p>
        </w:tc>
      </w:tr>
      <w:tr w:rsidR="004B038D" w14:paraId="685EBC0B" w14:textId="77777777" w:rsidTr="00633CE2">
        <w:tc>
          <w:tcPr>
            <w:tcW w:w="3681" w:type="dxa"/>
          </w:tcPr>
          <w:p w14:paraId="755406AF" w14:textId="293A4D9B" w:rsidR="004B038D" w:rsidRDefault="004B038D" w:rsidP="00DF7F6E">
            <w:r>
              <w:t>Christchurch</w:t>
            </w:r>
          </w:p>
        </w:tc>
        <w:tc>
          <w:tcPr>
            <w:tcW w:w="1984" w:type="dxa"/>
          </w:tcPr>
          <w:p w14:paraId="33914DB4" w14:textId="6E399D78" w:rsidR="004B038D" w:rsidRDefault="004B038D" w:rsidP="00DF7F6E">
            <w:r>
              <w:t>475031</w:t>
            </w:r>
          </w:p>
        </w:tc>
      </w:tr>
      <w:tr w:rsidR="004B038D" w14:paraId="3FD2A4F5" w14:textId="77777777" w:rsidTr="00633CE2">
        <w:tc>
          <w:tcPr>
            <w:tcW w:w="3681" w:type="dxa"/>
          </w:tcPr>
          <w:p w14:paraId="1560E10B" w14:textId="7FE3DA6B" w:rsidR="004B038D" w:rsidRDefault="004B038D" w:rsidP="00DF7F6E">
            <w:r>
              <w:t>NewZealand</w:t>
            </w:r>
          </w:p>
        </w:tc>
        <w:tc>
          <w:tcPr>
            <w:tcW w:w="1984" w:type="dxa"/>
          </w:tcPr>
          <w:p w14:paraId="40A61DD1" w14:textId="5E0FAE55" w:rsidR="004B038D" w:rsidRDefault="00633CE2" w:rsidP="00DF7F6E">
            <w:r>
              <w:t>130995</w:t>
            </w:r>
          </w:p>
        </w:tc>
      </w:tr>
      <w:tr w:rsidR="004B038D" w14:paraId="2829C8A5" w14:textId="77777777" w:rsidTr="00633CE2">
        <w:tc>
          <w:tcPr>
            <w:tcW w:w="3681" w:type="dxa"/>
          </w:tcPr>
          <w:p w14:paraId="0F0F102B" w14:textId="03CFC119" w:rsidR="004B038D" w:rsidRDefault="004B038D" w:rsidP="00DF7F6E">
            <w:r>
              <w:t>NewZealandshooting</w:t>
            </w:r>
          </w:p>
        </w:tc>
        <w:tc>
          <w:tcPr>
            <w:tcW w:w="1984" w:type="dxa"/>
          </w:tcPr>
          <w:p w14:paraId="4FEBE7D5" w14:textId="3316AD53" w:rsidR="004B038D" w:rsidRDefault="00633CE2" w:rsidP="00DF7F6E">
            <w:r>
              <w:t>75441</w:t>
            </w:r>
          </w:p>
        </w:tc>
      </w:tr>
      <w:tr w:rsidR="004B038D" w14:paraId="41FF8ECC" w14:textId="77777777" w:rsidTr="00633CE2">
        <w:tc>
          <w:tcPr>
            <w:tcW w:w="3681" w:type="dxa"/>
          </w:tcPr>
          <w:p w14:paraId="66033BDA" w14:textId="76BF93F7" w:rsidR="004B038D" w:rsidRDefault="004B038D" w:rsidP="00DF7F6E">
            <w:r>
              <w:t>christchurchmosqueattack</w:t>
            </w:r>
          </w:p>
        </w:tc>
        <w:tc>
          <w:tcPr>
            <w:tcW w:w="1984" w:type="dxa"/>
          </w:tcPr>
          <w:p w14:paraId="251C1933" w14:textId="0197775A" w:rsidR="004B038D" w:rsidRDefault="00633CE2" w:rsidP="00DF7F6E">
            <w:r>
              <w:t>74453</w:t>
            </w:r>
          </w:p>
        </w:tc>
      </w:tr>
      <w:tr w:rsidR="004B038D" w14:paraId="60977011" w14:textId="77777777" w:rsidTr="00633CE2">
        <w:tc>
          <w:tcPr>
            <w:tcW w:w="3681" w:type="dxa"/>
          </w:tcPr>
          <w:p w14:paraId="0415F6B7" w14:textId="3205D812" w:rsidR="004B038D" w:rsidRDefault="00633CE2" w:rsidP="00DF7F6E">
            <w:r>
              <w:t>N</w:t>
            </w:r>
            <w:r w:rsidR="004B038D">
              <w:t>ew</w:t>
            </w:r>
            <w:r>
              <w:t>Z</w:t>
            </w:r>
            <w:r w:rsidR="004B038D">
              <w:t>ealandterroristattack</w:t>
            </w:r>
          </w:p>
        </w:tc>
        <w:tc>
          <w:tcPr>
            <w:tcW w:w="1984" w:type="dxa"/>
          </w:tcPr>
          <w:p w14:paraId="59A66C59" w14:textId="2BAA81B6" w:rsidR="004B038D" w:rsidRDefault="00633CE2" w:rsidP="00DF7F6E">
            <w:r>
              <w:t>59595</w:t>
            </w:r>
          </w:p>
        </w:tc>
      </w:tr>
      <w:tr w:rsidR="004B038D" w14:paraId="69690300" w14:textId="77777777" w:rsidTr="00633CE2">
        <w:tc>
          <w:tcPr>
            <w:tcW w:w="3681" w:type="dxa"/>
          </w:tcPr>
          <w:p w14:paraId="2CB31EEF" w14:textId="49645BAA" w:rsidR="004B038D" w:rsidRDefault="00E0332D" w:rsidP="00DF7F6E">
            <w:r>
              <w:t>p</w:t>
            </w:r>
            <w:r w:rsidR="004B038D">
              <w:t>eacefulmosques</w:t>
            </w:r>
            <w:r w:rsidR="00633CE2">
              <w:rPr>
                <w:rStyle w:val="EndnoteReference"/>
              </w:rPr>
              <w:endnoteReference w:id="6"/>
            </w:r>
          </w:p>
        </w:tc>
        <w:tc>
          <w:tcPr>
            <w:tcW w:w="1984" w:type="dxa"/>
          </w:tcPr>
          <w:p w14:paraId="6EB679BC" w14:textId="570A046B" w:rsidR="004B038D" w:rsidRDefault="00633CE2" w:rsidP="00DF7F6E">
            <w:r>
              <w:t>25904</w:t>
            </w:r>
          </w:p>
        </w:tc>
      </w:tr>
      <w:tr w:rsidR="004B038D" w14:paraId="659360B9" w14:textId="77777777" w:rsidTr="00633CE2">
        <w:tc>
          <w:tcPr>
            <w:tcW w:w="3681" w:type="dxa"/>
          </w:tcPr>
          <w:p w14:paraId="7CA511CE" w14:textId="13B07F4D" w:rsidR="004B038D" w:rsidRDefault="004B038D" w:rsidP="00DF7F6E">
            <w:r>
              <w:t>hellobrother</w:t>
            </w:r>
          </w:p>
        </w:tc>
        <w:tc>
          <w:tcPr>
            <w:tcW w:w="1984" w:type="dxa"/>
          </w:tcPr>
          <w:p w14:paraId="63A900DF" w14:textId="0EB3FF0E" w:rsidR="004B038D" w:rsidRDefault="00633CE2" w:rsidP="00DF7F6E">
            <w:r>
              <w:t>25476</w:t>
            </w:r>
          </w:p>
        </w:tc>
      </w:tr>
      <w:tr w:rsidR="004B038D" w14:paraId="226A6F4A" w14:textId="77777777" w:rsidTr="00633CE2">
        <w:tc>
          <w:tcPr>
            <w:tcW w:w="3681" w:type="dxa"/>
          </w:tcPr>
          <w:p w14:paraId="61F280C2" w14:textId="041FCA87" w:rsidR="004B038D" w:rsidRDefault="00633CE2" w:rsidP="00DF7F6E">
            <w:r>
              <w:t>NewZealandmosqueshooting</w:t>
            </w:r>
          </w:p>
        </w:tc>
        <w:tc>
          <w:tcPr>
            <w:tcW w:w="1984" w:type="dxa"/>
          </w:tcPr>
          <w:p w14:paraId="2F426D5E" w14:textId="341E732D" w:rsidR="004B038D" w:rsidRDefault="00633CE2" w:rsidP="00DF7F6E">
            <w:r>
              <w:t>24210</w:t>
            </w:r>
          </w:p>
        </w:tc>
      </w:tr>
      <w:tr w:rsidR="004B038D" w14:paraId="168F1AFF" w14:textId="77777777" w:rsidTr="00633CE2">
        <w:tc>
          <w:tcPr>
            <w:tcW w:w="3681" w:type="dxa"/>
          </w:tcPr>
          <w:p w14:paraId="683C2FF0" w14:textId="5EC3C72A" w:rsidR="004B038D" w:rsidRDefault="00633CE2" w:rsidP="00DF7F6E">
            <w:r>
              <w:t>Islamophobia</w:t>
            </w:r>
          </w:p>
        </w:tc>
        <w:tc>
          <w:tcPr>
            <w:tcW w:w="1984" w:type="dxa"/>
          </w:tcPr>
          <w:p w14:paraId="68080405" w14:textId="745CE5B9" w:rsidR="004B038D" w:rsidRDefault="00633CE2" w:rsidP="00DF7F6E">
            <w:r>
              <w:t>23123</w:t>
            </w:r>
          </w:p>
        </w:tc>
      </w:tr>
      <w:tr w:rsidR="004B038D" w14:paraId="762B83F9" w14:textId="77777777" w:rsidTr="00633CE2">
        <w:tc>
          <w:tcPr>
            <w:tcW w:w="3681" w:type="dxa"/>
          </w:tcPr>
          <w:p w14:paraId="0B0B60B0" w14:textId="6A381EC9" w:rsidR="004B038D" w:rsidRDefault="00633CE2" w:rsidP="00DF7F6E">
            <w:r>
              <w:t>Terrorism</w:t>
            </w:r>
          </w:p>
        </w:tc>
        <w:tc>
          <w:tcPr>
            <w:tcW w:w="1984" w:type="dxa"/>
          </w:tcPr>
          <w:p w14:paraId="4E88EE51" w14:textId="4A3CE3E4" w:rsidR="004B038D" w:rsidRDefault="00633CE2" w:rsidP="00DF7F6E">
            <w:r>
              <w:t>20252</w:t>
            </w:r>
          </w:p>
        </w:tc>
      </w:tr>
    </w:tbl>
    <w:p w14:paraId="06120297" w14:textId="77777777" w:rsidR="004B038D" w:rsidRDefault="004B038D" w:rsidP="00DF7F6E"/>
    <w:p w14:paraId="09D44AEA" w14:textId="24D57D05" w:rsidR="00B952B5" w:rsidRDefault="006B2864" w:rsidP="00DF7F6E">
      <w:pPr>
        <w:rPr>
          <w:rFonts w:cs="Segoe UI Emoji"/>
          <w:lang w:val="en-GB"/>
        </w:rPr>
      </w:pPr>
      <w:r>
        <w:t xml:space="preserve"> </w:t>
      </w:r>
      <w:r w:rsidR="00DF7F6E" w:rsidRPr="000F2A8D">
        <w:t>Of the</w:t>
      </w:r>
      <w:r w:rsidR="00AF6969">
        <w:t xml:space="preserve"> 25476</w:t>
      </w:r>
      <w:r w:rsidR="00DF7F6E" w:rsidRPr="000F2A8D">
        <w:rPr>
          <w:lang w:val="en-GB"/>
        </w:rPr>
        <w:t xml:space="preserve"> tweets, many</w:t>
      </w:r>
      <w:r w:rsidR="00DF7F6E" w:rsidRPr="000F2A8D">
        <w:t xml:space="preserve"> were either Retweets (22803) or Quote tweets (1435), shared to show solidarity and circulate the story rather than add anything significant to the narrative</w:t>
      </w:r>
      <w:r w:rsidR="00DF7F6E" w:rsidRPr="000F2A8D">
        <w:rPr>
          <w:lang w:val="en-GB"/>
        </w:rPr>
        <w:t>. Figure 2 shows the most retweeted tweet in the dataset (8540 times at the time of capture). This image was retweeted often with only an emoji; the most frequently used emojis (crying, broken hearts, sad face) demonstrate an affective response</w:t>
      </w:r>
      <w:r w:rsidR="00DF7F6E">
        <w:rPr>
          <w:lang w:val="en-GB"/>
        </w:rPr>
        <w:t>:</w:t>
      </w:r>
      <w:r w:rsidR="00DF7F6E" w:rsidRPr="00DF7F6E">
        <w:rPr>
          <w:rFonts w:ascii="Segoe UI Emoji" w:hAnsi="Segoe UI Emoji" w:cs="Segoe UI Emoji"/>
          <w:lang w:val="en-GB"/>
        </w:rPr>
        <w:t xml:space="preserve"> </w:t>
      </w:r>
      <w:r w:rsidR="00DF7F6E" w:rsidRPr="000F2A8D">
        <w:rPr>
          <w:rFonts w:ascii="Segoe UI Emoji" w:hAnsi="Segoe UI Emoji" w:cs="Segoe UI Emoji"/>
          <w:lang w:val="en-GB"/>
        </w:rPr>
        <w:t>😭❤️💔😢🙏🏼👇🙏😔</w:t>
      </w:r>
      <w:r w:rsidR="00DF7F6E" w:rsidRPr="000F2A8D">
        <w:rPr>
          <w:rFonts w:cs="Segoe UI Emoji"/>
          <w:lang w:val="en-GB"/>
        </w:rPr>
        <w:t>.</w:t>
      </w:r>
    </w:p>
    <w:p w14:paraId="512FB467" w14:textId="7A01124E" w:rsidR="00DF7F6E" w:rsidRPr="00DF7F6E" w:rsidRDefault="00DF7F6E" w:rsidP="00DF7F6E">
      <w:pPr>
        <w:pStyle w:val="Subtitle"/>
        <w:rPr>
          <w:b/>
          <w:bCs/>
        </w:rPr>
      </w:pPr>
      <w:r w:rsidRPr="00DF7F6E">
        <w:rPr>
          <w:b/>
          <w:bCs/>
        </w:rPr>
        <w:t xml:space="preserve">Figure </w:t>
      </w:r>
      <w:r w:rsidRPr="00DF7F6E">
        <w:rPr>
          <w:b/>
          <w:bCs/>
        </w:rPr>
        <w:fldChar w:fldCharType="begin"/>
      </w:r>
      <w:r w:rsidRPr="00DF7F6E">
        <w:rPr>
          <w:b/>
          <w:bCs/>
        </w:rPr>
        <w:instrText xml:space="preserve"> SEQ Figure \* ARABIC </w:instrText>
      </w:r>
      <w:r w:rsidRPr="00DF7F6E">
        <w:rPr>
          <w:b/>
          <w:bCs/>
        </w:rPr>
        <w:fldChar w:fldCharType="separate"/>
      </w:r>
      <w:r w:rsidR="000E556D">
        <w:rPr>
          <w:b/>
          <w:bCs/>
          <w:noProof/>
        </w:rPr>
        <w:t>2</w:t>
      </w:r>
      <w:r w:rsidRPr="00DF7F6E">
        <w:rPr>
          <w:b/>
          <w:bCs/>
        </w:rPr>
        <w:fldChar w:fldCharType="end"/>
      </w:r>
      <w:r w:rsidR="00642666">
        <w:rPr>
          <w:b/>
          <w:bCs/>
        </w:rPr>
        <w:t xml:space="preserve">. </w:t>
      </w:r>
      <w:r w:rsidR="00402445">
        <w:rPr>
          <w:b/>
          <w:bCs/>
        </w:rPr>
        <w:t>Most retweeted tweet in #hellobrother</w:t>
      </w:r>
    </w:p>
    <w:p w14:paraId="1FF46DBF" w14:textId="06D209DD" w:rsidR="00DF7F6E" w:rsidRDefault="00DF7F6E" w:rsidP="00DF7F6E">
      <w:pPr>
        <w:pStyle w:val="Subtitle"/>
      </w:pPr>
      <w:r w:rsidRPr="000F2A8D">
        <w:rPr>
          <w:noProof/>
          <w:lang w:eastAsia="tr-TR"/>
        </w:rPr>
        <w:lastRenderedPageBreak/>
        <w:drawing>
          <wp:inline distT="0" distB="0" distL="0" distR="0" wp14:anchorId="42D11E2E" wp14:editId="53CC26B3">
            <wp:extent cx="2309813" cy="2162689"/>
            <wp:effectExtent l="0" t="0" r="0" b="9525"/>
            <wp:docPr id="881630076" name="Picture 1" descr="insan yüzü, gülümsemek, gülüş, adam, insan,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30076" name="Picture 1" descr="insan yüzü, gülümsemek, gülüş, adam, insan, kişi, şahıs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6889" cy="2169315"/>
                    </a:xfrm>
                    <a:prstGeom prst="rect">
                      <a:avLst/>
                    </a:prstGeom>
                    <a:noFill/>
                  </pic:spPr>
                </pic:pic>
              </a:graphicData>
            </a:graphic>
          </wp:inline>
        </w:drawing>
      </w:r>
    </w:p>
    <w:p w14:paraId="475D5F63" w14:textId="7A291E0A" w:rsidR="00507CA2" w:rsidRDefault="00507CA2" w:rsidP="00507CA2">
      <w:r w:rsidRPr="00507CA2">
        <w:t>Figure 3 shows the keywords from the hashtag which clearly point to the circulation of the tweet shown in Figure 2.</w:t>
      </w:r>
    </w:p>
    <w:p w14:paraId="659D7ABA" w14:textId="02327351" w:rsidR="00CC11B5" w:rsidRDefault="00CC11B5" w:rsidP="00CC11B5">
      <w:pPr>
        <w:pStyle w:val="Subtitle"/>
      </w:pPr>
      <w:r w:rsidRPr="00CC11B5">
        <w:rPr>
          <w:b/>
          <w:bCs/>
        </w:rPr>
        <w:t xml:space="preserve">Figure </w:t>
      </w:r>
      <w:r w:rsidRPr="00CC11B5">
        <w:rPr>
          <w:b/>
          <w:bCs/>
        </w:rPr>
        <w:fldChar w:fldCharType="begin"/>
      </w:r>
      <w:r w:rsidRPr="00CC11B5">
        <w:rPr>
          <w:b/>
          <w:bCs/>
        </w:rPr>
        <w:instrText xml:space="preserve"> SEQ Figure \* ARABIC </w:instrText>
      </w:r>
      <w:r w:rsidRPr="00CC11B5">
        <w:rPr>
          <w:b/>
          <w:bCs/>
        </w:rPr>
        <w:fldChar w:fldCharType="separate"/>
      </w:r>
      <w:r w:rsidR="000E556D">
        <w:rPr>
          <w:b/>
          <w:bCs/>
          <w:noProof/>
        </w:rPr>
        <w:t>3</w:t>
      </w:r>
      <w:r w:rsidRPr="00CC11B5">
        <w:rPr>
          <w:b/>
          <w:bCs/>
        </w:rPr>
        <w:fldChar w:fldCharType="end"/>
      </w:r>
      <w:r w:rsidRPr="00CC11B5">
        <w:rPr>
          <w:b/>
          <w:bCs/>
        </w:rPr>
        <w:t>.</w:t>
      </w:r>
      <w:r>
        <w:t xml:space="preserve"> </w:t>
      </w:r>
      <w:r w:rsidRPr="005E4BE0">
        <w:t>Keywords</w:t>
      </w:r>
    </w:p>
    <w:p w14:paraId="4F203266" w14:textId="6D06059A" w:rsidR="00507CA2" w:rsidRPr="00507CA2" w:rsidRDefault="00CC11B5" w:rsidP="00CC11B5">
      <w:pPr>
        <w:pStyle w:val="Subtitle"/>
      </w:pPr>
      <w:r w:rsidRPr="000F2A8D">
        <w:rPr>
          <w:noProof/>
          <w:lang w:eastAsia="tr-TR"/>
        </w:rPr>
        <w:drawing>
          <wp:inline distT="0" distB="0" distL="0" distR="0" wp14:anchorId="1B11C72E" wp14:editId="3F073695">
            <wp:extent cx="2576513" cy="2576513"/>
            <wp:effectExtent l="0" t="0" r="0" b="0"/>
            <wp:docPr id="2089112054" name="Picture 2" descr="metin, yazı tipi, ekran görüntüsü, post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12054" name="Picture 2" descr="metin, yazı tipi, ekran görüntüsü, poster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0933" cy="2580933"/>
                    </a:xfrm>
                    <a:prstGeom prst="rect">
                      <a:avLst/>
                    </a:prstGeom>
                    <a:noFill/>
                  </pic:spPr>
                </pic:pic>
              </a:graphicData>
            </a:graphic>
          </wp:inline>
        </w:drawing>
      </w:r>
    </w:p>
    <w:p w14:paraId="59A0AC3B" w14:textId="77777777" w:rsidR="00701729" w:rsidRPr="00701729" w:rsidRDefault="00701729" w:rsidP="00701729">
      <w:pPr>
        <w:rPr>
          <w:lang w:val="en-US"/>
        </w:rPr>
      </w:pPr>
    </w:p>
    <w:p w14:paraId="572F787B" w14:textId="51CB2226" w:rsidR="00CC6076" w:rsidRDefault="00CC6076" w:rsidP="00CC6076">
      <w:r>
        <w:t xml:space="preserve">The second most retweeted tweet (6384) was from the Turkish footballer Mesut Ozil, who shared TRT’s video tribute to the Imam with the words ‘Terrorism has no religion’ and #hellobrother; with 26m followers, this also explains its traction (and the reason for the second peak in figure 1). Figure </w:t>
      </w:r>
      <w:r w:rsidR="00692BFB">
        <w:t>4</w:t>
      </w:r>
      <w:r>
        <w:t xml:space="preserve"> also shows a frequently shared tweet (292), an illustration used by City News Toronto, with a significantly more open (ethnically) and younger figure which would appeal to a wider audience (the Indonesian artist, who shared in on Instagram, claims to have drawn it before an image of the victim was released). The network diagram shows the activity around the top retweeted tweets and how they are connected (Figure </w:t>
      </w:r>
      <w:r w:rsidR="00692BFB">
        <w:t>5</w:t>
      </w:r>
      <w:r>
        <w:t>).</w:t>
      </w:r>
    </w:p>
    <w:p w14:paraId="11E2E2A4" w14:textId="38C6C985" w:rsidR="00CC6076" w:rsidRDefault="00CC6076" w:rsidP="00CC6076">
      <w:pPr>
        <w:pStyle w:val="Subtitle"/>
      </w:pPr>
      <w:r w:rsidRPr="00CC6076">
        <w:rPr>
          <w:b/>
          <w:bCs/>
        </w:rPr>
        <w:t xml:space="preserve">Figure </w:t>
      </w:r>
      <w:r w:rsidRPr="00CC6076">
        <w:rPr>
          <w:b/>
          <w:bCs/>
        </w:rPr>
        <w:fldChar w:fldCharType="begin"/>
      </w:r>
      <w:r w:rsidRPr="00CC6076">
        <w:rPr>
          <w:b/>
          <w:bCs/>
        </w:rPr>
        <w:instrText xml:space="preserve"> SEQ Figure \* ARABIC </w:instrText>
      </w:r>
      <w:r w:rsidRPr="00CC6076">
        <w:rPr>
          <w:b/>
          <w:bCs/>
        </w:rPr>
        <w:fldChar w:fldCharType="separate"/>
      </w:r>
      <w:r w:rsidR="000E556D">
        <w:rPr>
          <w:b/>
          <w:bCs/>
          <w:noProof/>
        </w:rPr>
        <w:t>4</w:t>
      </w:r>
      <w:r w:rsidRPr="00CC6076">
        <w:rPr>
          <w:b/>
          <w:bCs/>
        </w:rPr>
        <w:fldChar w:fldCharType="end"/>
      </w:r>
      <w:r w:rsidRPr="00CC6076">
        <w:rPr>
          <w:b/>
          <w:bCs/>
        </w:rPr>
        <w:t>.</w:t>
      </w:r>
      <w:r>
        <w:t xml:space="preserve"> </w:t>
      </w:r>
      <w:r w:rsidRPr="00A5061C">
        <w:t>An illustration widely circulated with the #hellobrother</w:t>
      </w:r>
    </w:p>
    <w:p w14:paraId="0DCB2A77" w14:textId="2C5E403B" w:rsidR="00CC6076" w:rsidRDefault="00CC6076" w:rsidP="00CC6076">
      <w:pPr>
        <w:pStyle w:val="Subtitle"/>
      </w:pPr>
      <w:r w:rsidRPr="000F2A8D">
        <w:rPr>
          <w:noProof/>
          <w:lang w:eastAsia="tr-TR"/>
        </w:rPr>
        <w:lastRenderedPageBreak/>
        <w:drawing>
          <wp:inline distT="0" distB="0" distL="0" distR="0" wp14:anchorId="36D2EAFB" wp14:editId="3AD5B4AC">
            <wp:extent cx="1800588" cy="3157538"/>
            <wp:effectExtent l="0" t="0" r="9525" b="5080"/>
            <wp:docPr id="585529580" name="Picture 1" descr="metin, giyim, ekran görüntüsü, tasl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29580" name="Picture 1" descr="metin, giyim, ekran görüntüsü, taslak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6482" cy="3167874"/>
                    </a:xfrm>
                    <a:prstGeom prst="rect">
                      <a:avLst/>
                    </a:prstGeom>
                    <a:noFill/>
                  </pic:spPr>
                </pic:pic>
              </a:graphicData>
            </a:graphic>
          </wp:inline>
        </w:drawing>
      </w:r>
    </w:p>
    <w:p w14:paraId="25C21BA8" w14:textId="20E6396F" w:rsidR="009E45D5" w:rsidRPr="00692BFB" w:rsidRDefault="00692BFB" w:rsidP="00CC6076">
      <w:pPr>
        <w:rPr>
          <w:sz w:val="16"/>
          <w:szCs w:val="16"/>
          <w:lang w:val="en-US"/>
        </w:rPr>
      </w:pPr>
      <w:r>
        <w:rPr>
          <w:lang w:val="en-US"/>
        </w:rPr>
        <w:tab/>
      </w:r>
      <w:r>
        <w:rPr>
          <w:lang w:val="en-US"/>
        </w:rPr>
        <w:tab/>
      </w:r>
      <w:r>
        <w:rPr>
          <w:lang w:val="en-US"/>
        </w:rPr>
        <w:tab/>
      </w:r>
      <w:r>
        <w:rPr>
          <w:lang w:val="en-US"/>
        </w:rPr>
        <w:tab/>
      </w:r>
      <w:r>
        <w:rPr>
          <w:lang w:val="en-US"/>
        </w:rPr>
        <w:tab/>
      </w:r>
      <w:r w:rsidRPr="00692BFB">
        <w:rPr>
          <w:sz w:val="16"/>
          <w:szCs w:val="16"/>
          <w:lang w:val="en-US"/>
        </w:rPr>
        <w:t>Image courtesy of Akbar Bisul</w:t>
      </w:r>
    </w:p>
    <w:p w14:paraId="25F3BE51" w14:textId="2AA2AB8F" w:rsidR="000E556D" w:rsidRDefault="000E556D" w:rsidP="000E556D">
      <w:pPr>
        <w:pStyle w:val="Subtitle"/>
      </w:pPr>
      <w:r w:rsidRPr="000E556D">
        <w:rPr>
          <w:b/>
          <w:bCs/>
        </w:rPr>
        <w:t xml:space="preserve">Figure </w:t>
      </w:r>
      <w:r w:rsidRPr="000E556D">
        <w:rPr>
          <w:b/>
          <w:bCs/>
        </w:rPr>
        <w:fldChar w:fldCharType="begin"/>
      </w:r>
      <w:r w:rsidRPr="000E556D">
        <w:rPr>
          <w:b/>
          <w:bCs/>
        </w:rPr>
        <w:instrText xml:space="preserve"> SEQ Figure \* ARABIC </w:instrText>
      </w:r>
      <w:r w:rsidRPr="000E556D">
        <w:rPr>
          <w:b/>
          <w:bCs/>
        </w:rPr>
        <w:fldChar w:fldCharType="separate"/>
      </w:r>
      <w:r w:rsidRPr="000E556D">
        <w:rPr>
          <w:b/>
          <w:bCs/>
          <w:noProof/>
        </w:rPr>
        <w:t>5</w:t>
      </w:r>
      <w:r w:rsidRPr="000E556D">
        <w:rPr>
          <w:b/>
          <w:bCs/>
        </w:rPr>
        <w:fldChar w:fldCharType="end"/>
      </w:r>
      <w:r w:rsidRPr="000E556D">
        <w:rPr>
          <w:b/>
          <w:bCs/>
        </w:rPr>
        <w:t>.</w:t>
      </w:r>
      <w:r>
        <w:t xml:space="preserve"> </w:t>
      </w:r>
      <w:r w:rsidRPr="001D395C">
        <w:t>Retweet networks in #hellobrother</w:t>
      </w:r>
    </w:p>
    <w:p w14:paraId="786424F3" w14:textId="77777777" w:rsidR="00DA7763" w:rsidRDefault="000E556D" w:rsidP="000E556D">
      <w:pPr>
        <w:pStyle w:val="Subtitle"/>
        <w:rPr>
          <w:lang w:val="en-US"/>
        </w:rPr>
      </w:pPr>
      <w:r>
        <w:rPr>
          <w:noProof/>
          <w:lang w:eastAsia="tr-TR"/>
        </w:rPr>
        <w:drawing>
          <wp:inline distT="0" distB="0" distL="0" distR="0" wp14:anchorId="34EBBFB9" wp14:editId="14F5F5B3">
            <wp:extent cx="4408547" cy="3434993"/>
            <wp:effectExtent l="0" t="0" r="0" b="0"/>
            <wp:docPr id="442284301" name="Picture 1" descr="ekran görüntüsü, uzay, boşluk, mekan, karanlık, evren, kain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84301" name="Picture 1" descr="ekran görüntüsü, uzay, boşluk, mekan, karanlık, evren, kainat içeren bir resim&#10;&#10;Açıklama otomatik olarak oluşturuld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9052" cy="3458761"/>
                    </a:xfrm>
                    <a:prstGeom prst="rect">
                      <a:avLst/>
                    </a:prstGeom>
                    <a:noFill/>
                  </pic:spPr>
                </pic:pic>
              </a:graphicData>
            </a:graphic>
          </wp:inline>
        </w:drawing>
      </w:r>
      <w:r w:rsidR="00DA7763">
        <w:rPr>
          <w:lang w:val="en-US"/>
        </w:rPr>
        <w:br/>
      </w:r>
      <w:r w:rsidR="00DA7763">
        <w:t>Key: White: Retweets, Red: Quote tweets</w:t>
      </w:r>
      <w:r w:rsidR="00DA7763">
        <w:rPr>
          <w:lang w:val="en-US"/>
        </w:rPr>
        <w:t xml:space="preserve"> </w:t>
      </w:r>
    </w:p>
    <w:p w14:paraId="0F99C0D6" w14:textId="16159E3B" w:rsidR="00DA7763" w:rsidRDefault="00DA7763" w:rsidP="00DA7763">
      <w:pPr>
        <w:rPr>
          <w:lang w:val="en-US"/>
        </w:rPr>
      </w:pPr>
      <w:r w:rsidRPr="00DA7763">
        <w:rPr>
          <w:lang w:val="en-US"/>
        </w:rPr>
        <w:t xml:space="preserve">Where location can be identified (which is not always possible), this dataset shows more diversity than the others (particularly Brexit which is mostly British), as can be seen when compared to the larger Christchurch sample (see Table </w:t>
      </w:r>
      <w:r w:rsidR="004B038D">
        <w:rPr>
          <w:lang w:val="en-US"/>
        </w:rPr>
        <w:t>2</w:t>
      </w:r>
      <w:r w:rsidRPr="00DA7763">
        <w:rPr>
          <w:lang w:val="en-US"/>
        </w:rPr>
        <w:t>).</w:t>
      </w:r>
    </w:p>
    <w:p w14:paraId="6747EDB4" w14:textId="52CAA712" w:rsidR="00DA7763" w:rsidRDefault="00DA7763" w:rsidP="00DA7763">
      <w:pPr>
        <w:pStyle w:val="Subtitle"/>
      </w:pPr>
      <w:r w:rsidRPr="00DA7763">
        <w:rPr>
          <w:b/>
          <w:bCs/>
        </w:rPr>
        <w:t xml:space="preserve">Table </w:t>
      </w:r>
      <w:r w:rsidR="004B038D">
        <w:rPr>
          <w:b/>
          <w:bCs/>
        </w:rPr>
        <w:t>2</w:t>
      </w:r>
      <w:r w:rsidRPr="00DA7763">
        <w:rPr>
          <w:b/>
          <w:bCs/>
          <w:noProof/>
        </w:rPr>
        <w:t>.</w:t>
      </w:r>
      <w:r>
        <w:rPr>
          <w:noProof/>
        </w:rPr>
        <w:t xml:space="preserve"> </w:t>
      </w:r>
      <w:r w:rsidRPr="00787264">
        <w:rPr>
          <w:noProof/>
        </w:rPr>
        <w:t xml:space="preserve">Location of users in #hellobrother and the </w:t>
      </w:r>
      <w:r w:rsidRPr="00DA7763">
        <w:t>Christchurch</w:t>
      </w:r>
      <w:r w:rsidRPr="00787264">
        <w:rPr>
          <w:noProof/>
        </w:rPr>
        <w:t xml:space="preserve"> terror attack</w:t>
      </w:r>
    </w:p>
    <w:tbl>
      <w:tblPr>
        <w:tblStyle w:val="TableGrid"/>
        <w:tblW w:w="0" w:type="auto"/>
        <w:jc w:val="center"/>
        <w:tblLook w:val="04A0" w:firstRow="1" w:lastRow="0" w:firstColumn="1" w:lastColumn="0" w:noHBand="0" w:noVBand="1"/>
      </w:tblPr>
      <w:tblGrid>
        <w:gridCol w:w="2550"/>
        <w:gridCol w:w="2318"/>
        <w:gridCol w:w="2535"/>
        <w:gridCol w:w="1119"/>
      </w:tblGrid>
      <w:tr w:rsidR="00DA7763" w:rsidRPr="00DA7763" w14:paraId="52EEF246" w14:textId="77777777" w:rsidTr="00E64F26">
        <w:trPr>
          <w:jc w:val="center"/>
        </w:trPr>
        <w:tc>
          <w:tcPr>
            <w:tcW w:w="2550" w:type="dxa"/>
            <w:vAlign w:val="center"/>
          </w:tcPr>
          <w:p w14:paraId="244C25FA" w14:textId="77777777" w:rsidR="00DA7763" w:rsidRPr="00B4026C" w:rsidRDefault="00DA7763" w:rsidP="0051160F">
            <w:pPr>
              <w:spacing w:line="276" w:lineRule="auto"/>
              <w:jc w:val="right"/>
              <w:rPr>
                <w:b/>
                <w:bCs/>
              </w:rPr>
            </w:pPr>
            <w:r w:rsidRPr="00B4026C">
              <w:rPr>
                <w:b/>
                <w:bCs/>
              </w:rPr>
              <w:t>#hellobrother: Location</w:t>
            </w:r>
          </w:p>
        </w:tc>
        <w:tc>
          <w:tcPr>
            <w:tcW w:w="2318" w:type="dxa"/>
            <w:vAlign w:val="center"/>
          </w:tcPr>
          <w:p w14:paraId="1859B706" w14:textId="77777777" w:rsidR="00DA7763" w:rsidRPr="00B4026C" w:rsidRDefault="00DA7763" w:rsidP="0051160F">
            <w:pPr>
              <w:spacing w:line="276" w:lineRule="auto"/>
              <w:jc w:val="center"/>
              <w:rPr>
                <w:b/>
                <w:bCs/>
              </w:rPr>
            </w:pPr>
            <w:r w:rsidRPr="00B4026C">
              <w:rPr>
                <w:b/>
                <w:bCs/>
              </w:rPr>
              <w:t>Number</w:t>
            </w:r>
          </w:p>
        </w:tc>
        <w:tc>
          <w:tcPr>
            <w:tcW w:w="2535" w:type="dxa"/>
            <w:vAlign w:val="center"/>
          </w:tcPr>
          <w:p w14:paraId="44CF146E" w14:textId="77777777" w:rsidR="00DA7763" w:rsidRPr="00B4026C" w:rsidRDefault="00DA7763" w:rsidP="00FF7E75">
            <w:pPr>
              <w:spacing w:line="276" w:lineRule="auto"/>
              <w:jc w:val="left"/>
              <w:rPr>
                <w:b/>
                <w:bCs/>
              </w:rPr>
            </w:pPr>
            <w:r w:rsidRPr="00B4026C">
              <w:rPr>
                <w:b/>
                <w:bCs/>
              </w:rPr>
              <w:t>Christchurch: Location</w:t>
            </w:r>
          </w:p>
          <w:p w14:paraId="574FA317" w14:textId="77777777" w:rsidR="00DA7763" w:rsidRPr="00B4026C" w:rsidRDefault="00DA7763" w:rsidP="0051160F">
            <w:pPr>
              <w:spacing w:line="276" w:lineRule="auto"/>
              <w:jc w:val="center"/>
              <w:rPr>
                <w:b/>
                <w:bCs/>
              </w:rPr>
            </w:pPr>
            <w:r w:rsidRPr="00B4026C">
              <w:rPr>
                <w:b/>
                <w:bCs/>
              </w:rPr>
              <w:t>Sample 1: 15/3-15/4/19</w:t>
            </w:r>
          </w:p>
        </w:tc>
        <w:tc>
          <w:tcPr>
            <w:tcW w:w="1119" w:type="dxa"/>
            <w:vAlign w:val="center"/>
          </w:tcPr>
          <w:p w14:paraId="25308F1C" w14:textId="77777777" w:rsidR="00DA7763" w:rsidRPr="00B4026C" w:rsidRDefault="00DA7763" w:rsidP="00FF7E75">
            <w:pPr>
              <w:spacing w:line="276" w:lineRule="auto"/>
              <w:jc w:val="left"/>
              <w:rPr>
                <w:b/>
                <w:bCs/>
              </w:rPr>
            </w:pPr>
            <w:r w:rsidRPr="00B4026C">
              <w:rPr>
                <w:b/>
                <w:bCs/>
              </w:rPr>
              <w:t>Number</w:t>
            </w:r>
          </w:p>
        </w:tc>
      </w:tr>
      <w:tr w:rsidR="00DA7763" w:rsidRPr="00DA7763" w14:paraId="2B0B906E" w14:textId="77777777" w:rsidTr="00E64F26">
        <w:trPr>
          <w:jc w:val="center"/>
        </w:trPr>
        <w:tc>
          <w:tcPr>
            <w:tcW w:w="2550" w:type="dxa"/>
            <w:vAlign w:val="center"/>
          </w:tcPr>
          <w:p w14:paraId="33D13DC0" w14:textId="77777777" w:rsidR="00DA7763" w:rsidRPr="00DA7763" w:rsidRDefault="00DA7763" w:rsidP="0051160F">
            <w:pPr>
              <w:spacing w:line="276" w:lineRule="auto"/>
              <w:jc w:val="right"/>
            </w:pPr>
            <w:r w:rsidRPr="00DA7763">
              <w:lastRenderedPageBreak/>
              <w:t>Unknown</w:t>
            </w:r>
          </w:p>
        </w:tc>
        <w:tc>
          <w:tcPr>
            <w:tcW w:w="2318" w:type="dxa"/>
            <w:vAlign w:val="center"/>
          </w:tcPr>
          <w:p w14:paraId="7D3AABD0" w14:textId="77777777" w:rsidR="00DA7763" w:rsidRPr="00DA7763" w:rsidRDefault="00DA7763" w:rsidP="0051160F">
            <w:pPr>
              <w:spacing w:line="276" w:lineRule="auto"/>
              <w:jc w:val="center"/>
            </w:pPr>
            <w:r w:rsidRPr="00DA7763">
              <w:t>9349</w:t>
            </w:r>
          </w:p>
        </w:tc>
        <w:tc>
          <w:tcPr>
            <w:tcW w:w="2535" w:type="dxa"/>
            <w:vAlign w:val="center"/>
          </w:tcPr>
          <w:p w14:paraId="4EDE4C30" w14:textId="77777777" w:rsidR="00DA7763" w:rsidRPr="00DA7763" w:rsidRDefault="00DA7763" w:rsidP="00FF7E75">
            <w:pPr>
              <w:spacing w:line="276" w:lineRule="auto"/>
              <w:jc w:val="left"/>
            </w:pPr>
            <w:r w:rsidRPr="00DA7763">
              <w:t>Unknown</w:t>
            </w:r>
          </w:p>
        </w:tc>
        <w:tc>
          <w:tcPr>
            <w:tcW w:w="1119" w:type="dxa"/>
            <w:vAlign w:val="center"/>
          </w:tcPr>
          <w:p w14:paraId="411DB091" w14:textId="77777777" w:rsidR="00DA7763" w:rsidRPr="00DA7763" w:rsidRDefault="00DA7763" w:rsidP="00FF7E75">
            <w:pPr>
              <w:spacing w:line="276" w:lineRule="auto"/>
              <w:jc w:val="left"/>
            </w:pPr>
            <w:r w:rsidRPr="00DA7763">
              <w:t>1046489</w:t>
            </w:r>
          </w:p>
        </w:tc>
      </w:tr>
      <w:tr w:rsidR="00DA7763" w:rsidRPr="00DA7763" w14:paraId="39922155" w14:textId="77777777" w:rsidTr="00E64F26">
        <w:trPr>
          <w:jc w:val="center"/>
        </w:trPr>
        <w:tc>
          <w:tcPr>
            <w:tcW w:w="2550" w:type="dxa"/>
            <w:vAlign w:val="center"/>
          </w:tcPr>
          <w:p w14:paraId="75B0990F" w14:textId="77777777" w:rsidR="00DA7763" w:rsidRPr="00DA7763" w:rsidRDefault="00DA7763" w:rsidP="0051160F">
            <w:pPr>
              <w:spacing w:line="276" w:lineRule="auto"/>
              <w:jc w:val="right"/>
            </w:pPr>
            <w:r w:rsidRPr="00DA7763">
              <w:t>Malaysia</w:t>
            </w:r>
          </w:p>
        </w:tc>
        <w:tc>
          <w:tcPr>
            <w:tcW w:w="2318" w:type="dxa"/>
            <w:vAlign w:val="center"/>
          </w:tcPr>
          <w:p w14:paraId="12ECD122" w14:textId="77777777" w:rsidR="00DA7763" w:rsidRPr="00DA7763" w:rsidRDefault="00DA7763" w:rsidP="0051160F">
            <w:pPr>
              <w:spacing w:line="276" w:lineRule="auto"/>
              <w:jc w:val="center"/>
            </w:pPr>
            <w:r w:rsidRPr="00DA7763">
              <w:t>434</w:t>
            </w:r>
          </w:p>
        </w:tc>
        <w:tc>
          <w:tcPr>
            <w:tcW w:w="2535" w:type="dxa"/>
            <w:vAlign w:val="center"/>
          </w:tcPr>
          <w:p w14:paraId="221FC26C" w14:textId="77777777" w:rsidR="00DA7763" w:rsidRPr="00DA7763" w:rsidRDefault="00DA7763" w:rsidP="00FF7E75">
            <w:pPr>
              <w:spacing w:line="276" w:lineRule="auto"/>
              <w:jc w:val="left"/>
            </w:pPr>
            <w:r w:rsidRPr="00DA7763">
              <w:t>United States</w:t>
            </w:r>
          </w:p>
        </w:tc>
        <w:tc>
          <w:tcPr>
            <w:tcW w:w="1119" w:type="dxa"/>
            <w:vAlign w:val="center"/>
          </w:tcPr>
          <w:p w14:paraId="37725E22" w14:textId="77777777" w:rsidR="00DA7763" w:rsidRPr="00DA7763" w:rsidRDefault="00DA7763" w:rsidP="00FF7E75">
            <w:pPr>
              <w:spacing w:line="276" w:lineRule="auto"/>
              <w:jc w:val="left"/>
            </w:pPr>
            <w:r w:rsidRPr="00DA7763">
              <w:t>31868</w:t>
            </w:r>
          </w:p>
        </w:tc>
      </w:tr>
      <w:tr w:rsidR="00DA7763" w:rsidRPr="00DA7763" w14:paraId="566FF8B2" w14:textId="77777777" w:rsidTr="00E64F26">
        <w:trPr>
          <w:jc w:val="center"/>
        </w:trPr>
        <w:tc>
          <w:tcPr>
            <w:tcW w:w="2550" w:type="dxa"/>
            <w:vAlign w:val="center"/>
          </w:tcPr>
          <w:p w14:paraId="361591B2" w14:textId="77777777" w:rsidR="00DA7763" w:rsidRPr="00DA7763" w:rsidRDefault="00DA7763" w:rsidP="0051160F">
            <w:pPr>
              <w:spacing w:line="276" w:lineRule="auto"/>
              <w:jc w:val="right"/>
            </w:pPr>
            <w:r w:rsidRPr="00DA7763">
              <w:t>London, England</w:t>
            </w:r>
          </w:p>
        </w:tc>
        <w:tc>
          <w:tcPr>
            <w:tcW w:w="2318" w:type="dxa"/>
            <w:vAlign w:val="center"/>
          </w:tcPr>
          <w:p w14:paraId="74832F01" w14:textId="77777777" w:rsidR="00DA7763" w:rsidRPr="00DA7763" w:rsidRDefault="00DA7763" w:rsidP="0051160F">
            <w:pPr>
              <w:spacing w:line="276" w:lineRule="auto"/>
              <w:jc w:val="center"/>
            </w:pPr>
            <w:r w:rsidRPr="00DA7763">
              <w:t>253</w:t>
            </w:r>
          </w:p>
        </w:tc>
        <w:tc>
          <w:tcPr>
            <w:tcW w:w="2535" w:type="dxa"/>
            <w:vAlign w:val="center"/>
          </w:tcPr>
          <w:p w14:paraId="67AF354B" w14:textId="77777777" w:rsidR="00DA7763" w:rsidRPr="00DA7763" w:rsidRDefault="00DA7763" w:rsidP="00FF7E75">
            <w:pPr>
              <w:spacing w:line="276" w:lineRule="auto"/>
              <w:jc w:val="left"/>
            </w:pPr>
            <w:r w:rsidRPr="00DA7763">
              <w:t>Malaysia</w:t>
            </w:r>
          </w:p>
        </w:tc>
        <w:tc>
          <w:tcPr>
            <w:tcW w:w="1119" w:type="dxa"/>
            <w:vAlign w:val="center"/>
          </w:tcPr>
          <w:p w14:paraId="479C68DE" w14:textId="77777777" w:rsidR="00DA7763" w:rsidRPr="00DA7763" w:rsidRDefault="00DA7763" w:rsidP="00FF7E75">
            <w:pPr>
              <w:spacing w:line="276" w:lineRule="auto"/>
              <w:jc w:val="left"/>
            </w:pPr>
            <w:r w:rsidRPr="00DA7763">
              <w:t>26181</w:t>
            </w:r>
          </w:p>
        </w:tc>
      </w:tr>
      <w:tr w:rsidR="00DA7763" w:rsidRPr="00DA7763" w14:paraId="2F3FA4FE" w14:textId="77777777" w:rsidTr="00E64F26">
        <w:trPr>
          <w:jc w:val="center"/>
        </w:trPr>
        <w:tc>
          <w:tcPr>
            <w:tcW w:w="2550" w:type="dxa"/>
            <w:vAlign w:val="center"/>
          </w:tcPr>
          <w:p w14:paraId="20A49BA8" w14:textId="77777777" w:rsidR="00DA7763" w:rsidRPr="00DA7763" w:rsidRDefault="00DA7763" w:rsidP="0051160F">
            <w:pPr>
              <w:spacing w:line="276" w:lineRule="auto"/>
              <w:jc w:val="right"/>
            </w:pPr>
            <w:r w:rsidRPr="00DA7763">
              <w:t>Indonesia</w:t>
            </w:r>
          </w:p>
        </w:tc>
        <w:tc>
          <w:tcPr>
            <w:tcW w:w="2318" w:type="dxa"/>
            <w:vAlign w:val="center"/>
          </w:tcPr>
          <w:p w14:paraId="65F45173" w14:textId="77777777" w:rsidR="00DA7763" w:rsidRPr="00DA7763" w:rsidRDefault="00DA7763" w:rsidP="0051160F">
            <w:pPr>
              <w:spacing w:line="276" w:lineRule="auto"/>
              <w:jc w:val="center"/>
            </w:pPr>
            <w:r w:rsidRPr="00DA7763">
              <w:t>252</w:t>
            </w:r>
          </w:p>
        </w:tc>
        <w:tc>
          <w:tcPr>
            <w:tcW w:w="2535" w:type="dxa"/>
            <w:vAlign w:val="center"/>
          </w:tcPr>
          <w:p w14:paraId="68E58550" w14:textId="77777777" w:rsidR="00DA7763" w:rsidRPr="00DA7763" w:rsidRDefault="00DA7763" w:rsidP="00FF7E75">
            <w:pPr>
              <w:spacing w:line="276" w:lineRule="auto"/>
              <w:jc w:val="left"/>
            </w:pPr>
            <w:r w:rsidRPr="00DA7763">
              <w:t>London, England</w:t>
            </w:r>
          </w:p>
        </w:tc>
        <w:tc>
          <w:tcPr>
            <w:tcW w:w="1119" w:type="dxa"/>
            <w:vAlign w:val="center"/>
          </w:tcPr>
          <w:p w14:paraId="4838346A" w14:textId="77777777" w:rsidR="00DA7763" w:rsidRPr="00DA7763" w:rsidRDefault="00DA7763" w:rsidP="00FF7E75">
            <w:pPr>
              <w:spacing w:line="276" w:lineRule="auto"/>
              <w:jc w:val="left"/>
            </w:pPr>
            <w:r w:rsidRPr="00DA7763">
              <w:t>21303</w:t>
            </w:r>
          </w:p>
        </w:tc>
      </w:tr>
      <w:tr w:rsidR="00DA7763" w:rsidRPr="00DA7763" w14:paraId="734CB756" w14:textId="77777777" w:rsidTr="00E64F26">
        <w:trPr>
          <w:jc w:val="center"/>
        </w:trPr>
        <w:tc>
          <w:tcPr>
            <w:tcW w:w="2550" w:type="dxa"/>
            <w:vAlign w:val="center"/>
          </w:tcPr>
          <w:p w14:paraId="37A97FFD" w14:textId="77777777" w:rsidR="00DA7763" w:rsidRPr="00DA7763" w:rsidRDefault="00DA7763" w:rsidP="0051160F">
            <w:pPr>
              <w:spacing w:line="276" w:lineRule="auto"/>
              <w:jc w:val="right"/>
            </w:pPr>
            <w:r w:rsidRPr="00DA7763">
              <w:t>London</w:t>
            </w:r>
          </w:p>
        </w:tc>
        <w:tc>
          <w:tcPr>
            <w:tcW w:w="2318" w:type="dxa"/>
            <w:vAlign w:val="center"/>
          </w:tcPr>
          <w:p w14:paraId="7C9FCCF8" w14:textId="77777777" w:rsidR="00DA7763" w:rsidRPr="00DA7763" w:rsidRDefault="00DA7763" w:rsidP="0051160F">
            <w:pPr>
              <w:spacing w:line="276" w:lineRule="auto"/>
              <w:jc w:val="center"/>
            </w:pPr>
            <w:r w:rsidRPr="00DA7763">
              <w:t>138</w:t>
            </w:r>
          </w:p>
        </w:tc>
        <w:tc>
          <w:tcPr>
            <w:tcW w:w="2535" w:type="dxa"/>
            <w:vAlign w:val="center"/>
          </w:tcPr>
          <w:p w14:paraId="198751EA" w14:textId="77777777" w:rsidR="00DA7763" w:rsidRPr="00DA7763" w:rsidRDefault="00DA7763" w:rsidP="00FF7E75">
            <w:pPr>
              <w:spacing w:line="276" w:lineRule="auto"/>
              <w:jc w:val="left"/>
            </w:pPr>
            <w:r w:rsidRPr="00DA7763">
              <w:t>India</w:t>
            </w:r>
          </w:p>
        </w:tc>
        <w:tc>
          <w:tcPr>
            <w:tcW w:w="1119" w:type="dxa"/>
            <w:vAlign w:val="center"/>
          </w:tcPr>
          <w:p w14:paraId="775E2F62" w14:textId="77777777" w:rsidR="00DA7763" w:rsidRPr="00DA7763" w:rsidRDefault="00DA7763" w:rsidP="00FF7E75">
            <w:pPr>
              <w:spacing w:line="276" w:lineRule="auto"/>
              <w:jc w:val="left"/>
            </w:pPr>
            <w:r w:rsidRPr="00DA7763">
              <w:t>17594</w:t>
            </w:r>
          </w:p>
        </w:tc>
      </w:tr>
      <w:tr w:rsidR="00DA7763" w:rsidRPr="00DA7763" w14:paraId="7BF557B5" w14:textId="77777777" w:rsidTr="00E64F26">
        <w:trPr>
          <w:jc w:val="center"/>
        </w:trPr>
        <w:tc>
          <w:tcPr>
            <w:tcW w:w="2550" w:type="dxa"/>
            <w:vAlign w:val="center"/>
          </w:tcPr>
          <w:p w14:paraId="61225E71" w14:textId="77777777" w:rsidR="00DA7763" w:rsidRPr="00DA7763" w:rsidRDefault="00DA7763" w:rsidP="0051160F">
            <w:pPr>
              <w:spacing w:line="276" w:lineRule="auto"/>
              <w:jc w:val="right"/>
            </w:pPr>
            <w:r w:rsidRPr="00DA7763">
              <w:t>Saudi Arabia</w:t>
            </w:r>
          </w:p>
        </w:tc>
        <w:tc>
          <w:tcPr>
            <w:tcW w:w="2318" w:type="dxa"/>
            <w:vAlign w:val="center"/>
          </w:tcPr>
          <w:p w14:paraId="7E8E0D28" w14:textId="77777777" w:rsidR="00DA7763" w:rsidRPr="00DA7763" w:rsidRDefault="00DA7763" w:rsidP="0051160F">
            <w:pPr>
              <w:spacing w:line="276" w:lineRule="auto"/>
              <w:jc w:val="center"/>
            </w:pPr>
            <w:r w:rsidRPr="00DA7763">
              <w:t>106</w:t>
            </w:r>
          </w:p>
        </w:tc>
        <w:tc>
          <w:tcPr>
            <w:tcW w:w="2535" w:type="dxa"/>
            <w:vAlign w:val="center"/>
          </w:tcPr>
          <w:p w14:paraId="2A9BBE41" w14:textId="77777777" w:rsidR="00DA7763" w:rsidRPr="00DA7763" w:rsidRDefault="00DA7763" w:rsidP="00FF7E75">
            <w:pPr>
              <w:spacing w:line="276" w:lineRule="auto"/>
              <w:jc w:val="left"/>
            </w:pPr>
            <w:r w:rsidRPr="00DA7763">
              <w:t>Pakistan</w:t>
            </w:r>
          </w:p>
        </w:tc>
        <w:tc>
          <w:tcPr>
            <w:tcW w:w="1119" w:type="dxa"/>
            <w:vAlign w:val="center"/>
          </w:tcPr>
          <w:p w14:paraId="33DE8DDE" w14:textId="77777777" w:rsidR="00DA7763" w:rsidRPr="00DA7763" w:rsidRDefault="00DA7763" w:rsidP="00FF7E75">
            <w:pPr>
              <w:spacing w:line="276" w:lineRule="auto"/>
              <w:jc w:val="left"/>
            </w:pPr>
            <w:r w:rsidRPr="00DA7763">
              <w:t>16500</w:t>
            </w:r>
          </w:p>
        </w:tc>
      </w:tr>
      <w:tr w:rsidR="00DA7763" w:rsidRPr="00DA7763" w14:paraId="5C32D8B9" w14:textId="77777777" w:rsidTr="00E64F26">
        <w:trPr>
          <w:jc w:val="center"/>
        </w:trPr>
        <w:tc>
          <w:tcPr>
            <w:tcW w:w="2550" w:type="dxa"/>
            <w:vAlign w:val="center"/>
          </w:tcPr>
          <w:p w14:paraId="0E32C7B3" w14:textId="77777777" w:rsidR="00DA7763" w:rsidRPr="00DA7763" w:rsidRDefault="00DA7763" w:rsidP="0051160F">
            <w:pPr>
              <w:spacing w:line="276" w:lineRule="auto"/>
              <w:jc w:val="right"/>
            </w:pPr>
            <w:r w:rsidRPr="00DA7763">
              <w:t>Nigeria</w:t>
            </w:r>
          </w:p>
        </w:tc>
        <w:tc>
          <w:tcPr>
            <w:tcW w:w="2318" w:type="dxa"/>
            <w:vAlign w:val="center"/>
          </w:tcPr>
          <w:p w14:paraId="4D23C4C4" w14:textId="77777777" w:rsidR="00DA7763" w:rsidRPr="00DA7763" w:rsidRDefault="00DA7763" w:rsidP="0051160F">
            <w:pPr>
              <w:spacing w:line="276" w:lineRule="auto"/>
              <w:jc w:val="center"/>
            </w:pPr>
            <w:r w:rsidRPr="00DA7763">
              <w:t>106</w:t>
            </w:r>
          </w:p>
        </w:tc>
        <w:tc>
          <w:tcPr>
            <w:tcW w:w="2535" w:type="dxa"/>
            <w:vAlign w:val="center"/>
          </w:tcPr>
          <w:p w14:paraId="70406985" w14:textId="77777777" w:rsidR="00DA7763" w:rsidRPr="00DA7763" w:rsidRDefault="00DA7763" w:rsidP="00FF7E75">
            <w:pPr>
              <w:spacing w:line="276" w:lineRule="auto"/>
              <w:jc w:val="left"/>
            </w:pPr>
            <w:r w:rsidRPr="00DA7763">
              <w:t>London</w:t>
            </w:r>
          </w:p>
        </w:tc>
        <w:tc>
          <w:tcPr>
            <w:tcW w:w="1119" w:type="dxa"/>
            <w:vAlign w:val="center"/>
          </w:tcPr>
          <w:p w14:paraId="721CF6BE" w14:textId="77777777" w:rsidR="00DA7763" w:rsidRPr="00DA7763" w:rsidRDefault="00DA7763" w:rsidP="00FF7E75">
            <w:pPr>
              <w:spacing w:line="276" w:lineRule="auto"/>
              <w:jc w:val="left"/>
            </w:pPr>
            <w:r w:rsidRPr="00DA7763">
              <w:t>15313</w:t>
            </w:r>
          </w:p>
        </w:tc>
      </w:tr>
      <w:tr w:rsidR="00DA7763" w:rsidRPr="00DA7763" w14:paraId="4085DF33" w14:textId="77777777" w:rsidTr="00E64F26">
        <w:trPr>
          <w:jc w:val="center"/>
        </w:trPr>
        <w:tc>
          <w:tcPr>
            <w:tcW w:w="2550" w:type="dxa"/>
            <w:vAlign w:val="center"/>
          </w:tcPr>
          <w:p w14:paraId="25B11B3C" w14:textId="77777777" w:rsidR="00DA7763" w:rsidRPr="00DA7763" w:rsidRDefault="00DA7763" w:rsidP="0051160F">
            <w:pPr>
              <w:spacing w:line="276" w:lineRule="auto"/>
              <w:jc w:val="right"/>
            </w:pPr>
            <w:r w:rsidRPr="00DA7763">
              <w:t>Lagos, Nigeria</w:t>
            </w:r>
          </w:p>
        </w:tc>
        <w:tc>
          <w:tcPr>
            <w:tcW w:w="2318" w:type="dxa"/>
            <w:vAlign w:val="center"/>
          </w:tcPr>
          <w:p w14:paraId="166E811A" w14:textId="77777777" w:rsidR="00DA7763" w:rsidRPr="00DA7763" w:rsidRDefault="00DA7763" w:rsidP="0051160F">
            <w:pPr>
              <w:spacing w:line="276" w:lineRule="auto"/>
              <w:jc w:val="center"/>
            </w:pPr>
            <w:r w:rsidRPr="00DA7763">
              <w:t>97</w:t>
            </w:r>
          </w:p>
        </w:tc>
        <w:tc>
          <w:tcPr>
            <w:tcW w:w="2535" w:type="dxa"/>
            <w:vAlign w:val="center"/>
          </w:tcPr>
          <w:p w14:paraId="285B6DAE" w14:textId="77777777" w:rsidR="00DA7763" w:rsidRPr="00DA7763" w:rsidRDefault="00DA7763" w:rsidP="00FF7E75">
            <w:pPr>
              <w:spacing w:line="276" w:lineRule="auto"/>
              <w:jc w:val="left"/>
            </w:pPr>
            <w:r w:rsidRPr="00DA7763">
              <w:t>California, USA</w:t>
            </w:r>
          </w:p>
        </w:tc>
        <w:tc>
          <w:tcPr>
            <w:tcW w:w="1119" w:type="dxa"/>
            <w:vAlign w:val="center"/>
          </w:tcPr>
          <w:p w14:paraId="568B7EA2" w14:textId="77777777" w:rsidR="00DA7763" w:rsidRPr="00DA7763" w:rsidRDefault="00DA7763" w:rsidP="00FF7E75">
            <w:pPr>
              <w:spacing w:line="276" w:lineRule="auto"/>
              <w:jc w:val="left"/>
            </w:pPr>
            <w:r w:rsidRPr="00DA7763">
              <w:t>13419</w:t>
            </w:r>
          </w:p>
        </w:tc>
      </w:tr>
      <w:tr w:rsidR="00DA7763" w:rsidRPr="00DA7763" w14:paraId="525ECA1D" w14:textId="77777777" w:rsidTr="00E64F26">
        <w:trPr>
          <w:jc w:val="center"/>
        </w:trPr>
        <w:tc>
          <w:tcPr>
            <w:tcW w:w="2550" w:type="dxa"/>
            <w:vAlign w:val="center"/>
          </w:tcPr>
          <w:p w14:paraId="6AD072E7" w14:textId="77777777" w:rsidR="00DA7763" w:rsidRPr="00DA7763" w:rsidRDefault="00DA7763" w:rsidP="0051160F">
            <w:pPr>
              <w:spacing w:line="276" w:lineRule="auto"/>
              <w:jc w:val="right"/>
            </w:pPr>
            <w:r w:rsidRPr="00DA7763">
              <w:t>Selangor, Malaysia</w:t>
            </w:r>
          </w:p>
        </w:tc>
        <w:tc>
          <w:tcPr>
            <w:tcW w:w="2318" w:type="dxa"/>
            <w:vAlign w:val="center"/>
          </w:tcPr>
          <w:p w14:paraId="59D4FDC7" w14:textId="77777777" w:rsidR="00DA7763" w:rsidRPr="00DA7763" w:rsidRDefault="00DA7763" w:rsidP="0051160F">
            <w:pPr>
              <w:spacing w:line="276" w:lineRule="auto"/>
              <w:jc w:val="center"/>
            </w:pPr>
            <w:r w:rsidRPr="00DA7763">
              <w:t>85</w:t>
            </w:r>
          </w:p>
        </w:tc>
        <w:tc>
          <w:tcPr>
            <w:tcW w:w="2535" w:type="dxa"/>
            <w:vAlign w:val="center"/>
          </w:tcPr>
          <w:p w14:paraId="5B18B0DB" w14:textId="77777777" w:rsidR="00DA7763" w:rsidRPr="00DA7763" w:rsidRDefault="00DA7763" w:rsidP="00FF7E75">
            <w:pPr>
              <w:spacing w:line="276" w:lineRule="auto"/>
              <w:jc w:val="left"/>
            </w:pPr>
            <w:r w:rsidRPr="00DA7763">
              <w:t>USA</w:t>
            </w:r>
          </w:p>
        </w:tc>
        <w:tc>
          <w:tcPr>
            <w:tcW w:w="1119" w:type="dxa"/>
            <w:vAlign w:val="center"/>
          </w:tcPr>
          <w:p w14:paraId="5D459B2C" w14:textId="77777777" w:rsidR="00DA7763" w:rsidRPr="00DA7763" w:rsidRDefault="00DA7763" w:rsidP="00FF7E75">
            <w:pPr>
              <w:spacing w:line="276" w:lineRule="auto"/>
              <w:jc w:val="left"/>
            </w:pPr>
            <w:r w:rsidRPr="00DA7763">
              <w:t>11029</w:t>
            </w:r>
          </w:p>
        </w:tc>
      </w:tr>
      <w:tr w:rsidR="00DA7763" w:rsidRPr="00DA7763" w14:paraId="68A1D4BE" w14:textId="77777777" w:rsidTr="00E64F26">
        <w:trPr>
          <w:jc w:val="center"/>
        </w:trPr>
        <w:tc>
          <w:tcPr>
            <w:tcW w:w="2550" w:type="dxa"/>
            <w:vAlign w:val="center"/>
          </w:tcPr>
          <w:p w14:paraId="197CA04A" w14:textId="77777777" w:rsidR="00DA7763" w:rsidRPr="00DA7763" w:rsidRDefault="00DA7763" w:rsidP="0051160F">
            <w:pPr>
              <w:spacing w:line="276" w:lineRule="auto"/>
              <w:jc w:val="right"/>
            </w:pPr>
            <w:r w:rsidRPr="00DA7763">
              <w:t>UK</w:t>
            </w:r>
          </w:p>
        </w:tc>
        <w:tc>
          <w:tcPr>
            <w:tcW w:w="2318" w:type="dxa"/>
            <w:vAlign w:val="center"/>
          </w:tcPr>
          <w:p w14:paraId="5D1E03FC" w14:textId="77777777" w:rsidR="00DA7763" w:rsidRPr="00DA7763" w:rsidRDefault="00DA7763" w:rsidP="0051160F">
            <w:pPr>
              <w:spacing w:line="276" w:lineRule="auto"/>
              <w:jc w:val="center"/>
            </w:pPr>
            <w:r w:rsidRPr="00DA7763">
              <w:t>82</w:t>
            </w:r>
          </w:p>
        </w:tc>
        <w:tc>
          <w:tcPr>
            <w:tcW w:w="2535" w:type="dxa"/>
            <w:vAlign w:val="center"/>
          </w:tcPr>
          <w:p w14:paraId="638BB0DD" w14:textId="77777777" w:rsidR="00DA7763" w:rsidRPr="00DA7763" w:rsidRDefault="00DA7763" w:rsidP="00FF7E75">
            <w:pPr>
              <w:spacing w:line="276" w:lineRule="auto"/>
              <w:jc w:val="left"/>
            </w:pPr>
            <w:r w:rsidRPr="00DA7763">
              <w:t>Canada</w:t>
            </w:r>
          </w:p>
        </w:tc>
        <w:tc>
          <w:tcPr>
            <w:tcW w:w="1119" w:type="dxa"/>
            <w:vAlign w:val="center"/>
          </w:tcPr>
          <w:p w14:paraId="010CF1B8" w14:textId="77777777" w:rsidR="00DA7763" w:rsidRPr="00DA7763" w:rsidRDefault="00DA7763" w:rsidP="00FF7E75">
            <w:pPr>
              <w:spacing w:line="276" w:lineRule="auto"/>
              <w:jc w:val="left"/>
            </w:pPr>
            <w:r w:rsidRPr="00DA7763">
              <w:t>11024</w:t>
            </w:r>
          </w:p>
        </w:tc>
      </w:tr>
      <w:tr w:rsidR="00DA7763" w:rsidRPr="00DA7763" w14:paraId="5E4BB62A" w14:textId="77777777" w:rsidTr="00E64F26">
        <w:trPr>
          <w:jc w:val="center"/>
        </w:trPr>
        <w:tc>
          <w:tcPr>
            <w:tcW w:w="2550" w:type="dxa"/>
            <w:vAlign w:val="center"/>
          </w:tcPr>
          <w:p w14:paraId="236B6002" w14:textId="77777777" w:rsidR="00DA7763" w:rsidRPr="00DA7763" w:rsidRDefault="00DA7763" w:rsidP="0051160F">
            <w:pPr>
              <w:spacing w:line="276" w:lineRule="auto"/>
              <w:jc w:val="right"/>
            </w:pPr>
            <w:r w:rsidRPr="00DA7763">
              <w:t>Nairobi, Kenya</w:t>
            </w:r>
          </w:p>
        </w:tc>
        <w:tc>
          <w:tcPr>
            <w:tcW w:w="2318" w:type="dxa"/>
            <w:vAlign w:val="center"/>
          </w:tcPr>
          <w:p w14:paraId="694EE9A4" w14:textId="77777777" w:rsidR="00DA7763" w:rsidRPr="00DA7763" w:rsidRDefault="00DA7763" w:rsidP="0051160F">
            <w:pPr>
              <w:spacing w:line="276" w:lineRule="auto"/>
              <w:jc w:val="center"/>
            </w:pPr>
            <w:r w:rsidRPr="00DA7763">
              <w:t>81</w:t>
            </w:r>
          </w:p>
        </w:tc>
        <w:tc>
          <w:tcPr>
            <w:tcW w:w="2535" w:type="dxa"/>
            <w:vAlign w:val="center"/>
          </w:tcPr>
          <w:p w14:paraId="13662C45" w14:textId="77777777" w:rsidR="00DA7763" w:rsidRPr="00DA7763" w:rsidRDefault="00DA7763" w:rsidP="00FF7E75">
            <w:pPr>
              <w:spacing w:line="276" w:lineRule="auto"/>
              <w:jc w:val="left"/>
            </w:pPr>
            <w:r w:rsidRPr="00DA7763">
              <w:t>Australia</w:t>
            </w:r>
          </w:p>
        </w:tc>
        <w:tc>
          <w:tcPr>
            <w:tcW w:w="1119" w:type="dxa"/>
            <w:vAlign w:val="center"/>
          </w:tcPr>
          <w:p w14:paraId="51BD17ED" w14:textId="77777777" w:rsidR="00DA7763" w:rsidRPr="00DA7763" w:rsidRDefault="00DA7763" w:rsidP="00FF7E75">
            <w:pPr>
              <w:spacing w:line="276" w:lineRule="auto"/>
              <w:jc w:val="left"/>
            </w:pPr>
            <w:r w:rsidRPr="00DA7763">
              <w:t>11023</w:t>
            </w:r>
          </w:p>
        </w:tc>
      </w:tr>
    </w:tbl>
    <w:p w14:paraId="637E6A3B" w14:textId="77777777" w:rsidR="00B76D91" w:rsidRDefault="00B76D91" w:rsidP="00B76D91"/>
    <w:p w14:paraId="715FCA67" w14:textId="3B361E6F" w:rsidR="00156E53" w:rsidRDefault="00156E53" w:rsidP="00B76D91">
      <w:pPr>
        <w:rPr>
          <w:lang w:val="en-GB"/>
        </w:rPr>
      </w:pPr>
      <w:r w:rsidRPr="000F2A8D">
        <w:t xml:space="preserve">The diversity of the dataset is also illustrated by the top users both by number of followers and those sharing the most original tweets. In the wider Christchurch dataset the top users by </w:t>
      </w:r>
      <w:r>
        <w:t xml:space="preserve">the number of their </w:t>
      </w:r>
      <w:r w:rsidRPr="000F2A8D">
        <w:t>followers tended to be Western news organisations, politician</w:t>
      </w:r>
      <w:r w:rsidR="00692BFB">
        <w:t>s</w:t>
      </w:r>
      <w:r w:rsidRPr="000F2A8D">
        <w:t xml:space="preserve"> and celebrities but in this hashtag, as well as Mesut Ozil, there is an Egyptian footballer, a Malaysian politician, another Malaysian account, a Danish football supporter, and a Saudi consultant. Most of the top tweeters accounts have Arabic names (190 of the tweets are in Arabic). This is also evident in the manual content analysis of the 1000 most shared tweets, </w:t>
      </w:r>
      <w:r w:rsidRPr="000F2A8D">
        <w:rPr>
          <w:lang w:val="en-GB"/>
        </w:rPr>
        <w:t xml:space="preserve">many are from the Middle East (particularly Saudi Arabia), there are a large number of Arabic tweets (96 non-English tweets out of the 1000 original tweets). </w:t>
      </w:r>
      <w:r w:rsidRPr="000F2A8D">
        <w:t>T</w:t>
      </w:r>
      <w:r w:rsidRPr="000F2A8D">
        <w:rPr>
          <w:lang w:val="en-GB"/>
        </w:rPr>
        <w:t>here are a significantly higher number of (self-identified) Muslim accounts in the sample (38.3% compared to 3.5% in the Brexit sample). This is illustrative of the collective identities that coalesced around this hashtag</w:t>
      </w:r>
      <w:r>
        <w:rPr>
          <w:lang w:val="en-GB"/>
        </w:rPr>
        <w:t>,</w:t>
      </w:r>
      <w:r w:rsidRPr="000F2A8D">
        <w:rPr>
          <w:lang w:val="en-GB"/>
        </w:rPr>
        <w:t xml:space="preserve"> important in the way discourse is amplified on Twitter</w:t>
      </w:r>
      <w:r>
        <w:rPr>
          <w:lang w:val="en-GB"/>
        </w:rPr>
        <w:t>,</w:t>
      </w:r>
      <w:r w:rsidRPr="000F2A8D">
        <w:rPr>
          <w:lang w:val="en-GB"/>
        </w:rPr>
        <w:t xml:space="preserve"> through affective solidarities (see Richardson et al, forthcoming, for more discussion on these affective politics).  </w:t>
      </w:r>
    </w:p>
    <w:p w14:paraId="02E4CDA7" w14:textId="4F26E02A" w:rsidR="00156E53" w:rsidRDefault="00156E53" w:rsidP="00B76D91">
      <w:pPr>
        <w:rPr>
          <w:lang w:val="en-GB"/>
        </w:rPr>
      </w:pPr>
      <w:r w:rsidRPr="000F2A8D">
        <w:rPr>
          <w:lang w:val="en-GB"/>
        </w:rPr>
        <w:t xml:space="preserve">At this stage we were also able to measure support towards Muslims; 95.4% </w:t>
      </w:r>
      <w:r w:rsidRPr="000F2A8D">
        <w:t xml:space="preserve">of these tweets are outwardly supportive to Muslims, significantly higher than the other datasets, demonstrating the collectivity of hashtag politics. This is further evident when examining the primary topic of tweets which comprised largely of condolences or tributes to victims (68.1%, see Table </w:t>
      </w:r>
      <w:r w:rsidR="004B038D">
        <w:t>3</w:t>
      </w:r>
      <w:r w:rsidRPr="000F2A8D">
        <w:t>). This demonstrates the affective response which outweighs attention to political issues; only 3.8% of the tweets specifically point out Islamophobia as a primary issue. While the emotional tone therefore is sympathetic, the apolitical response is typical of reactions to terrorism which largely avoid addressing systemic issues. T</w:t>
      </w:r>
      <w:r w:rsidRPr="000F2A8D">
        <w:rPr>
          <w:lang w:val="en-GB"/>
        </w:rPr>
        <w:t xml:space="preserve">here is also little evidence of contestation in this dataset which had some success on Twitter in spreading a positive message about Islam. However, a number of tweets use the hashtags to give greater prominence/visibility to Islamic teachings, and proselytizing, (9.5%) further illustrating the appropriation of tweets for specific agendas. For example, the most shared URLs aim to show or teach about the religion such as Discoveritsbeauty, </w:t>
      </w:r>
      <w:r>
        <w:rPr>
          <w:lang w:val="en-GB"/>
        </w:rPr>
        <w:t>i</w:t>
      </w:r>
      <w:r w:rsidRPr="00885D2F">
        <w:rPr>
          <w:lang w:val="en-GB"/>
        </w:rPr>
        <w:t xml:space="preserve">slamtomorrow.com </w:t>
      </w:r>
      <w:r w:rsidRPr="000F2A8D">
        <w:rPr>
          <w:lang w:val="en-GB"/>
        </w:rPr>
        <w:t xml:space="preserve">and </w:t>
      </w:r>
      <w:r>
        <w:rPr>
          <w:lang w:val="en-GB"/>
        </w:rPr>
        <w:t>i</w:t>
      </w:r>
      <w:r w:rsidRPr="000F2A8D">
        <w:rPr>
          <w:lang w:val="en-GB"/>
        </w:rPr>
        <w:t>slamreligion.com</w:t>
      </w:r>
    </w:p>
    <w:p w14:paraId="1F24779E" w14:textId="77777777" w:rsidR="00642666" w:rsidRDefault="00642666" w:rsidP="00B76D91">
      <w:pPr>
        <w:rPr>
          <w:lang w:val="en-GB"/>
        </w:rPr>
      </w:pPr>
    </w:p>
    <w:p w14:paraId="550DB832" w14:textId="77777777" w:rsidR="00642666" w:rsidRDefault="00642666" w:rsidP="00B76D91">
      <w:pPr>
        <w:rPr>
          <w:lang w:val="en-GB"/>
        </w:rPr>
      </w:pPr>
    </w:p>
    <w:p w14:paraId="0A60412A" w14:textId="77777777" w:rsidR="00642666" w:rsidRDefault="00642666" w:rsidP="00B76D91">
      <w:pPr>
        <w:rPr>
          <w:lang w:val="en-GB"/>
        </w:rPr>
      </w:pPr>
    </w:p>
    <w:p w14:paraId="29B0AA6C" w14:textId="77777777" w:rsidR="00642666" w:rsidRDefault="00642666" w:rsidP="00B76D91">
      <w:pPr>
        <w:rPr>
          <w:lang w:val="en-GB"/>
        </w:rPr>
      </w:pPr>
    </w:p>
    <w:p w14:paraId="1E14D889" w14:textId="145FF9EF" w:rsidR="0099587F" w:rsidRDefault="0099587F" w:rsidP="0099587F">
      <w:pPr>
        <w:pStyle w:val="Subtitle"/>
      </w:pPr>
      <w:r w:rsidRPr="0099587F">
        <w:rPr>
          <w:b/>
          <w:bCs/>
        </w:rPr>
        <w:t>Table</w:t>
      </w:r>
      <w:r w:rsidR="004B038D">
        <w:rPr>
          <w:b/>
          <w:bCs/>
        </w:rPr>
        <w:t xml:space="preserve"> 3</w:t>
      </w:r>
      <w:r w:rsidRPr="0099587F">
        <w:rPr>
          <w:b/>
          <w:bCs/>
        </w:rPr>
        <w:t>.</w:t>
      </w:r>
      <w:r>
        <w:t xml:space="preserve"> </w:t>
      </w:r>
      <w:r w:rsidRPr="00A9227F">
        <w:t>Primary topics of tweets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7"/>
        <w:gridCol w:w="3609"/>
        <w:gridCol w:w="1080"/>
        <w:gridCol w:w="831"/>
        <w:gridCol w:w="1328"/>
        <w:gridCol w:w="1345"/>
      </w:tblGrid>
      <w:tr w:rsidR="00B76D91" w:rsidRPr="00623BF9" w14:paraId="512273CF" w14:textId="77777777" w:rsidTr="0099587F">
        <w:trPr>
          <w:cantSplit/>
          <w:jc w:val="center"/>
        </w:trPr>
        <w:tc>
          <w:tcPr>
            <w:tcW w:w="4166" w:type="dxa"/>
            <w:gridSpan w:val="2"/>
            <w:tcBorders>
              <w:top w:val="nil"/>
              <w:left w:val="nil"/>
              <w:bottom w:val="single" w:sz="8" w:space="0" w:color="152935"/>
              <w:right w:val="nil"/>
            </w:tcBorders>
            <w:shd w:val="clear" w:color="auto" w:fill="FFFFFF"/>
            <w:vAlign w:val="center"/>
          </w:tcPr>
          <w:p w14:paraId="0F109B66" w14:textId="77777777" w:rsidR="00B76D91" w:rsidRPr="00623BF9" w:rsidRDefault="00B76D91" w:rsidP="00B76D91">
            <w:pPr>
              <w:jc w:val="center"/>
              <w:rPr>
                <w:lang w:val="en-GB"/>
              </w:rPr>
            </w:pPr>
          </w:p>
        </w:tc>
        <w:tc>
          <w:tcPr>
            <w:tcW w:w="1080" w:type="dxa"/>
            <w:tcBorders>
              <w:top w:val="nil"/>
              <w:left w:val="nil"/>
              <w:bottom w:val="single" w:sz="8" w:space="0" w:color="152935"/>
              <w:right w:val="single" w:sz="8" w:space="0" w:color="E0E0E0"/>
            </w:tcBorders>
            <w:shd w:val="clear" w:color="auto" w:fill="FFFFFF"/>
            <w:vAlign w:val="center"/>
          </w:tcPr>
          <w:p w14:paraId="0B264949" w14:textId="77777777" w:rsidR="00B76D91" w:rsidRPr="00860034" w:rsidRDefault="00B76D91" w:rsidP="00B76D91">
            <w:pPr>
              <w:jc w:val="center"/>
              <w:rPr>
                <w:b/>
                <w:bCs/>
                <w:lang w:val="en-GB"/>
              </w:rPr>
            </w:pPr>
            <w:r w:rsidRPr="00860034">
              <w:rPr>
                <w:b/>
                <w:bCs/>
                <w:lang w:val="en-GB"/>
              </w:rPr>
              <w:t>Frequency</w:t>
            </w:r>
          </w:p>
        </w:tc>
        <w:tc>
          <w:tcPr>
            <w:tcW w:w="831" w:type="dxa"/>
            <w:tcBorders>
              <w:top w:val="nil"/>
              <w:left w:val="single" w:sz="8" w:space="0" w:color="E0E0E0"/>
              <w:bottom w:val="single" w:sz="8" w:space="0" w:color="152935"/>
              <w:right w:val="single" w:sz="8" w:space="0" w:color="E0E0E0"/>
            </w:tcBorders>
            <w:shd w:val="clear" w:color="auto" w:fill="FFFFFF"/>
            <w:vAlign w:val="center"/>
          </w:tcPr>
          <w:p w14:paraId="56D635F5" w14:textId="77777777" w:rsidR="00B76D91" w:rsidRPr="00860034" w:rsidRDefault="00B76D91" w:rsidP="00B76D91">
            <w:pPr>
              <w:jc w:val="center"/>
              <w:rPr>
                <w:b/>
                <w:bCs/>
                <w:lang w:val="en-GB"/>
              </w:rPr>
            </w:pPr>
            <w:r w:rsidRPr="00860034">
              <w:rPr>
                <w:b/>
                <w:bCs/>
                <w:lang w:val="en-GB"/>
              </w:rPr>
              <w:t>Percent</w:t>
            </w:r>
          </w:p>
        </w:tc>
        <w:tc>
          <w:tcPr>
            <w:tcW w:w="1328" w:type="dxa"/>
            <w:tcBorders>
              <w:top w:val="nil"/>
              <w:left w:val="single" w:sz="8" w:space="0" w:color="E0E0E0"/>
              <w:bottom w:val="single" w:sz="8" w:space="0" w:color="152935"/>
              <w:right w:val="single" w:sz="8" w:space="0" w:color="E0E0E0"/>
            </w:tcBorders>
            <w:shd w:val="clear" w:color="auto" w:fill="FFFFFF"/>
            <w:vAlign w:val="center"/>
          </w:tcPr>
          <w:p w14:paraId="72E0D9EF" w14:textId="77777777" w:rsidR="00B76D91" w:rsidRPr="00860034" w:rsidRDefault="00B76D91" w:rsidP="00B76D91">
            <w:pPr>
              <w:jc w:val="center"/>
              <w:rPr>
                <w:b/>
                <w:bCs/>
                <w:lang w:val="en-GB"/>
              </w:rPr>
            </w:pPr>
            <w:r w:rsidRPr="00860034">
              <w:rPr>
                <w:b/>
                <w:bCs/>
                <w:lang w:val="en-GB"/>
              </w:rPr>
              <w:t>Valid Percent</w:t>
            </w:r>
          </w:p>
        </w:tc>
        <w:tc>
          <w:tcPr>
            <w:tcW w:w="1345" w:type="dxa"/>
            <w:tcBorders>
              <w:top w:val="nil"/>
              <w:left w:val="single" w:sz="8" w:space="0" w:color="E0E0E0"/>
              <w:bottom w:val="single" w:sz="8" w:space="0" w:color="152935"/>
              <w:right w:val="nil"/>
            </w:tcBorders>
            <w:shd w:val="clear" w:color="auto" w:fill="FFFFFF"/>
            <w:vAlign w:val="center"/>
          </w:tcPr>
          <w:p w14:paraId="37158F2D" w14:textId="77777777" w:rsidR="00B76D91" w:rsidRPr="00860034" w:rsidRDefault="00B76D91" w:rsidP="00B76D91">
            <w:pPr>
              <w:jc w:val="center"/>
              <w:rPr>
                <w:b/>
                <w:bCs/>
                <w:lang w:val="en-GB"/>
              </w:rPr>
            </w:pPr>
            <w:r w:rsidRPr="00860034">
              <w:rPr>
                <w:b/>
                <w:bCs/>
                <w:lang w:val="en-GB"/>
              </w:rPr>
              <w:t>Cumulative Percent</w:t>
            </w:r>
          </w:p>
        </w:tc>
      </w:tr>
      <w:tr w:rsidR="00B76D91" w:rsidRPr="00623BF9" w14:paraId="779EA855" w14:textId="77777777" w:rsidTr="003C1AA0">
        <w:trPr>
          <w:cantSplit/>
          <w:jc w:val="center"/>
        </w:trPr>
        <w:tc>
          <w:tcPr>
            <w:tcW w:w="557" w:type="dxa"/>
            <w:vMerge w:val="restart"/>
            <w:tcBorders>
              <w:top w:val="single" w:sz="8" w:space="0" w:color="152935"/>
              <w:left w:val="nil"/>
              <w:bottom w:val="single" w:sz="8" w:space="0" w:color="152935"/>
              <w:right w:val="nil"/>
            </w:tcBorders>
            <w:shd w:val="clear" w:color="auto" w:fill="E0E0E0"/>
            <w:vAlign w:val="center"/>
          </w:tcPr>
          <w:p w14:paraId="31C1AA76" w14:textId="77777777" w:rsidR="00B76D91" w:rsidRPr="00623BF9" w:rsidRDefault="00B76D91" w:rsidP="00B93DD1">
            <w:pPr>
              <w:rPr>
                <w:lang w:val="en-GB"/>
              </w:rPr>
            </w:pPr>
            <w:r w:rsidRPr="00623BF9">
              <w:rPr>
                <w:lang w:val="en-GB"/>
              </w:rPr>
              <w:t>Valid</w:t>
            </w:r>
          </w:p>
        </w:tc>
        <w:tc>
          <w:tcPr>
            <w:tcW w:w="3609" w:type="dxa"/>
            <w:tcBorders>
              <w:top w:val="single" w:sz="8" w:space="0" w:color="152935"/>
              <w:left w:val="nil"/>
              <w:bottom w:val="single" w:sz="8" w:space="0" w:color="AEAEAE"/>
              <w:right w:val="nil"/>
            </w:tcBorders>
            <w:shd w:val="clear" w:color="auto" w:fill="E0E0E0"/>
            <w:vAlign w:val="center"/>
          </w:tcPr>
          <w:p w14:paraId="6DB537AC" w14:textId="77777777" w:rsidR="00B76D91" w:rsidRPr="00623BF9" w:rsidRDefault="00B76D91" w:rsidP="00B76D91">
            <w:pPr>
              <w:jc w:val="right"/>
              <w:rPr>
                <w:lang w:val="en-GB"/>
              </w:rPr>
            </w:pPr>
            <w:r w:rsidRPr="00623BF9">
              <w:rPr>
                <w:lang w:val="en-GB"/>
              </w:rPr>
              <w:t>Condolences/support/tributes to Muslims</w:t>
            </w:r>
          </w:p>
        </w:tc>
        <w:tc>
          <w:tcPr>
            <w:tcW w:w="1080" w:type="dxa"/>
            <w:tcBorders>
              <w:top w:val="single" w:sz="8" w:space="0" w:color="152935"/>
              <w:left w:val="nil"/>
              <w:bottom w:val="single" w:sz="8" w:space="0" w:color="AEAEAE"/>
              <w:right w:val="single" w:sz="8" w:space="0" w:color="E0E0E0"/>
            </w:tcBorders>
            <w:shd w:val="clear" w:color="auto" w:fill="F9F9FB"/>
            <w:vAlign w:val="center"/>
          </w:tcPr>
          <w:p w14:paraId="5C25B446" w14:textId="77777777" w:rsidR="00B76D91" w:rsidRPr="00623BF9" w:rsidRDefault="00B76D91" w:rsidP="00B76D91">
            <w:pPr>
              <w:jc w:val="center"/>
              <w:rPr>
                <w:lang w:val="en-GB"/>
              </w:rPr>
            </w:pPr>
            <w:r w:rsidRPr="00623BF9">
              <w:rPr>
                <w:lang w:val="en-GB"/>
              </w:rPr>
              <w:t>681</w:t>
            </w:r>
          </w:p>
        </w:tc>
        <w:tc>
          <w:tcPr>
            <w:tcW w:w="831"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2D81C5C3" w14:textId="77777777" w:rsidR="00B76D91" w:rsidRPr="00623BF9" w:rsidRDefault="00B76D91" w:rsidP="00B76D91">
            <w:pPr>
              <w:jc w:val="center"/>
              <w:rPr>
                <w:lang w:val="en-GB"/>
              </w:rPr>
            </w:pPr>
            <w:r w:rsidRPr="00623BF9">
              <w:rPr>
                <w:lang w:val="en-GB"/>
              </w:rPr>
              <w:t>68.1</w:t>
            </w:r>
          </w:p>
        </w:tc>
        <w:tc>
          <w:tcPr>
            <w:tcW w:w="1328"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668C85A1" w14:textId="77777777" w:rsidR="00B76D91" w:rsidRPr="00623BF9" w:rsidRDefault="00B76D91" w:rsidP="00B76D91">
            <w:pPr>
              <w:jc w:val="center"/>
              <w:rPr>
                <w:lang w:val="en-GB"/>
              </w:rPr>
            </w:pPr>
            <w:r w:rsidRPr="00623BF9">
              <w:rPr>
                <w:lang w:val="en-GB"/>
              </w:rPr>
              <w:t>68.1</w:t>
            </w:r>
          </w:p>
        </w:tc>
        <w:tc>
          <w:tcPr>
            <w:tcW w:w="1345" w:type="dxa"/>
            <w:tcBorders>
              <w:top w:val="single" w:sz="8" w:space="0" w:color="152935"/>
              <w:left w:val="single" w:sz="8" w:space="0" w:color="E0E0E0"/>
              <w:bottom w:val="single" w:sz="8" w:space="0" w:color="AEAEAE"/>
              <w:right w:val="nil"/>
            </w:tcBorders>
            <w:shd w:val="clear" w:color="auto" w:fill="F9F9FB"/>
            <w:vAlign w:val="center"/>
          </w:tcPr>
          <w:p w14:paraId="37EF6FBE" w14:textId="77777777" w:rsidR="00B76D91" w:rsidRPr="00623BF9" w:rsidRDefault="00B76D91" w:rsidP="00B76D91">
            <w:pPr>
              <w:jc w:val="center"/>
              <w:rPr>
                <w:lang w:val="en-GB"/>
              </w:rPr>
            </w:pPr>
            <w:r w:rsidRPr="00623BF9">
              <w:rPr>
                <w:lang w:val="en-GB"/>
              </w:rPr>
              <w:t>68.1</w:t>
            </w:r>
          </w:p>
        </w:tc>
      </w:tr>
      <w:tr w:rsidR="00B76D91" w:rsidRPr="00623BF9" w14:paraId="680E88E7" w14:textId="77777777" w:rsidTr="003C1AA0">
        <w:trPr>
          <w:cantSplit/>
          <w:jc w:val="center"/>
        </w:trPr>
        <w:tc>
          <w:tcPr>
            <w:tcW w:w="557" w:type="dxa"/>
            <w:vMerge/>
            <w:tcBorders>
              <w:top w:val="single" w:sz="8" w:space="0" w:color="152935"/>
              <w:left w:val="nil"/>
              <w:bottom w:val="single" w:sz="8" w:space="0" w:color="152935"/>
              <w:right w:val="nil"/>
            </w:tcBorders>
            <w:shd w:val="clear" w:color="auto" w:fill="E0E0E0"/>
            <w:vAlign w:val="center"/>
          </w:tcPr>
          <w:p w14:paraId="1CACBCB1" w14:textId="77777777" w:rsidR="00B76D91" w:rsidRPr="00623BF9" w:rsidRDefault="00B76D91" w:rsidP="00B93DD1">
            <w:pPr>
              <w:rPr>
                <w:lang w:val="en-GB"/>
              </w:rPr>
            </w:pPr>
          </w:p>
        </w:tc>
        <w:tc>
          <w:tcPr>
            <w:tcW w:w="3609" w:type="dxa"/>
            <w:tcBorders>
              <w:top w:val="single" w:sz="8" w:space="0" w:color="AEAEAE"/>
              <w:left w:val="nil"/>
              <w:bottom w:val="single" w:sz="8" w:space="0" w:color="AEAEAE"/>
              <w:right w:val="nil"/>
            </w:tcBorders>
            <w:shd w:val="clear" w:color="auto" w:fill="E0E0E0"/>
            <w:vAlign w:val="center"/>
          </w:tcPr>
          <w:p w14:paraId="29CF96DD" w14:textId="77777777" w:rsidR="00B76D91" w:rsidRPr="00623BF9" w:rsidRDefault="00B76D91" w:rsidP="00B76D91">
            <w:pPr>
              <w:jc w:val="right"/>
              <w:rPr>
                <w:lang w:val="en-GB"/>
              </w:rPr>
            </w:pPr>
            <w:r w:rsidRPr="00623BF9">
              <w:rPr>
                <w:lang w:val="en-GB"/>
              </w:rPr>
              <w:t>Defending Muslims</w:t>
            </w:r>
          </w:p>
        </w:tc>
        <w:tc>
          <w:tcPr>
            <w:tcW w:w="1080" w:type="dxa"/>
            <w:tcBorders>
              <w:top w:val="single" w:sz="8" w:space="0" w:color="AEAEAE"/>
              <w:left w:val="nil"/>
              <w:bottom w:val="single" w:sz="8" w:space="0" w:color="AEAEAE"/>
              <w:right w:val="single" w:sz="8" w:space="0" w:color="E0E0E0"/>
            </w:tcBorders>
            <w:shd w:val="clear" w:color="auto" w:fill="F9F9FB"/>
            <w:vAlign w:val="center"/>
          </w:tcPr>
          <w:p w14:paraId="1BDB577B" w14:textId="77777777" w:rsidR="00B76D91" w:rsidRPr="00623BF9" w:rsidRDefault="00B76D91" w:rsidP="00B76D91">
            <w:pPr>
              <w:jc w:val="center"/>
              <w:rPr>
                <w:lang w:val="en-GB"/>
              </w:rPr>
            </w:pPr>
            <w:r w:rsidRPr="00623BF9">
              <w:rPr>
                <w:lang w:val="en-GB"/>
              </w:rPr>
              <w:t>190</w:t>
            </w:r>
          </w:p>
        </w:tc>
        <w:tc>
          <w:tcPr>
            <w:tcW w:w="831"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8B7D031" w14:textId="77777777" w:rsidR="00B76D91" w:rsidRPr="00623BF9" w:rsidRDefault="00B76D91" w:rsidP="00B76D91">
            <w:pPr>
              <w:jc w:val="center"/>
              <w:rPr>
                <w:lang w:val="en-GB"/>
              </w:rPr>
            </w:pPr>
            <w:r w:rsidRPr="00623BF9">
              <w:rPr>
                <w:lang w:val="en-GB"/>
              </w:rPr>
              <w:t>19.0</w:t>
            </w:r>
          </w:p>
        </w:tc>
        <w:tc>
          <w:tcPr>
            <w:tcW w:w="1328"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EBABEB8" w14:textId="77777777" w:rsidR="00B76D91" w:rsidRPr="00623BF9" w:rsidRDefault="00B76D91" w:rsidP="00B76D91">
            <w:pPr>
              <w:jc w:val="center"/>
              <w:rPr>
                <w:lang w:val="en-GB"/>
              </w:rPr>
            </w:pPr>
            <w:r w:rsidRPr="00623BF9">
              <w:rPr>
                <w:lang w:val="en-GB"/>
              </w:rPr>
              <w:t>19.0</w:t>
            </w:r>
          </w:p>
        </w:tc>
        <w:tc>
          <w:tcPr>
            <w:tcW w:w="1345" w:type="dxa"/>
            <w:tcBorders>
              <w:top w:val="single" w:sz="8" w:space="0" w:color="AEAEAE"/>
              <w:left w:val="single" w:sz="8" w:space="0" w:color="E0E0E0"/>
              <w:bottom w:val="single" w:sz="8" w:space="0" w:color="AEAEAE"/>
              <w:right w:val="nil"/>
            </w:tcBorders>
            <w:shd w:val="clear" w:color="auto" w:fill="F9F9FB"/>
            <w:vAlign w:val="center"/>
          </w:tcPr>
          <w:p w14:paraId="6D33674B" w14:textId="77777777" w:rsidR="00B76D91" w:rsidRPr="00623BF9" w:rsidRDefault="00B76D91" w:rsidP="00B76D91">
            <w:pPr>
              <w:jc w:val="center"/>
              <w:rPr>
                <w:lang w:val="en-GB"/>
              </w:rPr>
            </w:pPr>
            <w:r w:rsidRPr="00623BF9">
              <w:rPr>
                <w:lang w:val="en-GB"/>
              </w:rPr>
              <w:t>87.1</w:t>
            </w:r>
          </w:p>
        </w:tc>
      </w:tr>
      <w:tr w:rsidR="00B76D91" w:rsidRPr="00623BF9" w14:paraId="0494559F" w14:textId="77777777" w:rsidTr="003C1AA0">
        <w:trPr>
          <w:cantSplit/>
          <w:jc w:val="center"/>
        </w:trPr>
        <w:tc>
          <w:tcPr>
            <w:tcW w:w="557" w:type="dxa"/>
            <w:vMerge/>
            <w:tcBorders>
              <w:top w:val="single" w:sz="8" w:space="0" w:color="152935"/>
              <w:left w:val="nil"/>
              <w:bottom w:val="single" w:sz="8" w:space="0" w:color="152935"/>
              <w:right w:val="nil"/>
            </w:tcBorders>
            <w:shd w:val="clear" w:color="auto" w:fill="E0E0E0"/>
            <w:vAlign w:val="center"/>
          </w:tcPr>
          <w:p w14:paraId="10A6EC0C" w14:textId="77777777" w:rsidR="00B76D91" w:rsidRPr="00623BF9" w:rsidRDefault="00B76D91" w:rsidP="00B93DD1">
            <w:pPr>
              <w:rPr>
                <w:lang w:val="en-GB"/>
              </w:rPr>
            </w:pPr>
          </w:p>
        </w:tc>
        <w:tc>
          <w:tcPr>
            <w:tcW w:w="3609" w:type="dxa"/>
            <w:tcBorders>
              <w:top w:val="single" w:sz="8" w:space="0" w:color="AEAEAE"/>
              <w:left w:val="nil"/>
              <w:bottom w:val="single" w:sz="8" w:space="0" w:color="AEAEAE"/>
              <w:right w:val="nil"/>
            </w:tcBorders>
            <w:shd w:val="clear" w:color="auto" w:fill="E0E0E0"/>
            <w:vAlign w:val="center"/>
          </w:tcPr>
          <w:p w14:paraId="6EBA51F0" w14:textId="77777777" w:rsidR="00B76D91" w:rsidRPr="00623BF9" w:rsidRDefault="00B76D91" w:rsidP="00B76D91">
            <w:pPr>
              <w:jc w:val="right"/>
              <w:rPr>
                <w:lang w:val="en-GB"/>
              </w:rPr>
            </w:pPr>
            <w:r w:rsidRPr="00623BF9">
              <w:rPr>
                <w:lang w:val="en-GB"/>
              </w:rPr>
              <w:t>Global Politics/ Politics of RW terrorism</w:t>
            </w:r>
          </w:p>
        </w:tc>
        <w:tc>
          <w:tcPr>
            <w:tcW w:w="1080" w:type="dxa"/>
            <w:tcBorders>
              <w:top w:val="single" w:sz="8" w:space="0" w:color="AEAEAE"/>
              <w:left w:val="nil"/>
              <w:bottom w:val="single" w:sz="8" w:space="0" w:color="AEAEAE"/>
              <w:right w:val="single" w:sz="8" w:space="0" w:color="E0E0E0"/>
            </w:tcBorders>
            <w:shd w:val="clear" w:color="auto" w:fill="F9F9FB"/>
            <w:vAlign w:val="center"/>
          </w:tcPr>
          <w:p w14:paraId="7CE64C42" w14:textId="77777777" w:rsidR="00B76D91" w:rsidRPr="00623BF9" w:rsidRDefault="00B76D91" w:rsidP="00B76D91">
            <w:pPr>
              <w:jc w:val="center"/>
              <w:rPr>
                <w:lang w:val="en-GB"/>
              </w:rPr>
            </w:pPr>
            <w:r w:rsidRPr="00623BF9">
              <w:rPr>
                <w:lang w:val="en-GB"/>
              </w:rPr>
              <w:t>89</w:t>
            </w:r>
          </w:p>
        </w:tc>
        <w:tc>
          <w:tcPr>
            <w:tcW w:w="831"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A088BB8" w14:textId="77777777" w:rsidR="00B76D91" w:rsidRPr="00623BF9" w:rsidRDefault="00B76D91" w:rsidP="00B76D91">
            <w:pPr>
              <w:jc w:val="center"/>
              <w:rPr>
                <w:lang w:val="en-GB"/>
              </w:rPr>
            </w:pPr>
            <w:r w:rsidRPr="00623BF9">
              <w:rPr>
                <w:lang w:val="en-GB"/>
              </w:rPr>
              <w:t>8.9</w:t>
            </w:r>
          </w:p>
        </w:tc>
        <w:tc>
          <w:tcPr>
            <w:tcW w:w="1328"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4E4E28B" w14:textId="77777777" w:rsidR="00B76D91" w:rsidRPr="00623BF9" w:rsidRDefault="00B76D91" w:rsidP="00B76D91">
            <w:pPr>
              <w:jc w:val="center"/>
              <w:rPr>
                <w:lang w:val="en-GB"/>
              </w:rPr>
            </w:pPr>
            <w:r w:rsidRPr="00623BF9">
              <w:rPr>
                <w:lang w:val="en-GB"/>
              </w:rPr>
              <w:t>8.9</w:t>
            </w:r>
          </w:p>
        </w:tc>
        <w:tc>
          <w:tcPr>
            <w:tcW w:w="1345" w:type="dxa"/>
            <w:tcBorders>
              <w:top w:val="single" w:sz="8" w:space="0" w:color="AEAEAE"/>
              <w:left w:val="single" w:sz="8" w:space="0" w:color="E0E0E0"/>
              <w:bottom w:val="single" w:sz="8" w:space="0" w:color="AEAEAE"/>
              <w:right w:val="nil"/>
            </w:tcBorders>
            <w:shd w:val="clear" w:color="auto" w:fill="F9F9FB"/>
            <w:vAlign w:val="center"/>
          </w:tcPr>
          <w:p w14:paraId="7BD3BA05" w14:textId="77777777" w:rsidR="00B76D91" w:rsidRPr="00623BF9" w:rsidRDefault="00B76D91" w:rsidP="00B76D91">
            <w:pPr>
              <w:jc w:val="center"/>
              <w:rPr>
                <w:lang w:val="en-GB"/>
              </w:rPr>
            </w:pPr>
            <w:r w:rsidRPr="00623BF9">
              <w:rPr>
                <w:lang w:val="en-GB"/>
              </w:rPr>
              <w:t>96.0</w:t>
            </w:r>
          </w:p>
        </w:tc>
      </w:tr>
      <w:tr w:rsidR="00B76D91" w:rsidRPr="00623BF9" w14:paraId="5CEF9F47" w14:textId="77777777" w:rsidTr="003C1AA0">
        <w:trPr>
          <w:cantSplit/>
          <w:jc w:val="center"/>
        </w:trPr>
        <w:tc>
          <w:tcPr>
            <w:tcW w:w="557" w:type="dxa"/>
            <w:vMerge/>
            <w:tcBorders>
              <w:top w:val="single" w:sz="8" w:space="0" w:color="152935"/>
              <w:left w:val="nil"/>
              <w:bottom w:val="single" w:sz="8" w:space="0" w:color="152935"/>
              <w:right w:val="nil"/>
            </w:tcBorders>
            <w:shd w:val="clear" w:color="auto" w:fill="E0E0E0"/>
            <w:vAlign w:val="center"/>
          </w:tcPr>
          <w:p w14:paraId="49A5555B" w14:textId="77777777" w:rsidR="00B76D91" w:rsidRPr="00623BF9" w:rsidRDefault="00B76D91" w:rsidP="00B93DD1">
            <w:pPr>
              <w:rPr>
                <w:lang w:val="en-GB"/>
              </w:rPr>
            </w:pPr>
          </w:p>
        </w:tc>
        <w:tc>
          <w:tcPr>
            <w:tcW w:w="3609" w:type="dxa"/>
            <w:tcBorders>
              <w:top w:val="single" w:sz="8" w:space="0" w:color="AEAEAE"/>
              <w:left w:val="nil"/>
              <w:bottom w:val="single" w:sz="8" w:space="0" w:color="AEAEAE"/>
              <w:right w:val="nil"/>
            </w:tcBorders>
            <w:shd w:val="clear" w:color="auto" w:fill="E0E0E0"/>
            <w:vAlign w:val="center"/>
          </w:tcPr>
          <w:p w14:paraId="66C85E6C" w14:textId="77777777" w:rsidR="00B76D91" w:rsidRPr="00623BF9" w:rsidRDefault="00B76D91" w:rsidP="00B76D91">
            <w:pPr>
              <w:jc w:val="right"/>
              <w:rPr>
                <w:lang w:val="en-GB"/>
              </w:rPr>
            </w:pPr>
            <w:r w:rsidRPr="00623BF9">
              <w:rPr>
                <w:lang w:val="en-GB"/>
              </w:rPr>
              <w:t>Left wing politics</w:t>
            </w:r>
          </w:p>
        </w:tc>
        <w:tc>
          <w:tcPr>
            <w:tcW w:w="1080" w:type="dxa"/>
            <w:tcBorders>
              <w:top w:val="single" w:sz="8" w:space="0" w:color="AEAEAE"/>
              <w:left w:val="nil"/>
              <w:bottom w:val="single" w:sz="8" w:space="0" w:color="AEAEAE"/>
              <w:right w:val="single" w:sz="8" w:space="0" w:color="E0E0E0"/>
            </w:tcBorders>
            <w:shd w:val="clear" w:color="auto" w:fill="F9F9FB"/>
            <w:vAlign w:val="center"/>
          </w:tcPr>
          <w:p w14:paraId="2FDB3153" w14:textId="77777777" w:rsidR="00B76D91" w:rsidRPr="00623BF9" w:rsidRDefault="00B76D91" w:rsidP="00B76D91">
            <w:pPr>
              <w:jc w:val="center"/>
              <w:rPr>
                <w:lang w:val="en-GB"/>
              </w:rPr>
            </w:pPr>
            <w:r w:rsidRPr="00623BF9">
              <w:rPr>
                <w:lang w:val="en-GB"/>
              </w:rPr>
              <w:t>32</w:t>
            </w:r>
          </w:p>
        </w:tc>
        <w:tc>
          <w:tcPr>
            <w:tcW w:w="831"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06FFF9B3" w14:textId="77777777" w:rsidR="00B76D91" w:rsidRPr="00623BF9" w:rsidRDefault="00B76D91" w:rsidP="00B76D91">
            <w:pPr>
              <w:jc w:val="center"/>
              <w:rPr>
                <w:lang w:val="en-GB"/>
              </w:rPr>
            </w:pPr>
            <w:r w:rsidRPr="00623BF9">
              <w:rPr>
                <w:lang w:val="en-GB"/>
              </w:rPr>
              <w:t>3.2</w:t>
            </w:r>
          </w:p>
        </w:tc>
        <w:tc>
          <w:tcPr>
            <w:tcW w:w="1328"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51AF283" w14:textId="77777777" w:rsidR="00B76D91" w:rsidRPr="00623BF9" w:rsidRDefault="00B76D91" w:rsidP="00B76D91">
            <w:pPr>
              <w:jc w:val="center"/>
              <w:rPr>
                <w:lang w:val="en-GB"/>
              </w:rPr>
            </w:pPr>
            <w:r w:rsidRPr="00623BF9">
              <w:rPr>
                <w:lang w:val="en-GB"/>
              </w:rPr>
              <w:t>3.2</w:t>
            </w:r>
          </w:p>
        </w:tc>
        <w:tc>
          <w:tcPr>
            <w:tcW w:w="1345" w:type="dxa"/>
            <w:tcBorders>
              <w:top w:val="single" w:sz="8" w:space="0" w:color="AEAEAE"/>
              <w:left w:val="single" w:sz="8" w:space="0" w:color="E0E0E0"/>
              <w:bottom w:val="single" w:sz="8" w:space="0" w:color="AEAEAE"/>
              <w:right w:val="nil"/>
            </w:tcBorders>
            <w:shd w:val="clear" w:color="auto" w:fill="F9F9FB"/>
            <w:vAlign w:val="center"/>
          </w:tcPr>
          <w:p w14:paraId="15D6650F" w14:textId="77777777" w:rsidR="00B76D91" w:rsidRPr="00623BF9" w:rsidRDefault="00B76D91" w:rsidP="00B76D91">
            <w:pPr>
              <w:jc w:val="center"/>
              <w:rPr>
                <w:lang w:val="en-GB"/>
              </w:rPr>
            </w:pPr>
            <w:r w:rsidRPr="00623BF9">
              <w:rPr>
                <w:lang w:val="en-GB"/>
              </w:rPr>
              <w:t>99.2</w:t>
            </w:r>
          </w:p>
        </w:tc>
      </w:tr>
      <w:tr w:rsidR="00B76D91" w:rsidRPr="00623BF9" w14:paraId="34D5C8EE" w14:textId="77777777" w:rsidTr="003C1AA0">
        <w:trPr>
          <w:cantSplit/>
          <w:jc w:val="center"/>
        </w:trPr>
        <w:tc>
          <w:tcPr>
            <w:tcW w:w="557" w:type="dxa"/>
            <w:vMerge/>
            <w:tcBorders>
              <w:top w:val="single" w:sz="8" w:space="0" w:color="152935"/>
              <w:left w:val="nil"/>
              <w:bottom w:val="single" w:sz="8" w:space="0" w:color="152935"/>
              <w:right w:val="nil"/>
            </w:tcBorders>
            <w:shd w:val="clear" w:color="auto" w:fill="E0E0E0"/>
            <w:vAlign w:val="center"/>
          </w:tcPr>
          <w:p w14:paraId="6FBE54C9" w14:textId="77777777" w:rsidR="00B76D91" w:rsidRPr="00623BF9" w:rsidRDefault="00B76D91" w:rsidP="00B93DD1">
            <w:pPr>
              <w:rPr>
                <w:lang w:val="en-GB"/>
              </w:rPr>
            </w:pPr>
          </w:p>
        </w:tc>
        <w:tc>
          <w:tcPr>
            <w:tcW w:w="3609" w:type="dxa"/>
            <w:tcBorders>
              <w:top w:val="single" w:sz="8" w:space="0" w:color="AEAEAE"/>
              <w:left w:val="nil"/>
              <w:bottom w:val="single" w:sz="8" w:space="0" w:color="AEAEAE"/>
              <w:right w:val="nil"/>
            </w:tcBorders>
            <w:shd w:val="clear" w:color="auto" w:fill="E0E0E0"/>
            <w:vAlign w:val="center"/>
          </w:tcPr>
          <w:p w14:paraId="73C795BB" w14:textId="77777777" w:rsidR="00B76D91" w:rsidRPr="00623BF9" w:rsidRDefault="00B76D91" w:rsidP="00B76D91">
            <w:pPr>
              <w:jc w:val="right"/>
              <w:rPr>
                <w:lang w:val="en-GB"/>
              </w:rPr>
            </w:pPr>
            <w:r w:rsidRPr="00623BF9">
              <w:rPr>
                <w:lang w:val="en-GB"/>
              </w:rPr>
              <w:t>Right wing politics</w:t>
            </w:r>
          </w:p>
        </w:tc>
        <w:tc>
          <w:tcPr>
            <w:tcW w:w="1080" w:type="dxa"/>
            <w:tcBorders>
              <w:top w:val="single" w:sz="8" w:space="0" w:color="AEAEAE"/>
              <w:left w:val="nil"/>
              <w:bottom w:val="single" w:sz="8" w:space="0" w:color="AEAEAE"/>
              <w:right w:val="single" w:sz="8" w:space="0" w:color="E0E0E0"/>
            </w:tcBorders>
            <w:shd w:val="clear" w:color="auto" w:fill="F9F9FB"/>
            <w:vAlign w:val="center"/>
          </w:tcPr>
          <w:p w14:paraId="4AC82ABB" w14:textId="77777777" w:rsidR="00B76D91" w:rsidRPr="00623BF9" w:rsidRDefault="00B76D91" w:rsidP="00B76D91">
            <w:pPr>
              <w:jc w:val="center"/>
              <w:rPr>
                <w:lang w:val="en-GB"/>
              </w:rPr>
            </w:pPr>
            <w:r w:rsidRPr="00623BF9">
              <w:rPr>
                <w:lang w:val="en-GB"/>
              </w:rPr>
              <w:t>6</w:t>
            </w:r>
          </w:p>
        </w:tc>
        <w:tc>
          <w:tcPr>
            <w:tcW w:w="831"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7C1C3540" w14:textId="77777777" w:rsidR="00B76D91" w:rsidRPr="00623BF9" w:rsidRDefault="00B76D91" w:rsidP="00B76D91">
            <w:pPr>
              <w:jc w:val="center"/>
              <w:rPr>
                <w:lang w:val="en-GB"/>
              </w:rPr>
            </w:pPr>
            <w:r w:rsidRPr="00623BF9">
              <w:rPr>
                <w:lang w:val="en-GB"/>
              </w:rPr>
              <w:t>.6</w:t>
            </w:r>
          </w:p>
        </w:tc>
        <w:tc>
          <w:tcPr>
            <w:tcW w:w="1328"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6133D8FA" w14:textId="77777777" w:rsidR="00B76D91" w:rsidRPr="00623BF9" w:rsidRDefault="00B76D91" w:rsidP="00B76D91">
            <w:pPr>
              <w:jc w:val="center"/>
              <w:rPr>
                <w:lang w:val="en-GB"/>
              </w:rPr>
            </w:pPr>
            <w:r w:rsidRPr="00623BF9">
              <w:rPr>
                <w:lang w:val="en-GB"/>
              </w:rPr>
              <w:t>.6</w:t>
            </w:r>
          </w:p>
        </w:tc>
        <w:tc>
          <w:tcPr>
            <w:tcW w:w="1345" w:type="dxa"/>
            <w:tcBorders>
              <w:top w:val="single" w:sz="8" w:space="0" w:color="AEAEAE"/>
              <w:left w:val="single" w:sz="8" w:space="0" w:color="E0E0E0"/>
              <w:bottom w:val="single" w:sz="8" w:space="0" w:color="AEAEAE"/>
              <w:right w:val="nil"/>
            </w:tcBorders>
            <w:shd w:val="clear" w:color="auto" w:fill="F9F9FB"/>
            <w:vAlign w:val="center"/>
          </w:tcPr>
          <w:p w14:paraId="1D17CB0F" w14:textId="77777777" w:rsidR="00B76D91" w:rsidRPr="00623BF9" w:rsidRDefault="00B76D91" w:rsidP="00B76D91">
            <w:pPr>
              <w:jc w:val="center"/>
              <w:rPr>
                <w:lang w:val="en-GB"/>
              </w:rPr>
            </w:pPr>
            <w:r w:rsidRPr="00623BF9">
              <w:rPr>
                <w:lang w:val="en-GB"/>
              </w:rPr>
              <w:t>99.8</w:t>
            </w:r>
          </w:p>
        </w:tc>
      </w:tr>
      <w:tr w:rsidR="00B76D91" w:rsidRPr="00623BF9" w14:paraId="10AC483E" w14:textId="77777777" w:rsidTr="003C1AA0">
        <w:trPr>
          <w:cantSplit/>
          <w:jc w:val="center"/>
        </w:trPr>
        <w:tc>
          <w:tcPr>
            <w:tcW w:w="557" w:type="dxa"/>
            <w:vMerge/>
            <w:tcBorders>
              <w:top w:val="single" w:sz="8" w:space="0" w:color="152935"/>
              <w:left w:val="nil"/>
              <w:bottom w:val="single" w:sz="8" w:space="0" w:color="152935"/>
              <w:right w:val="nil"/>
            </w:tcBorders>
            <w:shd w:val="clear" w:color="auto" w:fill="E0E0E0"/>
            <w:vAlign w:val="center"/>
          </w:tcPr>
          <w:p w14:paraId="088A1B12" w14:textId="77777777" w:rsidR="00B76D91" w:rsidRPr="00623BF9" w:rsidRDefault="00B76D91" w:rsidP="00B93DD1">
            <w:pPr>
              <w:rPr>
                <w:lang w:val="en-GB"/>
              </w:rPr>
            </w:pPr>
          </w:p>
        </w:tc>
        <w:tc>
          <w:tcPr>
            <w:tcW w:w="3609" w:type="dxa"/>
            <w:tcBorders>
              <w:top w:val="single" w:sz="8" w:space="0" w:color="AEAEAE"/>
              <w:left w:val="nil"/>
              <w:bottom w:val="single" w:sz="8" w:space="0" w:color="AEAEAE"/>
              <w:right w:val="nil"/>
            </w:tcBorders>
            <w:shd w:val="clear" w:color="auto" w:fill="E0E0E0"/>
            <w:vAlign w:val="center"/>
          </w:tcPr>
          <w:p w14:paraId="353D3564" w14:textId="77777777" w:rsidR="00B76D91" w:rsidRPr="00623BF9" w:rsidRDefault="00B76D91" w:rsidP="00B76D91">
            <w:pPr>
              <w:jc w:val="right"/>
              <w:rPr>
                <w:lang w:val="en-GB"/>
              </w:rPr>
            </w:pPr>
            <w:r w:rsidRPr="00623BF9">
              <w:rPr>
                <w:lang w:val="en-GB"/>
              </w:rPr>
              <w:t>Accusation of antisemitism</w:t>
            </w:r>
          </w:p>
        </w:tc>
        <w:tc>
          <w:tcPr>
            <w:tcW w:w="1080" w:type="dxa"/>
            <w:tcBorders>
              <w:top w:val="single" w:sz="8" w:space="0" w:color="AEAEAE"/>
              <w:left w:val="nil"/>
              <w:bottom w:val="single" w:sz="8" w:space="0" w:color="AEAEAE"/>
              <w:right w:val="single" w:sz="8" w:space="0" w:color="E0E0E0"/>
            </w:tcBorders>
            <w:shd w:val="clear" w:color="auto" w:fill="F9F9FB"/>
            <w:vAlign w:val="center"/>
          </w:tcPr>
          <w:p w14:paraId="08360B7B" w14:textId="77777777" w:rsidR="00B76D91" w:rsidRPr="00623BF9" w:rsidRDefault="00B76D91" w:rsidP="00B76D91">
            <w:pPr>
              <w:jc w:val="center"/>
              <w:rPr>
                <w:lang w:val="en-GB"/>
              </w:rPr>
            </w:pPr>
            <w:r w:rsidRPr="00623BF9">
              <w:rPr>
                <w:lang w:val="en-GB"/>
              </w:rPr>
              <w:t>2</w:t>
            </w:r>
          </w:p>
        </w:tc>
        <w:tc>
          <w:tcPr>
            <w:tcW w:w="831"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C633278" w14:textId="77777777" w:rsidR="00B76D91" w:rsidRPr="00623BF9" w:rsidRDefault="00B76D91" w:rsidP="00B76D91">
            <w:pPr>
              <w:jc w:val="center"/>
              <w:rPr>
                <w:lang w:val="en-GB"/>
              </w:rPr>
            </w:pPr>
            <w:r w:rsidRPr="00623BF9">
              <w:rPr>
                <w:lang w:val="en-GB"/>
              </w:rPr>
              <w:t>.2</w:t>
            </w:r>
          </w:p>
        </w:tc>
        <w:tc>
          <w:tcPr>
            <w:tcW w:w="1328"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493F5B2" w14:textId="77777777" w:rsidR="00B76D91" w:rsidRPr="00623BF9" w:rsidRDefault="00B76D91" w:rsidP="00B76D91">
            <w:pPr>
              <w:jc w:val="center"/>
              <w:rPr>
                <w:lang w:val="en-GB"/>
              </w:rPr>
            </w:pPr>
            <w:r w:rsidRPr="00623BF9">
              <w:rPr>
                <w:lang w:val="en-GB"/>
              </w:rPr>
              <w:t>.2</w:t>
            </w:r>
          </w:p>
        </w:tc>
        <w:tc>
          <w:tcPr>
            <w:tcW w:w="1345" w:type="dxa"/>
            <w:tcBorders>
              <w:top w:val="single" w:sz="8" w:space="0" w:color="AEAEAE"/>
              <w:left w:val="single" w:sz="8" w:space="0" w:color="E0E0E0"/>
              <w:bottom w:val="single" w:sz="8" w:space="0" w:color="AEAEAE"/>
              <w:right w:val="nil"/>
            </w:tcBorders>
            <w:shd w:val="clear" w:color="auto" w:fill="F9F9FB"/>
            <w:vAlign w:val="center"/>
          </w:tcPr>
          <w:p w14:paraId="5B4567CF" w14:textId="77777777" w:rsidR="00B76D91" w:rsidRPr="00623BF9" w:rsidRDefault="00B76D91" w:rsidP="00B76D91">
            <w:pPr>
              <w:jc w:val="center"/>
              <w:rPr>
                <w:lang w:val="en-GB"/>
              </w:rPr>
            </w:pPr>
            <w:r w:rsidRPr="00623BF9">
              <w:rPr>
                <w:lang w:val="en-GB"/>
              </w:rPr>
              <w:t>100.0</w:t>
            </w:r>
          </w:p>
        </w:tc>
      </w:tr>
      <w:tr w:rsidR="00B76D91" w:rsidRPr="00623BF9" w14:paraId="66B989F6" w14:textId="77777777" w:rsidTr="003C1AA0">
        <w:trPr>
          <w:cantSplit/>
          <w:jc w:val="center"/>
        </w:trPr>
        <w:tc>
          <w:tcPr>
            <w:tcW w:w="557" w:type="dxa"/>
            <w:vMerge/>
            <w:tcBorders>
              <w:top w:val="single" w:sz="8" w:space="0" w:color="152935"/>
              <w:left w:val="nil"/>
              <w:bottom w:val="single" w:sz="8" w:space="0" w:color="152935"/>
              <w:right w:val="nil"/>
            </w:tcBorders>
            <w:shd w:val="clear" w:color="auto" w:fill="E0E0E0"/>
            <w:vAlign w:val="center"/>
          </w:tcPr>
          <w:p w14:paraId="3C5C3669" w14:textId="77777777" w:rsidR="00B76D91" w:rsidRPr="00623BF9" w:rsidRDefault="00B76D91" w:rsidP="00B93DD1">
            <w:pPr>
              <w:rPr>
                <w:lang w:val="en-GB"/>
              </w:rPr>
            </w:pPr>
          </w:p>
        </w:tc>
        <w:tc>
          <w:tcPr>
            <w:tcW w:w="3609" w:type="dxa"/>
            <w:tcBorders>
              <w:top w:val="single" w:sz="8" w:space="0" w:color="AEAEAE"/>
              <w:left w:val="nil"/>
              <w:bottom w:val="single" w:sz="8" w:space="0" w:color="152935"/>
              <w:right w:val="nil"/>
            </w:tcBorders>
            <w:shd w:val="clear" w:color="auto" w:fill="E0E0E0"/>
            <w:vAlign w:val="center"/>
          </w:tcPr>
          <w:p w14:paraId="38A0235A" w14:textId="77777777" w:rsidR="00B76D91" w:rsidRPr="00623BF9" w:rsidRDefault="00B76D91" w:rsidP="00B76D91">
            <w:pPr>
              <w:jc w:val="right"/>
              <w:rPr>
                <w:lang w:val="en-GB"/>
              </w:rPr>
            </w:pPr>
            <w:r w:rsidRPr="00623BF9">
              <w:rPr>
                <w:lang w:val="en-GB"/>
              </w:rPr>
              <w:t>Total</w:t>
            </w:r>
          </w:p>
        </w:tc>
        <w:tc>
          <w:tcPr>
            <w:tcW w:w="1080" w:type="dxa"/>
            <w:tcBorders>
              <w:top w:val="single" w:sz="8" w:space="0" w:color="AEAEAE"/>
              <w:left w:val="nil"/>
              <w:bottom w:val="single" w:sz="8" w:space="0" w:color="152935"/>
              <w:right w:val="single" w:sz="8" w:space="0" w:color="E0E0E0"/>
            </w:tcBorders>
            <w:shd w:val="clear" w:color="auto" w:fill="F9F9FB"/>
            <w:vAlign w:val="center"/>
          </w:tcPr>
          <w:p w14:paraId="7278F8ED" w14:textId="77777777" w:rsidR="00B76D91" w:rsidRPr="00623BF9" w:rsidRDefault="00B76D91" w:rsidP="00B76D91">
            <w:pPr>
              <w:jc w:val="center"/>
              <w:rPr>
                <w:lang w:val="en-GB"/>
              </w:rPr>
            </w:pPr>
            <w:r w:rsidRPr="00623BF9">
              <w:rPr>
                <w:lang w:val="en-GB"/>
              </w:rPr>
              <w:t>1000</w:t>
            </w:r>
          </w:p>
        </w:tc>
        <w:tc>
          <w:tcPr>
            <w:tcW w:w="831"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25F29602" w14:textId="77777777" w:rsidR="00B76D91" w:rsidRPr="00623BF9" w:rsidRDefault="00B76D91" w:rsidP="00B76D91">
            <w:pPr>
              <w:jc w:val="center"/>
              <w:rPr>
                <w:lang w:val="en-GB"/>
              </w:rPr>
            </w:pPr>
            <w:r w:rsidRPr="00623BF9">
              <w:rPr>
                <w:lang w:val="en-GB"/>
              </w:rPr>
              <w:t>100.0</w:t>
            </w:r>
          </w:p>
        </w:tc>
        <w:tc>
          <w:tcPr>
            <w:tcW w:w="1328"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66719295" w14:textId="77777777" w:rsidR="00B76D91" w:rsidRPr="00623BF9" w:rsidRDefault="00B76D91" w:rsidP="00B76D91">
            <w:pPr>
              <w:jc w:val="center"/>
              <w:rPr>
                <w:lang w:val="en-GB"/>
              </w:rPr>
            </w:pPr>
            <w:r w:rsidRPr="00623BF9">
              <w:rPr>
                <w:lang w:val="en-GB"/>
              </w:rPr>
              <w:t>100.0</w:t>
            </w:r>
          </w:p>
        </w:tc>
        <w:tc>
          <w:tcPr>
            <w:tcW w:w="1345" w:type="dxa"/>
            <w:tcBorders>
              <w:top w:val="single" w:sz="8" w:space="0" w:color="AEAEAE"/>
              <w:left w:val="single" w:sz="8" w:space="0" w:color="E0E0E0"/>
              <w:bottom w:val="single" w:sz="8" w:space="0" w:color="152935"/>
              <w:right w:val="nil"/>
            </w:tcBorders>
            <w:shd w:val="clear" w:color="auto" w:fill="F9F9FB"/>
            <w:vAlign w:val="center"/>
          </w:tcPr>
          <w:p w14:paraId="2E113F63" w14:textId="77777777" w:rsidR="00B76D91" w:rsidRPr="00623BF9" w:rsidRDefault="00B76D91" w:rsidP="00B76D91">
            <w:pPr>
              <w:jc w:val="center"/>
              <w:rPr>
                <w:lang w:val="en-GB"/>
              </w:rPr>
            </w:pPr>
          </w:p>
        </w:tc>
      </w:tr>
    </w:tbl>
    <w:p w14:paraId="3FA5B20E" w14:textId="77777777" w:rsidR="00642666" w:rsidRDefault="00642666" w:rsidP="004A7462">
      <w:pPr>
        <w:rPr>
          <w:lang w:val="en-GB"/>
        </w:rPr>
      </w:pPr>
    </w:p>
    <w:p w14:paraId="38FBE7FA" w14:textId="54B5A351" w:rsidR="00402445" w:rsidRPr="00402445" w:rsidRDefault="00402445" w:rsidP="004A7462">
      <w:pPr>
        <w:rPr>
          <w:b/>
          <w:bCs/>
          <w:lang w:val="en-GB"/>
        </w:rPr>
      </w:pPr>
      <w:r w:rsidRPr="00402445">
        <w:rPr>
          <w:b/>
          <w:bCs/>
          <w:lang w:val="en-GB"/>
        </w:rPr>
        <w:t>Conclusion</w:t>
      </w:r>
    </w:p>
    <w:p w14:paraId="61649CC0" w14:textId="16283FA3" w:rsidR="004A7462" w:rsidRDefault="004A7462" w:rsidP="004A7462">
      <w:pPr>
        <w:rPr>
          <w:lang w:val="en-GB"/>
        </w:rPr>
      </w:pPr>
      <w:r w:rsidRPr="000F2A8D">
        <w:rPr>
          <w:lang w:val="en-GB"/>
        </w:rPr>
        <w:t>This article speaks to debates about hashtag politics which suggest that hashtags are instrumental devices around which counter-publics can form (Jackson and Foucault Welles, 2016). We have previously shown how counter-narratives can coalesce on social media platforms to challenge dominant negative media coverage of Islam (Poole et al, 2019). In comparison to other datasets in this project, this hashtag shows how social media can offer ‘potentials for identity negotiation, visibility and influence’ (Jackson and Foucault Welles, 20</w:t>
      </w:r>
      <w:r>
        <w:rPr>
          <w:lang w:val="en-GB"/>
        </w:rPr>
        <w:t>15: 399</w:t>
      </w:r>
      <w:r w:rsidRPr="000F2A8D">
        <w:rPr>
          <w:lang w:val="en-GB"/>
        </w:rPr>
        <w:t>) and in this case allowed for the transnational expression of collective solidarities to form. However, this visibility did not expand significantly into the wider mainstream media. Through an analysis of worldwide mainstream media sources that used the hashtag (using the Nexis database) we found only 17 articles, only 8 from Western countries. It is, however, likely that some media organisations reported on the story without using the hashtag. While this would appear to reinforce arguments that social media solidarities are transient and therefore lacking in impact, we would argue that the data from the project overall shows how through different events, anti-Islamophobic counternarratives can be sustained and even become normative in the right conditions (see Poole et al, 2023).</w:t>
      </w:r>
    </w:p>
    <w:p w14:paraId="32E174AE" w14:textId="77777777" w:rsidR="00B76D91" w:rsidRDefault="00B76D91" w:rsidP="00B76D91">
      <w:pPr>
        <w:rPr>
          <w:lang w:val="en-GB"/>
        </w:rPr>
      </w:pPr>
    </w:p>
    <w:p w14:paraId="391EDE17" w14:textId="77777777" w:rsidR="00156E53" w:rsidRPr="000F2A8D" w:rsidRDefault="00156E53" w:rsidP="00156E53">
      <w:pPr>
        <w:rPr>
          <w:lang w:val="en-GB"/>
        </w:rPr>
      </w:pPr>
    </w:p>
    <w:p w14:paraId="297CE2DE" w14:textId="52AC8E17" w:rsidR="000E556D" w:rsidRDefault="000E556D" w:rsidP="00CC6076">
      <w:pPr>
        <w:rPr>
          <w:lang w:val="en-US"/>
        </w:rPr>
      </w:pPr>
      <w:r>
        <w:rPr>
          <w:lang w:val="en-US"/>
        </w:rPr>
        <w:br w:type="page"/>
      </w:r>
    </w:p>
    <w:p w14:paraId="26CB9460" w14:textId="141CFD6E" w:rsidR="00F40D5A" w:rsidRDefault="00107BC3" w:rsidP="00040851">
      <w:pPr>
        <w:pStyle w:val="Heading2"/>
        <w:ind w:firstLine="0"/>
      </w:pPr>
      <w:r w:rsidRPr="00107BC3">
        <w:lastRenderedPageBreak/>
        <w:t>References</w:t>
      </w:r>
    </w:p>
    <w:p w14:paraId="35F49535" w14:textId="1E4DEEC2" w:rsidR="004A7462" w:rsidRPr="000F2A8D" w:rsidRDefault="004A7462" w:rsidP="004A7462">
      <w:pPr>
        <w:pStyle w:val="Heading3"/>
        <w:rPr>
          <w:lang w:val="en-GB"/>
        </w:rPr>
      </w:pPr>
      <w:r w:rsidRPr="000F2A8D">
        <w:t xml:space="preserve">Ahmed S. (2004). Declarations of </w:t>
      </w:r>
      <w:r w:rsidR="0058721B">
        <w:t>w</w:t>
      </w:r>
      <w:r w:rsidRPr="000F2A8D">
        <w:t xml:space="preserve">hiteness: </w:t>
      </w:r>
      <w:r w:rsidR="0058721B">
        <w:t>t</w:t>
      </w:r>
      <w:r w:rsidRPr="000F2A8D">
        <w:t>he non-performativity of anti-racism. </w:t>
      </w:r>
      <w:r w:rsidRPr="000F2A8D">
        <w:rPr>
          <w:i/>
          <w:iCs/>
        </w:rPr>
        <w:t>Borderlands</w:t>
      </w:r>
      <w:r w:rsidRPr="000F2A8D">
        <w:t xml:space="preserve">, </w:t>
      </w:r>
      <w:r w:rsidRPr="00642666">
        <w:rPr>
          <w:i/>
        </w:rPr>
        <w:t>3</w:t>
      </w:r>
      <w:r w:rsidRPr="000F2A8D">
        <w:t>(2). </w:t>
      </w:r>
      <w:hyperlink r:id="rId13" w:history="1">
        <w:r w:rsidRPr="000F2A8D">
          <w:rPr>
            <w:rStyle w:val="Hyperlink"/>
          </w:rPr>
          <w:t>https://research.gold.ac.uk/id/eprint/13911/</w:t>
        </w:r>
      </w:hyperlink>
    </w:p>
    <w:p w14:paraId="030CD924" w14:textId="155070FC" w:rsidR="004A7462" w:rsidRDefault="004A7462" w:rsidP="004A7462">
      <w:pPr>
        <w:pStyle w:val="Heading3"/>
        <w:rPr>
          <w:lang w:val="en-GB"/>
        </w:rPr>
      </w:pPr>
      <w:r w:rsidRPr="00D4417E">
        <w:rPr>
          <w:lang w:val="en-GB"/>
        </w:rPr>
        <w:t xml:space="preserve">Awan, I. (2014) Islamophobia </w:t>
      </w:r>
      <w:r w:rsidR="0058721B" w:rsidRPr="00D4417E">
        <w:rPr>
          <w:lang w:val="en-GB"/>
        </w:rPr>
        <w:t>and twitter: a typology of online hate against muslims on social media</w:t>
      </w:r>
      <w:r w:rsidRPr="00D4417E">
        <w:rPr>
          <w:lang w:val="en-GB"/>
        </w:rPr>
        <w:t xml:space="preserve">. </w:t>
      </w:r>
      <w:r w:rsidRPr="00D4417E">
        <w:rPr>
          <w:i/>
          <w:iCs/>
          <w:lang w:val="en-GB"/>
        </w:rPr>
        <w:t>Policy &amp; Internet</w:t>
      </w:r>
      <w:r w:rsidRPr="00D4417E">
        <w:rPr>
          <w:lang w:val="en-GB"/>
        </w:rPr>
        <w:t xml:space="preserve"> </w:t>
      </w:r>
      <w:r w:rsidRPr="00642666">
        <w:rPr>
          <w:i/>
          <w:lang w:val="en-GB"/>
        </w:rPr>
        <w:t>6</w:t>
      </w:r>
      <w:r w:rsidRPr="00D4417E">
        <w:rPr>
          <w:lang w:val="en-GB"/>
        </w:rPr>
        <w:t>(2): 133–50</w:t>
      </w:r>
    </w:p>
    <w:p w14:paraId="124D4D1C" w14:textId="1D75E99C" w:rsidR="006F0F17" w:rsidRPr="006F0F17" w:rsidRDefault="00D316BB" w:rsidP="006F0F17">
      <w:pPr>
        <w:rPr>
          <w:lang w:val="en-GB"/>
        </w:rPr>
      </w:pPr>
      <w:r w:rsidRPr="00D316BB">
        <w:t>Boyd d., Crawford K. (2012). Critical questions for Big Data. Provocations for a cultural, technological, and scholarly phenomenon. </w:t>
      </w:r>
      <w:r w:rsidRPr="00D316BB">
        <w:rPr>
          <w:i/>
          <w:iCs/>
        </w:rPr>
        <w:t>Information, Communication &amp; Society</w:t>
      </w:r>
      <w:r w:rsidRPr="00D316BB">
        <w:t>, 15(5), 662–679. </w:t>
      </w:r>
      <w:hyperlink r:id="rId14" w:history="1">
        <w:r w:rsidRPr="00D316BB">
          <w:rPr>
            <w:rStyle w:val="Hyperlink"/>
          </w:rPr>
          <w:t>https://doi.org/10.1080/1369118X.2012.678878</w:t>
        </w:r>
      </w:hyperlink>
    </w:p>
    <w:p w14:paraId="1EF2E71D" w14:textId="5118FC81" w:rsidR="004A7462" w:rsidRDefault="004A7462" w:rsidP="004A7462">
      <w:pPr>
        <w:pStyle w:val="Heading3"/>
        <w:rPr>
          <w:lang w:val="en-GB"/>
        </w:rPr>
      </w:pPr>
      <w:r w:rsidRPr="00D62D6D">
        <w:rPr>
          <w:lang w:val="en-GB"/>
        </w:rPr>
        <w:t xml:space="preserve">Evolvi, G. (2019) #Islamexit: </w:t>
      </w:r>
      <w:r w:rsidR="0058721B" w:rsidRPr="00D62D6D">
        <w:rPr>
          <w:lang w:val="en-GB"/>
        </w:rPr>
        <w:t xml:space="preserve">inter-group antagonism on </w:t>
      </w:r>
      <w:r w:rsidR="0058721B">
        <w:rPr>
          <w:lang w:val="en-GB"/>
        </w:rPr>
        <w:t>T</w:t>
      </w:r>
      <w:r w:rsidR="0058721B" w:rsidRPr="00D62D6D">
        <w:rPr>
          <w:lang w:val="en-GB"/>
        </w:rPr>
        <w:t>witter</w:t>
      </w:r>
      <w:r w:rsidRPr="00D62D6D">
        <w:rPr>
          <w:lang w:val="en-GB"/>
        </w:rPr>
        <w:t xml:space="preserve">. </w:t>
      </w:r>
      <w:r w:rsidRPr="00D62D6D">
        <w:rPr>
          <w:i/>
          <w:iCs/>
          <w:lang w:val="en-GB"/>
        </w:rPr>
        <w:t>Information, Communication &amp; Society</w:t>
      </w:r>
      <w:r w:rsidRPr="00D62D6D">
        <w:rPr>
          <w:lang w:val="en-GB"/>
        </w:rPr>
        <w:t xml:space="preserve"> 22(3): 386-401</w:t>
      </w:r>
    </w:p>
    <w:p w14:paraId="389BD4CA" w14:textId="77777777" w:rsidR="00E51608" w:rsidRPr="00E51608" w:rsidRDefault="00E51608" w:rsidP="00E51608">
      <w:pPr>
        <w:spacing w:after="0"/>
        <w:rPr>
          <w:lang w:val="en-GB"/>
        </w:rPr>
      </w:pPr>
      <w:r w:rsidRPr="00E51608">
        <w:rPr>
          <w:lang w:val="en-GB"/>
        </w:rPr>
        <w:t>Fraser, N. (1990). Rethinking the public sphere: A contribution to the critique of actually existing</w:t>
      </w:r>
    </w:p>
    <w:p w14:paraId="7A494305" w14:textId="3DD62EAF" w:rsidR="00E51608" w:rsidRPr="00E51608" w:rsidRDefault="00E51608" w:rsidP="00E51608">
      <w:pPr>
        <w:rPr>
          <w:lang w:val="en-GB"/>
        </w:rPr>
      </w:pPr>
      <w:r w:rsidRPr="00E51608">
        <w:rPr>
          <w:lang w:val="en-GB"/>
        </w:rPr>
        <w:t>Democracy</w:t>
      </w:r>
      <w:r>
        <w:rPr>
          <w:lang w:val="en-GB"/>
        </w:rPr>
        <w:t>.</w:t>
      </w:r>
      <w:r w:rsidRPr="00E51608">
        <w:rPr>
          <w:lang w:val="en-GB"/>
        </w:rPr>
        <w:t xml:space="preserve"> </w:t>
      </w:r>
      <w:r w:rsidRPr="00E51608">
        <w:rPr>
          <w:i/>
          <w:iCs/>
          <w:lang w:val="en-GB"/>
        </w:rPr>
        <w:t>Social Text</w:t>
      </w:r>
      <w:r>
        <w:rPr>
          <w:lang w:val="en-GB"/>
        </w:rPr>
        <w:t xml:space="preserve"> </w:t>
      </w:r>
      <w:r w:rsidRPr="00E51608">
        <w:rPr>
          <w:lang w:val="en-GB"/>
        </w:rPr>
        <w:t>25/26</w:t>
      </w:r>
      <w:r>
        <w:rPr>
          <w:lang w:val="en-GB"/>
        </w:rPr>
        <w:t>:</w:t>
      </w:r>
      <w:r w:rsidRPr="00E51608">
        <w:rPr>
          <w:lang w:val="en-GB"/>
        </w:rPr>
        <w:t xml:space="preserve"> 56–80.</w:t>
      </w:r>
    </w:p>
    <w:p w14:paraId="60FA5A87" w14:textId="2585FD39" w:rsidR="006F0F17" w:rsidRPr="006F0F17" w:rsidRDefault="006F0F17" w:rsidP="006F0F17">
      <w:pPr>
        <w:rPr>
          <w:lang w:val="en-GB"/>
        </w:rPr>
      </w:pPr>
      <w:r>
        <w:rPr>
          <w:lang w:val="en-GB"/>
        </w:rPr>
        <w:t>Giraud, E. H; Poole, E; Richardson, J.E and de Quincey, E.  (in press</w:t>
      </w:r>
      <w:r w:rsidR="00D316BB">
        <w:rPr>
          <w:lang w:val="en-GB"/>
        </w:rPr>
        <w:t xml:space="preserve">). </w:t>
      </w:r>
      <w:r w:rsidR="00D316BB" w:rsidRPr="00D316BB">
        <w:t>Learning from Hate: Developing diffractive approaches to big data for interdisciplinary research.</w:t>
      </w:r>
    </w:p>
    <w:p w14:paraId="6798FD61" w14:textId="77777777" w:rsidR="004A7462" w:rsidRPr="000F2A8D" w:rsidRDefault="004A7462" w:rsidP="004A7462">
      <w:pPr>
        <w:pStyle w:val="Heading3"/>
        <w:rPr>
          <w:lang w:val="en-GB"/>
        </w:rPr>
      </w:pPr>
      <w:r w:rsidRPr="00EA6122">
        <w:rPr>
          <w:lang w:val="en-GB"/>
        </w:rPr>
        <w:t>Jackson, S.J., &amp; Foucault Welles, B (2015). Hijacking #myNYPD: social media dissent and networked</w:t>
      </w:r>
      <w:r>
        <w:rPr>
          <w:lang w:val="en-GB"/>
        </w:rPr>
        <w:t xml:space="preserve"> </w:t>
      </w:r>
      <w:r w:rsidRPr="00EA6122">
        <w:rPr>
          <w:lang w:val="en-GB"/>
        </w:rPr>
        <w:t xml:space="preserve">counterpublics. </w:t>
      </w:r>
      <w:r w:rsidRPr="00EA6122">
        <w:rPr>
          <w:i/>
          <w:iCs/>
          <w:lang w:val="en-GB"/>
        </w:rPr>
        <w:t xml:space="preserve">Journal of Communication, </w:t>
      </w:r>
      <w:r w:rsidRPr="00642666">
        <w:rPr>
          <w:i/>
          <w:lang w:val="en-GB"/>
        </w:rPr>
        <w:t>65</w:t>
      </w:r>
      <w:r w:rsidRPr="00EA6122">
        <w:rPr>
          <w:lang w:val="en-GB"/>
        </w:rPr>
        <w:t>(6), 932–952.</w:t>
      </w:r>
    </w:p>
    <w:p w14:paraId="733D6BC5" w14:textId="61954332" w:rsidR="004A7462" w:rsidRDefault="004A7462" w:rsidP="004A7462">
      <w:pPr>
        <w:pStyle w:val="Heading3"/>
        <w:rPr>
          <w:lang w:val="en-GB"/>
        </w:rPr>
      </w:pPr>
      <w:r w:rsidRPr="006853DF">
        <w:rPr>
          <w:lang w:val="en-GB"/>
        </w:rPr>
        <w:t xml:space="preserve">Jackson, S.J. and Foucault Welles, B. (2016) #Ferguson is everywhere: </w:t>
      </w:r>
      <w:r w:rsidR="0058721B">
        <w:rPr>
          <w:lang w:val="en-GB"/>
        </w:rPr>
        <w:t>i</w:t>
      </w:r>
      <w:r w:rsidRPr="006853DF">
        <w:rPr>
          <w:lang w:val="en-GB"/>
        </w:rPr>
        <w:t xml:space="preserve">nitiators in emerging counterpublic networks. </w:t>
      </w:r>
      <w:r w:rsidRPr="006853DF">
        <w:rPr>
          <w:i/>
          <w:iCs/>
          <w:lang w:val="en-GB"/>
        </w:rPr>
        <w:t>Information, Communication &amp; Society</w:t>
      </w:r>
      <w:r w:rsidRPr="006853DF">
        <w:rPr>
          <w:lang w:val="en-GB"/>
        </w:rPr>
        <w:t xml:space="preserve">, </w:t>
      </w:r>
      <w:r w:rsidRPr="00642666">
        <w:rPr>
          <w:i/>
          <w:lang w:val="en-GB"/>
        </w:rPr>
        <w:t>19</w:t>
      </w:r>
      <w:r w:rsidRPr="006853DF">
        <w:rPr>
          <w:lang w:val="en-GB"/>
        </w:rPr>
        <w:t>(3): 397-418</w:t>
      </w:r>
    </w:p>
    <w:p w14:paraId="7BA6B0BA" w14:textId="543132E8" w:rsidR="00D316BB" w:rsidRPr="00D316BB" w:rsidRDefault="00D316BB" w:rsidP="00D316BB">
      <w:pPr>
        <w:rPr>
          <w:lang w:val="en-GB"/>
        </w:rPr>
      </w:pPr>
      <w:r w:rsidRPr="00D316BB">
        <w:t>Nikunen K. (2019). </w:t>
      </w:r>
      <w:r w:rsidRPr="00D316BB">
        <w:rPr>
          <w:i/>
          <w:iCs/>
        </w:rPr>
        <w:t>Media solidarities: Emotion, power and justice in the digital age</w:t>
      </w:r>
      <w:r w:rsidRPr="00D316BB">
        <w:t>. S</w:t>
      </w:r>
      <w:r>
        <w:t>age.</w:t>
      </w:r>
    </w:p>
    <w:p w14:paraId="165C563C" w14:textId="470F29AB" w:rsidR="004A7462" w:rsidRPr="000F2A8D" w:rsidRDefault="004A7462" w:rsidP="004A7462">
      <w:pPr>
        <w:pStyle w:val="Heading3"/>
        <w:rPr>
          <w:lang w:val="en-GB"/>
        </w:rPr>
      </w:pPr>
      <w:r w:rsidRPr="00B40B5E">
        <w:rPr>
          <w:lang w:val="en-GB"/>
        </w:rPr>
        <w:t xml:space="preserve">Papacharissi, Z. (2014) </w:t>
      </w:r>
      <w:r w:rsidRPr="00B40B5E">
        <w:rPr>
          <w:i/>
          <w:iCs/>
          <w:lang w:val="en-GB"/>
        </w:rPr>
        <w:t xml:space="preserve">Affective </w:t>
      </w:r>
      <w:r w:rsidR="0058721B" w:rsidRPr="00B40B5E">
        <w:rPr>
          <w:i/>
          <w:iCs/>
          <w:lang w:val="en-GB"/>
        </w:rPr>
        <w:t xml:space="preserve">publics: sentiment, technology and </w:t>
      </w:r>
      <w:r w:rsidRPr="00B40B5E">
        <w:rPr>
          <w:i/>
          <w:iCs/>
          <w:lang w:val="en-GB"/>
        </w:rPr>
        <w:t>politics</w:t>
      </w:r>
      <w:r w:rsidRPr="00B40B5E">
        <w:rPr>
          <w:lang w:val="en-GB"/>
        </w:rPr>
        <w:t>. Oxford: Oxford University Press</w:t>
      </w:r>
    </w:p>
    <w:p w14:paraId="6F650466" w14:textId="42E042EF" w:rsidR="004A7462" w:rsidRPr="000F2A8D" w:rsidRDefault="004A7462" w:rsidP="004A7462">
      <w:pPr>
        <w:pStyle w:val="Heading3"/>
        <w:rPr>
          <w:iCs/>
          <w:lang w:val="en-GB"/>
        </w:rPr>
      </w:pPr>
      <w:r w:rsidRPr="000F2A8D">
        <w:t xml:space="preserve">Poole, E; Giraud, E, and De Quincey, E. </w:t>
      </w:r>
      <w:r w:rsidRPr="000F2A8D">
        <w:rPr>
          <w:lang w:val="en-GB"/>
        </w:rPr>
        <w:t xml:space="preserve"> (2019) Contesting #stopIslam: Examining </w:t>
      </w:r>
      <w:r w:rsidR="0058721B" w:rsidRPr="000F2A8D">
        <w:rPr>
          <w:lang w:val="en-GB"/>
        </w:rPr>
        <w:t>the dynamics of anti-racist hashtag campaigns in contesting right wing populism</w:t>
      </w:r>
      <w:r w:rsidRPr="000F2A8D">
        <w:rPr>
          <w:lang w:val="en-GB"/>
        </w:rPr>
        <w:t xml:space="preserve">, </w:t>
      </w:r>
      <w:r w:rsidRPr="000F2A8D">
        <w:rPr>
          <w:i/>
          <w:lang w:val="en-GB"/>
        </w:rPr>
        <w:t xml:space="preserve">Open Library of Humanities, </w:t>
      </w:r>
      <w:r w:rsidRPr="00642666">
        <w:rPr>
          <w:i/>
          <w:iCs/>
        </w:rPr>
        <w:t>5</w:t>
      </w:r>
      <w:r w:rsidRPr="000F2A8D">
        <w:rPr>
          <w:iCs/>
        </w:rPr>
        <w:t>(1), 5. doi: </w:t>
      </w:r>
      <w:hyperlink r:id="rId15" w:history="1">
        <w:r w:rsidRPr="000F2A8D">
          <w:rPr>
            <w:rStyle w:val="Hyperlink"/>
            <w:iCs/>
          </w:rPr>
          <w:t>https://doi.org/10.16995/olh.406</w:t>
        </w:r>
      </w:hyperlink>
    </w:p>
    <w:p w14:paraId="1166BDA3" w14:textId="43771DA6" w:rsidR="004A7462" w:rsidRPr="000F2A8D" w:rsidRDefault="004A7462" w:rsidP="004A7462">
      <w:pPr>
        <w:pStyle w:val="Heading3"/>
        <w:rPr>
          <w:lang w:val="en-GB"/>
        </w:rPr>
      </w:pPr>
      <w:r w:rsidRPr="000F2A8D">
        <w:t xml:space="preserve">Poole, E; Giraud, E; Richardson, J and De Quincey, E. (2023) Expedient, </w:t>
      </w:r>
      <w:r w:rsidR="0058721B" w:rsidRPr="000F2A8D">
        <w:t xml:space="preserve">affective, and sustained solidarities? mediated contestations of islamophobia in the case of brexit, the </w:t>
      </w:r>
      <w:r w:rsidR="0058721B">
        <w:t>C</w:t>
      </w:r>
      <w:r w:rsidR="0058721B" w:rsidRPr="000F2A8D">
        <w:t>hristchurch terror attack, and the covid-19 pandemic</w:t>
      </w:r>
      <w:r w:rsidRPr="000F2A8D">
        <w:t>,</w:t>
      </w:r>
      <w:r w:rsidRPr="000F2A8D">
        <w:rPr>
          <w:b/>
          <w:bCs/>
          <w:i/>
          <w:iCs/>
        </w:rPr>
        <w:t> </w:t>
      </w:r>
      <w:r w:rsidRPr="000F2A8D">
        <w:rPr>
          <w:i/>
          <w:iCs/>
        </w:rPr>
        <w:t>Social Media and Society</w:t>
      </w:r>
      <w:r w:rsidRPr="000F2A8D">
        <w:rPr>
          <w:b/>
          <w:bCs/>
          <w:i/>
          <w:iCs/>
        </w:rPr>
        <w:t xml:space="preserve">  </w:t>
      </w:r>
      <w:r w:rsidRPr="000F2A8D">
        <w:t> </w:t>
      </w:r>
      <w:hyperlink r:id="rId16" w:tgtFrame="_blank" w:history="1">
        <w:r w:rsidRPr="000F2A8D">
          <w:rPr>
            <w:rStyle w:val="Hyperlink"/>
          </w:rPr>
          <w:t>https://doi.org/10.1177/20563051231199452</w:t>
        </w:r>
      </w:hyperlink>
    </w:p>
    <w:p w14:paraId="2D85BE01" w14:textId="7EE539F1" w:rsidR="004A7462" w:rsidRPr="000F2A8D" w:rsidRDefault="004A7462" w:rsidP="004A7462">
      <w:pPr>
        <w:pStyle w:val="Heading3"/>
        <w:rPr>
          <w:i/>
          <w:lang w:val="en-GB"/>
        </w:rPr>
      </w:pPr>
      <w:r w:rsidRPr="000F2A8D">
        <w:rPr>
          <w:lang w:val="en-GB"/>
        </w:rPr>
        <w:t>Richardson, J; Giraud, E; Poole, E and De Quincey, E. (</w:t>
      </w:r>
      <w:r w:rsidR="00633CE2">
        <w:rPr>
          <w:lang w:val="en-GB"/>
        </w:rPr>
        <w:t>2024</w:t>
      </w:r>
      <w:r w:rsidRPr="000F2A8D">
        <w:rPr>
          <w:lang w:val="en-GB"/>
        </w:rPr>
        <w:t xml:space="preserve">) </w:t>
      </w:r>
      <w:r w:rsidRPr="000F2A8D">
        <w:rPr>
          <w:iCs/>
          <w:lang w:val="en-GB"/>
        </w:rPr>
        <w:t xml:space="preserve">‘Hypocrite!’ Affective and argumentative engagement on Twitter, following the Christchurch terrorist attack, </w:t>
      </w:r>
      <w:r w:rsidRPr="000F2A8D">
        <w:rPr>
          <w:i/>
          <w:lang w:val="en-GB"/>
        </w:rPr>
        <w:t>Media, Culture and Society.</w:t>
      </w:r>
    </w:p>
    <w:p w14:paraId="425BB997" w14:textId="039FB5FC" w:rsidR="008B6A44" w:rsidRDefault="008B6A44" w:rsidP="00642666">
      <w:pPr>
        <w:pStyle w:val="Heading3"/>
        <w:ind w:left="0" w:firstLine="0"/>
        <w:sectPr w:rsidR="008B6A44" w:rsidSect="00034BD6">
          <w:endnotePr>
            <w:numFmt w:val="decimal"/>
          </w:endnotePr>
          <w:pgSz w:w="11906" w:h="16838"/>
          <w:pgMar w:top="1418" w:right="1417" w:bottom="1417" w:left="1417" w:header="708" w:footer="708" w:gutter="0"/>
          <w:pgNumType w:start="291"/>
          <w:cols w:space="708"/>
          <w:titlePg/>
          <w:docGrid w:linePitch="360"/>
        </w:sectPr>
      </w:pPr>
    </w:p>
    <w:p w14:paraId="2E5F6A6C" w14:textId="582065E3" w:rsidR="000534D7" w:rsidRPr="00985A98" w:rsidRDefault="000534D7" w:rsidP="00642666">
      <w:pPr>
        <w:spacing w:line="259" w:lineRule="auto"/>
        <w:jc w:val="left"/>
        <w:rPr>
          <w:sz w:val="20"/>
          <w:szCs w:val="20"/>
          <w:lang w:val="en-US"/>
        </w:rPr>
      </w:pPr>
    </w:p>
    <w:sectPr w:rsidR="000534D7" w:rsidRPr="00985A98" w:rsidSect="00034BD6">
      <w:headerReference w:type="first" r:id="rId17"/>
      <w:endnotePr>
        <w:numFmt w:val="decimal"/>
      </w:endnotePr>
      <w:pgSz w:w="11906" w:h="16838"/>
      <w:pgMar w:top="599" w:right="1417" w:bottom="1417" w:left="1417" w:header="708" w:footer="708" w:gutter="0"/>
      <w:pgNumType w:start="1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60949" w14:textId="77777777" w:rsidR="00034BD6" w:rsidRDefault="00034BD6" w:rsidP="00D14670">
      <w:pPr>
        <w:spacing w:after="0"/>
      </w:pPr>
      <w:r>
        <w:separator/>
      </w:r>
    </w:p>
  </w:endnote>
  <w:endnote w:type="continuationSeparator" w:id="0">
    <w:p w14:paraId="6FBB8240" w14:textId="77777777" w:rsidR="00034BD6" w:rsidRDefault="00034BD6" w:rsidP="00D14670">
      <w:pPr>
        <w:spacing w:after="0"/>
      </w:pPr>
      <w:r>
        <w:continuationSeparator/>
      </w:r>
    </w:p>
  </w:endnote>
  <w:endnote w:id="1">
    <w:p w14:paraId="40D3DB60" w14:textId="3E1D3420" w:rsidR="00642666" w:rsidRPr="00642666" w:rsidRDefault="00642666">
      <w:pPr>
        <w:pStyle w:val="EndnoteText"/>
        <w:rPr>
          <w:b/>
        </w:rPr>
      </w:pPr>
      <w:r w:rsidRPr="00642666">
        <w:rPr>
          <w:b/>
          <w:sz w:val="22"/>
        </w:rPr>
        <w:t>Endnotes</w:t>
      </w:r>
      <w:r w:rsidRPr="00642666">
        <w:rPr>
          <w:b/>
        </w:rPr>
        <w:t xml:space="preserve"> </w:t>
      </w:r>
    </w:p>
    <w:p w14:paraId="34766C15" w14:textId="77777777" w:rsidR="00642666" w:rsidRDefault="00642666">
      <w:pPr>
        <w:pStyle w:val="EndnoteText"/>
      </w:pPr>
    </w:p>
    <w:p w14:paraId="564AFA56" w14:textId="47C375E5" w:rsidR="006832F9" w:rsidRDefault="006832F9">
      <w:pPr>
        <w:pStyle w:val="EndnoteText"/>
      </w:pPr>
      <w:r>
        <w:rPr>
          <w:rStyle w:val="EndnoteReference"/>
        </w:rPr>
        <w:endnoteRef/>
      </w:r>
      <w:r>
        <w:t xml:space="preserve"> </w:t>
      </w:r>
      <w:r w:rsidRPr="006832F9">
        <w:t>The Christchurch terror attack took place in New Zealand and was committed by a white-supremacist terrorist who attacked two mosques killing 51 people and injuring 40. As well as posting a document online before the attack which demonstrates his hate for Muslims, he live streamed 17 minutes of the attack on Facebook before it was taken down.</w:t>
      </w:r>
    </w:p>
  </w:endnote>
  <w:endnote w:id="2">
    <w:p w14:paraId="0592C008" w14:textId="6EC907DE" w:rsidR="004E3403" w:rsidRDefault="004E3403">
      <w:pPr>
        <w:pStyle w:val="EndnoteText"/>
      </w:pPr>
      <w:r>
        <w:rPr>
          <w:rStyle w:val="EndnoteReference"/>
        </w:rPr>
        <w:endnoteRef/>
      </w:r>
      <w:r>
        <w:t xml:space="preserve"> </w:t>
      </w:r>
      <w:hyperlink r:id="rId1" w:tgtFrame="_blank" w:history="1">
        <w:r w:rsidRPr="005F2A43">
          <w:rPr>
            <w:rStyle w:val="Hyperlink"/>
          </w:rPr>
          <w:t>https://www.keele.ac.uk/humanities/study/mcc/research/contestingislamophobia/</w:t>
        </w:r>
      </w:hyperlink>
    </w:p>
  </w:endnote>
  <w:endnote w:id="3">
    <w:p w14:paraId="76397047" w14:textId="56CD508D" w:rsidR="004E3403" w:rsidRDefault="004E3403">
      <w:pPr>
        <w:pStyle w:val="EndnoteText"/>
      </w:pPr>
      <w:r>
        <w:rPr>
          <w:rStyle w:val="EndnoteReference"/>
        </w:rPr>
        <w:endnoteRef/>
      </w:r>
      <w:hyperlink r:id="rId2" w:anchor=":~:text=TRT%20World%20Citizen%20Hello%20Brother%20Campaign&amp;text=The%20hashtag%20%23HelloBrother%20was%20born,had%20a%20chance%20to%20finish" w:history="1">
        <w:r w:rsidRPr="001A1E26">
          <w:rPr>
            <w:rStyle w:val="Hyperlink"/>
          </w:rPr>
          <w:t>https://worldcitizen.trtworld.com/hello-brother/#:~:text=TRT%20World%20Citizen%20Hello%20Brother%20Campaign&amp;text=The%20hashtag%20%23HelloBrother%20was%20born,had%20a%20chance%20to%20finish</w:t>
        </w:r>
      </w:hyperlink>
    </w:p>
  </w:endnote>
  <w:endnote w:id="4">
    <w:p w14:paraId="40F23FBB" w14:textId="1A63EC2A" w:rsidR="0013042C" w:rsidRPr="0013042C" w:rsidRDefault="0013042C">
      <w:pPr>
        <w:pStyle w:val="EndnoteText"/>
        <w:rPr>
          <w:lang w:val="en-GB"/>
        </w:rPr>
      </w:pPr>
      <w:r>
        <w:rPr>
          <w:rStyle w:val="EndnoteReference"/>
        </w:rPr>
        <w:endnoteRef/>
      </w:r>
      <w:r>
        <w:t xml:space="preserve"> </w:t>
      </w:r>
      <w:r w:rsidR="00AF6969">
        <w:t>Again, this</w:t>
      </w:r>
      <w:r>
        <w:t xml:space="preserve"> confirms that most of the activity took place in the first month.</w:t>
      </w:r>
    </w:p>
  </w:endnote>
  <w:endnote w:id="5">
    <w:p w14:paraId="2A0F6380" w14:textId="72B40FB9" w:rsidR="006F0F17" w:rsidRPr="006F0F17" w:rsidRDefault="006F0F17">
      <w:pPr>
        <w:pStyle w:val="EndnoteText"/>
        <w:rPr>
          <w:lang w:val="en-GB"/>
        </w:rPr>
      </w:pPr>
      <w:r>
        <w:rPr>
          <w:rStyle w:val="EndnoteReference"/>
        </w:rPr>
        <w:endnoteRef/>
      </w:r>
      <w:r>
        <w:t xml:space="preserve"> </w:t>
      </w:r>
      <w:r>
        <w:rPr>
          <w:lang w:val="en-GB"/>
        </w:rPr>
        <w:t>* includes any derivatives. Some of the search terms we used reflected the lexicon of far-right users</w:t>
      </w:r>
      <w:r w:rsidR="0053556A">
        <w:rPr>
          <w:lang w:val="en-GB"/>
        </w:rPr>
        <w:t xml:space="preserve"> after consultation with our advisory group.</w:t>
      </w:r>
    </w:p>
  </w:endnote>
  <w:endnote w:id="6">
    <w:p w14:paraId="0EB6F220" w14:textId="7334E66A" w:rsidR="00633CE2" w:rsidRPr="00633CE2" w:rsidRDefault="00633CE2">
      <w:pPr>
        <w:pStyle w:val="EndnoteText"/>
        <w:rPr>
          <w:lang w:val="en-GB"/>
        </w:rPr>
      </w:pPr>
      <w:r>
        <w:rPr>
          <w:rStyle w:val="EndnoteReference"/>
        </w:rPr>
        <w:endnoteRef/>
      </w:r>
      <w:r>
        <w:t xml:space="preserve"> </w:t>
      </w:r>
      <w:r>
        <w:rPr>
          <w:lang w:val="en-GB"/>
        </w:rPr>
        <w:t>We discuss this in Richardson et al, 2024.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991CF" w14:textId="77777777" w:rsidR="00034BD6" w:rsidRDefault="00034BD6" w:rsidP="00D14670">
      <w:pPr>
        <w:spacing w:after="0"/>
      </w:pPr>
      <w:r>
        <w:separator/>
      </w:r>
    </w:p>
  </w:footnote>
  <w:footnote w:type="continuationSeparator" w:id="0">
    <w:p w14:paraId="19A993CA" w14:textId="77777777" w:rsidR="00034BD6" w:rsidRDefault="00034BD6" w:rsidP="00D146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E8CE4" w14:textId="77777777" w:rsidR="00AB56F1" w:rsidRPr="003B65C0" w:rsidRDefault="00AB56F1" w:rsidP="003B65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F2614"/>
    <w:multiLevelType w:val="hybridMultilevel"/>
    <w:tmpl w:val="49EC6444"/>
    <w:lvl w:ilvl="0" w:tplc="F528C06A">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 w15:restartNumberingAfterBreak="0">
    <w:nsid w:val="26123176"/>
    <w:multiLevelType w:val="hybridMultilevel"/>
    <w:tmpl w:val="01BCD4D8"/>
    <w:lvl w:ilvl="0" w:tplc="F528C06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2185903"/>
    <w:multiLevelType w:val="hybridMultilevel"/>
    <w:tmpl w:val="A8BCCBD4"/>
    <w:lvl w:ilvl="0" w:tplc="8910BF3A">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15:restartNumberingAfterBreak="0">
    <w:nsid w:val="6EEB7A3F"/>
    <w:multiLevelType w:val="hybridMultilevel"/>
    <w:tmpl w:val="F8081770"/>
    <w:lvl w:ilvl="0" w:tplc="5F24655C">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15:restartNumberingAfterBreak="0">
    <w:nsid w:val="702F0FC1"/>
    <w:multiLevelType w:val="hybridMultilevel"/>
    <w:tmpl w:val="01D49F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3F55AE5"/>
    <w:multiLevelType w:val="hybridMultilevel"/>
    <w:tmpl w:val="8B805614"/>
    <w:lvl w:ilvl="0" w:tplc="15943938">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num w:numId="1" w16cid:durableId="1716273670">
    <w:abstractNumId w:val="0"/>
  </w:num>
  <w:num w:numId="2" w16cid:durableId="1630283726">
    <w:abstractNumId w:val="5"/>
  </w:num>
  <w:num w:numId="3" w16cid:durableId="1275598284">
    <w:abstractNumId w:val="3"/>
  </w:num>
  <w:num w:numId="4" w16cid:durableId="2081902064">
    <w:abstractNumId w:val="4"/>
  </w:num>
  <w:num w:numId="5" w16cid:durableId="1952853857">
    <w:abstractNumId w:val="1"/>
  </w:num>
  <w:num w:numId="6" w16cid:durableId="9017139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activeWritingStyle w:appName="MSWord" w:lang="de-DE" w:vendorID="64" w:dllVersion="6" w:nlCheck="1" w:checkStyle="1"/>
  <w:activeWritingStyle w:appName="MSWord" w:lang="en-US" w:vendorID="64" w:dllVersion="6" w:nlCheck="1" w:checkStyle="1"/>
  <w:activeWritingStyle w:appName="MSWord" w:lang="tr-TR"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tr-TR" w:vendorID="64" w:dllVersion="4096" w:nlCheck="1" w:checkStyle="0"/>
  <w:activeWritingStyle w:appName="MSWord" w:lang="en-GB" w:vendorID="64" w:dllVersion="0" w:nlCheck="1" w:checkStyle="0"/>
  <w:defaultTabStop w:val="709"/>
  <w:hyphenationZone w:val="425"/>
  <w:evenAndOddHeaders/>
  <w:characterSpacingControl w:val="doNotCompress"/>
  <w:hdrShapeDefaults>
    <o:shapedefaults v:ext="edit" spidmax="2050" style="mso-width-relative:margin;mso-height-relative:margin" fillcolor="white">
      <v:fill color="white"/>
    </o:shapedefaults>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670"/>
    <w:rsid w:val="000023A9"/>
    <w:rsid w:val="000059CA"/>
    <w:rsid w:val="000110BB"/>
    <w:rsid w:val="00015624"/>
    <w:rsid w:val="000240B2"/>
    <w:rsid w:val="00034BD6"/>
    <w:rsid w:val="000362EB"/>
    <w:rsid w:val="00036C79"/>
    <w:rsid w:val="00040851"/>
    <w:rsid w:val="000432CD"/>
    <w:rsid w:val="000518EB"/>
    <w:rsid w:val="000534D7"/>
    <w:rsid w:val="00060E7E"/>
    <w:rsid w:val="00074B14"/>
    <w:rsid w:val="00080C39"/>
    <w:rsid w:val="00083E98"/>
    <w:rsid w:val="000926B0"/>
    <w:rsid w:val="000A7ADA"/>
    <w:rsid w:val="000B26A4"/>
    <w:rsid w:val="000E556D"/>
    <w:rsid w:val="000F4AD6"/>
    <w:rsid w:val="00102F93"/>
    <w:rsid w:val="00102FE1"/>
    <w:rsid w:val="00107BC3"/>
    <w:rsid w:val="00124D67"/>
    <w:rsid w:val="00130305"/>
    <w:rsid w:val="0013042C"/>
    <w:rsid w:val="00130E14"/>
    <w:rsid w:val="00150E34"/>
    <w:rsid w:val="00152D62"/>
    <w:rsid w:val="00156E53"/>
    <w:rsid w:val="00161944"/>
    <w:rsid w:val="00174BA1"/>
    <w:rsid w:val="00176687"/>
    <w:rsid w:val="00187A82"/>
    <w:rsid w:val="00194953"/>
    <w:rsid w:val="00196820"/>
    <w:rsid w:val="001D3A74"/>
    <w:rsid w:val="001D5934"/>
    <w:rsid w:val="001E4A5E"/>
    <w:rsid w:val="001E5368"/>
    <w:rsid w:val="00202813"/>
    <w:rsid w:val="00206937"/>
    <w:rsid w:val="00215739"/>
    <w:rsid w:val="00220046"/>
    <w:rsid w:val="002256FA"/>
    <w:rsid w:val="0026197C"/>
    <w:rsid w:val="00265091"/>
    <w:rsid w:val="002650D2"/>
    <w:rsid w:val="002655E5"/>
    <w:rsid w:val="00266B41"/>
    <w:rsid w:val="00277811"/>
    <w:rsid w:val="002802EE"/>
    <w:rsid w:val="002805BC"/>
    <w:rsid w:val="002819F8"/>
    <w:rsid w:val="002844B5"/>
    <w:rsid w:val="002A0E67"/>
    <w:rsid w:val="002A25CA"/>
    <w:rsid w:val="002B064D"/>
    <w:rsid w:val="002B4935"/>
    <w:rsid w:val="002B642D"/>
    <w:rsid w:val="002D46DB"/>
    <w:rsid w:val="002D6C80"/>
    <w:rsid w:val="00307A6B"/>
    <w:rsid w:val="00311664"/>
    <w:rsid w:val="00311A2F"/>
    <w:rsid w:val="00316DF0"/>
    <w:rsid w:val="00331DEC"/>
    <w:rsid w:val="00340B17"/>
    <w:rsid w:val="003475F0"/>
    <w:rsid w:val="003519F1"/>
    <w:rsid w:val="00355A14"/>
    <w:rsid w:val="00355A6B"/>
    <w:rsid w:val="00362C48"/>
    <w:rsid w:val="003641AD"/>
    <w:rsid w:val="00370CC4"/>
    <w:rsid w:val="00387A69"/>
    <w:rsid w:val="003B65C0"/>
    <w:rsid w:val="003B67D3"/>
    <w:rsid w:val="003C1AA0"/>
    <w:rsid w:val="003C24D6"/>
    <w:rsid w:val="003C68F8"/>
    <w:rsid w:val="003E07E7"/>
    <w:rsid w:val="003E3851"/>
    <w:rsid w:val="003E71AE"/>
    <w:rsid w:val="003F7836"/>
    <w:rsid w:val="00402445"/>
    <w:rsid w:val="0040418A"/>
    <w:rsid w:val="00404407"/>
    <w:rsid w:val="004250FB"/>
    <w:rsid w:val="00441F64"/>
    <w:rsid w:val="004465B1"/>
    <w:rsid w:val="00447D8F"/>
    <w:rsid w:val="00453298"/>
    <w:rsid w:val="00482BE7"/>
    <w:rsid w:val="004A5E69"/>
    <w:rsid w:val="004A7462"/>
    <w:rsid w:val="004B038D"/>
    <w:rsid w:val="004B405F"/>
    <w:rsid w:val="004C7214"/>
    <w:rsid w:val="004D296F"/>
    <w:rsid w:val="004E3403"/>
    <w:rsid w:val="004E3EEF"/>
    <w:rsid w:val="004F39CA"/>
    <w:rsid w:val="004F5040"/>
    <w:rsid w:val="004F7261"/>
    <w:rsid w:val="00502B5F"/>
    <w:rsid w:val="00507CA2"/>
    <w:rsid w:val="005103ED"/>
    <w:rsid w:val="0051160F"/>
    <w:rsid w:val="005236C6"/>
    <w:rsid w:val="005262D3"/>
    <w:rsid w:val="00527AED"/>
    <w:rsid w:val="00531281"/>
    <w:rsid w:val="0053556A"/>
    <w:rsid w:val="00535AD0"/>
    <w:rsid w:val="00552314"/>
    <w:rsid w:val="00561644"/>
    <w:rsid w:val="00561F8C"/>
    <w:rsid w:val="00562257"/>
    <w:rsid w:val="005712C3"/>
    <w:rsid w:val="005768FB"/>
    <w:rsid w:val="00585B02"/>
    <w:rsid w:val="00586A12"/>
    <w:rsid w:val="0058721B"/>
    <w:rsid w:val="005913E7"/>
    <w:rsid w:val="005A149E"/>
    <w:rsid w:val="005A4186"/>
    <w:rsid w:val="005A73EA"/>
    <w:rsid w:val="005B3000"/>
    <w:rsid w:val="005C5003"/>
    <w:rsid w:val="005D125B"/>
    <w:rsid w:val="005D4197"/>
    <w:rsid w:val="005D600D"/>
    <w:rsid w:val="005E6037"/>
    <w:rsid w:val="0060081B"/>
    <w:rsid w:val="006167AB"/>
    <w:rsid w:val="006301B5"/>
    <w:rsid w:val="006318B4"/>
    <w:rsid w:val="00633CE2"/>
    <w:rsid w:val="00642666"/>
    <w:rsid w:val="00650F6B"/>
    <w:rsid w:val="00660552"/>
    <w:rsid w:val="006633FD"/>
    <w:rsid w:val="006744B8"/>
    <w:rsid w:val="006832F9"/>
    <w:rsid w:val="00692BFB"/>
    <w:rsid w:val="006A7814"/>
    <w:rsid w:val="006B0D5B"/>
    <w:rsid w:val="006B2864"/>
    <w:rsid w:val="006B6A38"/>
    <w:rsid w:val="006C31B7"/>
    <w:rsid w:val="006D52D9"/>
    <w:rsid w:val="006D5BDF"/>
    <w:rsid w:val="006F0F17"/>
    <w:rsid w:val="006F1ACF"/>
    <w:rsid w:val="006F222F"/>
    <w:rsid w:val="00701729"/>
    <w:rsid w:val="00701839"/>
    <w:rsid w:val="00710120"/>
    <w:rsid w:val="00714C09"/>
    <w:rsid w:val="00721462"/>
    <w:rsid w:val="00733AA2"/>
    <w:rsid w:val="00750E6D"/>
    <w:rsid w:val="00750F09"/>
    <w:rsid w:val="007719F7"/>
    <w:rsid w:val="007838EF"/>
    <w:rsid w:val="00792452"/>
    <w:rsid w:val="00793127"/>
    <w:rsid w:val="007A403B"/>
    <w:rsid w:val="007B3A17"/>
    <w:rsid w:val="007B3DEA"/>
    <w:rsid w:val="007B4A92"/>
    <w:rsid w:val="007B69D3"/>
    <w:rsid w:val="007B7426"/>
    <w:rsid w:val="007B797F"/>
    <w:rsid w:val="007D12BB"/>
    <w:rsid w:val="007D173A"/>
    <w:rsid w:val="007D729D"/>
    <w:rsid w:val="007E243D"/>
    <w:rsid w:val="007F2A9E"/>
    <w:rsid w:val="007F2C5D"/>
    <w:rsid w:val="00800F5D"/>
    <w:rsid w:val="00805B94"/>
    <w:rsid w:val="00815259"/>
    <w:rsid w:val="00815DC9"/>
    <w:rsid w:val="00825D07"/>
    <w:rsid w:val="00825D33"/>
    <w:rsid w:val="00831800"/>
    <w:rsid w:val="00841664"/>
    <w:rsid w:val="00844228"/>
    <w:rsid w:val="0084739C"/>
    <w:rsid w:val="008534C7"/>
    <w:rsid w:val="008554B6"/>
    <w:rsid w:val="008558B7"/>
    <w:rsid w:val="00860034"/>
    <w:rsid w:val="00860678"/>
    <w:rsid w:val="00873911"/>
    <w:rsid w:val="0088776E"/>
    <w:rsid w:val="008A694E"/>
    <w:rsid w:val="008B0170"/>
    <w:rsid w:val="008B6A44"/>
    <w:rsid w:val="008C0058"/>
    <w:rsid w:val="008C1747"/>
    <w:rsid w:val="008C7079"/>
    <w:rsid w:val="008D5775"/>
    <w:rsid w:val="008D77FF"/>
    <w:rsid w:val="008E710D"/>
    <w:rsid w:val="008F6A69"/>
    <w:rsid w:val="00905CB4"/>
    <w:rsid w:val="00906F9A"/>
    <w:rsid w:val="0091149B"/>
    <w:rsid w:val="00920AAA"/>
    <w:rsid w:val="00944926"/>
    <w:rsid w:val="00944DDD"/>
    <w:rsid w:val="00972407"/>
    <w:rsid w:val="009756C9"/>
    <w:rsid w:val="00982F2D"/>
    <w:rsid w:val="00984232"/>
    <w:rsid w:val="00985A98"/>
    <w:rsid w:val="0099587F"/>
    <w:rsid w:val="009B3D16"/>
    <w:rsid w:val="009B3E1F"/>
    <w:rsid w:val="009C3510"/>
    <w:rsid w:val="009D54C2"/>
    <w:rsid w:val="009D6716"/>
    <w:rsid w:val="009E1FB0"/>
    <w:rsid w:val="009E45D5"/>
    <w:rsid w:val="009F5E84"/>
    <w:rsid w:val="00A1398E"/>
    <w:rsid w:val="00A200E8"/>
    <w:rsid w:val="00A21694"/>
    <w:rsid w:val="00A36A91"/>
    <w:rsid w:val="00A75029"/>
    <w:rsid w:val="00A770CC"/>
    <w:rsid w:val="00A774EE"/>
    <w:rsid w:val="00A8059B"/>
    <w:rsid w:val="00A94304"/>
    <w:rsid w:val="00AA5A33"/>
    <w:rsid w:val="00AB3AD6"/>
    <w:rsid w:val="00AB56F1"/>
    <w:rsid w:val="00AB7018"/>
    <w:rsid w:val="00AC0680"/>
    <w:rsid w:val="00AC14B2"/>
    <w:rsid w:val="00AD07B5"/>
    <w:rsid w:val="00AD27A4"/>
    <w:rsid w:val="00AE2933"/>
    <w:rsid w:val="00AF6969"/>
    <w:rsid w:val="00AF75D5"/>
    <w:rsid w:val="00B17E86"/>
    <w:rsid w:val="00B234EE"/>
    <w:rsid w:val="00B34ED9"/>
    <w:rsid w:val="00B4026C"/>
    <w:rsid w:val="00B421DC"/>
    <w:rsid w:val="00B46171"/>
    <w:rsid w:val="00B55D77"/>
    <w:rsid w:val="00B6217C"/>
    <w:rsid w:val="00B64F74"/>
    <w:rsid w:val="00B76D91"/>
    <w:rsid w:val="00B952B5"/>
    <w:rsid w:val="00B953A3"/>
    <w:rsid w:val="00BA3B6D"/>
    <w:rsid w:val="00BA46FC"/>
    <w:rsid w:val="00BA5897"/>
    <w:rsid w:val="00BB1B6B"/>
    <w:rsid w:val="00BC28EB"/>
    <w:rsid w:val="00BC588F"/>
    <w:rsid w:val="00BD1F8F"/>
    <w:rsid w:val="00BE494C"/>
    <w:rsid w:val="00BE55E3"/>
    <w:rsid w:val="00BE7BD1"/>
    <w:rsid w:val="00C00432"/>
    <w:rsid w:val="00C00CD4"/>
    <w:rsid w:val="00C01CBD"/>
    <w:rsid w:val="00C04631"/>
    <w:rsid w:val="00C049B1"/>
    <w:rsid w:val="00C55C69"/>
    <w:rsid w:val="00C575AB"/>
    <w:rsid w:val="00C635DD"/>
    <w:rsid w:val="00C6580E"/>
    <w:rsid w:val="00C72F77"/>
    <w:rsid w:val="00C73EF2"/>
    <w:rsid w:val="00C86BB1"/>
    <w:rsid w:val="00CA0E6C"/>
    <w:rsid w:val="00CC11B5"/>
    <w:rsid w:val="00CC423A"/>
    <w:rsid w:val="00CC568D"/>
    <w:rsid w:val="00CC6076"/>
    <w:rsid w:val="00CC7592"/>
    <w:rsid w:val="00CD341A"/>
    <w:rsid w:val="00CE0543"/>
    <w:rsid w:val="00CE13F2"/>
    <w:rsid w:val="00CF7B90"/>
    <w:rsid w:val="00D121A1"/>
    <w:rsid w:val="00D14670"/>
    <w:rsid w:val="00D14F73"/>
    <w:rsid w:val="00D20FF8"/>
    <w:rsid w:val="00D2437E"/>
    <w:rsid w:val="00D316BB"/>
    <w:rsid w:val="00D35438"/>
    <w:rsid w:val="00D37BE8"/>
    <w:rsid w:val="00D41D91"/>
    <w:rsid w:val="00D5410C"/>
    <w:rsid w:val="00D75328"/>
    <w:rsid w:val="00D81575"/>
    <w:rsid w:val="00D86238"/>
    <w:rsid w:val="00D95474"/>
    <w:rsid w:val="00D956DA"/>
    <w:rsid w:val="00D95A63"/>
    <w:rsid w:val="00DA7763"/>
    <w:rsid w:val="00DC1F6C"/>
    <w:rsid w:val="00DC56C9"/>
    <w:rsid w:val="00DD5488"/>
    <w:rsid w:val="00DE32B8"/>
    <w:rsid w:val="00DE7DD8"/>
    <w:rsid w:val="00DF1175"/>
    <w:rsid w:val="00DF738D"/>
    <w:rsid w:val="00DF7F6E"/>
    <w:rsid w:val="00E0332D"/>
    <w:rsid w:val="00E0716E"/>
    <w:rsid w:val="00E13436"/>
    <w:rsid w:val="00E14789"/>
    <w:rsid w:val="00E25BD7"/>
    <w:rsid w:val="00E34089"/>
    <w:rsid w:val="00E357B4"/>
    <w:rsid w:val="00E365B6"/>
    <w:rsid w:val="00E374D4"/>
    <w:rsid w:val="00E4002F"/>
    <w:rsid w:val="00E436F7"/>
    <w:rsid w:val="00E51608"/>
    <w:rsid w:val="00E64F26"/>
    <w:rsid w:val="00E67058"/>
    <w:rsid w:val="00E7405D"/>
    <w:rsid w:val="00E77AB7"/>
    <w:rsid w:val="00E828AB"/>
    <w:rsid w:val="00E85075"/>
    <w:rsid w:val="00E87487"/>
    <w:rsid w:val="00E94824"/>
    <w:rsid w:val="00EA7284"/>
    <w:rsid w:val="00EB03F1"/>
    <w:rsid w:val="00EB05AB"/>
    <w:rsid w:val="00EB3DEE"/>
    <w:rsid w:val="00ED7446"/>
    <w:rsid w:val="00EE3232"/>
    <w:rsid w:val="00EF41A1"/>
    <w:rsid w:val="00F01955"/>
    <w:rsid w:val="00F04988"/>
    <w:rsid w:val="00F15834"/>
    <w:rsid w:val="00F24489"/>
    <w:rsid w:val="00F258B1"/>
    <w:rsid w:val="00F26BBB"/>
    <w:rsid w:val="00F32AD1"/>
    <w:rsid w:val="00F3317A"/>
    <w:rsid w:val="00F40D5A"/>
    <w:rsid w:val="00F556BD"/>
    <w:rsid w:val="00F85A63"/>
    <w:rsid w:val="00F95609"/>
    <w:rsid w:val="00FA4046"/>
    <w:rsid w:val="00FB11EC"/>
    <w:rsid w:val="00FB2DBC"/>
    <w:rsid w:val="00FD0C5C"/>
    <w:rsid w:val="00FD2F5E"/>
    <w:rsid w:val="00FF7E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relative:margin;mso-height-relative:margin" fillcolor="white">
      <v:fill color="white"/>
    </o:shapedefaults>
    <o:shapelayout v:ext="edit">
      <o:idmap v:ext="edit" data="2"/>
    </o:shapelayout>
  </w:shapeDefaults>
  <w:decimalSymbol w:val="."/>
  <w:listSeparator w:val=","/>
  <w14:docId w14:val="35E03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
    <w:qFormat/>
    <w:rsid w:val="00E436F7"/>
    <w:pPr>
      <w:spacing w:line="240" w:lineRule="auto"/>
      <w:jc w:val="both"/>
    </w:pPr>
    <w:rPr>
      <w:rFonts w:ascii="Candara" w:hAnsi="Candara"/>
    </w:rPr>
  </w:style>
  <w:style w:type="paragraph" w:styleId="Heading1">
    <w:name w:val="heading 1"/>
    <w:basedOn w:val="Normal"/>
    <w:next w:val="Normal"/>
    <w:link w:val="Heading1Char"/>
    <w:uiPriority w:val="9"/>
    <w:qFormat/>
    <w:rsid w:val="002B4935"/>
    <w:pPr>
      <w:jc w:val="center"/>
      <w:outlineLvl w:val="0"/>
    </w:pPr>
    <w:rPr>
      <w:b/>
      <w:bCs/>
      <w:sz w:val="28"/>
      <w:szCs w:val="28"/>
      <w:lang w:val="en-US"/>
    </w:rPr>
  </w:style>
  <w:style w:type="paragraph" w:styleId="Heading2">
    <w:name w:val="heading 2"/>
    <w:basedOn w:val="Normal"/>
    <w:next w:val="Normal"/>
    <w:link w:val="Heading2Char"/>
    <w:uiPriority w:val="9"/>
    <w:unhideWhenUsed/>
    <w:qFormat/>
    <w:rsid w:val="00BD1F8F"/>
    <w:pPr>
      <w:ind w:firstLine="567"/>
      <w:outlineLvl w:val="1"/>
    </w:pPr>
    <w:rPr>
      <w:b/>
      <w:bCs/>
      <w:lang w:val="en-US"/>
    </w:rPr>
  </w:style>
  <w:style w:type="paragraph" w:styleId="Heading3">
    <w:name w:val="heading 3"/>
    <w:aliases w:val="kaynakca"/>
    <w:basedOn w:val="Normal1"/>
    <w:next w:val="Normal"/>
    <w:link w:val="Heading3Char"/>
    <w:uiPriority w:val="9"/>
    <w:unhideWhenUsed/>
    <w:qFormat/>
    <w:rsid w:val="00311664"/>
    <w:pPr>
      <w:ind w:left="567" w:hanging="567"/>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4670"/>
    <w:pPr>
      <w:tabs>
        <w:tab w:val="center" w:pos="4536"/>
        <w:tab w:val="right" w:pos="9072"/>
      </w:tabs>
      <w:spacing w:after="0"/>
    </w:pPr>
  </w:style>
  <w:style w:type="character" w:customStyle="1" w:styleId="HeaderChar">
    <w:name w:val="Header Char"/>
    <w:basedOn w:val="DefaultParagraphFont"/>
    <w:link w:val="Header"/>
    <w:uiPriority w:val="99"/>
    <w:rsid w:val="00D14670"/>
  </w:style>
  <w:style w:type="paragraph" w:styleId="Footer">
    <w:name w:val="footer"/>
    <w:basedOn w:val="Normal"/>
    <w:link w:val="FooterChar"/>
    <w:uiPriority w:val="99"/>
    <w:unhideWhenUsed/>
    <w:rsid w:val="00D14670"/>
    <w:pPr>
      <w:tabs>
        <w:tab w:val="center" w:pos="4536"/>
        <w:tab w:val="right" w:pos="9072"/>
      </w:tabs>
      <w:spacing w:after="0"/>
    </w:pPr>
  </w:style>
  <w:style w:type="character" w:customStyle="1" w:styleId="FooterChar">
    <w:name w:val="Footer Char"/>
    <w:basedOn w:val="DefaultParagraphFont"/>
    <w:link w:val="Footer"/>
    <w:uiPriority w:val="99"/>
    <w:rsid w:val="00D14670"/>
  </w:style>
  <w:style w:type="character" w:styleId="PlaceholderText">
    <w:name w:val="Placeholder Text"/>
    <w:basedOn w:val="DefaultParagraphFont"/>
    <w:uiPriority w:val="99"/>
    <w:semiHidden/>
    <w:rsid w:val="00D14670"/>
    <w:rPr>
      <w:color w:val="808080"/>
    </w:rPr>
  </w:style>
  <w:style w:type="table" w:styleId="TableGrid">
    <w:name w:val="Table Grid"/>
    <w:basedOn w:val="TableNormal"/>
    <w:uiPriority w:val="59"/>
    <w:rsid w:val="00C04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72F77"/>
    <w:pPr>
      <w:spacing w:after="0"/>
    </w:pPr>
    <w:rPr>
      <w:sz w:val="20"/>
      <w:szCs w:val="20"/>
    </w:rPr>
  </w:style>
  <w:style w:type="character" w:customStyle="1" w:styleId="FootnoteTextChar">
    <w:name w:val="Footnote Text Char"/>
    <w:basedOn w:val="DefaultParagraphFont"/>
    <w:link w:val="FootnoteText"/>
    <w:uiPriority w:val="99"/>
    <w:semiHidden/>
    <w:rsid w:val="00C72F77"/>
    <w:rPr>
      <w:rFonts w:ascii="Candara" w:hAnsi="Candara"/>
      <w:sz w:val="20"/>
      <w:szCs w:val="20"/>
    </w:rPr>
  </w:style>
  <w:style w:type="character" w:styleId="FootnoteReference">
    <w:name w:val="footnote reference"/>
    <w:basedOn w:val="DefaultParagraphFont"/>
    <w:uiPriority w:val="99"/>
    <w:semiHidden/>
    <w:unhideWhenUsed/>
    <w:rsid w:val="00C72F77"/>
    <w:rPr>
      <w:vertAlign w:val="superscript"/>
    </w:rPr>
  </w:style>
  <w:style w:type="character" w:customStyle="1" w:styleId="Heading1Char">
    <w:name w:val="Heading 1 Char"/>
    <w:basedOn w:val="DefaultParagraphFont"/>
    <w:link w:val="Heading1"/>
    <w:uiPriority w:val="9"/>
    <w:rsid w:val="002B4935"/>
    <w:rPr>
      <w:rFonts w:ascii="Candara" w:hAnsi="Candara"/>
      <w:b/>
      <w:bCs/>
      <w:sz w:val="28"/>
      <w:szCs w:val="28"/>
      <w:lang w:val="en-US"/>
    </w:rPr>
  </w:style>
  <w:style w:type="character" w:customStyle="1" w:styleId="Heading2Char">
    <w:name w:val="Heading 2 Char"/>
    <w:basedOn w:val="DefaultParagraphFont"/>
    <w:link w:val="Heading2"/>
    <w:uiPriority w:val="9"/>
    <w:rsid w:val="00BD1F8F"/>
    <w:rPr>
      <w:rFonts w:ascii="Candara" w:hAnsi="Candara"/>
      <w:b/>
      <w:bCs/>
      <w:lang w:val="en-US"/>
    </w:rPr>
  </w:style>
  <w:style w:type="character" w:styleId="SubtleReference">
    <w:name w:val="Subtle Reference"/>
    <w:uiPriority w:val="31"/>
    <w:rsid w:val="003641AD"/>
    <w:rPr>
      <w:sz w:val="16"/>
      <w:szCs w:val="16"/>
    </w:rPr>
  </w:style>
  <w:style w:type="character" w:styleId="IntenseReference">
    <w:name w:val="Intense Reference"/>
    <w:uiPriority w:val="32"/>
    <w:rsid w:val="003641AD"/>
    <w:rPr>
      <w:b/>
      <w:bCs/>
      <w:color w:val="00105C"/>
      <w:spacing w:val="-2"/>
      <w:position w:val="-4"/>
      <w:vertAlign w:val="superscript"/>
    </w:rPr>
  </w:style>
  <w:style w:type="character" w:styleId="BookTitle">
    <w:name w:val="Book Title"/>
    <w:uiPriority w:val="33"/>
    <w:rsid w:val="003641AD"/>
    <w:rPr>
      <w:color w:val="8B0006"/>
      <w:spacing w:val="18"/>
      <w:position w:val="-48"/>
      <w:sz w:val="120"/>
      <w:szCs w:val="120"/>
    </w:rPr>
  </w:style>
  <w:style w:type="paragraph" w:styleId="IntenseQuote">
    <w:name w:val="Intense Quote"/>
    <w:aliases w:val="Öz"/>
    <w:basedOn w:val="Normal"/>
    <w:next w:val="Normal"/>
    <w:link w:val="IntenseQuoteChar"/>
    <w:uiPriority w:val="30"/>
    <w:qFormat/>
    <w:rsid w:val="005D4197"/>
    <w:pPr>
      <w:spacing w:after="120"/>
    </w:pPr>
    <w:rPr>
      <w:sz w:val="18"/>
      <w:szCs w:val="18"/>
      <w:lang w:val="en-US"/>
    </w:rPr>
  </w:style>
  <w:style w:type="character" w:customStyle="1" w:styleId="IntenseQuoteChar">
    <w:name w:val="Intense Quote Char"/>
    <w:aliases w:val="Öz Char"/>
    <w:basedOn w:val="DefaultParagraphFont"/>
    <w:link w:val="IntenseQuote"/>
    <w:uiPriority w:val="30"/>
    <w:rsid w:val="005D4197"/>
    <w:rPr>
      <w:rFonts w:ascii="Candara" w:hAnsi="Candara"/>
      <w:sz w:val="18"/>
      <w:szCs w:val="18"/>
      <w:lang w:val="en-US"/>
    </w:rPr>
  </w:style>
  <w:style w:type="character" w:styleId="IntenseEmphasis">
    <w:name w:val="Intense Emphasis"/>
    <w:aliases w:val="üstMetin"/>
    <w:uiPriority w:val="21"/>
    <w:qFormat/>
    <w:rsid w:val="005A73EA"/>
    <w:rPr>
      <w:sz w:val="24"/>
      <w:szCs w:val="24"/>
      <w:lang w:val="en-US"/>
    </w:rPr>
  </w:style>
  <w:style w:type="paragraph" w:styleId="Quote">
    <w:name w:val="Quote"/>
    <w:basedOn w:val="Normal"/>
    <w:next w:val="Normal"/>
    <w:link w:val="QuoteChar"/>
    <w:uiPriority w:val="29"/>
    <w:qFormat/>
    <w:rsid w:val="005A73EA"/>
    <w:pPr>
      <w:spacing w:after="0"/>
    </w:pPr>
    <w:rPr>
      <w:sz w:val="18"/>
      <w:szCs w:val="18"/>
      <w:lang w:val="en-US"/>
    </w:rPr>
  </w:style>
  <w:style w:type="character" w:customStyle="1" w:styleId="QuoteChar">
    <w:name w:val="Quote Char"/>
    <w:basedOn w:val="DefaultParagraphFont"/>
    <w:link w:val="Quote"/>
    <w:uiPriority w:val="29"/>
    <w:rsid w:val="005A73EA"/>
    <w:rPr>
      <w:rFonts w:ascii="Candara" w:hAnsi="Candara"/>
      <w:sz w:val="18"/>
      <w:szCs w:val="18"/>
      <w:lang w:val="en-US"/>
    </w:rPr>
  </w:style>
  <w:style w:type="paragraph" w:customStyle="1" w:styleId="Normal1">
    <w:name w:val="Normal1"/>
    <w:basedOn w:val="Normal"/>
    <w:link w:val="normalChar"/>
    <w:qFormat/>
    <w:rsid w:val="00130305"/>
    <w:pPr>
      <w:spacing w:after="120"/>
      <w:ind w:firstLine="567"/>
    </w:pPr>
    <w:rPr>
      <w:lang w:val="en-US"/>
    </w:rPr>
  </w:style>
  <w:style w:type="character" w:customStyle="1" w:styleId="normalChar">
    <w:name w:val="normal Char"/>
    <w:basedOn w:val="DefaultParagraphFont"/>
    <w:link w:val="Normal1"/>
    <w:rsid w:val="00130305"/>
    <w:rPr>
      <w:rFonts w:ascii="Candara" w:hAnsi="Candara"/>
      <w:lang w:val="en-US"/>
    </w:rPr>
  </w:style>
  <w:style w:type="character" w:customStyle="1" w:styleId="Heading3Char">
    <w:name w:val="Heading 3 Char"/>
    <w:aliases w:val="kaynakca Char"/>
    <w:basedOn w:val="DefaultParagraphFont"/>
    <w:link w:val="Heading3"/>
    <w:uiPriority w:val="9"/>
    <w:rsid w:val="00311664"/>
    <w:rPr>
      <w:rFonts w:ascii="Candara" w:hAnsi="Candara"/>
      <w:lang w:val="en-US"/>
    </w:rPr>
  </w:style>
  <w:style w:type="character" w:styleId="Hyperlink">
    <w:name w:val="Hyperlink"/>
    <w:basedOn w:val="DefaultParagraphFont"/>
    <w:uiPriority w:val="99"/>
    <w:unhideWhenUsed/>
    <w:rsid w:val="009D54C2"/>
    <w:rPr>
      <w:color w:val="0563C1" w:themeColor="hyperlink"/>
      <w:u w:val="single"/>
    </w:rPr>
  </w:style>
  <w:style w:type="character" w:customStyle="1" w:styleId="UnresolvedMention1">
    <w:name w:val="Unresolved Mention1"/>
    <w:basedOn w:val="DefaultParagraphFont"/>
    <w:uiPriority w:val="99"/>
    <w:semiHidden/>
    <w:unhideWhenUsed/>
    <w:rsid w:val="009D54C2"/>
    <w:rPr>
      <w:color w:val="605E5C"/>
      <w:shd w:val="clear" w:color="auto" w:fill="E1DFDD"/>
    </w:rPr>
  </w:style>
  <w:style w:type="paragraph" w:styleId="ListParagraph">
    <w:name w:val="List Paragraph"/>
    <w:basedOn w:val="Normal"/>
    <w:uiPriority w:val="34"/>
    <w:qFormat/>
    <w:rsid w:val="00060E7E"/>
    <w:pPr>
      <w:ind w:left="851"/>
      <w:contextualSpacing/>
    </w:pPr>
  </w:style>
  <w:style w:type="paragraph" w:styleId="Subtitle">
    <w:name w:val="Subtitle"/>
    <w:aliases w:val="Figür ve Tablo"/>
    <w:basedOn w:val="Normal"/>
    <w:next w:val="Normal"/>
    <w:link w:val="SubtitleChar"/>
    <w:uiPriority w:val="11"/>
    <w:qFormat/>
    <w:rsid w:val="00701729"/>
    <w:pPr>
      <w:spacing w:after="120" w:line="276" w:lineRule="auto"/>
      <w:jc w:val="center"/>
    </w:pPr>
    <w:rPr>
      <w:rFonts w:eastAsia="Times New Roman"/>
      <w:sz w:val="20"/>
      <w:szCs w:val="20"/>
    </w:rPr>
  </w:style>
  <w:style w:type="character" w:customStyle="1" w:styleId="SubtitleChar">
    <w:name w:val="Subtitle Char"/>
    <w:aliases w:val="Figür ve Tablo Char"/>
    <w:basedOn w:val="DefaultParagraphFont"/>
    <w:link w:val="Subtitle"/>
    <w:uiPriority w:val="11"/>
    <w:rsid w:val="00701729"/>
    <w:rPr>
      <w:rFonts w:ascii="Candara" w:eastAsia="Times New Roman" w:hAnsi="Candara"/>
      <w:sz w:val="20"/>
      <w:szCs w:val="20"/>
    </w:rPr>
  </w:style>
  <w:style w:type="paragraph" w:styleId="EndnoteText">
    <w:name w:val="endnote text"/>
    <w:basedOn w:val="Normal"/>
    <w:link w:val="EndnoteTextChar"/>
    <w:uiPriority w:val="99"/>
    <w:semiHidden/>
    <w:unhideWhenUsed/>
    <w:rsid w:val="008B6A44"/>
    <w:pPr>
      <w:spacing w:after="0"/>
    </w:pPr>
    <w:rPr>
      <w:sz w:val="20"/>
      <w:szCs w:val="20"/>
    </w:rPr>
  </w:style>
  <w:style w:type="character" w:customStyle="1" w:styleId="EndnoteTextChar">
    <w:name w:val="Endnote Text Char"/>
    <w:basedOn w:val="DefaultParagraphFont"/>
    <w:link w:val="EndnoteText"/>
    <w:uiPriority w:val="99"/>
    <w:semiHidden/>
    <w:rsid w:val="008B6A44"/>
    <w:rPr>
      <w:rFonts w:ascii="Candara" w:hAnsi="Candara"/>
      <w:sz w:val="20"/>
      <w:szCs w:val="20"/>
    </w:rPr>
  </w:style>
  <w:style w:type="character" w:styleId="EndnoteReference">
    <w:name w:val="endnote reference"/>
    <w:basedOn w:val="DefaultParagraphFont"/>
    <w:uiPriority w:val="99"/>
    <w:semiHidden/>
    <w:unhideWhenUsed/>
    <w:rsid w:val="008B6A44"/>
    <w:rPr>
      <w:vertAlign w:val="superscript"/>
    </w:rPr>
  </w:style>
  <w:style w:type="paragraph" w:styleId="Caption">
    <w:name w:val="caption"/>
    <w:basedOn w:val="Normal"/>
    <w:next w:val="Normal"/>
    <w:uiPriority w:val="35"/>
    <w:unhideWhenUsed/>
    <w:qFormat/>
    <w:rsid w:val="00A36A91"/>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55E5"/>
    <w:rPr>
      <w:sz w:val="16"/>
      <w:szCs w:val="16"/>
    </w:rPr>
  </w:style>
  <w:style w:type="paragraph" w:styleId="CommentText">
    <w:name w:val="annotation text"/>
    <w:basedOn w:val="Normal"/>
    <w:link w:val="CommentTextChar"/>
    <w:uiPriority w:val="99"/>
    <w:semiHidden/>
    <w:unhideWhenUsed/>
    <w:rsid w:val="002655E5"/>
    <w:rPr>
      <w:sz w:val="20"/>
      <w:szCs w:val="20"/>
    </w:rPr>
  </w:style>
  <w:style w:type="character" w:customStyle="1" w:styleId="CommentTextChar">
    <w:name w:val="Comment Text Char"/>
    <w:basedOn w:val="DefaultParagraphFont"/>
    <w:link w:val="CommentText"/>
    <w:uiPriority w:val="99"/>
    <w:semiHidden/>
    <w:rsid w:val="002655E5"/>
    <w:rPr>
      <w:rFonts w:ascii="Candara" w:hAnsi="Candara"/>
      <w:sz w:val="20"/>
      <w:szCs w:val="20"/>
    </w:rPr>
  </w:style>
  <w:style w:type="paragraph" w:styleId="CommentSubject">
    <w:name w:val="annotation subject"/>
    <w:basedOn w:val="CommentText"/>
    <w:next w:val="CommentText"/>
    <w:link w:val="CommentSubjectChar"/>
    <w:uiPriority w:val="99"/>
    <w:semiHidden/>
    <w:unhideWhenUsed/>
    <w:rsid w:val="002655E5"/>
    <w:rPr>
      <w:b/>
      <w:bCs/>
    </w:rPr>
  </w:style>
  <w:style w:type="character" w:customStyle="1" w:styleId="CommentSubjectChar">
    <w:name w:val="Comment Subject Char"/>
    <w:basedOn w:val="CommentTextChar"/>
    <w:link w:val="CommentSubject"/>
    <w:uiPriority w:val="99"/>
    <w:semiHidden/>
    <w:rsid w:val="002655E5"/>
    <w:rPr>
      <w:rFonts w:ascii="Candara" w:hAnsi="Candara"/>
      <w:b/>
      <w:bCs/>
      <w:sz w:val="20"/>
      <w:szCs w:val="20"/>
    </w:rPr>
  </w:style>
  <w:style w:type="paragraph" w:styleId="BalloonText">
    <w:name w:val="Balloon Text"/>
    <w:basedOn w:val="Normal"/>
    <w:link w:val="BalloonTextChar"/>
    <w:uiPriority w:val="99"/>
    <w:semiHidden/>
    <w:unhideWhenUsed/>
    <w:rsid w:val="0072146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62"/>
    <w:rPr>
      <w:rFonts w:ascii="Segoe UI" w:hAnsi="Segoe UI" w:cs="Segoe UI"/>
      <w:sz w:val="18"/>
      <w:szCs w:val="18"/>
    </w:rPr>
  </w:style>
  <w:style w:type="character" w:styleId="UnresolvedMention">
    <w:name w:val="Unresolved Mention"/>
    <w:basedOn w:val="DefaultParagraphFont"/>
    <w:uiPriority w:val="99"/>
    <w:semiHidden/>
    <w:unhideWhenUsed/>
    <w:rsid w:val="00D31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23917">
      <w:bodyDiv w:val="1"/>
      <w:marLeft w:val="0"/>
      <w:marRight w:val="0"/>
      <w:marTop w:val="0"/>
      <w:marBottom w:val="0"/>
      <w:divBdr>
        <w:top w:val="none" w:sz="0" w:space="0" w:color="auto"/>
        <w:left w:val="none" w:sz="0" w:space="0" w:color="auto"/>
        <w:bottom w:val="none" w:sz="0" w:space="0" w:color="auto"/>
        <w:right w:val="none" w:sz="0" w:space="0" w:color="auto"/>
      </w:divBdr>
      <w:divsChild>
        <w:div w:id="113599409">
          <w:marLeft w:val="0"/>
          <w:marRight w:val="0"/>
          <w:marTop w:val="0"/>
          <w:marBottom w:val="0"/>
          <w:divBdr>
            <w:top w:val="none" w:sz="0" w:space="0" w:color="auto"/>
            <w:left w:val="none" w:sz="0" w:space="0" w:color="auto"/>
            <w:bottom w:val="none" w:sz="0" w:space="0" w:color="auto"/>
            <w:right w:val="none" w:sz="0" w:space="0" w:color="auto"/>
          </w:divBdr>
        </w:div>
        <w:div w:id="639967117">
          <w:marLeft w:val="0"/>
          <w:marRight w:val="0"/>
          <w:marTop w:val="0"/>
          <w:marBottom w:val="0"/>
          <w:divBdr>
            <w:top w:val="none" w:sz="0" w:space="0" w:color="auto"/>
            <w:left w:val="none" w:sz="0" w:space="0" w:color="auto"/>
            <w:bottom w:val="none" w:sz="0" w:space="0" w:color="auto"/>
            <w:right w:val="none" w:sz="0" w:space="0" w:color="auto"/>
          </w:divBdr>
        </w:div>
      </w:divsChild>
    </w:div>
    <w:div w:id="191772615">
      <w:bodyDiv w:val="1"/>
      <w:marLeft w:val="0"/>
      <w:marRight w:val="0"/>
      <w:marTop w:val="0"/>
      <w:marBottom w:val="0"/>
      <w:divBdr>
        <w:top w:val="none" w:sz="0" w:space="0" w:color="auto"/>
        <w:left w:val="none" w:sz="0" w:space="0" w:color="auto"/>
        <w:bottom w:val="none" w:sz="0" w:space="0" w:color="auto"/>
        <w:right w:val="none" w:sz="0" w:space="0" w:color="auto"/>
      </w:divBdr>
    </w:div>
    <w:div w:id="252980710">
      <w:bodyDiv w:val="1"/>
      <w:marLeft w:val="0"/>
      <w:marRight w:val="0"/>
      <w:marTop w:val="0"/>
      <w:marBottom w:val="0"/>
      <w:divBdr>
        <w:top w:val="none" w:sz="0" w:space="0" w:color="auto"/>
        <w:left w:val="none" w:sz="0" w:space="0" w:color="auto"/>
        <w:bottom w:val="none" w:sz="0" w:space="0" w:color="auto"/>
        <w:right w:val="none" w:sz="0" w:space="0" w:color="auto"/>
      </w:divBdr>
    </w:div>
    <w:div w:id="377554285">
      <w:bodyDiv w:val="1"/>
      <w:marLeft w:val="0"/>
      <w:marRight w:val="0"/>
      <w:marTop w:val="0"/>
      <w:marBottom w:val="0"/>
      <w:divBdr>
        <w:top w:val="none" w:sz="0" w:space="0" w:color="auto"/>
        <w:left w:val="none" w:sz="0" w:space="0" w:color="auto"/>
        <w:bottom w:val="none" w:sz="0" w:space="0" w:color="auto"/>
        <w:right w:val="none" w:sz="0" w:space="0" w:color="auto"/>
      </w:divBdr>
    </w:div>
    <w:div w:id="1210260870">
      <w:bodyDiv w:val="1"/>
      <w:marLeft w:val="0"/>
      <w:marRight w:val="0"/>
      <w:marTop w:val="0"/>
      <w:marBottom w:val="0"/>
      <w:divBdr>
        <w:top w:val="none" w:sz="0" w:space="0" w:color="auto"/>
        <w:left w:val="none" w:sz="0" w:space="0" w:color="auto"/>
        <w:bottom w:val="none" w:sz="0" w:space="0" w:color="auto"/>
        <w:right w:val="none" w:sz="0" w:space="0" w:color="auto"/>
      </w:divBdr>
    </w:div>
    <w:div w:id="1266038472">
      <w:bodyDiv w:val="1"/>
      <w:marLeft w:val="0"/>
      <w:marRight w:val="0"/>
      <w:marTop w:val="0"/>
      <w:marBottom w:val="0"/>
      <w:divBdr>
        <w:top w:val="none" w:sz="0" w:space="0" w:color="auto"/>
        <w:left w:val="none" w:sz="0" w:space="0" w:color="auto"/>
        <w:bottom w:val="none" w:sz="0" w:space="0" w:color="auto"/>
        <w:right w:val="none" w:sz="0" w:space="0" w:color="auto"/>
      </w:divBdr>
    </w:div>
    <w:div w:id="1474643221">
      <w:bodyDiv w:val="1"/>
      <w:marLeft w:val="0"/>
      <w:marRight w:val="0"/>
      <w:marTop w:val="0"/>
      <w:marBottom w:val="0"/>
      <w:divBdr>
        <w:top w:val="none" w:sz="0" w:space="0" w:color="auto"/>
        <w:left w:val="none" w:sz="0" w:space="0" w:color="auto"/>
        <w:bottom w:val="none" w:sz="0" w:space="0" w:color="auto"/>
        <w:right w:val="none" w:sz="0" w:space="0" w:color="auto"/>
      </w:divBdr>
    </w:div>
    <w:div w:id="1538201120">
      <w:bodyDiv w:val="1"/>
      <w:marLeft w:val="0"/>
      <w:marRight w:val="0"/>
      <w:marTop w:val="0"/>
      <w:marBottom w:val="0"/>
      <w:divBdr>
        <w:top w:val="none" w:sz="0" w:space="0" w:color="auto"/>
        <w:left w:val="none" w:sz="0" w:space="0" w:color="auto"/>
        <w:bottom w:val="none" w:sz="0" w:space="0" w:color="auto"/>
        <w:right w:val="none" w:sz="0" w:space="0" w:color="auto"/>
      </w:divBdr>
    </w:div>
    <w:div w:id="2002539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search.gold.ac.uk/id/eprint/1391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177/205630512311994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i.org/10.16995/olh.406"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80/1369118X.2012.678878" TargetMode="External"/></Relationships>
</file>

<file path=word/_rels/endnotes.xml.rels><?xml version="1.0" encoding="UTF-8" standalone="yes"?>
<Relationships xmlns="http://schemas.openxmlformats.org/package/2006/relationships"><Relationship Id="rId2" Type="http://schemas.openxmlformats.org/officeDocument/2006/relationships/hyperlink" Target="https://worldcitizen.trtworld.com/hello-brother/" TargetMode="External"/><Relationship Id="rId1" Type="http://schemas.openxmlformats.org/officeDocument/2006/relationships/hyperlink" Target="https://www.keele.ac.uk/humanities/study/mcc/research/contestingislamophobia/"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1E87E-F685-4AD8-AEF3-E5A7EA65E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2516</Words>
  <Characters>14344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2024-02-05T12:10:00Z</dcterms:created>
  <dcterms:modified xsi:type="dcterms:W3CDTF">2024-02-05T12:10:00Z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ef2170542e54ff26c467ef13b9d2718873ce3719d317dbcd6ad288efb9394a72</vt:lpwstr>
  </property>
</Properties>
</file>