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44A00" w14:textId="77777777" w:rsidR="00114567" w:rsidRPr="00114567" w:rsidRDefault="00B10955" w:rsidP="00B26F58">
      <w:pPr>
        <w:jc w:val="center"/>
        <w:rPr>
          <w:rFonts w:ascii="Helvetica" w:eastAsia="Times New Roman" w:hAnsi="Helvetica" w:cs="Calibri"/>
          <w:b/>
          <w:bCs/>
          <w:color w:val="000000"/>
          <w:kern w:val="0"/>
          <w:lang w:val="en-US" w:eastAsia="en-GB"/>
          <w14:ligatures w14:val="none"/>
        </w:rPr>
      </w:pPr>
      <w:r w:rsidRPr="00114567">
        <w:rPr>
          <w:rFonts w:ascii="Helvetica" w:eastAsia="Times New Roman" w:hAnsi="Helvetica" w:cs="Calibri"/>
          <w:b/>
          <w:bCs/>
          <w:color w:val="000000"/>
          <w:kern w:val="0"/>
          <w:lang w:val="en-US" w:eastAsia="en-GB"/>
          <w14:ligatures w14:val="none"/>
        </w:rPr>
        <w:t xml:space="preserve">Is it too early to </w:t>
      </w:r>
      <w:r w:rsidR="00691964" w:rsidRPr="00114567">
        <w:rPr>
          <w:rFonts w:ascii="Helvetica" w:eastAsia="Times New Roman" w:hAnsi="Helvetica" w:cs="Calibri"/>
          <w:b/>
          <w:bCs/>
          <w:color w:val="000000"/>
          <w:kern w:val="0"/>
          <w:lang w:val="en-US" w:eastAsia="en-GB"/>
          <w14:ligatures w14:val="none"/>
        </w:rPr>
        <w:t>recommend</w:t>
      </w:r>
      <w:r w:rsidRPr="00114567">
        <w:rPr>
          <w:rFonts w:ascii="Helvetica" w:eastAsia="Times New Roman" w:hAnsi="Helvetica" w:cs="Calibri"/>
          <w:b/>
          <w:bCs/>
          <w:color w:val="000000"/>
          <w:kern w:val="0"/>
          <w:lang w:val="en-US" w:eastAsia="en-GB"/>
          <w14:ligatures w14:val="none"/>
        </w:rPr>
        <w:t xml:space="preserve"> local treatment in </w:t>
      </w:r>
      <w:r w:rsidR="00D678F1" w:rsidRPr="00114567">
        <w:rPr>
          <w:rFonts w:ascii="Helvetica" w:eastAsia="Times New Roman" w:hAnsi="Helvetica" w:cs="Calibri"/>
          <w:b/>
          <w:bCs/>
          <w:color w:val="000000"/>
          <w:kern w:val="0"/>
          <w:lang w:val="en-US" w:eastAsia="en-GB"/>
          <w14:ligatures w14:val="none"/>
        </w:rPr>
        <w:t>o</w:t>
      </w:r>
      <w:r w:rsidRPr="00114567">
        <w:rPr>
          <w:rFonts w:ascii="Helvetica" w:eastAsia="Times New Roman" w:hAnsi="Helvetica" w:cs="Calibri"/>
          <w:b/>
          <w:bCs/>
          <w:color w:val="000000"/>
          <w:kern w:val="0"/>
          <w:lang w:val="en-US" w:eastAsia="en-GB"/>
          <w14:ligatures w14:val="none"/>
        </w:rPr>
        <w:t xml:space="preserve">ligometastatic NSCLC: a </w:t>
      </w:r>
      <w:r w:rsidR="00691964" w:rsidRPr="00114567">
        <w:rPr>
          <w:rFonts w:ascii="Helvetica" w:eastAsia="Times New Roman" w:hAnsi="Helvetica" w:cs="Calibri"/>
          <w:b/>
          <w:bCs/>
          <w:color w:val="000000"/>
          <w:kern w:val="0"/>
          <w:lang w:val="en-US" w:eastAsia="en-GB"/>
          <w14:ligatures w14:val="none"/>
        </w:rPr>
        <w:t xml:space="preserve">plea for </w:t>
      </w:r>
      <w:proofErr w:type="gramStart"/>
      <w:r w:rsidR="00691964" w:rsidRPr="00114567">
        <w:rPr>
          <w:rFonts w:ascii="Helvetica" w:eastAsia="Times New Roman" w:hAnsi="Helvetica" w:cs="Calibri"/>
          <w:b/>
          <w:bCs/>
          <w:color w:val="000000"/>
          <w:kern w:val="0"/>
          <w:lang w:val="en-US" w:eastAsia="en-GB"/>
          <w14:ligatures w14:val="none"/>
        </w:rPr>
        <w:t>equipoise</w:t>
      </w:r>
      <w:proofErr w:type="gramEnd"/>
    </w:p>
    <w:p w14:paraId="248D3C16" w14:textId="77777777" w:rsidR="00114567" w:rsidRDefault="00114567" w:rsidP="00114567">
      <w:pPr>
        <w:jc w:val="both"/>
        <w:rPr>
          <w:rFonts w:ascii="Helvetica" w:eastAsia="Times New Roman" w:hAnsi="Helvetica" w:cs="Calibri"/>
          <w:color w:val="000000"/>
          <w:kern w:val="0"/>
          <w:sz w:val="22"/>
          <w:szCs w:val="22"/>
          <w:lang w:val="en-US" w:eastAsia="en-GB"/>
          <w14:ligatures w14:val="none"/>
        </w:rPr>
      </w:pPr>
    </w:p>
    <w:p w14:paraId="65B0F8E7" w14:textId="77777777" w:rsidR="00114567" w:rsidRPr="00FE0E1D" w:rsidRDefault="00114567" w:rsidP="00114567">
      <w:pPr>
        <w:spacing w:line="276" w:lineRule="auto"/>
        <w:rPr>
          <w:rFonts w:ascii="Helvetica Neue" w:hAnsi="Helvetica Neue" w:cs="Arial"/>
          <w:b/>
          <w:bCs/>
        </w:rPr>
      </w:pPr>
      <w:r w:rsidRPr="00FE0E1D">
        <w:rPr>
          <w:rFonts w:ascii="Helvetica Neue" w:hAnsi="Helvetica Neue" w:cs="Arial"/>
          <w:b/>
          <w:bCs/>
        </w:rPr>
        <w:t>Authors:</w:t>
      </w:r>
    </w:p>
    <w:p w14:paraId="5149978C" w14:textId="77777777" w:rsidR="00114567" w:rsidRPr="00FE0E1D" w:rsidRDefault="00114567" w:rsidP="00114567">
      <w:pPr>
        <w:spacing w:line="276" w:lineRule="auto"/>
        <w:rPr>
          <w:rFonts w:ascii="Helvetica Neue" w:hAnsi="Helvetica Neue" w:cs="Arial"/>
        </w:rPr>
      </w:pPr>
      <w:r w:rsidRPr="00FE0E1D">
        <w:rPr>
          <w:rFonts w:ascii="Helvetica Neue" w:hAnsi="Helvetica Neue" w:cs="Arial"/>
        </w:rPr>
        <w:t xml:space="preserve">Dr Irfan Ahmad, DNB </w:t>
      </w:r>
      <w:r w:rsidRPr="00FE0E1D">
        <w:rPr>
          <w:rFonts w:ascii="Helvetica Neue" w:hAnsi="Helvetica Neue" w:cs="Arial"/>
          <w:vertAlign w:val="superscript"/>
        </w:rPr>
        <w:t>1</w:t>
      </w:r>
    </w:p>
    <w:p w14:paraId="0F47C9B4" w14:textId="77777777" w:rsidR="00114567" w:rsidRDefault="00114567" w:rsidP="00114567">
      <w:pPr>
        <w:spacing w:line="276" w:lineRule="auto"/>
        <w:rPr>
          <w:rFonts w:ascii="Helvetica Neue" w:hAnsi="Helvetica Neue" w:cs="Arial"/>
        </w:rPr>
      </w:pPr>
      <w:r w:rsidRPr="00FE0E1D">
        <w:rPr>
          <w:rFonts w:ascii="Helvetica Neue" w:hAnsi="Helvetica Neue" w:cs="Arial"/>
        </w:rPr>
        <w:t xml:space="preserve">Dr Kundan Singh </w:t>
      </w:r>
      <w:proofErr w:type="spellStart"/>
      <w:r w:rsidRPr="00FE0E1D">
        <w:rPr>
          <w:rFonts w:ascii="Helvetica Neue" w:hAnsi="Helvetica Neue" w:cs="Arial"/>
        </w:rPr>
        <w:t>Chufal</w:t>
      </w:r>
      <w:proofErr w:type="spellEnd"/>
      <w:r w:rsidRPr="00FE0E1D">
        <w:rPr>
          <w:rFonts w:ascii="Helvetica Neue" w:hAnsi="Helvetica Neue" w:cs="Arial"/>
        </w:rPr>
        <w:t xml:space="preserve">, MD </w:t>
      </w:r>
      <w:r w:rsidRPr="00FE0E1D">
        <w:rPr>
          <w:rFonts w:ascii="Helvetica Neue" w:hAnsi="Helvetica Neue" w:cs="Arial"/>
          <w:vertAlign w:val="superscript"/>
        </w:rPr>
        <w:t>1</w:t>
      </w:r>
    </w:p>
    <w:p w14:paraId="5011AAD3" w14:textId="77777777" w:rsidR="00114567" w:rsidRPr="00FE0E1D" w:rsidRDefault="00114567" w:rsidP="00114567">
      <w:pPr>
        <w:spacing w:line="276" w:lineRule="auto"/>
        <w:rPr>
          <w:rFonts w:ascii="Helvetica Neue" w:hAnsi="Helvetica Neue" w:cs="Arial"/>
        </w:rPr>
      </w:pPr>
      <w:r w:rsidRPr="00FE0E1D">
        <w:rPr>
          <w:rFonts w:ascii="Helvetica Neue" w:hAnsi="Helvetica Neue" w:cs="Arial"/>
        </w:rPr>
        <w:t xml:space="preserve">Dr Alexis Andrew Miller, FRANZCR </w:t>
      </w:r>
      <w:r>
        <w:rPr>
          <w:rFonts w:ascii="Helvetica Neue" w:hAnsi="Helvetica Neue" w:cs="Arial"/>
          <w:vertAlign w:val="superscript"/>
        </w:rPr>
        <w:t>2</w:t>
      </w:r>
    </w:p>
    <w:p w14:paraId="50D32F7A" w14:textId="77777777" w:rsidR="00114567" w:rsidRDefault="00114567" w:rsidP="00114567">
      <w:pPr>
        <w:spacing w:line="276" w:lineRule="auto"/>
        <w:rPr>
          <w:rFonts w:ascii="Helvetica Neue" w:hAnsi="Helvetica Neue" w:cs="Arial"/>
        </w:rPr>
      </w:pPr>
      <w:r>
        <w:rPr>
          <w:rFonts w:ascii="Helvetica Neue" w:hAnsi="Helvetica Neue" w:cs="Arial"/>
        </w:rPr>
        <w:t xml:space="preserve">Dr Ram Bajpai, PhD </w:t>
      </w:r>
      <w:r w:rsidRPr="00FE0E1D">
        <w:rPr>
          <w:rFonts w:ascii="Helvetica Neue" w:hAnsi="Helvetica Neue" w:cs="Arial"/>
          <w:vertAlign w:val="superscript"/>
        </w:rPr>
        <w:t>3</w:t>
      </w:r>
    </w:p>
    <w:p w14:paraId="50D13875" w14:textId="77777777" w:rsidR="00114567" w:rsidRDefault="00114567" w:rsidP="00114567">
      <w:pPr>
        <w:spacing w:line="276" w:lineRule="auto"/>
        <w:rPr>
          <w:rFonts w:ascii="Helvetica Neue" w:hAnsi="Helvetica Neue" w:cs="Arial"/>
        </w:rPr>
      </w:pPr>
      <w:r>
        <w:rPr>
          <w:rFonts w:ascii="Helvetica Neue" w:hAnsi="Helvetica Neue" w:cs="Arial"/>
        </w:rPr>
        <w:t xml:space="preserve">Dr Preetha Umesh, DNB </w:t>
      </w:r>
      <w:r w:rsidRPr="00FE0E1D">
        <w:rPr>
          <w:rFonts w:ascii="Helvetica Neue" w:hAnsi="Helvetica Neue" w:cs="Arial"/>
          <w:vertAlign w:val="superscript"/>
        </w:rPr>
        <w:t>1</w:t>
      </w:r>
    </w:p>
    <w:p w14:paraId="056FB1E1" w14:textId="77777777" w:rsidR="00114567" w:rsidRDefault="00114567" w:rsidP="00114567">
      <w:pPr>
        <w:spacing w:line="276" w:lineRule="auto"/>
        <w:rPr>
          <w:rFonts w:ascii="Helvetica Neue" w:hAnsi="Helvetica Neue" w:cs="Arial"/>
        </w:rPr>
      </w:pPr>
      <w:r>
        <w:rPr>
          <w:rFonts w:ascii="Helvetica Neue" w:hAnsi="Helvetica Neue" w:cs="Arial"/>
        </w:rPr>
        <w:t xml:space="preserve">Dr Aashita </w:t>
      </w:r>
      <w:proofErr w:type="spellStart"/>
      <w:r>
        <w:rPr>
          <w:rFonts w:ascii="Helvetica Neue" w:hAnsi="Helvetica Neue" w:cs="Arial"/>
        </w:rPr>
        <w:t>Dawer</w:t>
      </w:r>
      <w:proofErr w:type="spellEnd"/>
      <w:r>
        <w:rPr>
          <w:rFonts w:ascii="Helvetica Neue" w:hAnsi="Helvetica Neue" w:cs="Arial"/>
        </w:rPr>
        <w:t xml:space="preserve">, PhD </w:t>
      </w:r>
      <w:r>
        <w:rPr>
          <w:rFonts w:ascii="Helvetica Neue" w:hAnsi="Helvetica Neue" w:cs="Arial"/>
          <w:vertAlign w:val="superscript"/>
        </w:rPr>
        <w:t>4</w:t>
      </w:r>
    </w:p>
    <w:p w14:paraId="2907C242" w14:textId="77777777" w:rsidR="00114567" w:rsidRDefault="00114567" w:rsidP="00114567">
      <w:pPr>
        <w:spacing w:line="276" w:lineRule="auto"/>
        <w:rPr>
          <w:rFonts w:ascii="Helvetica Neue" w:hAnsi="Helvetica Neue" w:cs="Arial"/>
        </w:rPr>
      </w:pPr>
      <w:r>
        <w:rPr>
          <w:rFonts w:ascii="Helvetica Neue" w:hAnsi="Helvetica Neue" w:cs="Arial"/>
        </w:rPr>
        <w:t xml:space="preserve">Dr Sarthak Tandon, DNB </w:t>
      </w:r>
      <w:r w:rsidRPr="00FE0E1D">
        <w:rPr>
          <w:rFonts w:ascii="Helvetica Neue" w:hAnsi="Helvetica Neue" w:cs="Arial"/>
          <w:vertAlign w:val="superscript"/>
        </w:rPr>
        <w:t>1</w:t>
      </w:r>
    </w:p>
    <w:p w14:paraId="29B41653" w14:textId="77777777" w:rsidR="00114567" w:rsidRDefault="00114567" w:rsidP="00114567">
      <w:pPr>
        <w:spacing w:line="276" w:lineRule="auto"/>
        <w:rPr>
          <w:rFonts w:ascii="Helvetica Neue" w:hAnsi="Helvetica Neue" w:cs="Arial"/>
        </w:rPr>
      </w:pPr>
      <w:r>
        <w:rPr>
          <w:rFonts w:ascii="Helvetica Neue" w:hAnsi="Helvetica Neue" w:cs="Arial"/>
        </w:rPr>
        <w:t xml:space="preserve">Dr Senthilkumar </w:t>
      </w:r>
      <w:proofErr w:type="spellStart"/>
      <w:r>
        <w:rPr>
          <w:rFonts w:ascii="Helvetica Neue" w:hAnsi="Helvetica Neue" w:cs="Arial"/>
        </w:rPr>
        <w:t>Gandhidasan</w:t>
      </w:r>
      <w:proofErr w:type="spellEnd"/>
      <w:r>
        <w:rPr>
          <w:rFonts w:ascii="Helvetica Neue" w:hAnsi="Helvetica Neue" w:cs="Arial"/>
        </w:rPr>
        <w:t xml:space="preserve">, </w:t>
      </w:r>
      <w:r w:rsidRPr="00FE0E1D">
        <w:rPr>
          <w:rFonts w:ascii="Helvetica Neue" w:hAnsi="Helvetica Neue" w:cs="Arial"/>
        </w:rPr>
        <w:t>FRANZCR</w:t>
      </w:r>
      <w:r>
        <w:rPr>
          <w:rFonts w:ascii="Helvetica Neue" w:hAnsi="Helvetica Neue" w:cs="Arial"/>
        </w:rPr>
        <w:t xml:space="preserve"> </w:t>
      </w:r>
      <w:r>
        <w:rPr>
          <w:rFonts w:ascii="Helvetica Neue" w:hAnsi="Helvetica Neue" w:cs="Arial"/>
          <w:vertAlign w:val="superscript"/>
        </w:rPr>
        <w:t>2</w:t>
      </w:r>
    </w:p>
    <w:p w14:paraId="7CC93867" w14:textId="77777777" w:rsidR="00114567" w:rsidRDefault="00114567" w:rsidP="00114567">
      <w:pPr>
        <w:spacing w:line="276" w:lineRule="auto"/>
        <w:rPr>
          <w:rFonts w:ascii="Helvetica Neue" w:hAnsi="Helvetica Neue" w:cs="Arial"/>
        </w:rPr>
      </w:pPr>
      <w:r>
        <w:rPr>
          <w:rFonts w:ascii="Helvetica Neue" w:hAnsi="Helvetica Neue" w:cs="Arial"/>
        </w:rPr>
        <w:t xml:space="preserve">Dr Bharat Dua, DNB </w:t>
      </w:r>
      <w:r>
        <w:rPr>
          <w:rFonts w:ascii="Helvetica Neue" w:hAnsi="Helvetica Neue" w:cs="Arial"/>
          <w:vertAlign w:val="superscript"/>
        </w:rPr>
        <w:t>5</w:t>
      </w:r>
    </w:p>
    <w:p w14:paraId="4E85C7D8" w14:textId="77777777" w:rsidR="00114567" w:rsidRDefault="00114567" w:rsidP="00114567">
      <w:pPr>
        <w:spacing w:line="276" w:lineRule="auto"/>
        <w:rPr>
          <w:rFonts w:ascii="Helvetica Neue" w:hAnsi="Helvetica Neue" w:cs="Arial"/>
        </w:rPr>
      </w:pPr>
      <w:r>
        <w:rPr>
          <w:rFonts w:ascii="Helvetica Neue" w:hAnsi="Helvetica Neue" w:cs="Arial"/>
        </w:rPr>
        <w:t xml:space="preserve">Dr Kratika Bhatia, DNB </w:t>
      </w:r>
      <w:r w:rsidRPr="00FE0E1D">
        <w:rPr>
          <w:rFonts w:ascii="Helvetica Neue" w:hAnsi="Helvetica Neue" w:cs="Arial"/>
          <w:vertAlign w:val="superscript"/>
        </w:rPr>
        <w:t>1</w:t>
      </w:r>
    </w:p>
    <w:p w14:paraId="7D509031" w14:textId="77777777" w:rsidR="00114567" w:rsidRPr="00FE0E1D" w:rsidRDefault="00114567" w:rsidP="00114567">
      <w:pPr>
        <w:spacing w:line="276" w:lineRule="auto"/>
        <w:rPr>
          <w:rFonts w:ascii="Helvetica Neue" w:hAnsi="Helvetica Neue" w:cs="Arial"/>
        </w:rPr>
      </w:pPr>
      <w:r w:rsidRPr="00FE0E1D">
        <w:rPr>
          <w:rFonts w:ascii="Helvetica Neue" w:hAnsi="Helvetica Neue" w:cs="Arial"/>
        </w:rPr>
        <w:t xml:space="preserve">Dr Munish Gairola, MD </w:t>
      </w:r>
      <w:r w:rsidRPr="00FE0E1D">
        <w:rPr>
          <w:rFonts w:ascii="Helvetica Neue" w:hAnsi="Helvetica Neue" w:cs="Arial"/>
          <w:vertAlign w:val="superscript"/>
        </w:rPr>
        <w:t>1</w:t>
      </w:r>
    </w:p>
    <w:p w14:paraId="453D1E3F" w14:textId="77777777" w:rsidR="00114567" w:rsidRPr="00FE0E1D" w:rsidRDefault="00114567" w:rsidP="00114567">
      <w:pPr>
        <w:spacing w:line="276" w:lineRule="auto"/>
        <w:rPr>
          <w:rFonts w:ascii="Helvetica Neue" w:hAnsi="Helvetica Neue" w:cs="Arial"/>
          <w:b/>
          <w:bCs/>
        </w:rPr>
      </w:pPr>
      <w:r w:rsidRPr="00FE0E1D">
        <w:rPr>
          <w:rFonts w:ascii="Helvetica Neue" w:hAnsi="Helvetica Neue" w:cs="Arial"/>
          <w:b/>
          <w:bCs/>
        </w:rPr>
        <w:t>Author Affiliations:</w:t>
      </w:r>
    </w:p>
    <w:p w14:paraId="54BE26C2" w14:textId="77777777" w:rsidR="00114567" w:rsidRPr="00FE0E1D" w:rsidRDefault="00114567" w:rsidP="00114567">
      <w:pPr>
        <w:spacing w:line="276" w:lineRule="auto"/>
        <w:rPr>
          <w:rFonts w:ascii="Helvetica Neue" w:hAnsi="Helvetica Neue" w:cs="Arial"/>
        </w:rPr>
      </w:pPr>
      <w:r w:rsidRPr="00FE0E1D">
        <w:rPr>
          <w:rFonts w:ascii="Helvetica Neue" w:hAnsi="Helvetica Neue" w:cs="Arial"/>
          <w:vertAlign w:val="superscript"/>
        </w:rPr>
        <w:t>1</w:t>
      </w:r>
      <w:r w:rsidRPr="00FE0E1D">
        <w:rPr>
          <w:rFonts w:ascii="Helvetica Neue" w:hAnsi="Helvetica Neue" w:cs="Arial"/>
        </w:rPr>
        <w:t xml:space="preserve"> Department of Radiation Oncology, Rajiv Gandhi Cancer Institute &amp; Research Centre, New Delhi, India</w:t>
      </w:r>
    </w:p>
    <w:p w14:paraId="1DE1D272" w14:textId="77777777" w:rsidR="00114567" w:rsidRPr="00FE0E1D" w:rsidRDefault="00114567" w:rsidP="00114567">
      <w:pPr>
        <w:spacing w:line="276" w:lineRule="auto"/>
        <w:rPr>
          <w:rFonts w:ascii="Helvetica Neue" w:hAnsi="Helvetica Neue" w:cs="Arial"/>
        </w:rPr>
      </w:pPr>
      <w:r w:rsidRPr="00FE0E1D">
        <w:rPr>
          <w:rFonts w:ascii="Helvetica Neue" w:hAnsi="Helvetica Neue" w:cs="Arial"/>
          <w:vertAlign w:val="superscript"/>
        </w:rPr>
        <w:t>2</w:t>
      </w:r>
      <w:r w:rsidRPr="00FE0E1D">
        <w:rPr>
          <w:rFonts w:ascii="Helvetica Neue" w:hAnsi="Helvetica Neue" w:cs="Arial"/>
          <w:lang w:val="en-GB"/>
        </w:rPr>
        <w:t xml:space="preserve"> Department of Radiation Oncology, Illawar</w:t>
      </w:r>
      <w:r>
        <w:rPr>
          <w:rFonts w:ascii="Helvetica Neue" w:hAnsi="Helvetica Neue" w:cs="Arial"/>
          <w:lang w:val="en-GB"/>
        </w:rPr>
        <w:t>r</w:t>
      </w:r>
      <w:r w:rsidRPr="00FE0E1D">
        <w:rPr>
          <w:rFonts w:ascii="Helvetica Neue" w:hAnsi="Helvetica Neue" w:cs="Arial"/>
          <w:lang w:val="en-GB"/>
        </w:rPr>
        <w:t xml:space="preserve">a Cancer Care </w:t>
      </w:r>
      <w:proofErr w:type="spellStart"/>
      <w:r w:rsidRPr="00FE0E1D">
        <w:rPr>
          <w:rFonts w:ascii="Helvetica Neue" w:hAnsi="Helvetica Neue" w:cs="Arial"/>
          <w:lang w:val="en-GB"/>
        </w:rPr>
        <w:t>Center</w:t>
      </w:r>
      <w:proofErr w:type="spellEnd"/>
      <w:r w:rsidRPr="00FE0E1D">
        <w:rPr>
          <w:rFonts w:ascii="Helvetica Neue" w:hAnsi="Helvetica Neue" w:cs="Arial"/>
          <w:lang w:val="en-GB"/>
        </w:rPr>
        <w:t>, New South Wales, Australia</w:t>
      </w:r>
    </w:p>
    <w:p w14:paraId="7B531D74" w14:textId="77777777" w:rsidR="00114567" w:rsidRDefault="00114567" w:rsidP="00114567">
      <w:pPr>
        <w:spacing w:line="276" w:lineRule="auto"/>
        <w:rPr>
          <w:rFonts w:ascii="Helvetica Neue" w:hAnsi="Helvetica Neue" w:cs="Arial"/>
          <w:lang w:val="en-GB"/>
        </w:rPr>
      </w:pPr>
      <w:r w:rsidRPr="00FE0E1D">
        <w:rPr>
          <w:rFonts w:ascii="Helvetica Neue" w:hAnsi="Helvetica Neue" w:cs="Arial"/>
          <w:vertAlign w:val="superscript"/>
        </w:rPr>
        <w:t>3</w:t>
      </w:r>
      <w:r w:rsidRPr="00FE0E1D">
        <w:rPr>
          <w:rFonts w:ascii="Helvetica Neue" w:hAnsi="Helvetica Neue" w:cs="Arial"/>
          <w:lang w:val="en-GB"/>
        </w:rPr>
        <w:t xml:space="preserve"> School of Medicine, Keele University, Staffordshire, United Kingdom</w:t>
      </w:r>
    </w:p>
    <w:p w14:paraId="3E9DD444" w14:textId="77777777" w:rsidR="00114567" w:rsidRDefault="00114567" w:rsidP="00114567">
      <w:pPr>
        <w:spacing w:line="276" w:lineRule="auto"/>
        <w:rPr>
          <w:rFonts w:ascii="Helvetica Neue" w:hAnsi="Helvetica Neue" w:cs="Arial"/>
        </w:rPr>
      </w:pPr>
      <w:r>
        <w:rPr>
          <w:rFonts w:ascii="Helvetica Neue" w:hAnsi="Helvetica Neue" w:cs="Arial"/>
          <w:vertAlign w:val="superscript"/>
        </w:rPr>
        <w:t>4</w:t>
      </w:r>
      <w:r>
        <w:rPr>
          <w:rFonts w:ascii="Helvetica Neue" w:hAnsi="Helvetica Neue" w:cs="Arial"/>
          <w:lang w:val="en-GB"/>
        </w:rPr>
        <w:t xml:space="preserve"> Jindal Global Law School, OP Jindal Global University, Haryana, India</w:t>
      </w:r>
    </w:p>
    <w:p w14:paraId="47E5088C" w14:textId="77777777" w:rsidR="00114567" w:rsidRPr="00FE0E1D" w:rsidRDefault="00114567" w:rsidP="00114567">
      <w:pPr>
        <w:spacing w:line="276" w:lineRule="auto"/>
        <w:rPr>
          <w:rFonts w:ascii="Helvetica Neue" w:hAnsi="Helvetica Neue" w:cs="Arial"/>
        </w:rPr>
      </w:pPr>
      <w:r>
        <w:rPr>
          <w:rFonts w:ascii="Helvetica Neue" w:hAnsi="Helvetica Neue" w:cs="Arial"/>
          <w:vertAlign w:val="superscript"/>
        </w:rPr>
        <w:t>5</w:t>
      </w:r>
      <w:r>
        <w:rPr>
          <w:rFonts w:ascii="Helvetica Neue" w:hAnsi="Helvetica Neue" w:cs="Arial"/>
        </w:rPr>
        <w:t xml:space="preserve"> </w:t>
      </w:r>
      <w:r w:rsidRPr="00FE0E1D">
        <w:rPr>
          <w:rFonts w:ascii="Helvetica Neue" w:hAnsi="Helvetica Neue" w:cs="Arial"/>
        </w:rPr>
        <w:t xml:space="preserve">Department of Radiation Oncology, </w:t>
      </w:r>
      <w:proofErr w:type="spellStart"/>
      <w:r>
        <w:rPr>
          <w:rFonts w:ascii="Helvetica Neue" w:hAnsi="Helvetica Neue" w:cs="Arial"/>
        </w:rPr>
        <w:t>Venkateshwar</w:t>
      </w:r>
      <w:proofErr w:type="spellEnd"/>
      <w:r>
        <w:rPr>
          <w:rFonts w:ascii="Helvetica Neue" w:hAnsi="Helvetica Neue" w:cs="Arial"/>
        </w:rPr>
        <w:t xml:space="preserve"> Hospital, </w:t>
      </w:r>
      <w:r w:rsidRPr="00FE0E1D">
        <w:rPr>
          <w:rFonts w:ascii="Helvetica Neue" w:hAnsi="Helvetica Neue" w:cs="Arial"/>
        </w:rPr>
        <w:t>New Delhi, India</w:t>
      </w:r>
    </w:p>
    <w:p w14:paraId="7F1D7FC1" w14:textId="77777777" w:rsidR="00114567" w:rsidRPr="00FE0E1D" w:rsidRDefault="00114567" w:rsidP="00114567">
      <w:pPr>
        <w:spacing w:line="276" w:lineRule="auto"/>
        <w:rPr>
          <w:rFonts w:ascii="Helvetica Neue" w:hAnsi="Helvetica Neue" w:cs="Arial"/>
          <w:b/>
          <w:bCs/>
        </w:rPr>
      </w:pPr>
      <w:r w:rsidRPr="00FE0E1D">
        <w:rPr>
          <w:rFonts w:ascii="Helvetica Neue" w:hAnsi="Helvetica Neue" w:cs="Arial"/>
          <w:b/>
          <w:bCs/>
        </w:rPr>
        <w:t>Corresponding Author:</w:t>
      </w:r>
    </w:p>
    <w:p w14:paraId="29BB0C18" w14:textId="77777777" w:rsidR="00114567" w:rsidRPr="00FE0E1D" w:rsidRDefault="00114567" w:rsidP="00114567">
      <w:pPr>
        <w:spacing w:line="276" w:lineRule="auto"/>
        <w:rPr>
          <w:rFonts w:ascii="Helvetica Neue" w:hAnsi="Helvetica Neue" w:cs="Arial"/>
        </w:rPr>
      </w:pPr>
      <w:r w:rsidRPr="00FE0E1D">
        <w:rPr>
          <w:rFonts w:ascii="Helvetica Neue" w:hAnsi="Helvetica Neue" w:cs="Arial"/>
        </w:rPr>
        <w:t>Dr Irfan Ahmad,</w:t>
      </w:r>
    </w:p>
    <w:p w14:paraId="07CBCDAA" w14:textId="77777777" w:rsidR="00114567" w:rsidRPr="00FE0E1D" w:rsidRDefault="00114567" w:rsidP="00114567">
      <w:pPr>
        <w:spacing w:line="276" w:lineRule="auto"/>
        <w:rPr>
          <w:rFonts w:ascii="Helvetica Neue" w:hAnsi="Helvetica Neue" w:cs="Arial"/>
        </w:rPr>
      </w:pPr>
      <w:r w:rsidRPr="00FE0E1D">
        <w:rPr>
          <w:rFonts w:ascii="Helvetica Neue" w:hAnsi="Helvetica Neue" w:cs="Arial"/>
        </w:rPr>
        <w:t xml:space="preserve">Department of Radiation Oncology, Rajiv Gandhi Cancer Institute &amp; Research Centre, </w:t>
      </w:r>
    </w:p>
    <w:p w14:paraId="309D972D" w14:textId="77777777" w:rsidR="00114567" w:rsidRPr="00FE0E1D" w:rsidRDefault="00114567" w:rsidP="00114567">
      <w:pPr>
        <w:spacing w:line="276" w:lineRule="auto"/>
        <w:rPr>
          <w:rFonts w:ascii="Helvetica Neue" w:hAnsi="Helvetica Neue" w:cs="Arial"/>
        </w:rPr>
      </w:pPr>
      <w:r w:rsidRPr="00FE0E1D">
        <w:rPr>
          <w:rFonts w:ascii="Helvetica Neue" w:hAnsi="Helvetica Neue" w:cs="Arial"/>
        </w:rPr>
        <w:t>Sector 5, Rohini, New Delhi, India</w:t>
      </w:r>
    </w:p>
    <w:p w14:paraId="28BD5777" w14:textId="77777777" w:rsidR="00114567" w:rsidRDefault="00114567" w:rsidP="00114567">
      <w:pPr>
        <w:spacing w:line="276" w:lineRule="auto"/>
        <w:rPr>
          <w:rFonts w:ascii="Helvetica Neue" w:hAnsi="Helvetica Neue" w:cs="Arial"/>
        </w:rPr>
      </w:pPr>
      <w:r w:rsidRPr="00FE0E1D">
        <w:rPr>
          <w:rFonts w:ascii="Helvetica Neue" w:hAnsi="Helvetica Neue" w:cs="Arial"/>
          <w:u w:val="single"/>
        </w:rPr>
        <w:t>Email, Phone Number</w:t>
      </w:r>
      <w:r w:rsidRPr="00FE0E1D">
        <w:rPr>
          <w:rFonts w:ascii="Helvetica Neue" w:hAnsi="Helvetica Neue" w:cs="Arial"/>
        </w:rPr>
        <w:t>: irfan.a@icloud.com, (0091)-11-</w:t>
      </w:r>
      <w:proofErr w:type="gramStart"/>
      <w:r w:rsidRPr="00FE0E1D">
        <w:rPr>
          <w:rFonts w:ascii="Helvetica Neue" w:hAnsi="Helvetica Neue" w:cs="Arial"/>
        </w:rPr>
        <w:t>47022012</w:t>
      </w:r>
      <w:proofErr w:type="gramEnd"/>
    </w:p>
    <w:p w14:paraId="02D139F7" w14:textId="77777777" w:rsidR="00114567" w:rsidRDefault="00114567" w:rsidP="00114567">
      <w:pPr>
        <w:spacing w:line="276" w:lineRule="auto"/>
        <w:rPr>
          <w:rFonts w:ascii="Helvetica Neue" w:hAnsi="Helvetica Neue" w:cs="Arial"/>
          <w:b/>
          <w:bCs/>
        </w:rPr>
      </w:pPr>
    </w:p>
    <w:p w14:paraId="3D7D8E41" w14:textId="77777777" w:rsidR="00114567" w:rsidRDefault="00114567">
      <w:pPr>
        <w:rPr>
          <w:rFonts w:ascii="Helvetica Neue" w:hAnsi="Helvetica Neue"/>
          <w:b/>
          <w:bCs/>
          <w:color w:val="000000" w:themeColor="text1"/>
          <w:sz w:val="22"/>
          <w:szCs w:val="22"/>
        </w:rPr>
      </w:pPr>
      <w:r>
        <w:rPr>
          <w:rFonts w:ascii="Helvetica Neue" w:hAnsi="Helvetica Neue"/>
          <w:b/>
          <w:bCs/>
          <w:color w:val="000000" w:themeColor="text1"/>
          <w:sz w:val="22"/>
          <w:szCs w:val="22"/>
        </w:rPr>
        <w:br w:type="page"/>
      </w:r>
    </w:p>
    <w:p w14:paraId="4E80E4CB" w14:textId="42F148AB" w:rsidR="00C7462C" w:rsidRPr="00C7462C" w:rsidRDefault="00C7462C" w:rsidP="00C7462C">
      <w:pPr>
        <w:spacing w:line="360" w:lineRule="auto"/>
        <w:jc w:val="center"/>
        <w:rPr>
          <w:rFonts w:ascii="Helvetica Neue" w:hAnsi="Helvetica Neue"/>
          <w:b/>
          <w:bCs/>
          <w:color w:val="000000" w:themeColor="text1"/>
          <w:sz w:val="22"/>
          <w:szCs w:val="22"/>
        </w:rPr>
      </w:pPr>
      <w:r w:rsidRPr="00C7462C">
        <w:rPr>
          <w:rFonts w:ascii="Helvetica Neue" w:hAnsi="Helvetica Neue"/>
          <w:b/>
          <w:bCs/>
          <w:color w:val="000000" w:themeColor="text1"/>
          <w:sz w:val="22"/>
          <w:szCs w:val="22"/>
        </w:rPr>
        <w:lastRenderedPageBreak/>
        <w:t>Abstract</w:t>
      </w:r>
    </w:p>
    <w:p w14:paraId="2A564C78" w14:textId="2C83CA61" w:rsidR="00C7462C" w:rsidRPr="00C7462C" w:rsidRDefault="00C7462C" w:rsidP="00114567">
      <w:pPr>
        <w:spacing w:line="360" w:lineRule="auto"/>
        <w:jc w:val="both"/>
        <w:rPr>
          <w:rFonts w:ascii="Arial" w:hAnsi="Arial" w:cs="Arial"/>
          <w:b/>
          <w:bCs/>
        </w:rPr>
      </w:pPr>
      <w:r w:rsidRPr="00C7462C">
        <w:rPr>
          <w:rFonts w:ascii="Helvetica Neue" w:hAnsi="Helvetica Neue"/>
          <w:color w:val="000000" w:themeColor="text1"/>
          <w:sz w:val="22"/>
          <w:szCs w:val="22"/>
        </w:rPr>
        <w:t>Oligometastatic Non-Small Cell Lung cancer (OMD NSCLC) has been proposed to bridge the spectrum between non-metastatic to widely metastatic states and is perceived as an opportunity for potential cure if removed. Twelve clinical trials on local treatment have been reported, yet none are conclusive. These trials informed the development of a joint clinical practice guideline (CPG) by the American &amp; European societies for radiation oncology, which endorses local treatment for OMD NSCLC. However, the heterogeneity between and prognostic factors within these trials likely influenced outcomes and can only support guidance at this time. Caution against an uncritical acceptance of the guideline is discussed, as strong recommendations are offered based on expert opinion and inconclusive evidence. The guideline is also examined by a patient’s caregiver, who emphasizes that uncertain evidence impedes shared decision-making.</w:t>
      </w:r>
      <w:r>
        <w:rPr>
          <w:rFonts w:ascii="Helvetica Neue" w:hAnsi="Helvetica Neue" w:cs="Courier New"/>
          <w:b/>
          <w:bCs/>
          <w:color w:val="000000"/>
          <w:sz w:val="22"/>
          <w:szCs w:val="22"/>
        </w:rPr>
        <w:br w:type="page"/>
      </w:r>
    </w:p>
    <w:p w14:paraId="04C78919" w14:textId="4EEB0CC9" w:rsidR="00B26F58" w:rsidRPr="00B26F58" w:rsidRDefault="00B26F58" w:rsidP="006D59E1">
      <w:pPr>
        <w:pStyle w:val="NormalWeb"/>
        <w:spacing w:after="119" w:line="360" w:lineRule="auto"/>
        <w:rPr>
          <w:rFonts w:ascii="Helvetica Neue" w:hAnsi="Helvetica Neue" w:cs="Courier New"/>
          <w:b/>
          <w:bCs/>
          <w:color w:val="000000"/>
          <w:sz w:val="22"/>
          <w:szCs w:val="22"/>
        </w:rPr>
      </w:pPr>
      <w:r w:rsidRPr="00B26F58">
        <w:rPr>
          <w:rFonts w:ascii="Helvetica Neue" w:hAnsi="Helvetica Neue" w:cs="Courier New"/>
          <w:b/>
          <w:bCs/>
          <w:color w:val="000000"/>
          <w:sz w:val="22"/>
          <w:szCs w:val="22"/>
        </w:rPr>
        <w:lastRenderedPageBreak/>
        <w:t>Introduction</w:t>
      </w:r>
    </w:p>
    <w:p w14:paraId="2D55A7ED" w14:textId="1CE09877" w:rsidR="00477BAF" w:rsidRDefault="00477BAF" w:rsidP="00114567">
      <w:pPr>
        <w:pStyle w:val="NormalWeb"/>
        <w:spacing w:after="119" w:line="360" w:lineRule="auto"/>
        <w:jc w:val="both"/>
        <w:rPr>
          <w:rFonts w:ascii="Helvetica Neue" w:hAnsi="Helvetica Neue" w:cs="Courier New"/>
          <w:color w:val="000000"/>
          <w:sz w:val="22"/>
          <w:szCs w:val="22"/>
        </w:rPr>
      </w:pPr>
      <w:r>
        <w:rPr>
          <w:rFonts w:ascii="Helvetica Neue" w:hAnsi="Helvetica Neue" w:cs="Courier New"/>
          <w:color w:val="000000"/>
          <w:sz w:val="22"/>
          <w:szCs w:val="22"/>
        </w:rPr>
        <w:t>O</w:t>
      </w:r>
      <w:r w:rsidRPr="00477BAF">
        <w:rPr>
          <w:rFonts w:ascii="Helvetica Neue" w:hAnsi="Helvetica Neue" w:cs="Courier New"/>
          <w:color w:val="000000"/>
          <w:sz w:val="22"/>
          <w:szCs w:val="22"/>
        </w:rPr>
        <w:t xml:space="preserve">ligometastatic disease (OMD) is perceived as an opportunity to theoretically cure patients by </w:t>
      </w:r>
      <w:r w:rsidR="00736B7E">
        <w:rPr>
          <w:rFonts w:ascii="Helvetica Neue" w:hAnsi="Helvetica Neue" w:cs="Courier New"/>
          <w:color w:val="000000"/>
          <w:sz w:val="22"/>
          <w:szCs w:val="22"/>
        </w:rPr>
        <w:t>treating</w:t>
      </w:r>
      <w:r w:rsidRPr="00477BAF">
        <w:rPr>
          <w:rFonts w:ascii="Helvetica Neue" w:hAnsi="Helvetica Neue" w:cs="Courier New"/>
          <w:color w:val="000000"/>
          <w:sz w:val="22"/>
          <w:szCs w:val="22"/>
        </w:rPr>
        <w:t xml:space="preserve"> all </w:t>
      </w:r>
      <w:r w:rsidR="009B07D8">
        <w:rPr>
          <w:rFonts w:ascii="Helvetica Neue" w:hAnsi="Helvetica Neue" w:cs="Courier New"/>
          <w:color w:val="000000"/>
          <w:sz w:val="22"/>
          <w:szCs w:val="22"/>
        </w:rPr>
        <w:t>detectable</w:t>
      </w:r>
      <w:r w:rsidRPr="00477BAF">
        <w:rPr>
          <w:rFonts w:ascii="Helvetica Neue" w:hAnsi="Helvetica Neue" w:cs="Courier New"/>
          <w:color w:val="000000"/>
          <w:sz w:val="22"/>
          <w:szCs w:val="22"/>
        </w:rPr>
        <w:t xml:space="preserve"> metastases</w:t>
      </w:r>
      <w:r>
        <w:rPr>
          <w:rFonts w:ascii="Helvetica Neue" w:hAnsi="Helvetica Neue" w:cs="Courier New"/>
          <w:color w:val="000000"/>
          <w:sz w:val="22"/>
          <w:szCs w:val="22"/>
        </w:rPr>
        <w:t>.</w:t>
      </w:r>
      <w:r w:rsidR="000F3838" w:rsidRPr="000F3838">
        <w:rPr>
          <w:rFonts w:ascii="Helvetica Neue" w:hAnsi="Helvetica Neue"/>
          <w:color w:val="000000"/>
          <w:sz w:val="22"/>
          <w:vertAlign w:val="superscript"/>
          <w:lang w:val="en-GB"/>
        </w:rPr>
        <w:t>1</w:t>
      </w:r>
      <w:r>
        <w:rPr>
          <w:rFonts w:ascii="Helvetica Neue" w:hAnsi="Helvetica Neue" w:cs="Courier New"/>
          <w:color w:val="000000"/>
          <w:sz w:val="22"/>
          <w:szCs w:val="22"/>
        </w:rPr>
        <w:t xml:space="preserve"> </w:t>
      </w:r>
      <w:r w:rsidRPr="00477BAF">
        <w:rPr>
          <w:rFonts w:ascii="Helvetica Neue" w:hAnsi="Helvetica Neue" w:cs="Courier New"/>
          <w:color w:val="000000"/>
          <w:sz w:val="22"/>
          <w:szCs w:val="22"/>
        </w:rPr>
        <w:t>This opportunity builds upon the inductive reasoning of colorectal metastasectomy</w:t>
      </w:r>
      <w:r>
        <w:rPr>
          <w:rFonts w:ascii="Helvetica Neue" w:hAnsi="Helvetica Neue" w:cs="Courier New"/>
          <w:color w:val="000000"/>
          <w:sz w:val="22"/>
          <w:szCs w:val="22"/>
        </w:rPr>
        <w:t>.</w:t>
      </w:r>
      <w:r w:rsidR="000F3838" w:rsidRPr="000F3838">
        <w:rPr>
          <w:rFonts w:ascii="Helvetica Neue" w:hAnsi="Helvetica Neue"/>
          <w:color w:val="000000"/>
          <w:sz w:val="22"/>
          <w:vertAlign w:val="superscript"/>
          <w:lang w:val="en-GB"/>
        </w:rPr>
        <w:t>2</w:t>
      </w:r>
      <w:r w:rsidRPr="00477BAF">
        <w:rPr>
          <w:rFonts w:ascii="Helvetica Neue" w:hAnsi="Helvetica Neue" w:cs="Courier New"/>
          <w:color w:val="000000"/>
          <w:sz w:val="22"/>
          <w:szCs w:val="22"/>
        </w:rPr>
        <w:t xml:space="preserve"> However patient selection itself (tumour type, disease-free interval and number of metastases) exerts a strong influence on survival outcomes, because criteria for minimum estimated survival time and surgical fitness </w:t>
      </w:r>
      <w:r w:rsidR="00736B7E">
        <w:rPr>
          <w:rFonts w:ascii="Helvetica Neue" w:hAnsi="Helvetica Neue" w:cs="Courier New"/>
          <w:color w:val="000000"/>
          <w:sz w:val="22"/>
          <w:szCs w:val="22"/>
        </w:rPr>
        <w:t>were</w:t>
      </w:r>
      <w:r w:rsidRPr="00477BAF">
        <w:rPr>
          <w:rFonts w:ascii="Helvetica Neue" w:hAnsi="Helvetica Neue" w:cs="Courier New"/>
          <w:color w:val="000000"/>
          <w:sz w:val="22"/>
          <w:szCs w:val="22"/>
        </w:rPr>
        <w:t xml:space="preserve"> met.</w:t>
      </w:r>
      <w:r w:rsidR="000F3838" w:rsidRPr="000F3838">
        <w:rPr>
          <w:rFonts w:ascii="Helvetica Neue" w:hAnsi="Helvetica Neue"/>
          <w:color w:val="000000"/>
          <w:sz w:val="22"/>
          <w:vertAlign w:val="superscript"/>
          <w:lang w:val="en-GB"/>
        </w:rPr>
        <w:t>3</w:t>
      </w:r>
      <w:r>
        <w:rPr>
          <w:rFonts w:ascii="Helvetica Neue" w:hAnsi="Helvetica Neue" w:cs="Courier New"/>
          <w:color w:val="000000"/>
          <w:sz w:val="22"/>
          <w:szCs w:val="22"/>
        </w:rPr>
        <w:t xml:space="preserve"> </w:t>
      </w:r>
    </w:p>
    <w:p w14:paraId="5BBD5FD9" w14:textId="7BF73BFB" w:rsidR="00340A96" w:rsidRDefault="008E67E6" w:rsidP="00114567">
      <w:pPr>
        <w:pStyle w:val="NormalWeb"/>
        <w:spacing w:after="119" w:line="360" w:lineRule="auto"/>
        <w:jc w:val="both"/>
        <w:rPr>
          <w:rFonts w:ascii="Helvetica Neue" w:hAnsi="Helvetica Neue" w:cs="Courier New"/>
          <w:color w:val="000000"/>
          <w:sz w:val="22"/>
          <w:szCs w:val="22"/>
        </w:rPr>
      </w:pPr>
      <w:r w:rsidRPr="00D53291">
        <w:rPr>
          <w:rFonts w:ascii="Helvetica Neue" w:hAnsi="Helvetica Neue" w:cs="Courier New"/>
          <w:color w:val="000000"/>
          <w:sz w:val="22"/>
          <w:szCs w:val="22"/>
        </w:rPr>
        <w:t xml:space="preserve">A recent clinical practice guideline (CPG) on the local treatment of </w:t>
      </w:r>
      <w:r w:rsidR="00092D51">
        <w:rPr>
          <w:rFonts w:ascii="Helvetica Neue" w:hAnsi="Helvetica Neue" w:cs="Courier New"/>
          <w:color w:val="000000"/>
          <w:sz w:val="22"/>
          <w:szCs w:val="22"/>
        </w:rPr>
        <w:t>OMD</w:t>
      </w:r>
      <w:r w:rsidR="00092D51" w:rsidRPr="00D53291">
        <w:rPr>
          <w:rFonts w:ascii="Helvetica Neue" w:hAnsi="Helvetica Neue" w:cs="Courier New"/>
          <w:color w:val="000000"/>
          <w:sz w:val="22"/>
          <w:szCs w:val="22"/>
        </w:rPr>
        <w:t xml:space="preserve"> </w:t>
      </w:r>
      <w:r w:rsidRPr="00D53291">
        <w:rPr>
          <w:rFonts w:ascii="Helvetica Neue" w:hAnsi="Helvetica Neue" w:cs="Courier New"/>
          <w:color w:val="000000"/>
          <w:sz w:val="22"/>
          <w:szCs w:val="22"/>
        </w:rPr>
        <w:t>non-small cell lung cancer (OMD NSCLC) recommends considering local treatment using stereotactic ablative radiation therapy (SABR)</w:t>
      </w:r>
      <w:r w:rsidR="004649A3" w:rsidRPr="00D53291">
        <w:rPr>
          <w:rFonts w:ascii="Helvetica Neue" w:hAnsi="Helvetica Neue" w:cs="Courier New"/>
          <w:color w:val="000000"/>
          <w:sz w:val="22"/>
          <w:szCs w:val="22"/>
        </w:rPr>
        <w:t xml:space="preserve"> or surgery</w:t>
      </w:r>
      <w:r w:rsidRPr="00D53291">
        <w:rPr>
          <w:rFonts w:ascii="Helvetica Neue" w:hAnsi="Helvetica Neue" w:cs="Courier New"/>
          <w:color w:val="000000"/>
          <w:sz w:val="22"/>
          <w:szCs w:val="22"/>
        </w:rPr>
        <w:t>.</w:t>
      </w:r>
      <w:r w:rsidR="00413F21" w:rsidRPr="00413F21">
        <w:rPr>
          <w:rFonts w:ascii="Helvetica Neue" w:hAnsi="Helvetica Neue"/>
          <w:color w:val="000000"/>
          <w:sz w:val="22"/>
          <w:vertAlign w:val="superscript"/>
          <w:lang w:val="en-GB"/>
        </w:rPr>
        <w:t>4</w:t>
      </w:r>
      <w:r w:rsidR="00ED6343">
        <w:rPr>
          <w:rFonts w:ascii="Helvetica Neue" w:hAnsi="Helvetica Neue" w:cs="Courier New"/>
          <w:color w:val="000000"/>
          <w:sz w:val="22"/>
          <w:szCs w:val="22"/>
        </w:rPr>
        <w:t xml:space="preserve"> </w:t>
      </w:r>
      <w:r w:rsidR="002F01C8">
        <w:rPr>
          <w:rFonts w:ascii="Helvetica Neue" w:hAnsi="Helvetica Neue" w:cs="Courier New"/>
          <w:color w:val="000000"/>
          <w:sz w:val="22"/>
          <w:szCs w:val="22"/>
        </w:rPr>
        <w:t>A</w:t>
      </w:r>
      <w:r w:rsidR="0046425D">
        <w:rPr>
          <w:rFonts w:ascii="Helvetica Neue" w:hAnsi="Helvetica Neue" w:cs="Courier New"/>
          <w:color w:val="000000"/>
          <w:sz w:val="22"/>
          <w:szCs w:val="22"/>
        </w:rPr>
        <w:t xml:space="preserve"> </w:t>
      </w:r>
      <w:r w:rsidR="00B079DE">
        <w:rPr>
          <w:rFonts w:ascii="Helvetica Neue" w:hAnsi="Helvetica Neue" w:cs="Courier New"/>
          <w:color w:val="000000"/>
          <w:sz w:val="22"/>
          <w:szCs w:val="22"/>
        </w:rPr>
        <w:t>clear</w:t>
      </w:r>
      <w:r w:rsidR="002F01C8">
        <w:rPr>
          <w:rFonts w:ascii="Helvetica Neue" w:hAnsi="Helvetica Neue" w:cs="Courier New"/>
          <w:color w:val="000000"/>
          <w:sz w:val="22"/>
          <w:szCs w:val="22"/>
        </w:rPr>
        <w:t xml:space="preserve"> </w:t>
      </w:r>
      <w:r w:rsidR="0046425D">
        <w:rPr>
          <w:rFonts w:ascii="Helvetica Neue" w:hAnsi="Helvetica Neue" w:cs="Courier New"/>
          <w:color w:val="000000"/>
          <w:sz w:val="22"/>
          <w:szCs w:val="22"/>
        </w:rPr>
        <w:t xml:space="preserve">distinction between guidance and guideline is necessary for </w:t>
      </w:r>
      <w:r w:rsidR="00B079DE">
        <w:rPr>
          <w:rFonts w:ascii="Helvetica Neue" w:hAnsi="Helvetica Neue" w:cs="Courier New"/>
          <w:color w:val="000000"/>
          <w:sz w:val="22"/>
          <w:szCs w:val="22"/>
        </w:rPr>
        <w:t>clinicians as the terms are often used inter-changeably</w:t>
      </w:r>
      <w:r w:rsidR="0046425D">
        <w:rPr>
          <w:rFonts w:ascii="Helvetica Neue" w:hAnsi="Helvetica Neue" w:cs="Courier New"/>
          <w:color w:val="000000"/>
          <w:sz w:val="22"/>
          <w:szCs w:val="22"/>
        </w:rPr>
        <w:t>.</w:t>
      </w:r>
      <w:r w:rsidR="000E0C40" w:rsidRPr="000E0C40">
        <w:rPr>
          <w:rFonts w:ascii="Helvetica Neue" w:hAnsi="Helvetica Neue"/>
          <w:color w:val="000000"/>
          <w:sz w:val="22"/>
          <w:vertAlign w:val="superscript"/>
          <w:lang w:val="en-GB"/>
        </w:rPr>
        <w:t>5</w:t>
      </w:r>
      <w:r w:rsidR="0046425D">
        <w:rPr>
          <w:rFonts w:ascii="Helvetica Neue" w:hAnsi="Helvetica Neue" w:cs="Courier New"/>
          <w:color w:val="000000"/>
          <w:sz w:val="22"/>
          <w:szCs w:val="22"/>
        </w:rPr>
        <w:t xml:space="preserve"> </w:t>
      </w:r>
      <w:r w:rsidR="00E77E15">
        <w:rPr>
          <w:rFonts w:ascii="Helvetica Neue" w:hAnsi="Helvetica Neue" w:cs="Courier New"/>
          <w:color w:val="000000"/>
          <w:sz w:val="22"/>
          <w:szCs w:val="22"/>
        </w:rPr>
        <w:t>G</w:t>
      </w:r>
      <w:r w:rsidR="00ED6343" w:rsidRPr="00ED6343">
        <w:rPr>
          <w:rFonts w:ascii="Helvetica Neue" w:hAnsi="Helvetica Neue" w:cs="Courier New"/>
          <w:color w:val="000000"/>
          <w:sz w:val="22"/>
          <w:szCs w:val="22"/>
        </w:rPr>
        <w:t>uidance address</w:t>
      </w:r>
      <w:r w:rsidR="00ED6343">
        <w:rPr>
          <w:rFonts w:ascii="Helvetica Neue" w:hAnsi="Helvetica Neue" w:cs="Courier New"/>
          <w:color w:val="000000"/>
          <w:sz w:val="22"/>
          <w:szCs w:val="22"/>
        </w:rPr>
        <w:t>es</w:t>
      </w:r>
      <w:r w:rsidR="00ED6343" w:rsidRPr="00ED6343">
        <w:rPr>
          <w:rFonts w:ascii="Helvetica Neue" w:hAnsi="Helvetica Neue" w:cs="Courier New"/>
          <w:color w:val="000000"/>
          <w:sz w:val="22"/>
          <w:szCs w:val="22"/>
        </w:rPr>
        <w:t xml:space="preserve"> topics </w:t>
      </w:r>
      <w:r w:rsidR="00ED6343">
        <w:rPr>
          <w:rFonts w:ascii="Helvetica Neue" w:hAnsi="Helvetica Neue" w:cs="Courier New"/>
          <w:color w:val="000000"/>
          <w:sz w:val="22"/>
          <w:szCs w:val="22"/>
        </w:rPr>
        <w:t>with</w:t>
      </w:r>
      <w:r w:rsidR="00ED6343" w:rsidRPr="00ED6343">
        <w:rPr>
          <w:rFonts w:ascii="Helvetica Neue" w:hAnsi="Helvetica Neue" w:cs="Courier New"/>
          <w:color w:val="000000"/>
          <w:sz w:val="22"/>
          <w:szCs w:val="22"/>
        </w:rPr>
        <w:t xml:space="preserve"> insufficient high-quality evidence, often </w:t>
      </w:r>
      <w:r w:rsidR="00ED6343">
        <w:rPr>
          <w:rFonts w:ascii="Helvetica Neue" w:hAnsi="Helvetica Neue" w:cs="Courier New"/>
          <w:color w:val="000000"/>
          <w:sz w:val="22"/>
          <w:szCs w:val="22"/>
        </w:rPr>
        <w:t>based on expert opinion/experience. G</w:t>
      </w:r>
      <w:r w:rsidR="00ED6343" w:rsidRPr="00ED6343">
        <w:rPr>
          <w:rFonts w:ascii="Helvetica Neue" w:hAnsi="Helvetica Neue" w:cs="Courier New"/>
          <w:color w:val="000000"/>
          <w:sz w:val="22"/>
          <w:szCs w:val="22"/>
        </w:rPr>
        <w:t>uidelines</w:t>
      </w:r>
      <w:r w:rsidR="00E77E15">
        <w:rPr>
          <w:rFonts w:ascii="Helvetica Neue" w:hAnsi="Helvetica Neue" w:cs="Courier New"/>
          <w:color w:val="000000"/>
          <w:sz w:val="22"/>
          <w:szCs w:val="22"/>
        </w:rPr>
        <w:t xml:space="preserve"> a</w:t>
      </w:r>
      <w:r w:rsidR="00ED6343" w:rsidRPr="00ED6343">
        <w:rPr>
          <w:rFonts w:ascii="Helvetica Neue" w:hAnsi="Helvetica Neue" w:cs="Courier New"/>
          <w:color w:val="000000"/>
          <w:sz w:val="22"/>
          <w:szCs w:val="22"/>
        </w:rPr>
        <w:t xml:space="preserve">re based on </w:t>
      </w:r>
      <w:r w:rsidR="00ED6343">
        <w:rPr>
          <w:rFonts w:ascii="Helvetica Neue" w:hAnsi="Helvetica Neue" w:cs="Courier New"/>
          <w:color w:val="000000"/>
          <w:sz w:val="22"/>
          <w:szCs w:val="22"/>
        </w:rPr>
        <w:t xml:space="preserve">a substantial body of </w:t>
      </w:r>
      <w:r w:rsidR="00ED6343" w:rsidRPr="00ED6343">
        <w:rPr>
          <w:rFonts w:ascii="Helvetica Neue" w:hAnsi="Helvetica Neue" w:cs="Courier New"/>
          <w:color w:val="000000"/>
          <w:sz w:val="22"/>
          <w:szCs w:val="22"/>
        </w:rPr>
        <w:t>moderate- to high-quality evidence</w:t>
      </w:r>
      <w:r w:rsidR="00ED6343">
        <w:rPr>
          <w:rFonts w:ascii="Helvetica Neue" w:hAnsi="Helvetica Neue" w:cs="Courier New"/>
          <w:color w:val="000000"/>
          <w:sz w:val="22"/>
          <w:szCs w:val="22"/>
        </w:rPr>
        <w:t xml:space="preserve"> </w:t>
      </w:r>
      <w:r w:rsidR="00ED6343" w:rsidRPr="00ED6343">
        <w:rPr>
          <w:rFonts w:ascii="Helvetica Neue" w:hAnsi="Helvetica Neue" w:cs="Courier New"/>
          <w:color w:val="000000"/>
          <w:sz w:val="22"/>
          <w:szCs w:val="22"/>
        </w:rPr>
        <w:t xml:space="preserve">from phase 3 </w:t>
      </w:r>
      <w:r w:rsidR="00ED6343">
        <w:rPr>
          <w:rFonts w:ascii="Helvetica Neue" w:hAnsi="Helvetica Neue" w:cs="Courier New"/>
          <w:color w:val="000000"/>
          <w:sz w:val="22"/>
          <w:szCs w:val="22"/>
        </w:rPr>
        <w:t>clinical</w:t>
      </w:r>
      <w:r w:rsidR="00ED6343" w:rsidRPr="00ED6343">
        <w:rPr>
          <w:rFonts w:ascii="Helvetica Neue" w:hAnsi="Helvetica Neue" w:cs="Courier New"/>
          <w:color w:val="000000"/>
          <w:sz w:val="22"/>
          <w:szCs w:val="22"/>
        </w:rPr>
        <w:t xml:space="preserve"> trials</w:t>
      </w:r>
      <w:r w:rsidR="00340A96">
        <w:rPr>
          <w:rFonts w:ascii="Helvetica Neue" w:hAnsi="Helvetica Neue" w:cs="Courier New"/>
          <w:color w:val="000000"/>
          <w:sz w:val="22"/>
          <w:szCs w:val="22"/>
        </w:rPr>
        <w:t xml:space="preserve"> with an aim t</w:t>
      </w:r>
      <w:r w:rsidR="00340A96" w:rsidRPr="00ED6343">
        <w:rPr>
          <w:rFonts w:ascii="Helvetica Neue" w:hAnsi="Helvetica Neue" w:cs="Courier New"/>
          <w:color w:val="000000"/>
          <w:sz w:val="22"/>
          <w:szCs w:val="22"/>
        </w:rPr>
        <w:t>o establish standard clinical practice</w:t>
      </w:r>
      <w:r w:rsidR="00340A96">
        <w:rPr>
          <w:rFonts w:ascii="Helvetica Neue" w:hAnsi="Helvetica Neue" w:cs="Courier New"/>
          <w:color w:val="000000"/>
          <w:sz w:val="22"/>
          <w:szCs w:val="22"/>
        </w:rPr>
        <w:t xml:space="preserve">, and therefore </w:t>
      </w:r>
      <w:r w:rsidR="00ED6343" w:rsidRPr="00ED6343">
        <w:rPr>
          <w:rFonts w:ascii="Helvetica Neue" w:hAnsi="Helvetica Neue" w:cs="Courier New"/>
          <w:color w:val="000000"/>
          <w:sz w:val="22"/>
          <w:szCs w:val="22"/>
        </w:rPr>
        <w:t xml:space="preserve">avoid areas where evidence is sparse, </w:t>
      </w:r>
      <w:r w:rsidR="00ED6343" w:rsidRPr="00D55454">
        <w:rPr>
          <w:rFonts w:ascii="Helvetica Neue" w:hAnsi="Helvetica Neue" w:cs="Courier New"/>
          <w:i/>
          <w:iCs/>
          <w:color w:val="000000"/>
          <w:sz w:val="22"/>
          <w:szCs w:val="22"/>
        </w:rPr>
        <w:t>because</w:t>
      </w:r>
      <w:r w:rsidR="00ED6343" w:rsidRPr="00ED6343">
        <w:rPr>
          <w:rFonts w:ascii="Helvetica Neue" w:hAnsi="Helvetica Neue" w:cs="Courier New"/>
          <w:color w:val="000000"/>
          <w:sz w:val="22"/>
          <w:szCs w:val="22"/>
        </w:rPr>
        <w:t xml:space="preserve"> it requires invoking expert opinion.</w:t>
      </w:r>
      <w:r w:rsidR="000E0C40" w:rsidRPr="000E0C40">
        <w:rPr>
          <w:rFonts w:ascii="Helvetica Neue" w:hAnsi="Helvetica Neue"/>
          <w:color w:val="000000"/>
          <w:sz w:val="22"/>
          <w:vertAlign w:val="superscript"/>
          <w:lang w:val="en-GB"/>
        </w:rPr>
        <w:t>5,6</w:t>
      </w:r>
      <w:r w:rsidR="00EA57EB">
        <w:rPr>
          <w:rFonts w:ascii="Helvetica Neue" w:hAnsi="Helvetica Neue" w:cs="Courier New"/>
          <w:color w:val="000000"/>
          <w:sz w:val="22"/>
          <w:szCs w:val="22"/>
        </w:rPr>
        <w:t xml:space="preserve"> </w:t>
      </w:r>
    </w:p>
    <w:p w14:paraId="11716B2F" w14:textId="6CF8E65C" w:rsidR="008E67E6" w:rsidRPr="00D53291" w:rsidRDefault="00340A96" w:rsidP="00114567">
      <w:pPr>
        <w:pStyle w:val="NormalWeb"/>
        <w:spacing w:after="119" w:line="360" w:lineRule="auto"/>
        <w:jc w:val="both"/>
        <w:rPr>
          <w:rFonts w:ascii="Helvetica Neue" w:hAnsi="Helvetica Neue" w:cs="Courier New"/>
          <w:color w:val="000000"/>
          <w:sz w:val="22"/>
          <w:szCs w:val="22"/>
        </w:rPr>
      </w:pPr>
      <w:r>
        <w:rPr>
          <w:rFonts w:ascii="Helvetica Neue" w:hAnsi="Helvetica Neue" w:cs="Courier New"/>
          <w:color w:val="000000"/>
          <w:sz w:val="22"/>
          <w:szCs w:val="22"/>
        </w:rPr>
        <w:t xml:space="preserve">While </w:t>
      </w:r>
      <w:r w:rsidRPr="00F37AB2">
        <w:rPr>
          <w:rFonts w:ascii="Helvetica Neue" w:hAnsi="Helvetica Neue" w:cs="Courier New"/>
          <w:color w:val="000000"/>
          <w:sz w:val="22"/>
          <w:szCs w:val="22"/>
        </w:rPr>
        <w:t xml:space="preserve">expert </w:t>
      </w:r>
      <w:r>
        <w:rPr>
          <w:rFonts w:ascii="Helvetica Neue" w:hAnsi="Helvetica Neue" w:cs="Courier New"/>
          <w:color w:val="000000"/>
          <w:sz w:val="22"/>
          <w:szCs w:val="22"/>
        </w:rPr>
        <w:t>opinion</w:t>
      </w:r>
      <w:r w:rsidRPr="00F37AB2">
        <w:rPr>
          <w:rFonts w:ascii="Helvetica Neue" w:hAnsi="Helvetica Neue" w:cs="Courier New"/>
          <w:color w:val="000000"/>
          <w:sz w:val="22"/>
          <w:szCs w:val="22"/>
        </w:rPr>
        <w:t xml:space="preserve"> offer</w:t>
      </w:r>
      <w:r>
        <w:rPr>
          <w:rFonts w:ascii="Helvetica Neue" w:hAnsi="Helvetica Neue" w:cs="Courier New"/>
          <w:color w:val="000000"/>
          <w:sz w:val="22"/>
          <w:szCs w:val="22"/>
        </w:rPr>
        <w:t>s</w:t>
      </w:r>
      <w:r w:rsidRPr="00F37AB2">
        <w:rPr>
          <w:rFonts w:ascii="Helvetica Neue" w:hAnsi="Helvetica Neue" w:cs="Courier New"/>
          <w:color w:val="000000"/>
          <w:sz w:val="22"/>
          <w:szCs w:val="22"/>
        </w:rPr>
        <w:t xml:space="preserve"> valuable perspective</w:t>
      </w:r>
      <w:r>
        <w:rPr>
          <w:rFonts w:ascii="Helvetica Neue" w:hAnsi="Helvetica Neue" w:cs="Courier New"/>
          <w:color w:val="000000"/>
          <w:sz w:val="22"/>
          <w:szCs w:val="22"/>
        </w:rPr>
        <w:t>s, it occupies the lowest tier in the evidence pyramid.</w:t>
      </w:r>
      <w:r w:rsidRPr="00F37AB2">
        <w:rPr>
          <w:rFonts w:ascii="Helvetica Neue" w:hAnsi="Helvetica Neue" w:cs="Courier New"/>
          <w:color w:val="000000"/>
          <w:sz w:val="22"/>
          <w:szCs w:val="22"/>
        </w:rPr>
        <w:t xml:space="preserve"> </w:t>
      </w:r>
      <w:r>
        <w:rPr>
          <w:rFonts w:ascii="Helvetica Neue" w:hAnsi="Helvetica Neue" w:cs="Courier New"/>
          <w:color w:val="000000"/>
          <w:sz w:val="22"/>
          <w:szCs w:val="22"/>
        </w:rPr>
        <w:t xml:space="preserve">The GRADE </w:t>
      </w:r>
      <w:r w:rsidRPr="00270CB3">
        <w:rPr>
          <w:rFonts w:ascii="Helvetica Neue" w:hAnsi="Helvetica Neue"/>
          <w:sz w:val="22"/>
          <w:szCs w:val="22"/>
          <w:lang w:val="en-US"/>
        </w:rPr>
        <w:t>(Grading of Recommendations, Assessment, Development, and Evaluations)</w:t>
      </w:r>
      <w:r>
        <w:rPr>
          <w:rFonts w:ascii="Helvetica Neue" w:hAnsi="Helvetica Neue"/>
          <w:sz w:val="22"/>
          <w:szCs w:val="22"/>
          <w:lang w:val="en-US"/>
        </w:rPr>
        <w:t xml:space="preserve"> </w:t>
      </w:r>
      <w:r>
        <w:rPr>
          <w:rFonts w:ascii="Helvetica Neue" w:hAnsi="Helvetica Neue" w:cs="Courier New"/>
          <w:color w:val="000000"/>
          <w:sz w:val="22"/>
          <w:szCs w:val="22"/>
        </w:rPr>
        <w:t xml:space="preserve">framework explicitly cautions against treating expert opinion as a form of evidence, and emphasises the evaluation of the evidence itself, </w:t>
      </w:r>
      <w:r w:rsidRPr="00916C74">
        <w:rPr>
          <w:rFonts w:ascii="Helvetica Neue" w:hAnsi="Helvetica Neue" w:cs="Courier New"/>
          <w:color w:val="000000"/>
          <w:sz w:val="22"/>
          <w:szCs w:val="22"/>
        </w:rPr>
        <w:t>not just the opinions formed from it</w:t>
      </w:r>
      <w:r>
        <w:rPr>
          <w:rFonts w:ascii="Helvetica Neue" w:hAnsi="Helvetica Neue" w:cs="Courier New"/>
          <w:color w:val="000000"/>
          <w:sz w:val="22"/>
          <w:szCs w:val="22"/>
        </w:rPr>
        <w:t>.</w:t>
      </w:r>
      <w:r w:rsidR="00625842" w:rsidRPr="00625842">
        <w:rPr>
          <w:rFonts w:ascii="Helvetica Neue" w:hAnsi="Helvetica Neue"/>
          <w:color w:val="000000"/>
          <w:sz w:val="22"/>
          <w:vertAlign w:val="superscript"/>
          <w:lang w:val="en-GB"/>
        </w:rPr>
        <w:t>7</w:t>
      </w:r>
      <w:r>
        <w:rPr>
          <w:rFonts w:ascii="Helvetica Neue" w:hAnsi="Helvetica Neue" w:cs="Courier New"/>
          <w:color w:val="000000"/>
          <w:sz w:val="22"/>
          <w:szCs w:val="22"/>
        </w:rPr>
        <w:t xml:space="preserve"> </w:t>
      </w:r>
      <w:r w:rsidR="008E67E6" w:rsidRPr="00D53291">
        <w:rPr>
          <w:rFonts w:ascii="Helvetica Neue" w:hAnsi="Helvetica Neue" w:cs="Courier New"/>
          <w:color w:val="000000"/>
          <w:sz w:val="22"/>
          <w:szCs w:val="22"/>
        </w:rPr>
        <w:t xml:space="preserve">We </w:t>
      </w:r>
      <w:r w:rsidR="002F3D38">
        <w:rPr>
          <w:rFonts w:ascii="Helvetica Neue" w:hAnsi="Helvetica Neue" w:cs="Courier New"/>
          <w:color w:val="000000"/>
          <w:sz w:val="22"/>
          <w:szCs w:val="22"/>
        </w:rPr>
        <w:t>suggest</w:t>
      </w:r>
      <w:r w:rsidR="00160C29">
        <w:rPr>
          <w:rFonts w:ascii="Helvetica Neue" w:hAnsi="Helvetica Neue" w:cs="Courier New"/>
          <w:color w:val="000000"/>
          <w:sz w:val="22"/>
          <w:szCs w:val="22"/>
        </w:rPr>
        <w:t xml:space="preserve"> </w:t>
      </w:r>
      <w:r w:rsidR="00DC0845">
        <w:rPr>
          <w:rFonts w:ascii="Helvetica Neue" w:hAnsi="Helvetica Neue" w:cs="Courier New"/>
          <w:color w:val="000000"/>
          <w:sz w:val="22"/>
          <w:szCs w:val="22"/>
        </w:rPr>
        <w:t xml:space="preserve">clinicians </w:t>
      </w:r>
      <w:r w:rsidR="00A13C6B">
        <w:rPr>
          <w:rFonts w:ascii="Helvetica Neue" w:hAnsi="Helvetica Neue" w:cs="Courier New"/>
          <w:color w:val="000000"/>
          <w:sz w:val="22"/>
          <w:szCs w:val="22"/>
        </w:rPr>
        <w:t xml:space="preserve">critically </w:t>
      </w:r>
      <w:r w:rsidR="002F3D38">
        <w:rPr>
          <w:rFonts w:ascii="Helvetica Neue" w:hAnsi="Helvetica Neue" w:cs="Courier New"/>
          <w:color w:val="000000"/>
          <w:sz w:val="22"/>
          <w:szCs w:val="22"/>
        </w:rPr>
        <w:t>appraise the strength of</w:t>
      </w:r>
      <w:r w:rsidR="00DC0845">
        <w:rPr>
          <w:rFonts w:ascii="Helvetica Neue" w:hAnsi="Helvetica Neue" w:cs="Courier New"/>
          <w:color w:val="000000"/>
          <w:sz w:val="22"/>
          <w:szCs w:val="22"/>
        </w:rPr>
        <w:t xml:space="preserve"> this guideline’s recommendations based</w:t>
      </w:r>
      <w:r w:rsidR="008E67E6" w:rsidRPr="00D53291">
        <w:rPr>
          <w:rFonts w:ascii="Helvetica Neue" w:hAnsi="Helvetica Neue" w:cs="Courier New"/>
          <w:color w:val="000000"/>
          <w:sz w:val="22"/>
          <w:szCs w:val="22"/>
        </w:rPr>
        <w:t xml:space="preserve"> </w:t>
      </w:r>
      <w:r w:rsidR="006D59E1" w:rsidRPr="00D53291">
        <w:rPr>
          <w:rFonts w:ascii="Helvetica Neue" w:hAnsi="Helvetica Neue" w:cs="Courier New"/>
          <w:color w:val="000000"/>
          <w:sz w:val="22"/>
          <w:szCs w:val="22"/>
        </w:rPr>
        <w:t xml:space="preserve">on the following </w:t>
      </w:r>
      <w:r w:rsidR="008E67E6" w:rsidRPr="00D53291">
        <w:rPr>
          <w:rFonts w:ascii="Helvetica Neue" w:hAnsi="Helvetica Neue" w:cs="Courier New"/>
          <w:color w:val="000000"/>
          <w:sz w:val="22"/>
          <w:szCs w:val="22"/>
        </w:rPr>
        <w:t>assertions:</w:t>
      </w:r>
    </w:p>
    <w:p w14:paraId="472996E2" w14:textId="5D3026CC" w:rsidR="008E67E6" w:rsidRPr="00D53291" w:rsidRDefault="006D59E1" w:rsidP="006D59E1">
      <w:pPr>
        <w:pStyle w:val="NormalWeb"/>
        <w:spacing w:after="119" w:line="360" w:lineRule="auto"/>
        <w:rPr>
          <w:rFonts w:ascii="Helvetica Neue" w:hAnsi="Helvetica Neue" w:cs="Courier New"/>
          <w:b/>
          <w:bCs/>
          <w:color w:val="000000"/>
          <w:sz w:val="22"/>
          <w:szCs w:val="22"/>
        </w:rPr>
      </w:pPr>
      <w:r w:rsidRPr="00D53291">
        <w:rPr>
          <w:rFonts w:ascii="Helvetica Neue" w:hAnsi="Helvetica Neue" w:cs="Courier New"/>
          <w:b/>
          <w:bCs/>
          <w:color w:val="000000"/>
          <w:sz w:val="22"/>
          <w:szCs w:val="22"/>
        </w:rPr>
        <w:t xml:space="preserve">1. </w:t>
      </w:r>
      <w:r w:rsidR="0081527A">
        <w:rPr>
          <w:rFonts w:ascii="Helvetica Neue" w:hAnsi="Helvetica Neue" w:cs="Courier New"/>
          <w:b/>
          <w:bCs/>
          <w:color w:val="000000"/>
          <w:sz w:val="22"/>
          <w:szCs w:val="22"/>
        </w:rPr>
        <w:t>Concerns about</w:t>
      </w:r>
      <w:r w:rsidR="008E67E6" w:rsidRPr="00D53291">
        <w:rPr>
          <w:rFonts w:ascii="Helvetica Neue" w:hAnsi="Helvetica Neue" w:cs="Courier New"/>
          <w:b/>
          <w:bCs/>
          <w:color w:val="000000"/>
          <w:sz w:val="22"/>
          <w:szCs w:val="22"/>
        </w:rPr>
        <w:t xml:space="preserve"> </w:t>
      </w:r>
      <w:r w:rsidR="0081527A">
        <w:rPr>
          <w:rFonts w:ascii="Helvetica Neue" w:hAnsi="Helvetica Neue" w:cs="Courier New"/>
          <w:b/>
          <w:bCs/>
          <w:color w:val="000000"/>
          <w:sz w:val="22"/>
          <w:szCs w:val="22"/>
        </w:rPr>
        <w:t>methodology</w:t>
      </w:r>
      <w:r w:rsidR="00864D95">
        <w:rPr>
          <w:rFonts w:ascii="Helvetica Neue" w:hAnsi="Helvetica Neue" w:cs="Courier New"/>
          <w:b/>
          <w:bCs/>
          <w:color w:val="000000"/>
          <w:sz w:val="22"/>
          <w:szCs w:val="22"/>
        </w:rPr>
        <w:t xml:space="preserve"> and taskforce</w:t>
      </w:r>
      <w:r w:rsidR="00864D95" w:rsidRPr="00D53291">
        <w:rPr>
          <w:rFonts w:ascii="Helvetica Neue" w:hAnsi="Helvetica Neue" w:cs="Courier New"/>
          <w:b/>
          <w:bCs/>
          <w:color w:val="000000"/>
          <w:sz w:val="22"/>
          <w:szCs w:val="22"/>
        </w:rPr>
        <w:t xml:space="preserve"> </w:t>
      </w:r>
      <w:r w:rsidR="00864D95">
        <w:rPr>
          <w:rFonts w:ascii="Helvetica Neue" w:hAnsi="Helvetica Neue" w:cs="Courier New"/>
          <w:b/>
          <w:bCs/>
          <w:color w:val="000000"/>
          <w:sz w:val="22"/>
          <w:szCs w:val="22"/>
        </w:rPr>
        <w:t>composition</w:t>
      </w:r>
      <w:r w:rsidR="00424709">
        <w:rPr>
          <w:rFonts w:ascii="Helvetica Neue" w:hAnsi="Helvetica Neue" w:cs="Courier New"/>
          <w:b/>
          <w:bCs/>
          <w:color w:val="000000"/>
          <w:sz w:val="22"/>
          <w:szCs w:val="22"/>
        </w:rPr>
        <w:t>.</w:t>
      </w:r>
      <w:r w:rsidR="0081527A">
        <w:rPr>
          <w:rFonts w:ascii="Helvetica Neue" w:hAnsi="Helvetica Neue" w:cs="Courier New"/>
          <w:b/>
          <w:bCs/>
          <w:color w:val="000000"/>
          <w:sz w:val="22"/>
          <w:szCs w:val="22"/>
        </w:rPr>
        <w:t xml:space="preserve"> </w:t>
      </w:r>
    </w:p>
    <w:p w14:paraId="5A3A6F26" w14:textId="3B97FFAB" w:rsidR="00485FBC" w:rsidRDefault="008E67E6" w:rsidP="00114567">
      <w:pPr>
        <w:pStyle w:val="NormalWeb"/>
        <w:spacing w:after="119" w:line="360" w:lineRule="auto"/>
        <w:jc w:val="both"/>
        <w:rPr>
          <w:rFonts w:ascii="Helvetica Neue" w:hAnsi="Helvetica Neue" w:cs="Courier New"/>
          <w:color w:val="000000"/>
          <w:sz w:val="22"/>
          <w:szCs w:val="22"/>
        </w:rPr>
      </w:pPr>
      <w:r w:rsidRPr="00D53291">
        <w:rPr>
          <w:rFonts w:ascii="Helvetica Neue" w:hAnsi="Helvetica Neue" w:cs="Courier New"/>
          <w:color w:val="000000"/>
          <w:sz w:val="22"/>
          <w:szCs w:val="22"/>
        </w:rPr>
        <w:t xml:space="preserve">The taskforce </w:t>
      </w:r>
      <w:r w:rsidR="00043758">
        <w:rPr>
          <w:rFonts w:ascii="Helvetica Neue" w:hAnsi="Helvetica Neue" w:cs="Courier New"/>
          <w:color w:val="000000"/>
          <w:sz w:val="22"/>
          <w:szCs w:val="22"/>
        </w:rPr>
        <w:t>recommends</w:t>
      </w:r>
      <w:r w:rsidRPr="00D53291">
        <w:rPr>
          <w:rFonts w:ascii="Helvetica Neue" w:hAnsi="Helvetica Neue" w:cs="Courier New"/>
          <w:color w:val="000000"/>
          <w:sz w:val="22"/>
          <w:szCs w:val="22"/>
        </w:rPr>
        <w:t xml:space="preserve"> local treatment for all OMD scenarios </w:t>
      </w:r>
      <w:r w:rsidR="00A204FC">
        <w:rPr>
          <w:rFonts w:ascii="Helvetica Neue" w:hAnsi="Helvetica Neue" w:cs="Courier New"/>
          <w:color w:val="000000"/>
          <w:sz w:val="22"/>
          <w:szCs w:val="22"/>
        </w:rPr>
        <w:t>based on small phase 2 trials</w:t>
      </w:r>
      <w:r w:rsidR="00043758">
        <w:rPr>
          <w:rFonts w:ascii="Helvetica Neue" w:hAnsi="Helvetica Neue" w:cs="Courier New"/>
          <w:color w:val="000000"/>
          <w:sz w:val="22"/>
          <w:szCs w:val="22"/>
        </w:rPr>
        <w:t xml:space="preserve">, </w:t>
      </w:r>
      <w:r w:rsidR="00A204FC">
        <w:rPr>
          <w:rFonts w:ascii="Helvetica Neue" w:hAnsi="Helvetica Neue" w:cs="Courier New"/>
          <w:color w:val="000000"/>
          <w:sz w:val="22"/>
          <w:szCs w:val="22"/>
        </w:rPr>
        <w:t>retrospective analyses</w:t>
      </w:r>
      <w:r w:rsidRPr="00D53291">
        <w:rPr>
          <w:rFonts w:ascii="Helvetica Neue" w:hAnsi="Helvetica Neue" w:cs="Courier New"/>
          <w:color w:val="000000"/>
          <w:sz w:val="22"/>
          <w:szCs w:val="22"/>
        </w:rPr>
        <w:t xml:space="preserve">, </w:t>
      </w:r>
      <w:r w:rsidR="00A204FC">
        <w:rPr>
          <w:rFonts w:ascii="Helvetica Neue" w:hAnsi="Helvetica Neue" w:cs="Courier New"/>
          <w:color w:val="000000"/>
          <w:sz w:val="22"/>
          <w:szCs w:val="22"/>
        </w:rPr>
        <w:t>and</w:t>
      </w:r>
      <w:r w:rsidR="00A204FC" w:rsidRPr="00D53291">
        <w:rPr>
          <w:rFonts w:ascii="Helvetica Neue" w:hAnsi="Helvetica Neue" w:cs="Courier New"/>
          <w:color w:val="000000"/>
          <w:sz w:val="22"/>
          <w:szCs w:val="22"/>
        </w:rPr>
        <w:t xml:space="preserve"> </w:t>
      </w:r>
      <w:r w:rsidR="000878EA">
        <w:rPr>
          <w:rFonts w:ascii="Helvetica Neue" w:hAnsi="Helvetica Neue" w:cs="Courier New"/>
          <w:color w:val="000000"/>
          <w:sz w:val="22"/>
          <w:szCs w:val="22"/>
        </w:rPr>
        <w:t xml:space="preserve">in some instances expert opinion alone, yet </w:t>
      </w:r>
      <w:r w:rsidRPr="00D53291">
        <w:rPr>
          <w:rFonts w:ascii="Helvetica Neue" w:hAnsi="Helvetica Neue" w:cs="Courier New"/>
          <w:color w:val="000000"/>
          <w:sz w:val="22"/>
          <w:szCs w:val="22"/>
        </w:rPr>
        <w:t>state: "Beyond other cancers, the findings from NSCLC have led the way to build towards high-quality evidence and confidence in the use of local therapies for advanced disease in the curative setting”.</w:t>
      </w:r>
      <w:r w:rsidR="00625842" w:rsidRPr="00625842">
        <w:rPr>
          <w:rFonts w:ascii="Helvetica Neue" w:hAnsi="Helvetica Neue"/>
          <w:color w:val="000000"/>
          <w:sz w:val="22"/>
          <w:vertAlign w:val="superscript"/>
          <w:lang w:val="en-GB"/>
        </w:rPr>
        <w:t>4</w:t>
      </w:r>
      <w:r w:rsidRPr="00D53291">
        <w:rPr>
          <w:rFonts w:ascii="Helvetica Neue" w:hAnsi="Helvetica Neue" w:cs="Courier New"/>
          <w:color w:val="000000"/>
          <w:sz w:val="22"/>
          <w:szCs w:val="22"/>
        </w:rPr>
        <w:t xml:space="preserve"> Given th</w:t>
      </w:r>
      <w:r w:rsidR="00485FBC">
        <w:rPr>
          <w:rFonts w:ascii="Helvetica Neue" w:hAnsi="Helvetica Neue" w:cs="Courier New"/>
          <w:color w:val="000000"/>
          <w:sz w:val="22"/>
          <w:szCs w:val="22"/>
        </w:rPr>
        <w:t xml:space="preserve">e </w:t>
      </w:r>
      <w:r w:rsidR="000878EA">
        <w:rPr>
          <w:rFonts w:ascii="Helvetica Neue" w:hAnsi="Helvetica Neue" w:cs="Courier New"/>
          <w:color w:val="000000"/>
          <w:sz w:val="22"/>
          <w:szCs w:val="22"/>
        </w:rPr>
        <w:t>level of</w:t>
      </w:r>
      <w:r w:rsidR="00485FBC">
        <w:rPr>
          <w:rFonts w:ascii="Helvetica Neue" w:hAnsi="Helvetica Neue" w:cs="Courier New"/>
          <w:color w:val="000000"/>
          <w:sz w:val="22"/>
          <w:szCs w:val="22"/>
        </w:rPr>
        <w:t xml:space="preserve"> </w:t>
      </w:r>
      <w:r w:rsidR="005F0974">
        <w:rPr>
          <w:rFonts w:ascii="Helvetica Neue" w:hAnsi="Helvetica Neue" w:cs="Courier New"/>
          <w:color w:val="000000"/>
          <w:sz w:val="22"/>
          <w:szCs w:val="22"/>
        </w:rPr>
        <w:t>evidence</w:t>
      </w:r>
      <w:r w:rsidRPr="00D53291">
        <w:rPr>
          <w:rFonts w:ascii="Helvetica Neue" w:hAnsi="Helvetica Neue" w:cs="Courier New"/>
          <w:color w:val="000000"/>
          <w:sz w:val="22"/>
          <w:szCs w:val="22"/>
        </w:rPr>
        <w:t xml:space="preserve">, this </w:t>
      </w:r>
      <w:r w:rsidR="00D655D0">
        <w:rPr>
          <w:rFonts w:ascii="Helvetica Neue" w:hAnsi="Helvetica Neue" w:cs="Courier New"/>
          <w:color w:val="000000"/>
          <w:sz w:val="22"/>
          <w:szCs w:val="22"/>
        </w:rPr>
        <w:t xml:space="preserve">statement </w:t>
      </w:r>
      <w:r w:rsidR="00485FBC">
        <w:rPr>
          <w:rFonts w:ascii="Helvetica Neue" w:hAnsi="Helvetica Neue" w:cs="Courier New"/>
          <w:color w:val="000000"/>
          <w:sz w:val="22"/>
          <w:szCs w:val="22"/>
        </w:rPr>
        <w:t>suggests</w:t>
      </w:r>
      <w:r w:rsidRPr="00D53291">
        <w:rPr>
          <w:rFonts w:ascii="Helvetica Neue" w:hAnsi="Helvetica Neue" w:cs="Courier New"/>
          <w:color w:val="000000"/>
          <w:sz w:val="22"/>
          <w:szCs w:val="22"/>
        </w:rPr>
        <w:t xml:space="preserve"> </w:t>
      </w:r>
      <w:r w:rsidRPr="00D53291">
        <w:rPr>
          <w:rFonts w:ascii="Helvetica Neue" w:hAnsi="Helvetica Neue" w:cs="Courier New"/>
          <w:i/>
          <w:iCs/>
          <w:color w:val="000000"/>
          <w:sz w:val="22"/>
          <w:szCs w:val="22"/>
        </w:rPr>
        <w:t>a priori</w:t>
      </w:r>
      <w:r w:rsidRPr="00D53291">
        <w:rPr>
          <w:rFonts w:ascii="Helvetica Neue" w:hAnsi="Helvetica Neue" w:cs="Courier New"/>
          <w:color w:val="000000"/>
          <w:sz w:val="22"/>
          <w:szCs w:val="22"/>
        </w:rPr>
        <w:t xml:space="preserve"> </w:t>
      </w:r>
      <w:r w:rsidR="00485FBC">
        <w:rPr>
          <w:rFonts w:ascii="Helvetica Neue" w:hAnsi="Helvetica Neue" w:cs="Courier New"/>
          <w:color w:val="000000"/>
          <w:sz w:val="22"/>
          <w:szCs w:val="22"/>
        </w:rPr>
        <w:t>agreement</w:t>
      </w:r>
      <w:r w:rsidR="00485FBC" w:rsidRPr="00D53291">
        <w:rPr>
          <w:rFonts w:ascii="Helvetica Neue" w:hAnsi="Helvetica Neue" w:cs="Courier New"/>
          <w:color w:val="000000"/>
          <w:sz w:val="22"/>
          <w:szCs w:val="22"/>
        </w:rPr>
        <w:t xml:space="preserve"> </w:t>
      </w:r>
      <w:r w:rsidRPr="00D53291">
        <w:rPr>
          <w:rFonts w:ascii="Helvetica Neue" w:hAnsi="Helvetica Neue" w:cs="Courier New"/>
          <w:color w:val="000000"/>
          <w:sz w:val="22"/>
          <w:szCs w:val="22"/>
        </w:rPr>
        <w:t xml:space="preserve">that </w:t>
      </w:r>
      <w:r w:rsidR="00C22634">
        <w:rPr>
          <w:rFonts w:ascii="Helvetica Neue" w:hAnsi="Helvetica Neue" w:cs="Courier New"/>
          <w:color w:val="000000"/>
          <w:sz w:val="22"/>
          <w:szCs w:val="22"/>
        </w:rPr>
        <w:t>local treatments</w:t>
      </w:r>
      <w:r w:rsidRPr="00D53291">
        <w:rPr>
          <w:rFonts w:ascii="Helvetica Neue" w:hAnsi="Helvetica Neue" w:cs="Courier New"/>
          <w:color w:val="000000"/>
          <w:sz w:val="22"/>
          <w:szCs w:val="22"/>
        </w:rPr>
        <w:t xml:space="preserve"> </w:t>
      </w:r>
      <w:r w:rsidR="00C22634">
        <w:rPr>
          <w:rFonts w:ascii="Helvetica Neue" w:hAnsi="Helvetica Neue" w:cs="Courier New"/>
          <w:color w:val="000000"/>
          <w:sz w:val="22"/>
          <w:szCs w:val="22"/>
        </w:rPr>
        <w:t>are</w:t>
      </w:r>
      <w:r w:rsidR="00C22634" w:rsidRPr="00D53291">
        <w:rPr>
          <w:rFonts w:ascii="Helvetica Neue" w:hAnsi="Helvetica Neue" w:cs="Courier New"/>
          <w:color w:val="000000"/>
          <w:sz w:val="22"/>
          <w:szCs w:val="22"/>
        </w:rPr>
        <w:t xml:space="preserve"> </w:t>
      </w:r>
      <w:r w:rsidRPr="00D53291">
        <w:rPr>
          <w:rFonts w:ascii="Helvetica Neue" w:hAnsi="Helvetica Neue" w:cs="Courier New"/>
          <w:color w:val="000000"/>
          <w:sz w:val="22"/>
          <w:szCs w:val="22"/>
        </w:rPr>
        <w:t xml:space="preserve">an undisputed way of treating patients </w:t>
      </w:r>
      <w:r w:rsidRPr="00D53291">
        <w:rPr>
          <w:rFonts w:ascii="Helvetica Neue" w:hAnsi="Helvetica Neue" w:cs="Courier New"/>
          <w:color w:val="000000"/>
          <w:sz w:val="22"/>
          <w:szCs w:val="22"/>
        </w:rPr>
        <w:lastRenderedPageBreak/>
        <w:t>with OMD NSCLC</w:t>
      </w:r>
      <w:r w:rsidR="00625842">
        <w:rPr>
          <w:rFonts w:ascii="Helvetica Neue" w:hAnsi="Helvetica Neue" w:cs="Courier New"/>
          <w:color w:val="000000"/>
          <w:sz w:val="22"/>
          <w:szCs w:val="22"/>
        </w:rPr>
        <w:t>.</w:t>
      </w:r>
      <w:r w:rsidR="00625842" w:rsidRPr="00625842">
        <w:rPr>
          <w:rFonts w:ascii="Helvetica Neue" w:hAnsi="Helvetica Neue"/>
          <w:color w:val="000000"/>
          <w:sz w:val="22"/>
          <w:vertAlign w:val="superscript"/>
          <w:lang w:val="en-GB"/>
        </w:rPr>
        <w:t>5</w:t>
      </w:r>
      <w:r w:rsidR="00AF170A">
        <w:rPr>
          <w:rFonts w:ascii="Helvetica Neue" w:hAnsi="Helvetica Neue" w:cs="Courier New"/>
          <w:color w:val="000000"/>
          <w:sz w:val="22"/>
          <w:szCs w:val="22"/>
        </w:rPr>
        <w:t xml:space="preserve"> </w:t>
      </w:r>
      <w:r w:rsidR="00E75C77">
        <w:rPr>
          <w:rFonts w:ascii="Helvetica Neue" w:hAnsi="Helvetica Neue" w:cs="Courier New"/>
          <w:color w:val="000000"/>
          <w:sz w:val="22"/>
          <w:szCs w:val="22"/>
        </w:rPr>
        <w:t>And having established t</w:t>
      </w:r>
      <w:r w:rsidR="00E75C77" w:rsidRPr="005362DF">
        <w:rPr>
          <w:rFonts w:ascii="Helvetica Neue" w:hAnsi="Helvetica Neue" w:cs="Courier New"/>
          <w:color w:val="000000"/>
          <w:sz w:val="22"/>
          <w:szCs w:val="22"/>
        </w:rPr>
        <w:t>he goal of resource-intensive</w:t>
      </w:r>
      <w:r w:rsidR="00E75C77">
        <w:rPr>
          <w:rFonts w:ascii="Helvetica Neue" w:hAnsi="Helvetica Neue" w:cs="Courier New"/>
          <w:color w:val="000000"/>
          <w:sz w:val="22"/>
          <w:szCs w:val="22"/>
        </w:rPr>
        <w:t xml:space="preserve"> </w:t>
      </w:r>
      <w:r w:rsidR="00E75C77" w:rsidRPr="005362DF">
        <w:rPr>
          <w:rFonts w:ascii="Helvetica Neue" w:hAnsi="Helvetica Neue" w:cs="Courier New"/>
          <w:color w:val="000000"/>
          <w:sz w:val="22"/>
          <w:szCs w:val="22"/>
        </w:rPr>
        <w:t xml:space="preserve">local treatment </w:t>
      </w:r>
      <w:r w:rsidR="00E75C77">
        <w:rPr>
          <w:rFonts w:ascii="Helvetica Neue" w:hAnsi="Helvetica Neue" w:cs="Courier New"/>
          <w:color w:val="000000"/>
          <w:sz w:val="22"/>
          <w:szCs w:val="22"/>
        </w:rPr>
        <w:t xml:space="preserve">as </w:t>
      </w:r>
      <w:r w:rsidR="00E75C77" w:rsidRPr="005362DF">
        <w:rPr>
          <w:rFonts w:ascii="Helvetica Neue" w:hAnsi="Helvetica Neue" w:cs="Courier New"/>
          <w:color w:val="000000"/>
          <w:sz w:val="22"/>
          <w:szCs w:val="22"/>
        </w:rPr>
        <w:t xml:space="preserve">cure, </w:t>
      </w:r>
      <w:r w:rsidR="00E75C77" w:rsidRPr="00E75C77">
        <w:rPr>
          <w:rFonts w:ascii="Helvetica Neue" w:hAnsi="Helvetica Neue" w:cs="Courier New"/>
          <w:color w:val="000000"/>
          <w:sz w:val="22"/>
          <w:szCs w:val="22"/>
        </w:rPr>
        <w:t xml:space="preserve">it </w:t>
      </w:r>
      <w:r w:rsidR="00E75C77">
        <w:rPr>
          <w:rFonts w:ascii="Helvetica Neue" w:hAnsi="Helvetica Neue" w:cs="Courier New"/>
          <w:color w:val="000000"/>
          <w:sz w:val="22"/>
          <w:szCs w:val="22"/>
        </w:rPr>
        <w:t xml:space="preserve">provides no </w:t>
      </w:r>
      <w:r w:rsidR="00FB3F1B">
        <w:rPr>
          <w:rFonts w:ascii="Helvetica Neue" w:hAnsi="Helvetica Neue" w:cs="Courier New"/>
          <w:color w:val="000000"/>
          <w:sz w:val="22"/>
          <w:szCs w:val="22"/>
        </w:rPr>
        <w:t>evidence</w:t>
      </w:r>
      <w:r w:rsidR="00E75C77">
        <w:rPr>
          <w:rFonts w:ascii="Helvetica Neue" w:hAnsi="Helvetica Neue" w:cs="Courier New"/>
          <w:color w:val="000000"/>
          <w:sz w:val="22"/>
          <w:szCs w:val="22"/>
        </w:rPr>
        <w:t xml:space="preserve"> on </w:t>
      </w:r>
      <w:r w:rsidR="00E75C77" w:rsidRPr="00E75C77">
        <w:rPr>
          <w:rFonts w:ascii="Helvetica Neue" w:hAnsi="Helvetica Neue" w:cs="Courier New"/>
          <w:color w:val="000000"/>
          <w:sz w:val="22"/>
          <w:szCs w:val="22"/>
        </w:rPr>
        <w:t>cure</w:t>
      </w:r>
      <w:r w:rsidR="00E75C77">
        <w:rPr>
          <w:rFonts w:ascii="Helvetica Neue" w:hAnsi="Helvetica Neue" w:cs="Courier New"/>
          <w:color w:val="000000"/>
          <w:sz w:val="22"/>
          <w:szCs w:val="22"/>
        </w:rPr>
        <w:t xml:space="preserve"> rates</w:t>
      </w:r>
      <w:r w:rsidR="00E75C77" w:rsidRPr="00E75C77">
        <w:rPr>
          <w:rFonts w:ascii="Helvetica Neue" w:hAnsi="Helvetica Neue" w:cs="Courier New"/>
          <w:color w:val="000000"/>
          <w:sz w:val="22"/>
          <w:szCs w:val="22"/>
        </w:rPr>
        <w:t xml:space="preserve"> </w:t>
      </w:r>
      <w:r w:rsidR="00631637">
        <w:rPr>
          <w:rFonts w:ascii="Helvetica Neue" w:hAnsi="Helvetica Neue" w:cs="Courier New"/>
          <w:color w:val="000000"/>
          <w:sz w:val="22"/>
          <w:szCs w:val="22"/>
        </w:rPr>
        <w:t>in any OMD scenario</w:t>
      </w:r>
      <w:r w:rsidR="00E75C77">
        <w:rPr>
          <w:rFonts w:ascii="Helvetica Neue" w:hAnsi="Helvetica Neue" w:cs="Courier New"/>
          <w:color w:val="000000"/>
          <w:sz w:val="22"/>
          <w:szCs w:val="22"/>
        </w:rPr>
        <w:t>.</w:t>
      </w:r>
      <w:r w:rsidR="00CF3CE1">
        <w:rPr>
          <w:rFonts w:ascii="Helvetica Neue" w:hAnsi="Helvetica Neue" w:cs="Courier New"/>
          <w:color w:val="000000"/>
          <w:sz w:val="22"/>
          <w:szCs w:val="22"/>
        </w:rPr>
        <w:t xml:space="preserve"> </w:t>
      </w:r>
    </w:p>
    <w:p w14:paraId="4E59E831" w14:textId="77656DBF" w:rsidR="00CD166D" w:rsidRPr="00340A96" w:rsidRDefault="00CD166D" w:rsidP="00114567">
      <w:pPr>
        <w:pStyle w:val="NormalWeb"/>
        <w:spacing w:after="119" w:line="360" w:lineRule="auto"/>
        <w:jc w:val="both"/>
        <w:rPr>
          <w:rFonts w:ascii="Helvetica Neue" w:hAnsi="Helvetica Neue" w:cs="Courier New"/>
          <w:color w:val="000000"/>
          <w:sz w:val="22"/>
          <w:szCs w:val="22"/>
        </w:rPr>
      </w:pPr>
      <w:r w:rsidRPr="00340A96">
        <w:rPr>
          <w:rFonts w:ascii="Helvetica Neue" w:hAnsi="Helvetica Neue" w:cs="Courier New"/>
          <w:color w:val="000000"/>
          <w:sz w:val="22"/>
          <w:szCs w:val="22"/>
          <w:lang w:val="en-US"/>
        </w:rPr>
        <w:t>T</w:t>
      </w:r>
      <w:r w:rsidRPr="00340A96">
        <w:rPr>
          <w:rFonts w:ascii="Helvetica Neue" w:hAnsi="Helvetica Neue" w:cs="Courier New"/>
          <w:color w:val="000000"/>
          <w:sz w:val="22"/>
          <w:szCs w:val="22"/>
        </w:rPr>
        <w:t>hese</w:t>
      </w:r>
      <w:r w:rsidR="00F20EBB">
        <w:rPr>
          <w:rFonts w:ascii="Helvetica Neue" w:hAnsi="Helvetica Neue" w:cs="Courier New"/>
          <w:color w:val="000000"/>
          <w:sz w:val="22"/>
          <w:szCs w:val="22"/>
        </w:rPr>
        <w:t xml:space="preserve"> </w:t>
      </w:r>
      <w:r w:rsidRPr="00340A96">
        <w:rPr>
          <w:rFonts w:ascii="Helvetica Neue" w:hAnsi="Helvetica Neue" w:cs="Courier New"/>
          <w:color w:val="000000"/>
          <w:sz w:val="22"/>
          <w:szCs w:val="22"/>
        </w:rPr>
        <w:t xml:space="preserve">recommendations for intervention don’t align with the </w:t>
      </w:r>
      <w:r w:rsidRPr="00D55454">
        <w:rPr>
          <w:rFonts w:ascii="Helvetica Neue" w:hAnsi="Helvetica Neue"/>
          <w:sz w:val="22"/>
          <w:szCs w:val="22"/>
          <w:lang w:val="en-US"/>
        </w:rPr>
        <w:t xml:space="preserve">GRADE framework, which discourages </w:t>
      </w:r>
      <w:r w:rsidRPr="00340A96">
        <w:rPr>
          <w:rFonts w:ascii="Helvetica Neue" w:hAnsi="Helvetica Neue" w:cs="Courier New"/>
          <w:color w:val="000000"/>
          <w:sz w:val="22"/>
          <w:szCs w:val="22"/>
        </w:rPr>
        <w:t xml:space="preserve">strong recommendations based on low-quality evidence, except </w:t>
      </w:r>
      <w:r w:rsidRPr="00D55454">
        <w:rPr>
          <w:rFonts w:ascii="Helvetica Neue" w:hAnsi="Helvetica Neue"/>
          <w:sz w:val="22"/>
          <w:szCs w:val="22"/>
          <w:lang w:val="en-US"/>
        </w:rPr>
        <w:t>in the following paradigms</w:t>
      </w:r>
      <w:r w:rsidR="007927DC" w:rsidRPr="007927DC">
        <w:rPr>
          <w:rFonts w:ascii="Helvetica Neue" w:hAnsi="Helvetica Neue"/>
          <w:sz w:val="22"/>
          <w:vertAlign w:val="superscript"/>
          <w:lang w:val="en-GB"/>
        </w:rPr>
        <w:t>8</w:t>
      </w:r>
      <w:r w:rsidRPr="00D55454">
        <w:rPr>
          <w:rFonts w:ascii="Helvetica Neue" w:hAnsi="Helvetica Neue"/>
          <w:sz w:val="22"/>
          <w:szCs w:val="22"/>
          <w:lang w:val="en-US"/>
        </w:rPr>
        <w:t>:</w:t>
      </w:r>
    </w:p>
    <w:p w14:paraId="6A2D8BEC" w14:textId="77777777" w:rsidR="00CD166D" w:rsidRPr="00C22634" w:rsidRDefault="00CD166D" w:rsidP="00114567">
      <w:pPr>
        <w:pStyle w:val="NormalWeb"/>
        <w:numPr>
          <w:ilvl w:val="0"/>
          <w:numId w:val="5"/>
        </w:numPr>
        <w:spacing w:after="119" w:line="360" w:lineRule="auto"/>
        <w:jc w:val="both"/>
        <w:rPr>
          <w:rFonts w:ascii="Helvetica Neue" w:hAnsi="Helvetica Neue" w:cs="Courier New"/>
          <w:color w:val="000000"/>
          <w:sz w:val="22"/>
          <w:szCs w:val="22"/>
          <w:lang w:val="en-US"/>
        </w:rPr>
      </w:pPr>
      <w:r w:rsidRPr="00C22634">
        <w:rPr>
          <w:rFonts w:ascii="Helvetica Neue" w:hAnsi="Helvetica Neue" w:cs="Courier New"/>
          <w:color w:val="000000"/>
          <w:sz w:val="22"/>
          <w:szCs w:val="22"/>
          <w:lang w:val="en-US"/>
        </w:rPr>
        <w:t xml:space="preserve">Recommend </w:t>
      </w:r>
      <w:r w:rsidRPr="00C22634">
        <w:rPr>
          <w:rFonts w:ascii="Helvetica Neue" w:hAnsi="Helvetica Neue" w:cs="Courier New"/>
          <w:i/>
          <w:iCs/>
          <w:color w:val="000000"/>
          <w:sz w:val="22"/>
          <w:szCs w:val="22"/>
          <w:lang w:val="en-US"/>
        </w:rPr>
        <w:t xml:space="preserve">for </w:t>
      </w:r>
      <w:r w:rsidRPr="00C22634">
        <w:rPr>
          <w:rFonts w:ascii="Helvetica Neue" w:hAnsi="Helvetica Neue" w:cs="Courier New"/>
          <w:color w:val="000000"/>
          <w:sz w:val="22"/>
          <w:szCs w:val="22"/>
          <w:lang w:val="en-US"/>
        </w:rPr>
        <w:t>Intervention</w:t>
      </w:r>
    </w:p>
    <w:p w14:paraId="705DBAB1" w14:textId="77777777" w:rsidR="00CD166D" w:rsidRPr="00C22634" w:rsidRDefault="00CD166D" w:rsidP="00114567">
      <w:pPr>
        <w:pStyle w:val="NormalWeb"/>
        <w:numPr>
          <w:ilvl w:val="1"/>
          <w:numId w:val="5"/>
        </w:numPr>
        <w:spacing w:after="119" w:line="360" w:lineRule="auto"/>
        <w:jc w:val="both"/>
        <w:rPr>
          <w:rFonts w:ascii="Helvetica Neue" w:hAnsi="Helvetica Neue" w:cs="Courier New"/>
          <w:color w:val="000000"/>
          <w:sz w:val="22"/>
          <w:szCs w:val="22"/>
          <w:lang w:val="en-US"/>
        </w:rPr>
      </w:pPr>
      <w:r w:rsidRPr="00C22634">
        <w:rPr>
          <w:rFonts w:ascii="Helvetica Neue" w:hAnsi="Helvetica Neue" w:cs="Courier New"/>
          <w:color w:val="000000"/>
          <w:sz w:val="22"/>
          <w:szCs w:val="22"/>
          <w:lang w:val="en-US"/>
        </w:rPr>
        <w:t xml:space="preserve">Low-quality evidence of benefit in life-threatening situations, irrespective of harm </w:t>
      </w:r>
    </w:p>
    <w:p w14:paraId="56D00FF6" w14:textId="77777777" w:rsidR="00CD166D" w:rsidRPr="00C22634" w:rsidRDefault="00CD166D" w:rsidP="00114567">
      <w:pPr>
        <w:pStyle w:val="NormalWeb"/>
        <w:numPr>
          <w:ilvl w:val="1"/>
          <w:numId w:val="5"/>
        </w:numPr>
        <w:spacing w:after="119" w:line="360" w:lineRule="auto"/>
        <w:jc w:val="both"/>
        <w:rPr>
          <w:rFonts w:ascii="Helvetica Neue" w:hAnsi="Helvetica Neue" w:cs="Courier New"/>
          <w:color w:val="000000"/>
          <w:sz w:val="22"/>
          <w:szCs w:val="22"/>
          <w:lang w:val="en-US"/>
        </w:rPr>
      </w:pPr>
      <w:r w:rsidRPr="00C22634">
        <w:rPr>
          <w:rFonts w:ascii="Helvetica Neue" w:hAnsi="Helvetica Neue" w:cs="Courier New"/>
          <w:color w:val="000000"/>
          <w:sz w:val="22"/>
          <w:szCs w:val="22"/>
          <w:lang w:val="en-US"/>
        </w:rPr>
        <w:t>Low-quality evidence of equivalence + high-quality evidence suggesting less harm</w:t>
      </w:r>
    </w:p>
    <w:p w14:paraId="07012D5B" w14:textId="77777777" w:rsidR="00CD166D" w:rsidRPr="00C22634" w:rsidRDefault="00CD166D" w:rsidP="00114567">
      <w:pPr>
        <w:pStyle w:val="NormalWeb"/>
        <w:numPr>
          <w:ilvl w:val="1"/>
          <w:numId w:val="5"/>
        </w:numPr>
        <w:spacing w:after="119" w:line="360" w:lineRule="auto"/>
        <w:jc w:val="both"/>
        <w:rPr>
          <w:rFonts w:ascii="Helvetica Neue" w:hAnsi="Helvetica Neue" w:cs="Courier New"/>
          <w:color w:val="000000"/>
          <w:sz w:val="22"/>
          <w:szCs w:val="22"/>
          <w:lang w:val="en-US"/>
        </w:rPr>
      </w:pPr>
      <w:r w:rsidRPr="00C22634">
        <w:rPr>
          <w:rFonts w:ascii="Helvetica Neue" w:hAnsi="Helvetica Neue" w:cs="Courier New"/>
          <w:color w:val="000000"/>
          <w:sz w:val="22"/>
          <w:szCs w:val="22"/>
          <w:lang w:val="en-US"/>
        </w:rPr>
        <w:t>High-quality evidence of equivalence + low-quality evidence of less harm</w:t>
      </w:r>
    </w:p>
    <w:p w14:paraId="5335BF7E" w14:textId="77777777" w:rsidR="00CD166D" w:rsidRPr="00C22634" w:rsidRDefault="00CD166D" w:rsidP="00114567">
      <w:pPr>
        <w:pStyle w:val="NormalWeb"/>
        <w:numPr>
          <w:ilvl w:val="0"/>
          <w:numId w:val="5"/>
        </w:numPr>
        <w:spacing w:after="119" w:line="360" w:lineRule="auto"/>
        <w:jc w:val="both"/>
        <w:rPr>
          <w:rFonts w:ascii="Helvetica Neue" w:hAnsi="Helvetica Neue" w:cs="Courier New"/>
          <w:color w:val="000000"/>
          <w:sz w:val="22"/>
          <w:szCs w:val="22"/>
          <w:lang w:val="en-US"/>
        </w:rPr>
      </w:pPr>
      <w:r w:rsidRPr="00C22634">
        <w:rPr>
          <w:rFonts w:ascii="Helvetica Neue" w:hAnsi="Helvetica Neue" w:cs="Courier New"/>
          <w:color w:val="000000"/>
          <w:sz w:val="22"/>
          <w:szCs w:val="22"/>
          <w:lang w:val="en-US"/>
        </w:rPr>
        <w:t xml:space="preserve">Recommend </w:t>
      </w:r>
      <w:r w:rsidRPr="00C22634">
        <w:rPr>
          <w:rFonts w:ascii="Helvetica Neue" w:hAnsi="Helvetica Neue" w:cs="Courier New"/>
          <w:i/>
          <w:iCs/>
          <w:color w:val="000000"/>
          <w:sz w:val="22"/>
          <w:szCs w:val="22"/>
          <w:lang w:val="en-US"/>
        </w:rPr>
        <w:t>against</w:t>
      </w:r>
      <w:r w:rsidRPr="00C22634">
        <w:rPr>
          <w:rFonts w:ascii="Helvetica Neue" w:hAnsi="Helvetica Neue" w:cs="Courier New"/>
          <w:color w:val="000000"/>
          <w:sz w:val="22"/>
          <w:szCs w:val="22"/>
          <w:lang w:val="en-US"/>
        </w:rPr>
        <w:t xml:space="preserve"> Intervention</w:t>
      </w:r>
    </w:p>
    <w:p w14:paraId="500030E5" w14:textId="77777777" w:rsidR="00CD166D" w:rsidRDefault="00CD166D" w:rsidP="00114567">
      <w:pPr>
        <w:pStyle w:val="NormalWeb"/>
        <w:numPr>
          <w:ilvl w:val="1"/>
          <w:numId w:val="5"/>
        </w:numPr>
        <w:spacing w:after="119" w:line="360" w:lineRule="auto"/>
        <w:jc w:val="both"/>
        <w:rPr>
          <w:rFonts w:ascii="Helvetica Neue" w:hAnsi="Helvetica Neue" w:cs="Courier New"/>
          <w:color w:val="000000"/>
          <w:sz w:val="22"/>
          <w:szCs w:val="22"/>
          <w:lang w:val="en-US"/>
        </w:rPr>
      </w:pPr>
      <w:r w:rsidRPr="00C22634">
        <w:rPr>
          <w:rFonts w:ascii="Helvetica Neue" w:hAnsi="Helvetica Neue" w:cs="Courier New"/>
          <w:color w:val="000000"/>
          <w:sz w:val="22"/>
          <w:szCs w:val="22"/>
          <w:lang w:val="en-US"/>
        </w:rPr>
        <w:t>Low-quality evidence of benefit + high-quality evidence suggesting harm</w:t>
      </w:r>
    </w:p>
    <w:p w14:paraId="69D101D2" w14:textId="3AE27B31" w:rsidR="00916C74" w:rsidRPr="00D55454" w:rsidRDefault="00CD166D" w:rsidP="00114567">
      <w:pPr>
        <w:pStyle w:val="NormalWeb"/>
        <w:numPr>
          <w:ilvl w:val="1"/>
          <w:numId w:val="5"/>
        </w:numPr>
        <w:spacing w:after="119" w:line="360" w:lineRule="auto"/>
        <w:jc w:val="both"/>
        <w:rPr>
          <w:rFonts w:ascii="Helvetica Neue" w:hAnsi="Helvetica Neue" w:cs="Courier New"/>
          <w:color w:val="000000"/>
          <w:sz w:val="22"/>
          <w:szCs w:val="22"/>
          <w:lang w:val="en-US"/>
        </w:rPr>
      </w:pPr>
      <w:r w:rsidRPr="00485FBC">
        <w:rPr>
          <w:rFonts w:ascii="Helvetica Neue" w:hAnsi="Helvetica Neue" w:cs="Courier New"/>
          <w:color w:val="000000"/>
          <w:sz w:val="22"/>
          <w:szCs w:val="22"/>
          <w:lang w:val="en-US"/>
        </w:rPr>
        <w:t>High-quality evidence of modest benefit + low-quality evidence of catastrophic harm</w:t>
      </w:r>
    </w:p>
    <w:p w14:paraId="034763B9" w14:textId="4FA0C88E" w:rsidR="00CD166D" w:rsidRDefault="00CD166D" w:rsidP="00114567">
      <w:pPr>
        <w:pStyle w:val="NormalWeb"/>
        <w:spacing w:after="119" w:line="360" w:lineRule="auto"/>
        <w:jc w:val="both"/>
        <w:rPr>
          <w:rFonts w:ascii="Helvetica Neue" w:hAnsi="Helvetica Neue" w:cs="Courier New"/>
          <w:color w:val="000000"/>
          <w:sz w:val="22"/>
          <w:szCs w:val="22"/>
        </w:rPr>
      </w:pPr>
      <w:r w:rsidRPr="00D55454">
        <w:rPr>
          <w:rFonts w:ascii="Helvetica Neue" w:hAnsi="Helvetica Neue" w:cs="Courier New"/>
          <w:color w:val="000000"/>
          <w:sz w:val="22"/>
          <w:szCs w:val="22"/>
        </w:rPr>
        <w:t>A majority of taskforce members were already involved in treating OMD NSCLC, and five (including both co-chairs) have reported key evidence on which the recommendations are based</w:t>
      </w:r>
      <w:r w:rsidRPr="005F1ACE">
        <w:rPr>
          <w:rFonts w:ascii="Helvetica Neue" w:hAnsi="Helvetica Neue" w:cs="Courier New"/>
          <w:color w:val="000000"/>
          <w:sz w:val="22"/>
          <w:szCs w:val="22"/>
        </w:rPr>
        <w:t>.</w:t>
      </w:r>
      <w:r w:rsidR="00570565" w:rsidRPr="00570565">
        <w:rPr>
          <w:rFonts w:ascii="Helvetica Neue" w:hAnsi="Helvetica Neue"/>
          <w:color w:val="000000"/>
          <w:sz w:val="22"/>
          <w:vertAlign w:val="superscript"/>
          <w:lang w:val="en-GB"/>
        </w:rPr>
        <w:t>4,5</w:t>
      </w:r>
      <w:r w:rsidRPr="00D53291">
        <w:rPr>
          <w:rFonts w:ascii="Helvetica Neue" w:hAnsi="Helvetica Neue" w:cs="Courier New"/>
          <w:color w:val="000000"/>
          <w:sz w:val="22"/>
          <w:szCs w:val="22"/>
        </w:rPr>
        <w:t xml:space="preserve"> </w:t>
      </w:r>
      <w:r>
        <w:rPr>
          <w:rFonts w:ascii="Helvetica Neue" w:hAnsi="Helvetica Neue" w:cs="Courier New"/>
          <w:color w:val="000000"/>
          <w:sz w:val="22"/>
          <w:szCs w:val="22"/>
        </w:rPr>
        <w:t xml:space="preserve">This is of concern because: </w:t>
      </w:r>
    </w:p>
    <w:p w14:paraId="0094C187" w14:textId="36FF816C" w:rsidR="00CD166D" w:rsidRDefault="00CD166D" w:rsidP="00114567">
      <w:pPr>
        <w:pStyle w:val="NormalWeb"/>
        <w:numPr>
          <w:ilvl w:val="0"/>
          <w:numId w:val="6"/>
        </w:numPr>
        <w:spacing w:after="119" w:line="360" w:lineRule="auto"/>
        <w:jc w:val="both"/>
        <w:rPr>
          <w:rFonts w:ascii="Helvetica Neue" w:hAnsi="Helvetica Neue" w:cs="Courier New"/>
          <w:color w:val="000000"/>
          <w:sz w:val="22"/>
          <w:szCs w:val="22"/>
        </w:rPr>
      </w:pPr>
      <w:r>
        <w:rPr>
          <w:rFonts w:ascii="Helvetica Neue" w:hAnsi="Helvetica Neue" w:cs="Courier New"/>
          <w:color w:val="000000"/>
          <w:sz w:val="22"/>
          <w:szCs w:val="22"/>
        </w:rPr>
        <w:t>T</w:t>
      </w:r>
      <w:r w:rsidRPr="00D53291">
        <w:rPr>
          <w:rFonts w:ascii="Helvetica Neue" w:hAnsi="Helvetica Neue" w:cs="Courier New"/>
          <w:color w:val="000000"/>
          <w:sz w:val="22"/>
          <w:szCs w:val="22"/>
        </w:rPr>
        <w:t>he CPG development literature demonstrates that group composition influences recommendations</w:t>
      </w:r>
      <w:r w:rsidR="00812249">
        <w:rPr>
          <w:rFonts w:ascii="Helvetica Neue" w:hAnsi="Helvetica Neue" w:cs="Courier New"/>
          <w:color w:val="000000"/>
          <w:sz w:val="22"/>
          <w:szCs w:val="22"/>
        </w:rPr>
        <w:t>.</w:t>
      </w:r>
      <w:r w:rsidRPr="00D53291">
        <w:rPr>
          <w:rFonts w:ascii="Helvetica Neue" w:hAnsi="Helvetica Neue" w:cs="Courier New"/>
          <w:color w:val="000000"/>
          <w:sz w:val="22"/>
          <w:szCs w:val="22"/>
        </w:rPr>
        <w:t xml:space="preserve"> </w:t>
      </w:r>
      <w:r w:rsidR="00812249">
        <w:rPr>
          <w:rFonts w:ascii="Helvetica Neue" w:hAnsi="Helvetica Neue" w:cs="Courier New"/>
          <w:color w:val="000000"/>
          <w:sz w:val="22"/>
          <w:szCs w:val="22"/>
        </w:rPr>
        <w:t>T</w:t>
      </w:r>
      <w:r w:rsidRPr="00D53291">
        <w:rPr>
          <w:rFonts w:ascii="Helvetica Neue" w:hAnsi="Helvetica Neue" w:cs="Courier New"/>
          <w:color w:val="000000"/>
          <w:sz w:val="22"/>
          <w:szCs w:val="22"/>
        </w:rPr>
        <w:t>hose performing a procedure have a lower threshold for recommending it (prior belief effect), also rate more indications as appropriate without substantial evidence</w:t>
      </w:r>
      <w:r>
        <w:rPr>
          <w:rFonts w:ascii="Helvetica Neue" w:hAnsi="Helvetica Neue" w:cs="Courier New"/>
          <w:color w:val="000000"/>
          <w:sz w:val="22"/>
          <w:szCs w:val="22"/>
        </w:rPr>
        <w:t xml:space="preserve"> </w:t>
      </w:r>
      <w:r w:rsidRPr="00D53291">
        <w:rPr>
          <w:rFonts w:ascii="Helvetica Neue" w:hAnsi="Helvetica Neue" w:cs="Courier New"/>
          <w:color w:val="000000"/>
          <w:sz w:val="22"/>
          <w:szCs w:val="22"/>
        </w:rPr>
        <w:t xml:space="preserve">(confirmation bias), and </w:t>
      </w:r>
      <w:r>
        <w:rPr>
          <w:rFonts w:ascii="Helvetica Neue" w:hAnsi="Helvetica Neue" w:cs="Courier New"/>
          <w:color w:val="000000"/>
          <w:sz w:val="22"/>
          <w:szCs w:val="22"/>
        </w:rPr>
        <w:t>in contrast</w:t>
      </w:r>
      <w:r w:rsidRPr="00D53291">
        <w:rPr>
          <w:rFonts w:ascii="Helvetica Neue" w:hAnsi="Helvetica Neue" w:cs="Courier New"/>
          <w:color w:val="000000"/>
          <w:sz w:val="22"/>
          <w:szCs w:val="22"/>
        </w:rPr>
        <w:t xml:space="preserve"> expect a higher level of evidence to deem it inappropriate (disconfirmation bias).</w:t>
      </w:r>
      <w:r w:rsidR="007927DC" w:rsidRPr="007927DC">
        <w:rPr>
          <w:rFonts w:ascii="Helvetica Neue" w:hAnsi="Helvetica Neue"/>
          <w:color w:val="000000"/>
          <w:sz w:val="22"/>
          <w:vertAlign w:val="superscript"/>
          <w:lang w:val="en-GB"/>
        </w:rPr>
        <w:t>9,10</w:t>
      </w:r>
    </w:p>
    <w:p w14:paraId="50BE685F" w14:textId="79CD5979" w:rsidR="00EA57EB" w:rsidRPr="00EA57EB" w:rsidRDefault="00CD166D" w:rsidP="00114567">
      <w:pPr>
        <w:pStyle w:val="NormalWeb"/>
        <w:numPr>
          <w:ilvl w:val="0"/>
          <w:numId w:val="6"/>
        </w:numPr>
        <w:spacing w:after="119" w:line="360" w:lineRule="auto"/>
        <w:jc w:val="both"/>
        <w:rPr>
          <w:rFonts w:ascii="Helvetica Neue" w:hAnsi="Helvetica Neue" w:cs="Courier New"/>
          <w:color w:val="000000"/>
          <w:sz w:val="22"/>
          <w:szCs w:val="22"/>
        </w:rPr>
      </w:pPr>
      <w:r>
        <w:rPr>
          <w:rFonts w:ascii="Helvetica Neue" w:hAnsi="Helvetica Neue" w:cs="Courier New"/>
          <w:color w:val="000000"/>
          <w:sz w:val="22"/>
          <w:szCs w:val="22"/>
        </w:rPr>
        <w:t>An intellectual conflict of interest exists. E</w:t>
      </w:r>
      <w:r w:rsidR="00B87D7E" w:rsidRPr="00CD166D">
        <w:rPr>
          <w:rFonts w:ascii="Helvetica Neue" w:hAnsi="Helvetica Neue" w:cs="Courier New"/>
          <w:color w:val="000000"/>
          <w:sz w:val="22"/>
          <w:szCs w:val="22"/>
        </w:rPr>
        <w:t xml:space="preserve">xperts who have built their expertise by reporting key evidence on a topic, </w:t>
      </w:r>
      <w:r w:rsidR="00812249">
        <w:rPr>
          <w:rFonts w:ascii="Helvetica Neue" w:hAnsi="Helvetica Neue" w:cs="Courier New"/>
          <w:color w:val="000000"/>
          <w:sz w:val="22"/>
          <w:szCs w:val="22"/>
        </w:rPr>
        <w:t>are disincentivised to generate recommendations which contradict their</w:t>
      </w:r>
      <w:r w:rsidR="00B87D7E" w:rsidRPr="00CD166D">
        <w:rPr>
          <w:rFonts w:ascii="Helvetica Neue" w:hAnsi="Helvetica Neue" w:cs="Courier New"/>
          <w:color w:val="000000"/>
          <w:sz w:val="22"/>
          <w:szCs w:val="22"/>
        </w:rPr>
        <w:t xml:space="preserve"> results.</w:t>
      </w:r>
      <w:r w:rsidR="00400B53" w:rsidRPr="00400B53">
        <w:rPr>
          <w:rFonts w:ascii="Helvetica Neue" w:hAnsi="Helvetica Neue"/>
          <w:color w:val="000000"/>
          <w:sz w:val="22"/>
          <w:vertAlign w:val="superscript"/>
          <w:lang w:val="en-GB"/>
        </w:rPr>
        <w:t>11</w:t>
      </w:r>
      <w:r w:rsidR="00A13C6B">
        <w:rPr>
          <w:rFonts w:ascii="Helvetica Neue" w:hAnsi="Helvetica Neue" w:cs="Courier New"/>
          <w:color w:val="000000"/>
          <w:sz w:val="22"/>
          <w:szCs w:val="22"/>
        </w:rPr>
        <w:t xml:space="preserve"> </w:t>
      </w:r>
      <w:r w:rsidR="005C5798">
        <w:rPr>
          <w:rFonts w:ascii="Helvetica Neue" w:hAnsi="Helvetica Neue" w:cs="Courier New"/>
          <w:color w:val="000000"/>
          <w:sz w:val="22"/>
          <w:szCs w:val="22"/>
        </w:rPr>
        <w:t>The inclusion of a</w:t>
      </w:r>
      <w:r w:rsidR="00B87D7E" w:rsidRPr="00A13C6B">
        <w:rPr>
          <w:rFonts w:ascii="Helvetica Neue" w:hAnsi="Helvetica Neue" w:cs="Courier New"/>
          <w:color w:val="000000"/>
          <w:sz w:val="22"/>
          <w:szCs w:val="22"/>
        </w:rPr>
        <w:t xml:space="preserve"> methodologist in the taskforce could have counter-balanced this potential conflict.</w:t>
      </w:r>
      <w:r w:rsidR="00400B53" w:rsidRPr="00400B53">
        <w:rPr>
          <w:rFonts w:ascii="Helvetica Neue" w:hAnsi="Helvetica Neue"/>
          <w:color w:val="000000"/>
          <w:sz w:val="22"/>
          <w:vertAlign w:val="superscript"/>
          <w:lang w:val="en-GB"/>
        </w:rPr>
        <w:t>12</w:t>
      </w:r>
    </w:p>
    <w:p w14:paraId="2F37CB93" w14:textId="4BC7AE37" w:rsidR="00C90575" w:rsidRDefault="00A13C6B" w:rsidP="00114567">
      <w:pPr>
        <w:pStyle w:val="NormalWeb"/>
        <w:spacing w:after="119" w:line="360" w:lineRule="auto"/>
        <w:jc w:val="both"/>
        <w:rPr>
          <w:rFonts w:ascii="Helvetica Neue" w:hAnsi="Helvetica Neue" w:cs="Courier New"/>
          <w:color w:val="000000"/>
          <w:sz w:val="22"/>
          <w:szCs w:val="22"/>
        </w:rPr>
      </w:pPr>
      <w:r>
        <w:rPr>
          <w:rFonts w:ascii="Helvetica Neue" w:hAnsi="Helvetica Neue" w:cs="Courier New"/>
          <w:color w:val="000000"/>
          <w:sz w:val="22"/>
          <w:szCs w:val="22"/>
        </w:rPr>
        <w:t>T</w:t>
      </w:r>
      <w:r w:rsidR="00EE3C13">
        <w:rPr>
          <w:rFonts w:ascii="Helvetica Neue" w:hAnsi="Helvetica Neue" w:cs="Courier New"/>
          <w:color w:val="000000"/>
          <w:sz w:val="22"/>
          <w:szCs w:val="22"/>
        </w:rPr>
        <w:t xml:space="preserve">he </w:t>
      </w:r>
      <w:r w:rsidR="00EE3C13" w:rsidRPr="001E6C94">
        <w:rPr>
          <w:rFonts w:ascii="Helvetica Neue" w:hAnsi="Helvetica Neue" w:cs="Courier New"/>
          <w:color w:val="000000"/>
          <w:sz w:val="22"/>
          <w:szCs w:val="22"/>
        </w:rPr>
        <w:t xml:space="preserve">resources </w:t>
      </w:r>
      <w:r w:rsidR="00EE3C13">
        <w:rPr>
          <w:rFonts w:ascii="Helvetica Neue" w:hAnsi="Helvetica Neue" w:cs="Courier New"/>
          <w:color w:val="000000"/>
          <w:sz w:val="22"/>
          <w:szCs w:val="22"/>
        </w:rPr>
        <w:t xml:space="preserve">available to the taskforce </w:t>
      </w:r>
      <w:r w:rsidR="00EE3C13" w:rsidRPr="001E6C94">
        <w:rPr>
          <w:rFonts w:ascii="Helvetica Neue" w:hAnsi="Helvetica Neue" w:cs="Courier New"/>
          <w:color w:val="000000"/>
          <w:sz w:val="22"/>
          <w:szCs w:val="22"/>
        </w:rPr>
        <w:t xml:space="preserve">could </w:t>
      </w:r>
      <w:r w:rsidR="00EE3C13">
        <w:rPr>
          <w:rFonts w:ascii="Helvetica Neue" w:hAnsi="Helvetica Neue" w:cs="Courier New"/>
          <w:color w:val="000000"/>
          <w:sz w:val="22"/>
          <w:szCs w:val="22"/>
        </w:rPr>
        <w:t xml:space="preserve">have </w:t>
      </w:r>
      <w:r w:rsidR="00C41530">
        <w:rPr>
          <w:rFonts w:ascii="Helvetica Neue" w:hAnsi="Helvetica Neue" w:cs="Courier New"/>
          <w:color w:val="000000"/>
          <w:sz w:val="22"/>
          <w:szCs w:val="22"/>
        </w:rPr>
        <w:t>facilitated</w:t>
      </w:r>
      <w:r w:rsidR="00EE3C13" w:rsidRPr="001E6C94">
        <w:rPr>
          <w:rFonts w:ascii="Helvetica Neue" w:hAnsi="Helvetica Neue" w:cs="Courier New"/>
          <w:color w:val="000000"/>
          <w:sz w:val="22"/>
          <w:szCs w:val="22"/>
        </w:rPr>
        <w:t xml:space="preserve"> an </w:t>
      </w:r>
      <w:r w:rsidR="00EE3C13">
        <w:rPr>
          <w:rFonts w:ascii="Helvetica Neue" w:hAnsi="Helvetica Neue" w:cs="Courier New"/>
          <w:color w:val="000000"/>
          <w:sz w:val="22"/>
          <w:szCs w:val="22"/>
        </w:rPr>
        <w:t>i</w:t>
      </w:r>
      <w:r w:rsidR="00EE3C13" w:rsidRPr="001E6C94">
        <w:rPr>
          <w:rFonts w:ascii="Helvetica Neue" w:hAnsi="Helvetica Neue" w:cs="Courier New"/>
          <w:color w:val="000000"/>
          <w:sz w:val="22"/>
          <w:szCs w:val="22"/>
        </w:rPr>
        <w:t xml:space="preserve">ndividual </w:t>
      </w:r>
      <w:r w:rsidR="00EE3C13">
        <w:rPr>
          <w:rFonts w:ascii="Helvetica Neue" w:hAnsi="Helvetica Neue" w:cs="Courier New"/>
          <w:color w:val="000000"/>
          <w:sz w:val="22"/>
          <w:szCs w:val="22"/>
        </w:rPr>
        <w:t>p</w:t>
      </w:r>
      <w:r w:rsidR="00EE3C13" w:rsidRPr="001E6C94">
        <w:rPr>
          <w:rFonts w:ascii="Helvetica Neue" w:hAnsi="Helvetica Neue" w:cs="Courier New"/>
          <w:color w:val="000000"/>
          <w:sz w:val="22"/>
          <w:szCs w:val="22"/>
        </w:rPr>
        <w:t xml:space="preserve">atient </w:t>
      </w:r>
      <w:r w:rsidR="00EE3C13">
        <w:rPr>
          <w:rFonts w:ascii="Helvetica Neue" w:hAnsi="Helvetica Neue" w:cs="Courier New"/>
          <w:color w:val="000000"/>
          <w:sz w:val="22"/>
          <w:szCs w:val="22"/>
        </w:rPr>
        <w:t>d</w:t>
      </w:r>
      <w:r w:rsidR="00EE3C13" w:rsidRPr="001E6C94">
        <w:rPr>
          <w:rFonts w:ascii="Helvetica Neue" w:hAnsi="Helvetica Neue" w:cs="Courier New"/>
          <w:color w:val="000000"/>
          <w:sz w:val="22"/>
          <w:szCs w:val="22"/>
        </w:rPr>
        <w:t xml:space="preserve">ata </w:t>
      </w:r>
      <w:r w:rsidR="00EE3C13">
        <w:rPr>
          <w:rFonts w:ascii="Helvetica Neue" w:hAnsi="Helvetica Neue" w:cs="Courier New"/>
          <w:color w:val="000000"/>
          <w:sz w:val="22"/>
          <w:szCs w:val="22"/>
        </w:rPr>
        <w:t>a</w:t>
      </w:r>
      <w:r w:rsidR="00EE3C13" w:rsidRPr="001E6C94">
        <w:rPr>
          <w:rFonts w:ascii="Helvetica Neue" w:hAnsi="Helvetica Neue" w:cs="Courier New"/>
          <w:color w:val="000000"/>
          <w:sz w:val="22"/>
          <w:szCs w:val="22"/>
        </w:rPr>
        <w:t>nalysis</w:t>
      </w:r>
      <w:r w:rsidR="00B41275">
        <w:rPr>
          <w:rFonts w:ascii="Helvetica Neue" w:hAnsi="Helvetica Neue" w:cs="Courier New"/>
          <w:color w:val="000000"/>
          <w:sz w:val="22"/>
          <w:szCs w:val="22"/>
        </w:rPr>
        <w:t xml:space="preserve"> and</w:t>
      </w:r>
      <w:r w:rsidR="005C5940">
        <w:rPr>
          <w:rFonts w:ascii="Helvetica Neue" w:hAnsi="Helvetica Neue" w:cs="Courier New"/>
          <w:color w:val="000000"/>
          <w:sz w:val="22"/>
          <w:szCs w:val="22"/>
        </w:rPr>
        <w:t xml:space="preserve"> provided a quantitative estimate of the benefit with local treatments in OMD NSCLC.</w:t>
      </w:r>
      <w:r w:rsidR="00B41275">
        <w:rPr>
          <w:rFonts w:ascii="Helvetica Neue" w:hAnsi="Helvetica Neue" w:cs="Courier New"/>
          <w:color w:val="000000"/>
          <w:sz w:val="22"/>
          <w:szCs w:val="22"/>
        </w:rPr>
        <w:t xml:space="preserve"> </w:t>
      </w:r>
    </w:p>
    <w:p w14:paraId="7F197EA7" w14:textId="4FCBEA41" w:rsidR="00262AAA" w:rsidRPr="00D53291" w:rsidRDefault="00A25AB4" w:rsidP="00262AAA">
      <w:pPr>
        <w:pStyle w:val="NormalWeb"/>
        <w:spacing w:after="119" w:line="360" w:lineRule="auto"/>
        <w:rPr>
          <w:rFonts w:ascii="Helvetica Neue" w:hAnsi="Helvetica Neue" w:cs="Courier New"/>
          <w:b/>
          <w:bCs/>
          <w:color w:val="000000"/>
          <w:sz w:val="22"/>
          <w:szCs w:val="22"/>
        </w:rPr>
      </w:pPr>
      <w:r>
        <w:rPr>
          <w:rFonts w:ascii="Helvetica Neue" w:hAnsi="Helvetica Neue" w:cs="Courier New"/>
          <w:b/>
          <w:bCs/>
          <w:color w:val="000000"/>
          <w:sz w:val="22"/>
          <w:szCs w:val="22"/>
        </w:rPr>
        <w:t>2</w:t>
      </w:r>
      <w:r w:rsidR="00262AAA" w:rsidRPr="00D53291">
        <w:rPr>
          <w:rFonts w:ascii="Helvetica Neue" w:hAnsi="Helvetica Neue" w:cs="Courier New"/>
          <w:b/>
          <w:bCs/>
          <w:color w:val="000000"/>
          <w:sz w:val="22"/>
          <w:szCs w:val="22"/>
        </w:rPr>
        <w:t xml:space="preserve">. </w:t>
      </w:r>
      <w:r w:rsidR="00424709">
        <w:rPr>
          <w:rFonts w:ascii="Helvetica Neue" w:hAnsi="Helvetica Neue" w:cs="Courier New"/>
          <w:b/>
          <w:bCs/>
          <w:color w:val="000000"/>
          <w:sz w:val="22"/>
          <w:szCs w:val="22"/>
        </w:rPr>
        <w:t>Concerns about t</w:t>
      </w:r>
      <w:r w:rsidR="00424709" w:rsidRPr="00D53291">
        <w:rPr>
          <w:rFonts w:ascii="Helvetica Neue" w:hAnsi="Helvetica Neue" w:cs="Courier New"/>
          <w:b/>
          <w:bCs/>
          <w:color w:val="000000"/>
          <w:sz w:val="22"/>
          <w:szCs w:val="22"/>
        </w:rPr>
        <w:t xml:space="preserve">he </w:t>
      </w:r>
      <w:r w:rsidR="00424709">
        <w:rPr>
          <w:rFonts w:ascii="Helvetica Neue" w:hAnsi="Helvetica Neue" w:cs="Courier New"/>
          <w:b/>
          <w:bCs/>
          <w:color w:val="000000"/>
          <w:sz w:val="22"/>
          <w:szCs w:val="22"/>
        </w:rPr>
        <w:t xml:space="preserve">quality </w:t>
      </w:r>
      <w:r w:rsidR="00262AAA">
        <w:rPr>
          <w:rFonts w:ascii="Helvetica Neue" w:hAnsi="Helvetica Neue" w:cs="Courier New"/>
          <w:b/>
          <w:bCs/>
          <w:color w:val="000000"/>
          <w:sz w:val="22"/>
          <w:szCs w:val="22"/>
        </w:rPr>
        <w:t xml:space="preserve">of </w:t>
      </w:r>
      <w:r w:rsidR="00262AAA" w:rsidRPr="00D53291">
        <w:rPr>
          <w:rFonts w:ascii="Helvetica Neue" w:hAnsi="Helvetica Neue" w:cs="Courier New"/>
          <w:b/>
          <w:bCs/>
          <w:color w:val="000000"/>
          <w:sz w:val="22"/>
          <w:szCs w:val="22"/>
        </w:rPr>
        <w:t>evidence</w:t>
      </w:r>
      <w:r w:rsidR="00B42668">
        <w:rPr>
          <w:rFonts w:ascii="Helvetica Neue" w:hAnsi="Helvetica Neue" w:cs="Courier New"/>
          <w:b/>
          <w:bCs/>
          <w:color w:val="000000"/>
          <w:sz w:val="22"/>
          <w:szCs w:val="22"/>
        </w:rPr>
        <w:t xml:space="preserve"> and reported end-points</w:t>
      </w:r>
      <w:r w:rsidR="00262AAA" w:rsidRPr="00D53291">
        <w:rPr>
          <w:rFonts w:ascii="Helvetica Neue" w:hAnsi="Helvetica Neue" w:cs="Courier New"/>
          <w:b/>
          <w:bCs/>
          <w:color w:val="000000"/>
          <w:sz w:val="22"/>
          <w:szCs w:val="22"/>
        </w:rPr>
        <w:t>.</w:t>
      </w:r>
    </w:p>
    <w:p w14:paraId="101CBDBE" w14:textId="737FD728" w:rsidR="00262AAA" w:rsidRPr="00D53291" w:rsidRDefault="00C14E48" w:rsidP="00114567">
      <w:pPr>
        <w:pStyle w:val="NormalWeb"/>
        <w:spacing w:after="119" w:line="360" w:lineRule="auto"/>
        <w:jc w:val="both"/>
        <w:rPr>
          <w:rFonts w:ascii="Helvetica Neue" w:hAnsi="Helvetica Neue" w:cs="Courier New"/>
          <w:color w:val="000000"/>
          <w:sz w:val="22"/>
          <w:szCs w:val="22"/>
        </w:rPr>
      </w:pPr>
      <w:r>
        <w:rPr>
          <w:rFonts w:ascii="Helvetica Neue" w:hAnsi="Helvetica Neue" w:cs="Courier New"/>
          <w:color w:val="000000"/>
          <w:sz w:val="22"/>
          <w:szCs w:val="22"/>
        </w:rPr>
        <w:lastRenderedPageBreak/>
        <w:t>Twelve</w:t>
      </w:r>
      <w:r w:rsidRPr="00D53291">
        <w:rPr>
          <w:rFonts w:ascii="Helvetica Neue" w:hAnsi="Helvetica Neue" w:cs="Courier New"/>
          <w:color w:val="000000"/>
          <w:sz w:val="22"/>
          <w:szCs w:val="22"/>
        </w:rPr>
        <w:t xml:space="preserve"> </w:t>
      </w:r>
      <w:r w:rsidR="00262AAA" w:rsidRPr="00D53291">
        <w:rPr>
          <w:rFonts w:ascii="Helvetica Neue" w:hAnsi="Helvetica Neue" w:cs="Courier New"/>
          <w:color w:val="000000"/>
          <w:sz w:val="22"/>
          <w:szCs w:val="22"/>
        </w:rPr>
        <w:t>clinical trials (</w:t>
      </w:r>
      <w:r w:rsidR="005C5940">
        <w:rPr>
          <w:rFonts w:ascii="Helvetica Neue" w:hAnsi="Helvetica Neue" w:cs="Courier New"/>
          <w:color w:val="000000"/>
          <w:sz w:val="22"/>
          <w:szCs w:val="22"/>
        </w:rPr>
        <w:t>8</w:t>
      </w:r>
      <w:r w:rsidRPr="00D53291">
        <w:rPr>
          <w:rFonts w:ascii="Helvetica Neue" w:hAnsi="Helvetica Neue" w:cs="Courier New"/>
          <w:color w:val="000000"/>
          <w:sz w:val="22"/>
          <w:szCs w:val="22"/>
        </w:rPr>
        <w:t xml:space="preserve"> </w:t>
      </w:r>
      <w:r w:rsidR="00262AAA" w:rsidRPr="00D53291">
        <w:rPr>
          <w:rFonts w:ascii="Helvetica Neue" w:hAnsi="Helvetica Neue" w:cs="Courier New"/>
          <w:color w:val="000000"/>
          <w:sz w:val="22"/>
          <w:szCs w:val="22"/>
        </w:rPr>
        <w:t xml:space="preserve">single-arm phase </w:t>
      </w:r>
      <w:r w:rsidR="005C5940">
        <w:rPr>
          <w:rFonts w:ascii="Helvetica Neue" w:hAnsi="Helvetica Neue" w:cs="Courier New"/>
          <w:color w:val="000000"/>
          <w:sz w:val="22"/>
          <w:szCs w:val="22"/>
        </w:rPr>
        <w:t>II</w:t>
      </w:r>
      <w:r w:rsidR="00262AAA" w:rsidRPr="00D53291">
        <w:rPr>
          <w:rFonts w:ascii="Helvetica Neue" w:hAnsi="Helvetica Neue" w:cs="Courier New"/>
          <w:color w:val="000000"/>
          <w:sz w:val="22"/>
          <w:szCs w:val="22"/>
        </w:rPr>
        <w:t xml:space="preserve"> trials, </w:t>
      </w:r>
      <w:r w:rsidR="005C5940">
        <w:rPr>
          <w:rFonts w:ascii="Helvetica Neue" w:hAnsi="Helvetica Neue" w:cs="Courier New"/>
          <w:color w:val="000000"/>
          <w:sz w:val="22"/>
          <w:szCs w:val="22"/>
        </w:rPr>
        <w:t>3</w:t>
      </w:r>
      <w:r w:rsidR="005C5940" w:rsidRPr="00D53291">
        <w:rPr>
          <w:rFonts w:ascii="Helvetica Neue" w:hAnsi="Helvetica Neue" w:cs="Courier New"/>
          <w:color w:val="000000"/>
          <w:sz w:val="22"/>
          <w:szCs w:val="22"/>
        </w:rPr>
        <w:t xml:space="preserve"> </w:t>
      </w:r>
      <w:r w:rsidR="00262AAA" w:rsidRPr="00D53291">
        <w:rPr>
          <w:rFonts w:ascii="Helvetica Neue" w:hAnsi="Helvetica Neue" w:cs="Courier New"/>
          <w:color w:val="000000"/>
          <w:sz w:val="22"/>
          <w:szCs w:val="22"/>
        </w:rPr>
        <w:t xml:space="preserve">phase </w:t>
      </w:r>
      <w:r w:rsidR="005C5940">
        <w:rPr>
          <w:rFonts w:ascii="Helvetica Neue" w:hAnsi="Helvetica Neue" w:cs="Courier New"/>
          <w:color w:val="000000"/>
          <w:sz w:val="22"/>
          <w:szCs w:val="22"/>
        </w:rPr>
        <w:t>II</w:t>
      </w:r>
      <w:r w:rsidR="00262AAA" w:rsidRPr="00D53291">
        <w:rPr>
          <w:rFonts w:ascii="Helvetica Neue" w:hAnsi="Helvetica Neue" w:cs="Courier New"/>
          <w:color w:val="000000"/>
          <w:sz w:val="22"/>
          <w:szCs w:val="22"/>
        </w:rPr>
        <w:t xml:space="preserve"> RCTs, and one phase </w:t>
      </w:r>
      <w:r w:rsidR="005C5940">
        <w:rPr>
          <w:rFonts w:ascii="Helvetica Neue" w:hAnsi="Helvetica Neue" w:cs="Courier New"/>
          <w:color w:val="000000"/>
          <w:sz w:val="22"/>
          <w:szCs w:val="22"/>
        </w:rPr>
        <w:t>III</w:t>
      </w:r>
      <w:r w:rsidR="00262AAA" w:rsidRPr="00D53291">
        <w:rPr>
          <w:rFonts w:ascii="Helvetica Neue" w:hAnsi="Helvetica Neue" w:cs="Courier New"/>
          <w:color w:val="000000"/>
          <w:sz w:val="22"/>
          <w:szCs w:val="22"/>
        </w:rPr>
        <w:t xml:space="preserve"> RCT) have explored local treatment in OMD NSCLC (Figure 1</w:t>
      </w:r>
      <w:r w:rsidR="00262AAA">
        <w:rPr>
          <w:rFonts w:ascii="Helvetica Neue" w:hAnsi="Helvetica Neue" w:cs="Courier New"/>
          <w:color w:val="000000"/>
          <w:sz w:val="22"/>
          <w:szCs w:val="22"/>
        </w:rPr>
        <w:t>; Table 1</w:t>
      </w:r>
      <w:r w:rsidR="00262AAA" w:rsidRPr="00D53291">
        <w:rPr>
          <w:rFonts w:ascii="Helvetica Neue" w:hAnsi="Helvetica Neue" w:cs="Courier New"/>
          <w:color w:val="000000"/>
          <w:sz w:val="22"/>
          <w:szCs w:val="22"/>
        </w:rPr>
        <w:t xml:space="preserve">), but none are conclusive based on an examination of the following: </w:t>
      </w:r>
    </w:p>
    <w:p w14:paraId="39A7C9D0" w14:textId="77777777" w:rsidR="00262AAA" w:rsidRPr="00F6250B" w:rsidRDefault="00262AAA" w:rsidP="00114567">
      <w:pPr>
        <w:pStyle w:val="NormalWeb"/>
        <w:numPr>
          <w:ilvl w:val="0"/>
          <w:numId w:val="7"/>
        </w:numPr>
        <w:spacing w:after="119" w:line="360" w:lineRule="auto"/>
        <w:jc w:val="both"/>
        <w:rPr>
          <w:rFonts w:ascii="Helvetica Neue" w:hAnsi="Helvetica Neue" w:cs="Courier New"/>
          <w:color w:val="000000"/>
          <w:sz w:val="22"/>
          <w:szCs w:val="22"/>
          <w:lang w:val="en-US"/>
        </w:rPr>
      </w:pPr>
      <w:r w:rsidRPr="00F6250B">
        <w:rPr>
          <w:rFonts w:ascii="Helvetica Neue" w:hAnsi="Helvetica Neue" w:cs="Courier New"/>
          <w:color w:val="000000"/>
          <w:sz w:val="22"/>
          <w:szCs w:val="22"/>
          <w:lang w:val="en-US"/>
        </w:rPr>
        <w:t xml:space="preserve">Was the initial distribution of metastases defined and was </w:t>
      </w:r>
      <w:r w:rsidRPr="00D53291">
        <w:rPr>
          <w:rFonts w:ascii="Helvetica Neue" w:hAnsi="Helvetica Neue" w:cs="Courier New"/>
          <w:color w:val="000000"/>
          <w:sz w:val="22"/>
          <w:szCs w:val="22"/>
          <w:lang w:val="en-US"/>
        </w:rPr>
        <w:t xml:space="preserve">upfront </w:t>
      </w:r>
      <w:r w:rsidRPr="00F6250B">
        <w:rPr>
          <w:rFonts w:ascii="Helvetica Neue" w:hAnsi="Helvetica Neue" w:cs="Courier New"/>
          <w:color w:val="000000"/>
          <w:sz w:val="22"/>
          <w:szCs w:val="22"/>
          <w:lang w:val="en-US"/>
        </w:rPr>
        <w:t>systemic therapy delivered?</w:t>
      </w:r>
    </w:p>
    <w:p w14:paraId="74F5F558" w14:textId="77D71E48" w:rsidR="00262AAA" w:rsidRPr="00F6250B" w:rsidRDefault="00C14E48" w:rsidP="00114567">
      <w:pPr>
        <w:pStyle w:val="NormalWeb"/>
        <w:numPr>
          <w:ilvl w:val="0"/>
          <w:numId w:val="7"/>
        </w:numPr>
        <w:spacing w:after="119" w:line="360" w:lineRule="auto"/>
        <w:jc w:val="both"/>
        <w:rPr>
          <w:rFonts w:ascii="Helvetica Neue" w:hAnsi="Helvetica Neue" w:cs="Courier New"/>
          <w:color w:val="000000"/>
          <w:sz w:val="22"/>
          <w:szCs w:val="22"/>
          <w:lang w:val="en-US"/>
        </w:rPr>
      </w:pPr>
      <w:r w:rsidRPr="00F6250B">
        <w:rPr>
          <w:rFonts w:ascii="Helvetica Neue" w:hAnsi="Helvetica Neue" w:cs="Courier New"/>
          <w:color w:val="000000"/>
          <w:sz w:val="22"/>
          <w:szCs w:val="22"/>
          <w:lang w:val="en-US"/>
        </w:rPr>
        <w:t>W</w:t>
      </w:r>
      <w:r>
        <w:rPr>
          <w:rFonts w:ascii="Helvetica Neue" w:hAnsi="Helvetica Neue" w:cs="Courier New"/>
          <w:color w:val="000000"/>
          <w:sz w:val="22"/>
          <w:szCs w:val="22"/>
          <w:lang w:val="en-US"/>
        </w:rPr>
        <w:t>ere</w:t>
      </w:r>
      <w:r w:rsidRPr="00F6250B">
        <w:rPr>
          <w:rFonts w:ascii="Helvetica Neue" w:hAnsi="Helvetica Neue" w:cs="Courier New"/>
          <w:color w:val="000000"/>
          <w:sz w:val="22"/>
          <w:szCs w:val="22"/>
          <w:lang w:val="en-US"/>
        </w:rPr>
        <w:t xml:space="preserve"> </w:t>
      </w:r>
      <w:r w:rsidR="00262AAA" w:rsidRPr="00F6250B">
        <w:rPr>
          <w:rFonts w:ascii="Helvetica Neue" w:hAnsi="Helvetica Neue" w:cs="Courier New"/>
          <w:color w:val="000000"/>
          <w:sz w:val="22"/>
          <w:szCs w:val="22"/>
          <w:lang w:val="en-US"/>
        </w:rPr>
        <w:t xml:space="preserve">only </w:t>
      </w:r>
      <w:r>
        <w:rPr>
          <w:rFonts w:ascii="Helvetica Neue" w:hAnsi="Helvetica Neue" w:cs="Courier New"/>
          <w:color w:val="000000"/>
          <w:sz w:val="22"/>
          <w:szCs w:val="22"/>
          <w:lang w:val="en-US"/>
        </w:rPr>
        <w:t>patients</w:t>
      </w:r>
      <w:r w:rsidRPr="00D53291">
        <w:rPr>
          <w:rFonts w:ascii="Helvetica Neue" w:hAnsi="Helvetica Neue" w:cs="Courier New"/>
          <w:color w:val="000000"/>
          <w:sz w:val="22"/>
          <w:szCs w:val="22"/>
          <w:lang w:val="en-US"/>
        </w:rPr>
        <w:t xml:space="preserve"> respon</w:t>
      </w:r>
      <w:r>
        <w:rPr>
          <w:rFonts w:ascii="Helvetica Neue" w:hAnsi="Helvetica Neue" w:cs="Courier New"/>
          <w:color w:val="000000"/>
          <w:sz w:val="22"/>
          <w:szCs w:val="22"/>
          <w:lang w:val="en-US"/>
        </w:rPr>
        <w:t>ding</w:t>
      </w:r>
      <w:r w:rsidRPr="00D53291">
        <w:rPr>
          <w:rFonts w:ascii="Helvetica Neue" w:hAnsi="Helvetica Neue" w:cs="Courier New"/>
          <w:color w:val="000000"/>
          <w:sz w:val="22"/>
          <w:szCs w:val="22"/>
          <w:lang w:val="en-US"/>
        </w:rPr>
        <w:t xml:space="preserve"> </w:t>
      </w:r>
      <w:r w:rsidR="00262AAA" w:rsidRPr="00D53291">
        <w:rPr>
          <w:rFonts w:ascii="Helvetica Neue" w:hAnsi="Helvetica Neue" w:cs="Courier New"/>
          <w:color w:val="000000"/>
          <w:sz w:val="22"/>
          <w:szCs w:val="22"/>
          <w:lang w:val="en-US"/>
        </w:rPr>
        <w:t xml:space="preserve">to systemic therapy </w:t>
      </w:r>
      <w:r w:rsidR="00262AAA" w:rsidRPr="00F6250B">
        <w:rPr>
          <w:rFonts w:ascii="Helvetica Neue" w:hAnsi="Helvetica Neue" w:cs="Courier New"/>
          <w:color w:val="000000"/>
          <w:sz w:val="22"/>
          <w:szCs w:val="22"/>
          <w:lang w:val="en-US"/>
        </w:rPr>
        <w:t xml:space="preserve">chosen </w:t>
      </w:r>
      <w:r w:rsidR="00262AAA" w:rsidRPr="00D53291">
        <w:rPr>
          <w:rFonts w:ascii="Helvetica Neue" w:hAnsi="Helvetica Neue" w:cs="Courier New"/>
          <w:color w:val="000000"/>
          <w:sz w:val="22"/>
          <w:szCs w:val="22"/>
          <w:lang w:val="en-US"/>
        </w:rPr>
        <w:t xml:space="preserve">and </w:t>
      </w:r>
      <w:r w:rsidR="00262AAA" w:rsidRPr="00F6250B">
        <w:rPr>
          <w:rFonts w:ascii="Helvetica Neue" w:hAnsi="Helvetica Neue" w:cs="Courier New"/>
          <w:color w:val="000000"/>
          <w:sz w:val="22"/>
          <w:szCs w:val="22"/>
          <w:lang w:val="en-US"/>
        </w:rPr>
        <w:t xml:space="preserve">what distribution of residual metastases </w:t>
      </w:r>
      <w:r w:rsidR="00262AAA">
        <w:rPr>
          <w:rFonts w:ascii="Helvetica Neue" w:hAnsi="Helvetica Neue" w:cs="Courier New"/>
          <w:color w:val="000000"/>
          <w:sz w:val="22"/>
          <w:szCs w:val="22"/>
          <w:lang w:val="en-US"/>
        </w:rPr>
        <w:t>were actually treated</w:t>
      </w:r>
      <w:r w:rsidR="00262AAA" w:rsidRPr="00F6250B">
        <w:rPr>
          <w:rFonts w:ascii="Helvetica Neue" w:hAnsi="Helvetica Neue" w:cs="Courier New"/>
          <w:color w:val="000000"/>
          <w:sz w:val="22"/>
          <w:szCs w:val="22"/>
          <w:lang w:val="en-US"/>
        </w:rPr>
        <w:t>?</w:t>
      </w:r>
    </w:p>
    <w:p w14:paraId="1AD2276F" w14:textId="77777777" w:rsidR="00262AAA" w:rsidRPr="00D53291" w:rsidRDefault="00262AAA" w:rsidP="00114567">
      <w:pPr>
        <w:pStyle w:val="NormalWeb"/>
        <w:numPr>
          <w:ilvl w:val="0"/>
          <w:numId w:val="7"/>
        </w:numPr>
        <w:spacing w:after="119" w:line="360" w:lineRule="auto"/>
        <w:jc w:val="both"/>
        <w:rPr>
          <w:rFonts w:ascii="Helvetica Neue" w:hAnsi="Helvetica Neue" w:cs="Courier New"/>
          <w:color w:val="000000"/>
          <w:sz w:val="22"/>
          <w:szCs w:val="22"/>
          <w:lang w:val="en-US"/>
        </w:rPr>
      </w:pPr>
      <w:r w:rsidRPr="00D53291">
        <w:rPr>
          <w:rFonts w:ascii="Helvetica Neue" w:hAnsi="Helvetica Neue" w:cs="Courier New"/>
          <w:color w:val="000000"/>
          <w:sz w:val="22"/>
          <w:szCs w:val="22"/>
          <w:lang w:val="en-US"/>
        </w:rPr>
        <w:t>Were patients selected by mutational status and CNS Involvement?</w:t>
      </w:r>
    </w:p>
    <w:p w14:paraId="1F3FBE82" w14:textId="77DE7CFC" w:rsidR="00262AAA" w:rsidRPr="00D53291" w:rsidRDefault="00C14E48" w:rsidP="00114567">
      <w:pPr>
        <w:pStyle w:val="NormalWeb"/>
        <w:spacing w:after="119" w:line="360" w:lineRule="auto"/>
        <w:jc w:val="both"/>
        <w:rPr>
          <w:rFonts w:ascii="Helvetica Neue" w:hAnsi="Helvetica Neue" w:cs="Courier New"/>
          <w:color w:val="000000"/>
          <w:sz w:val="22"/>
          <w:szCs w:val="22"/>
        </w:rPr>
      </w:pPr>
      <w:r>
        <w:rPr>
          <w:rFonts w:ascii="Helvetica Neue" w:hAnsi="Helvetica Neue" w:cs="Courier New"/>
          <w:color w:val="000000"/>
          <w:sz w:val="22"/>
          <w:szCs w:val="22"/>
        </w:rPr>
        <w:t>Eight</w:t>
      </w:r>
      <w:r w:rsidRPr="00D53291">
        <w:rPr>
          <w:rFonts w:ascii="Helvetica Neue" w:hAnsi="Helvetica Neue" w:cs="Courier New"/>
          <w:color w:val="000000"/>
          <w:sz w:val="22"/>
          <w:szCs w:val="22"/>
        </w:rPr>
        <w:t xml:space="preserve"> </w:t>
      </w:r>
      <w:r w:rsidR="00262AAA" w:rsidRPr="00D53291">
        <w:rPr>
          <w:rFonts w:ascii="Helvetica Neue" w:hAnsi="Helvetica Neue" w:cs="Courier New"/>
          <w:color w:val="000000"/>
          <w:sz w:val="22"/>
          <w:szCs w:val="22"/>
        </w:rPr>
        <w:t xml:space="preserve">trials specified initial extra-thoracic involvement, permitting up to </w:t>
      </w:r>
      <w:r w:rsidR="00262AAA">
        <w:rPr>
          <w:rFonts w:ascii="Helvetica Neue" w:hAnsi="Helvetica Neue" w:cs="Courier New"/>
          <w:color w:val="000000"/>
          <w:sz w:val="22"/>
          <w:szCs w:val="22"/>
        </w:rPr>
        <w:t>five</w:t>
      </w:r>
      <w:r w:rsidR="00262AAA" w:rsidRPr="00D53291">
        <w:rPr>
          <w:rFonts w:ascii="Helvetica Neue" w:hAnsi="Helvetica Neue" w:cs="Courier New"/>
          <w:color w:val="000000"/>
          <w:sz w:val="22"/>
          <w:szCs w:val="22"/>
        </w:rPr>
        <w:t xml:space="preserve"> lesions</w:t>
      </w:r>
      <w:r w:rsidR="00252347">
        <w:rPr>
          <w:rFonts w:ascii="Helvetica Neue" w:hAnsi="Helvetica Neue" w:cs="Courier New"/>
          <w:color w:val="000000"/>
          <w:sz w:val="22"/>
          <w:szCs w:val="22"/>
        </w:rPr>
        <w:t>.</w:t>
      </w:r>
      <w:r w:rsidR="00903436" w:rsidRPr="00903436">
        <w:rPr>
          <w:rFonts w:ascii="Helvetica Neue" w:hAnsi="Helvetica Neue"/>
          <w:color w:val="000000"/>
          <w:sz w:val="22"/>
          <w:vertAlign w:val="superscript"/>
          <w:lang w:val="en-GB"/>
        </w:rPr>
        <w:t>13–20</w:t>
      </w:r>
      <w:r w:rsidR="00262AAA" w:rsidRPr="00D53291">
        <w:rPr>
          <w:rFonts w:ascii="Helvetica Neue" w:hAnsi="Helvetica Neue" w:cs="Courier New"/>
          <w:color w:val="000000"/>
          <w:sz w:val="22"/>
          <w:szCs w:val="22"/>
        </w:rPr>
        <w:t xml:space="preserve"> </w:t>
      </w:r>
      <w:r w:rsidR="00252347">
        <w:rPr>
          <w:rFonts w:ascii="Helvetica Neue" w:hAnsi="Helvetica Neue" w:cs="Courier New"/>
          <w:color w:val="000000"/>
          <w:sz w:val="22"/>
          <w:szCs w:val="22"/>
        </w:rPr>
        <w:t>I</w:t>
      </w:r>
      <w:r>
        <w:rPr>
          <w:rFonts w:ascii="Helvetica Neue" w:hAnsi="Helvetica Neue" w:cs="Courier New"/>
          <w:color w:val="000000"/>
          <w:sz w:val="22"/>
          <w:szCs w:val="22"/>
        </w:rPr>
        <w:t>n the five</w:t>
      </w:r>
      <w:r w:rsidRPr="00D53291">
        <w:rPr>
          <w:rFonts w:ascii="Helvetica Neue" w:hAnsi="Helvetica Neue" w:cs="Courier New"/>
          <w:color w:val="000000"/>
          <w:sz w:val="22"/>
          <w:szCs w:val="22"/>
        </w:rPr>
        <w:t xml:space="preserve"> </w:t>
      </w:r>
      <w:r w:rsidR="00262AAA" w:rsidRPr="00D53291">
        <w:rPr>
          <w:rFonts w:ascii="Helvetica Neue" w:hAnsi="Helvetica Neue" w:cs="Courier New"/>
          <w:color w:val="000000"/>
          <w:sz w:val="22"/>
          <w:szCs w:val="22"/>
        </w:rPr>
        <w:t xml:space="preserve">trials </w:t>
      </w:r>
      <w:r>
        <w:rPr>
          <w:rFonts w:ascii="Helvetica Neue" w:hAnsi="Helvetica Neue" w:cs="Courier New"/>
          <w:color w:val="000000"/>
          <w:sz w:val="22"/>
          <w:szCs w:val="22"/>
        </w:rPr>
        <w:t>that provided</w:t>
      </w:r>
      <w:r w:rsidRPr="00D53291">
        <w:rPr>
          <w:rFonts w:ascii="Helvetica Neue" w:hAnsi="Helvetica Neue" w:cs="Courier New"/>
          <w:color w:val="000000"/>
          <w:sz w:val="22"/>
          <w:szCs w:val="22"/>
        </w:rPr>
        <w:t xml:space="preserve"> </w:t>
      </w:r>
      <w:r w:rsidR="00262AAA" w:rsidRPr="00D53291">
        <w:rPr>
          <w:rFonts w:ascii="Helvetica Neue" w:hAnsi="Helvetica Neue" w:cs="Courier New"/>
          <w:color w:val="000000"/>
          <w:sz w:val="22"/>
          <w:szCs w:val="22"/>
        </w:rPr>
        <w:t>details, the median number of accrued lesions were ≤ 2.</w:t>
      </w:r>
      <w:r w:rsidR="00903436" w:rsidRPr="00903436">
        <w:rPr>
          <w:rFonts w:ascii="Helvetica Neue" w:hAnsi="Helvetica Neue"/>
          <w:color w:val="000000"/>
          <w:sz w:val="22"/>
          <w:vertAlign w:val="superscript"/>
          <w:lang w:val="en-GB"/>
        </w:rPr>
        <w:t>14,16,18–20</w:t>
      </w:r>
      <w:r w:rsidR="00262AAA" w:rsidRPr="00D53291">
        <w:rPr>
          <w:rFonts w:ascii="Helvetica Neue" w:hAnsi="Helvetica Neue" w:cs="Courier New"/>
          <w:color w:val="000000"/>
          <w:sz w:val="22"/>
          <w:szCs w:val="22"/>
        </w:rPr>
        <w:t xml:space="preserve"> Low initial extra-thoracic involvement is a feature of indolent disease and predicts better outcomes.</w:t>
      </w:r>
      <w:r w:rsidR="00903436" w:rsidRPr="00903436">
        <w:rPr>
          <w:rFonts w:ascii="Helvetica Neue" w:hAnsi="Helvetica Neue"/>
          <w:color w:val="000000"/>
          <w:sz w:val="22"/>
          <w:vertAlign w:val="superscript"/>
          <w:lang w:val="en-GB"/>
        </w:rPr>
        <w:t>21</w:t>
      </w:r>
      <w:r w:rsidR="00262AAA" w:rsidRPr="00D53291">
        <w:rPr>
          <w:rFonts w:ascii="Helvetica Neue" w:hAnsi="Helvetica Neue" w:cs="Courier New"/>
          <w:color w:val="000000"/>
          <w:sz w:val="22"/>
          <w:szCs w:val="22"/>
        </w:rPr>
        <w:t xml:space="preserve"> </w:t>
      </w:r>
      <w:r w:rsidR="00903436">
        <w:rPr>
          <w:rFonts w:ascii="Helvetica Neue" w:hAnsi="Helvetica Neue" w:cs="Courier New"/>
          <w:color w:val="000000"/>
          <w:sz w:val="22"/>
          <w:szCs w:val="22"/>
        </w:rPr>
        <w:t>Two</w:t>
      </w:r>
      <w:r w:rsidR="00262AAA" w:rsidRPr="00D53291">
        <w:rPr>
          <w:rFonts w:ascii="Helvetica Neue" w:hAnsi="Helvetica Neue" w:cs="Courier New"/>
          <w:color w:val="000000"/>
          <w:sz w:val="22"/>
          <w:szCs w:val="22"/>
        </w:rPr>
        <w:t xml:space="preserve"> of these </w:t>
      </w:r>
      <w:r>
        <w:rPr>
          <w:rFonts w:ascii="Helvetica Neue" w:hAnsi="Helvetica Neue" w:cs="Courier New"/>
          <w:color w:val="000000"/>
          <w:sz w:val="22"/>
          <w:szCs w:val="22"/>
        </w:rPr>
        <w:t>five</w:t>
      </w:r>
      <w:r w:rsidRPr="00D53291">
        <w:rPr>
          <w:rFonts w:ascii="Helvetica Neue" w:hAnsi="Helvetica Neue" w:cs="Courier New"/>
          <w:color w:val="000000"/>
          <w:sz w:val="22"/>
          <w:szCs w:val="22"/>
        </w:rPr>
        <w:t xml:space="preserve"> </w:t>
      </w:r>
      <w:r w:rsidR="00262AAA" w:rsidRPr="00D53291">
        <w:rPr>
          <w:rFonts w:ascii="Helvetica Neue" w:hAnsi="Helvetica Neue" w:cs="Courier New"/>
          <w:color w:val="000000"/>
          <w:sz w:val="22"/>
          <w:szCs w:val="22"/>
        </w:rPr>
        <w:t xml:space="preserve">trials selected patients responding to systemic treatment, </w:t>
      </w:r>
      <w:r>
        <w:rPr>
          <w:rFonts w:ascii="Helvetica Neue" w:hAnsi="Helvetica Neue" w:cs="Courier New"/>
          <w:color w:val="000000"/>
          <w:sz w:val="22"/>
          <w:szCs w:val="22"/>
        </w:rPr>
        <w:t>thereby</w:t>
      </w:r>
      <w:r w:rsidRPr="00D53291">
        <w:rPr>
          <w:rFonts w:ascii="Helvetica Neue" w:hAnsi="Helvetica Neue" w:cs="Courier New"/>
          <w:color w:val="000000"/>
          <w:sz w:val="22"/>
          <w:szCs w:val="22"/>
        </w:rPr>
        <w:t xml:space="preserve"> </w:t>
      </w:r>
      <w:r w:rsidR="00262AAA" w:rsidRPr="00D53291">
        <w:rPr>
          <w:rFonts w:ascii="Helvetica Neue" w:hAnsi="Helvetica Neue" w:cs="Courier New"/>
          <w:color w:val="000000"/>
          <w:sz w:val="22"/>
          <w:szCs w:val="22"/>
        </w:rPr>
        <w:t>reducing disease burden</w:t>
      </w:r>
      <w:r>
        <w:rPr>
          <w:rFonts w:ascii="Helvetica Neue" w:hAnsi="Helvetica Neue" w:cs="Courier New"/>
          <w:color w:val="000000"/>
          <w:sz w:val="22"/>
          <w:szCs w:val="22"/>
        </w:rPr>
        <w:t xml:space="preserve"> and</w:t>
      </w:r>
      <w:r w:rsidR="00262AAA" w:rsidRPr="00D53291">
        <w:rPr>
          <w:rFonts w:ascii="Helvetica Neue" w:hAnsi="Helvetica Neue" w:cs="Courier New"/>
          <w:color w:val="000000"/>
          <w:sz w:val="22"/>
          <w:szCs w:val="22"/>
        </w:rPr>
        <w:t xml:space="preserve"> further improving prognosis.</w:t>
      </w:r>
      <w:r w:rsidR="00903436" w:rsidRPr="00903436">
        <w:rPr>
          <w:rFonts w:ascii="Helvetica Neue" w:hAnsi="Helvetica Neue"/>
          <w:color w:val="000000"/>
          <w:sz w:val="22"/>
          <w:vertAlign w:val="superscript"/>
          <w:lang w:val="en-GB"/>
        </w:rPr>
        <w:t>14,16</w:t>
      </w:r>
      <w:r w:rsidR="00262AAA" w:rsidRPr="00D53291">
        <w:rPr>
          <w:rFonts w:ascii="Helvetica Neue" w:hAnsi="Helvetica Neue" w:cs="Courier New"/>
          <w:color w:val="000000"/>
          <w:sz w:val="22"/>
          <w:szCs w:val="22"/>
        </w:rPr>
        <w:t xml:space="preserve"> In fact one trial required elimination of extra-thoracic disease, demonstrating the most remarkable outcomes.</w:t>
      </w:r>
      <w:r w:rsidR="00903436" w:rsidRPr="00903436">
        <w:rPr>
          <w:rFonts w:ascii="Helvetica Neue" w:hAnsi="Helvetica Neue"/>
          <w:color w:val="000000"/>
          <w:sz w:val="22"/>
          <w:vertAlign w:val="superscript"/>
          <w:lang w:val="en-GB"/>
        </w:rPr>
        <w:t>16</w:t>
      </w:r>
      <w:r w:rsidR="00CC6A24">
        <w:rPr>
          <w:rFonts w:ascii="Helvetica Neue" w:hAnsi="Helvetica Neue" w:cs="Courier New"/>
          <w:color w:val="000000"/>
          <w:sz w:val="22"/>
          <w:szCs w:val="22"/>
        </w:rPr>
        <w:t xml:space="preserve"> </w:t>
      </w:r>
      <w:r w:rsidR="00262AAA" w:rsidRPr="00D53291">
        <w:rPr>
          <w:rFonts w:ascii="Helvetica Neue" w:hAnsi="Helvetica Neue" w:cs="Courier New"/>
          <w:color w:val="000000"/>
          <w:sz w:val="22"/>
          <w:szCs w:val="22"/>
        </w:rPr>
        <w:t>In trials which didn’t specify initial disease distribution</w:t>
      </w:r>
      <w:r w:rsidR="00903436">
        <w:rPr>
          <w:rFonts w:ascii="Helvetica Neue" w:hAnsi="Helvetica Neue" w:cs="Courier New"/>
          <w:color w:val="000000"/>
          <w:sz w:val="22"/>
          <w:szCs w:val="22"/>
        </w:rPr>
        <w:t>,</w:t>
      </w:r>
      <w:r w:rsidR="00262AAA" w:rsidRPr="00D53291">
        <w:rPr>
          <w:rFonts w:ascii="Helvetica Neue" w:hAnsi="Helvetica Neue" w:cs="Courier New"/>
          <w:color w:val="000000"/>
          <w:sz w:val="22"/>
          <w:szCs w:val="22"/>
        </w:rPr>
        <w:t xml:space="preserve"> the number of extra-thoracic lesions treated were one</w:t>
      </w:r>
      <w:r w:rsidR="00262AAA">
        <w:rPr>
          <w:rFonts w:ascii="Helvetica Neue" w:hAnsi="Helvetica Neue" w:cs="Courier New"/>
          <w:color w:val="000000"/>
          <w:sz w:val="22"/>
          <w:szCs w:val="22"/>
        </w:rPr>
        <w:t xml:space="preserve"> (</w:t>
      </w:r>
      <w:r w:rsidR="00262AAA" w:rsidRPr="00D53291">
        <w:rPr>
          <w:rFonts w:ascii="Helvetica Neue" w:hAnsi="Helvetica Neue" w:cs="Courier New"/>
          <w:color w:val="000000"/>
          <w:sz w:val="22"/>
          <w:szCs w:val="22"/>
        </w:rPr>
        <w:t>or none</w:t>
      </w:r>
      <w:r w:rsidR="00262AAA">
        <w:rPr>
          <w:rFonts w:ascii="Helvetica Neue" w:hAnsi="Helvetica Neue" w:cs="Courier New"/>
          <w:color w:val="000000"/>
          <w:sz w:val="22"/>
          <w:szCs w:val="22"/>
        </w:rPr>
        <w:t>)</w:t>
      </w:r>
      <w:r w:rsidR="00262AAA" w:rsidRPr="00D53291">
        <w:rPr>
          <w:rFonts w:ascii="Helvetica Neue" w:hAnsi="Helvetica Neue" w:cs="Courier New"/>
          <w:color w:val="000000"/>
          <w:sz w:val="22"/>
          <w:szCs w:val="22"/>
        </w:rPr>
        <w:t xml:space="preserve"> after systemic treatment</w:t>
      </w:r>
      <w:r w:rsidR="00262AAA">
        <w:rPr>
          <w:rFonts w:ascii="Helvetica Neue" w:hAnsi="Helvetica Neue" w:cs="Courier New"/>
          <w:color w:val="000000"/>
          <w:sz w:val="22"/>
          <w:szCs w:val="22"/>
        </w:rPr>
        <w:t>, while one trial treated only the locoregional extent of disease</w:t>
      </w:r>
      <w:r w:rsidR="00262AAA" w:rsidRPr="00D53291">
        <w:rPr>
          <w:rFonts w:ascii="Helvetica Neue" w:hAnsi="Helvetica Neue" w:cs="Courier New"/>
          <w:color w:val="000000"/>
          <w:sz w:val="22"/>
          <w:szCs w:val="22"/>
        </w:rPr>
        <w:t>.</w:t>
      </w:r>
      <w:r w:rsidR="00847292" w:rsidRPr="00847292">
        <w:rPr>
          <w:rFonts w:ascii="Helvetica Neue" w:hAnsi="Helvetica Neue"/>
          <w:color w:val="000000"/>
          <w:sz w:val="22"/>
          <w:vertAlign w:val="superscript"/>
          <w:lang w:val="en-GB"/>
        </w:rPr>
        <w:t>22–25</w:t>
      </w:r>
    </w:p>
    <w:p w14:paraId="6B7C40FD" w14:textId="70A4B436" w:rsidR="00262AAA" w:rsidRPr="00D53291" w:rsidRDefault="00262AAA" w:rsidP="00114567">
      <w:pPr>
        <w:pStyle w:val="NormalWeb"/>
        <w:spacing w:after="119" w:line="360" w:lineRule="auto"/>
        <w:jc w:val="both"/>
        <w:rPr>
          <w:rFonts w:ascii="Helvetica Neue" w:hAnsi="Helvetica Neue" w:cs="Courier New"/>
          <w:color w:val="000000"/>
          <w:sz w:val="22"/>
          <w:szCs w:val="22"/>
        </w:rPr>
      </w:pPr>
      <w:r w:rsidRPr="00D53291">
        <w:rPr>
          <w:rFonts w:ascii="Helvetica Neue" w:hAnsi="Helvetica Neue" w:cs="Courier New"/>
          <w:color w:val="000000"/>
          <w:sz w:val="22"/>
          <w:szCs w:val="22"/>
        </w:rPr>
        <w:t xml:space="preserve">Within the trials there is a wide variation of OMD counts and sites which </w:t>
      </w:r>
      <w:r w:rsidR="00847292">
        <w:rPr>
          <w:rFonts w:ascii="Helvetica Neue" w:hAnsi="Helvetica Neue" w:cs="Courier New"/>
          <w:color w:val="000000"/>
          <w:sz w:val="22"/>
          <w:szCs w:val="22"/>
        </w:rPr>
        <w:t>were treated</w:t>
      </w:r>
      <w:r w:rsidR="002561D1">
        <w:rPr>
          <w:rFonts w:ascii="Helvetica Neue" w:hAnsi="Helvetica Neue" w:cs="Courier New"/>
          <w:color w:val="000000"/>
          <w:sz w:val="22"/>
          <w:szCs w:val="22"/>
        </w:rPr>
        <w:t xml:space="preserve"> (table 1)</w:t>
      </w:r>
      <w:r w:rsidRPr="00D53291">
        <w:rPr>
          <w:rFonts w:ascii="Helvetica Neue" w:hAnsi="Helvetica Neue" w:cs="Courier New"/>
          <w:color w:val="000000"/>
          <w:sz w:val="22"/>
          <w:szCs w:val="22"/>
        </w:rPr>
        <w:t xml:space="preserve">. Overall, the proportion of patients with partial response or stable disease was also not reported </w:t>
      </w:r>
      <w:r w:rsidR="00C14E48">
        <w:rPr>
          <w:rFonts w:ascii="Helvetica Neue" w:hAnsi="Helvetica Neue" w:cs="Courier New"/>
          <w:color w:val="000000"/>
          <w:sz w:val="22"/>
          <w:szCs w:val="22"/>
        </w:rPr>
        <w:t>in the majority of</w:t>
      </w:r>
      <w:r w:rsidRPr="00D53291">
        <w:rPr>
          <w:rFonts w:ascii="Helvetica Neue" w:hAnsi="Helvetica Neue" w:cs="Courier New"/>
          <w:color w:val="000000"/>
          <w:sz w:val="22"/>
          <w:szCs w:val="22"/>
        </w:rPr>
        <w:t xml:space="preserve"> trials that delivered systemic treatment and selected responding patients.</w:t>
      </w:r>
      <w:r w:rsidR="007F31B5" w:rsidRPr="007F31B5">
        <w:rPr>
          <w:rFonts w:ascii="Helvetica Neue" w:hAnsi="Helvetica Neue"/>
          <w:color w:val="000000"/>
          <w:sz w:val="22"/>
          <w:vertAlign w:val="superscript"/>
          <w:lang w:val="en-GB"/>
        </w:rPr>
        <w:t>13,16,17,23,24</w:t>
      </w:r>
      <w:r w:rsidRPr="00D53291">
        <w:rPr>
          <w:rFonts w:ascii="Helvetica Neue" w:hAnsi="Helvetica Neue" w:cs="Courier New"/>
          <w:color w:val="000000"/>
          <w:sz w:val="22"/>
          <w:szCs w:val="22"/>
        </w:rPr>
        <w:t xml:space="preserve"> Recent trials also selected patients with EGFR mutations (</w:t>
      </w:r>
      <w:r w:rsidRPr="00D53291">
        <w:rPr>
          <w:rFonts w:ascii="Helvetica Neue" w:hAnsi="Helvetica Neue" w:cs="Courier New"/>
          <w:i/>
          <w:iCs/>
          <w:color w:val="000000"/>
          <w:sz w:val="22"/>
          <w:szCs w:val="22"/>
        </w:rPr>
        <w:t>mut</w:t>
      </w:r>
      <w:r w:rsidRPr="00D53291">
        <w:rPr>
          <w:rFonts w:ascii="Helvetica Neue" w:hAnsi="Helvetica Neue" w:cs="Courier New"/>
          <w:color w:val="000000"/>
          <w:sz w:val="22"/>
          <w:szCs w:val="22"/>
        </w:rPr>
        <w:t>EGFR), which is independently prognostic for better progression-free survival, despite brain involvement.</w:t>
      </w:r>
      <w:r w:rsidR="002561D1" w:rsidRPr="002561D1">
        <w:rPr>
          <w:rFonts w:ascii="Helvetica Neue" w:hAnsi="Helvetica Neue"/>
          <w:color w:val="000000"/>
          <w:sz w:val="22"/>
          <w:vertAlign w:val="superscript"/>
          <w:lang w:val="en-GB"/>
        </w:rPr>
        <w:t>17,19,26,27</w:t>
      </w:r>
    </w:p>
    <w:p w14:paraId="18D619DB" w14:textId="052A6B87" w:rsidR="00262AAA" w:rsidRPr="00D53291" w:rsidRDefault="00262AAA" w:rsidP="00114567">
      <w:pPr>
        <w:pStyle w:val="NormalWeb"/>
        <w:spacing w:after="119" w:line="360" w:lineRule="auto"/>
        <w:jc w:val="both"/>
        <w:rPr>
          <w:rFonts w:ascii="Helvetica Neue" w:hAnsi="Helvetica Neue" w:cs="Courier New"/>
          <w:color w:val="000000"/>
          <w:sz w:val="22"/>
          <w:szCs w:val="22"/>
        </w:rPr>
      </w:pPr>
      <w:r w:rsidRPr="00D53291">
        <w:rPr>
          <w:rFonts w:ascii="Helvetica Neue" w:hAnsi="Helvetica Neue" w:cs="Courier New"/>
          <w:color w:val="000000"/>
          <w:sz w:val="22"/>
          <w:szCs w:val="22"/>
        </w:rPr>
        <w:t xml:space="preserve">In trials not selecting </w:t>
      </w:r>
      <w:r w:rsidRPr="00D53291">
        <w:rPr>
          <w:rFonts w:ascii="Helvetica Neue" w:hAnsi="Helvetica Neue" w:cs="Courier New"/>
          <w:i/>
          <w:iCs/>
          <w:color w:val="000000"/>
          <w:sz w:val="22"/>
          <w:szCs w:val="22"/>
        </w:rPr>
        <w:t>mut</w:t>
      </w:r>
      <w:r w:rsidRPr="00D53291">
        <w:rPr>
          <w:rFonts w:ascii="Helvetica Neue" w:hAnsi="Helvetica Neue" w:cs="Courier New"/>
          <w:color w:val="000000"/>
          <w:sz w:val="22"/>
          <w:szCs w:val="22"/>
        </w:rPr>
        <w:t>EGFR patients, most included brain metastases within their OMD definition.</w:t>
      </w:r>
      <w:r w:rsidR="007F31B5" w:rsidRPr="007F31B5">
        <w:rPr>
          <w:rFonts w:ascii="Helvetica Neue" w:hAnsi="Helvetica Neue"/>
          <w:color w:val="000000"/>
          <w:sz w:val="22"/>
          <w:vertAlign w:val="superscript"/>
          <w:lang w:val="en-GB"/>
        </w:rPr>
        <w:t>13–16,18,20</w:t>
      </w:r>
      <w:r w:rsidRPr="00D53291">
        <w:rPr>
          <w:rFonts w:ascii="Helvetica Neue" w:hAnsi="Helvetica Neue" w:cs="Courier New"/>
          <w:color w:val="000000"/>
          <w:sz w:val="22"/>
          <w:szCs w:val="22"/>
        </w:rPr>
        <w:t xml:space="preserve"> Across these trials, the extra-thoracic lesions in accrued patients were already low, implying that most harboured solitary brain metastases, a sub-group experiencing better outcomes than those with visceral metastases (whether limited or extensive).</w:t>
      </w:r>
      <w:r w:rsidR="00903436" w:rsidRPr="00903436">
        <w:rPr>
          <w:rFonts w:ascii="Helvetica Neue" w:hAnsi="Helvetica Neue"/>
          <w:color w:val="000000"/>
          <w:sz w:val="22"/>
          <w:vertAlign w:val="superscript"/>
          <w:lang w:val="en-GB"/>
        </w:rPr>
        <w:t>21</w:t>
      </w:r>
      <w:r>
        <w:rPr>
          <w:rFonts w:ascii="Helvetica Neue" w:hAnsi="Helvetica Neue" w:cs="Courier New"/>
          <w:color w:val="000000"/>
          <w:sz w:val="22"/>
          <w:szCs w:val="22"/>
        </w:rPr>
        <w:t xml:space="preserve"> I</w:t>
      </w:r>
      <w:r w:rsidRPr="00D00CD5">
        <w:rPr>
          <w:rFonts w:ascii="Helvetica Neue" w:hAnsi="Helvetica Neue" w:cs="Courier New"/>
          <w:color w:val="000000"/>
          <w:sz w:val="22"/>
          <w:szCs w:val="22"/>
        </w:rPr>
        <w:t xml:space="preserve">t is </w:t>
      </w:r>
      <w:r>
        <w:rPr>
          <w:rFonts w:ascii="Helvetica Neue" w:hAnsi="Helvetica Neue" w:cs="Courier New"/>
          <w:color w:val="000000"/>
          <w:sz w:val="22"/>
          <w:szCs w:val="22"/>
        </w:rPr>
        <w:t xml:space="preserve">also </w:t>
      </w:r>
      <w:r w:rsidRPr="00D00CD5">
        <w:rPr>
          <w:rFonts w:ascii="Helvetica Neue" w:hAnsi="Helvetica Neue" w:cs="Courier New"/>
          <w:color w:val="000000"/>
          <w:sz w:val="22"/>
          <w:szCs w:val="22"/>
        </w:rPr>
        <w:t>highly likely that the paradigm of locoregional disease with OMD has a different prognosis to OMD occurring in the setting of well-established locoregional control</w:t>
      </w:r>
      <w:r>
        <w:rPr>
          <w:rFonts w:ascii="Helvetica Neue" w:hAnsi="Helvetica Neue" w:cs="Courier New"/>
          <w:color w:val="000000"/>
          <w:sz w:val="22"/>
          <w:szCs w:val="22"/>
        </w:rPr>
        <w:t>.</w:t>
      </w:r>
    </w:p>
    <w:p w14:paraId="79E15DD6" w14:textId="35E16A6D" w:rsidR="00B42668" w:rsidRDefault="00B42668" w:rsidP="00114567">
      <w:pPr>
        <w:pStyle w:val="NormalWeb"/>
        <w:spacing w:after="119" w:line="360" w:lineRule="auto"/>
        <w:jc w:val="both"/>
        <w:rPr>
          <w:rFonts w:ascii="Helvetica Neue" w:hAnsi="Helvetica Neue" w:cs="Courier New"/>
          <w:color w:val="000000"/>
          <w:sz w:val="22"/>
          <w:szCs w:val="22"/>
        </w:rPr>
      </w:pPr>
      <w:r>
        <w:rPr>
          <w:rFonts w:ascii="Helvetica Neue" w:hAnsi="Helvetica Neue" w:cs="Courier New"/>
          <w:color w:val="000000"/>
          <w:sz w:val="22"/>
          <w:szCs w:val="22"/>
        </w:rPr>
        <w:lastRenderedPageBreak/>
        <w:t xml:space="preserve">Local treatments prolonged progression-free survival (PFS) in </w:t>
      </w:r>
      <w:r w:rsidR="00166142">
        <w:rPr>
          <w:rFonts w:ascii="Helvetica Neue" w:hAnsi="Helvetica Neue" w:cs="Courier New"/>
          <w:color w:val="000000"/>
          <w:sz w:val="22"/>
          <w:szCs w:val="22"/>
        </w:rPr>
        <w:t xml:space="preserve">controlled </w:t>
      </w:r>
      <w:r>
        <w:rPr>
          <w:rFonts w:ascii="Helvetica Neue" w:hAnsi="Helvetica Neue" w:cs="Courier New"/>
          <w:color w:val="000000"/>
          <w:sz w:val="22"/>
          <w:szCs w:val="22"/>
        </w:rPr>
        <w:t xml:space="preserve">trials, which is expected. </w:t>
      </w:r>
      <w:r w:rsidR="00166142">
        <w:rPr>
          <w:rFonts w:ascii="Helvetica Neue" w:hAnsi="Helvetica Neue" w:cs="Courier New"/>
          <w:color w:val="000000"/>
          <w:sz w:val="22"/>
          <w:szCs w:val="22"/>
        </w:rPr>
        <w:t>Assuming a</w:t>
      </w:r>
      <w:r>
        <w:rPr>
          <w:rFonts w:ascii="Helvetica Neue" w:hAnsi="Helvetica Neue" w:cs="Courier New"/>
          <w:color w:val="000000"/>
          <w:sz w:val="22"/>
          <w:szCs w:val="22"/>
        </w:rPr>
        <w:t xml:space="preserve">n </w:t>
      </w:r>
      <w:r w:rsidRPr="00B42668">
        <w:rPr>
          <w:rFonts w:ascii="Helvetica Neue" w:hAnsi="Helvetica Neue" w:cs="Courier New"/>
          <w:color w:val="000000"/>
          <w:sz w:val="22"/>
          <w:szCs w:val="22"/>
        </w:rPr>
        <w:t>arbitrary time unit "T" is required before cancer becomes detectable at a volume "V" on imaging</w:t>
      </w:r>
      <w:r w:rsidR="00166142">
        <w:rPr>
          <w:rFonts w:ascii="Helvetica Neue" w:hAnsi="Helvetica Neue" w:cs="Courier New"/>
          <w:color w:val="000000"/>
          <w:sz w:val="22"/>
          <w:szCs w:val="22"/>
        </w:rPr>
        <w:t>,</w:t>
      </w:r>
      <w:r w:rsidRPr="00B42668">
        <w:rPr>
          <w:rFonts w:ascii="Helvetica Neue" w:hAnsi="Helvetica Neue" w:cs="Courier New"/>
          <w:color w:val="000000"/>
          <w:sz w:val="22"/>
          <w:szCs w:val="22"/>
        </w:rPr>
        <w:t xml:space="preserve"> </w:t>
      </w:r>
      <w:r w:rsidR="00166142">
        <w:rPr>
          <w:rFonts w:ascii="Helvetica Neue" w:hAnsi="Helvetica Neue" w:cs="Courier New"/>
          <w:color w:val="000000"/>
          <w:sz w:val="22"/>
          <w:szCs w:val="22"/>
        </w:rPr>
        <w:t>a</w:t>
      </w:r>
      <w:r w:rsidR="00C77807">
        <w:rPr>
          <w:rFonts w:ascii="Helvetica Neue" w:hAnsi="Helvetica Neue" w:cs="Courier New"/>
          <w:color w:val="000000"/>
          <w:sz w:val="22"/>
          <w:szCs w:val="22"/>
        </w:rPr>
        <w:t xml:space="preserve">blating this volume </w:t>
      </w:r>
      <w:r w:rsidRPr="00B42668">
        <w:rPr>
          <w:rFonts w:ascii="Helvetica Neue" w:hAnsi="Helvetica Neue" w:cs="Courier New"/>
          <w:color w:val="000000"/>
          <w:sz w:val="22"/>
          <w:szCs w:val="22"/>
        </w:rPr>
        <w:t>add</w:t>
      </w:r>
      <w:r w:rsidR="00C77807">
        <w:rPr>
          <w:rFonts w:ascii="Helvetica Neue" w:hAnsi="Helvetica Neue" w:cs="Courier New"/>
          <w:color w:val="000000"/>
          <w:sz w:val="22"/>
          <w:szCs w:val="22"/>
        </w:rPr>
        <w:t>s</w:t>
      </w:r>
      <w:r w:rsidRPr="00B42668">
        <w:rPr>
          <w:rFonts w:ascii="Helvetica Neue" w:hAnsi="Helvetica Neue" w:cs="Courier New"/>
          <w:color w:val="000000"/>
          <w:sz w:val="22"/>
          <w:szCs w:val="22"/>
        </w:rPr>
        <w:t xml:space="preserve"> another time unit "t" before </w:t>
      </w:r>
      <w:r w:rsidR="00166142">
        <w:rPr>
          <w:rFonts w:ascii="Helvetica Neue" w:hAnsi="Helvetica Neue" w:cs="Courier New"/>
          <w:color w:val="000000"/>
          <w:sz w:val="22"/>
          <w:szCs w:val="22"/>
        </w:rPr>
        <w:t>it</w:t>
      </w:r>
      <w:r w:rsidRPr="00B42668">
        <w:rPr>
          <w:rFonts w:ascii="Helvetica Neue" w:hAnsi="Helvetica Neue" w:cs="Courier New"/>
          <w:color w:val="000000"/>
          <w:sz w:val="22"/>
          <w:szCs w:val="22"/>
        </w:rPr>
        <w:t xml:space="preserve"> </w:t>
      </w:r>
      <w:r w:rsidR="00C77807">
        <w:rPr>
          <w:rFonts w:ascii="Helvetica Neue" w:hAnsi="Helvetica Neue" w:cs="Courier New"/>
          <w:color w:val="000000"/>
          <w:sz w:val="22"/>
          <w:szCs w:val="22"/>
        </w:rPr>
        <w:t xml:space="preserve">becomes detectable </w:t>
      </w:r>
      <w:r w:rsidRPr="00B42668">
        <w:rPr>
          <w:rFonts w:ascii="Helvetica Neue" w:hAnsi="Helvetica Neue" w:cs="Courier New"/>
          <w:color w:val="000000"/>
          <w:sz w:val="22"/>
          <w:szCs w:val="22"/>
        </w:rPr>
        <w:t>again.</w:t>
      </w:r>
      <w:r w:rsidR="00847292" w:rsidRPr="00847292">
        <w:rPr>
          <w:rFonts w:ascii="Helvetica Neue" w:hAnsi="Helvetica Neue"/>
          <w:color w:val="000000"/>
          <w:sz w:val="22"/>
          <w:vertAlign w:val="superscript"/>
          <w:lang w:val="en-GB"/>
        </w:rPr>
        <w:t>28</w:t>
      </w:r>
      <w:r w:rsidRPr="00B42668">
        <w:rPr>
          <w:rFonts w:ascii="Helvetica Neue" w:hAnsi="Helvetica Neue" w:cs="Courier New"/>
          <w:color w:val="000000"/>
          <w:sz w:val="22"/>
          <w:szCs w:val="22"/>
        </w:rPr>
        <w:t xml:space="preserve"> </w:t>
      </w:r>
      <w:r w:rsidR="00C77807">
        <w:rPr>
          <w:rFonts w:ascii="Helvetica Neue" w:hAnsi="Helvetica Neue" w:cs="Courier New"/>
          <w:color w:val="000000"/>
          <w:sz w:val="22"/>
          <w:szCs w:val="22"/>
        </w:rPr>
        <w:t>C</w:t>
      </w:r>
      <w:r w:rsidR="00C77807" w:rsidRPr="00C77807">
        <w:rPr>
          <w:rFonts w:ascii="Helvetica Neue" w:hAnsi="Helvetica Neue" w:cs="Courier New"/>
          <w:color w:val="000000"/>
          <w:sz w:val="22"/>
          <w:szCs w:val="22"/>
        </w:rPr>
        <w:t xml:space="preserve">ontrol arms </w:t>
      </w:r>
      <w:r w:rsidR="00C77807">
        <w:rPr>
          <w:rFonts w:ascii="Helvetica Neue" w:hAnsi="Helvetica Neue" w:cs="Courier New"/>
          <w:color w:val="000000"/>
          <w:sz w:val="22"/>
          <w:szCs w:val="22"/>
        </w:rPr>
        <w:t xml:space="preserve">of these trials </w:t>
      </w:r>
      <w:r w:rsidR="00C77807" w:rsidRPr="00C77807">
        <w:rPr>
          <w:rFonts w:ascii="Helvetica Neue" w:hAnsi="Helvetica Neue" w:cs="Courier New"/>
          <w:color w:val="000000"/>
          <w:sz w:val="22"/>
          <w:szCs w:val="22"/>
        </w:rPr>
        <w:t>lack</w:t>
      </w:r>
      <w:r w:rsidR="00C77807">
        <w:rPr>
          <w:rFonts w:ascii="Helvetica Neue" w:hAnsi="Helvetica Neue" w:cs="Courier New"/>
          <w:color w:val="000000"/>
          <w:sz w:val="22"/>
          <w:szCs w:val="22"/>
        </w:rPr>
        <w:t>ed</w:t>
      </w:r>
      <w:r w:rsidR="00C77807" w:rsidRPr="00C77807">
        <w:rPr>
          <w:rFonts w:ascii="Helvetica Neue" w:hAnsi="Helvetica Neue" w:cs="Courier New"/>
          <w:color w:val="000000"/>
          <w:sz w:val="22"/>
          <w:szCs w:val="22"/>
        </w:rPr>
        <w:t xml:space="preserve"> this addition of time "t"</w:t>
      </w:r>
      <w:r w:rsidR="006E6933">
        <w:rPr>
          <w:rFonts w:ascii="Helvetica Neue" w:hAnsi="Helvetica Neue" w:cs="Courier New"/>
          <w:color w:val="000000"/>
          <w:sz w:val="22"/>
          <w:szCs w:val="22"/>
        </w:rPr>
        <w:t xml:space="preserve">, therefore PFS was </w:t>
      </w:r>
      <w:r w:rsidR="00F97DC5">
        <w:rPr>
          <w:rFonts w:ascii="Helvetica Neue" w:hAnsi="Helvetica Neue" w:cs="Courier New"/>
          <w:color w:val="000000"/>
          <w:sz w:val="22"/>
          <w:szCs w:val="22"/>
        </w:rPr>
        <w:t xml:space="preserve">significantly </w:t>
      </w:r>
      <w:r w:rsidR="006E6933">
        <w:rPr>
          <w:rFonts w:ascii="Helvetica Neue" w:hAnsi="Helvetica Neue" w:cs="Courier New"/>
          <w:color w:val="000000"/>
          <w:sz w:val="22"/>
          <w:szCs w:val="22"/>
        </w:rPr>
        <w:t>longer</w:t>
      </w:r>
      <w:r w:rsidR="00F97DC5">
        <w:rPr>
          <w:rFonts w:ascii="Helvetica Neue" w:hAnsi="Helvetica Neue" w:cs="Courier New"/>
          <w:color w:val="000000"/>
          <w:sz w:val="22"/>
          <w:szCs w:val="22"/>
        </w:rPr>
        <w:t>, but whether this translated to curing patients remains unproven</w:t>
      </w:r>
      <w:r w:rsidR="005362DF">
        <w:rPr>
          <w:rFonts w:ascii="Helvetica Neue" w:hAnsi="Helvetica Neue" w:cs="Courier New"/>
          <w:color w:val="000000"/>
          <w:sz w:val="22"/>
          <w:szCs w:val="22"/>
        </w:rPr>
        <w:t>.</w:t>
      </w:r>
      <w:r w:rsidR="006E6933">
        <w:rPr>
          <w:rFonts w:ascii="Helvetica Neue" w:hAnsi="Helvetica Neue" w:cs="Courier New"/>
          <w:color w:val="000000"/>
          <w:sz w:val="22"/>
          <w:szCs w:val="22"/>
        </w:rPr>
        <w:t xml:space="preserve"> </w:t>
      </w:r>
      <w:r w:rsidR="00001243">
        <w:rPr>
          <w:rFonts w:ascii="Helvetica Neue" w:hAnsi="Helvetica Neue" w:cs="Courier New"/>
          <w:color w:val="000000"/>
          <w:sz w:val="22"/>
          <w:szCs w:val="22"/>
        </w:rPr>
        <w:t xml:space="preserve">The </w:t>
      </w:r>
      <w:r w:rsidR="007C4D46">
        <w:rPr>
          <w:rFonts w:ascii="Helvetica Neue" w:hAnsi="Helvetica Neue" w:cs="Courier New"/>
          <w:color w:val="000000"/>
          <w:sz w:val="22"/>
          <w:szCs w:val="22"/>
        </w:rPr>
        <w:t>enthusiastic</w:t>
      </w:r>
      <w:r w:rsidR="005F40D4" w:rsidRPr="005F40D4">
        <w:rPr>
          <w:rFonts w:ascii="Helvetica Neue" w:hAnsi="Helvetica Neue" w:cs="Courier New"/>
          <w:color w:val="000000"/>
          <w:sz w:val="22"/>
          <w:szCs w:val="22"/>
        </w:rPr>
        <w:t xml:space="preserve"> </w:t>
      </w:r>
      <w:r w:rsidR="005F40D4">
        <w:rPr>
          <w:rFonts w:ascii="Helvetica Neue" w:hAnsi="Helvetica Neue" w:cs="Courier New"/>
          <w:color w:val="000000"/>
          <w:sz w:val="22"/>
          <w:szCs w:val="22"/>
        </w:rPr>
        <w:t>reception</w:t>
      </w:r>
      <w:r w:rsidR="00001243">
        <w:rPr>
          <w:rFonts w:ascii="Helvetica Neue" w:hAnsi="Helvetica Neue" w:cs="Courier New"/>
          <w:color w:val="000000"/>
          <w:sz w:val="22"/>
          <w:szCs w:val="22"/>
        </w:rPr>
        <w:t xml:space="preserve"> of </w:t>
      </w:r>
      <w:r w:rsidR="005F40D4">
        <w:rPr>
          <w:rFonts w:ascii="Helvetica Neue" w:hAnsi="Helvetica Neue" w:cs="Courier New"/>
          <w:color w:val="000000"/>
          <w:sz w:val="22"/>
          <w:szCs w:val="22"/>
        </w:rPr>
        <w:t xml:space="preserve">these trials has </w:t>
      </w:r>
      <w:r w:rsidR="005F6DB9">
        <w:rPr>
          <w:rFonts w:ascii="Helvetica Neue" w:hAnsi="Helvetica Neue" w:cs="Courier New"/>
          <w:color w:val="000000"/>
          <w:sz w:val="22"/>
          <w:szCs w:val="22"/>
        </w:rPr>
        <w:t xml:space="preserve">shifted </w:t>
      </w:r>
      <w:r w:rsidR="005F40D4">
        <w:rPr>
          <w:rFonts w:ascii="Helvetica Neue" w:hAnsi="Helvetica Neue" w:cs="Courier New"/>
          <w:color w:val="000000"/>
          <w:sz w:val="22"/>
          <w:szCs w:val="22"/>
        </w:rPr>
        <w:t xml:space="preserve">oncologists’ </w:t>
      </w:r>
      <w:r w:rsidR="005F6DB9">
        <w:rPr>
          <w:rFonts w:ascii="Helvetica Neue" w:hAnsi="Helvetica Neue" w:cs="Courier New"/>
          <w:color w:val="000000"/>
          <w:sz w:val="22"/>
          <w:szCs w:val="22"/>
        </w:rPr>
        <w:t xml:space="preserve">perception of oligometastases, </w:t>
      </w:r>
      <w:r w:rsidR="007C4D46">
        <w:rPr>
          <w:rFonts w:ascii="Helvetica Neue" w:hAnsi="Helvetica Neue" w:cs="Courier New"/>
          <w:color w:val="000000"/>
          <w:sz w:val="22"/>
          <w:szCs w:val="22"/>
        </w:rPr>
        <w:t>where a majority now believe that OMD is curable and up to a third use ‘cure/curative’ when discussing prognosis with patients.</w:t>
      </w:r>
      <w:r w:rsidR="00847292" w:rsidRPr="00847292">
        <w:rPr>
          <w:rFonts w:ascii="Helvetica Neue" w:hAnsi="Helvetica Neue"/>
          <w:color w:val="000000"/>
          <w:sz w:val="22"/>
          <w:vertAlign w:val="superscript"/>
          <w:lang w:val="en-GB"/>
        </w:rPr>
        <w:t>29</w:t>
      </w:r>
      <w:r w:rsidR="007C4D46">
        <w:rPr>
          <w:rFonts w:ascii="Helvetica Neue" w:hAnsi="Helvetica Neue" w:cs="Courier New"/>
          <w:color w:val="000000"/>
          <w:sz w:val="22"/>
          <w:szCs w:val="22"/>
        </w:rPr>
        <w:t xml:space="preserve"> </w:t>
      </w:r>
    </w:p>
    <w:p w14:paraId="02D6A235" w14:textId="5C136654" w:rsidR="00262AAA" w:rsidRPr="00262AAA" w:rsidRDefault="00960CBC" w:rsidP="00114567">
      <w:pPr>
        <w:pStyle w:val="NormalWeb"/>
        <w:spacing w:after="119" w:line="360" w:lineRule="auto"/>
        <w:jc w:val="both"/>
        <w:rPr>
          <w:rFonts w:ascii="Helvetica Neue" w:hAnsi="Helvetica Neue" w:cs="Courier New"/>
          <w:color w:val="000000"/>
          <w:sz w:val="22"/>
          <w:szCs w:val="22"/>
        </w:rPr>
      </w:pPr>
      <w:r>
        <w:rPr>
          <w:rFonts w:ascii="Helvetica Neue" w:hAnsi="Helvetica Neue" w:cs="Courier New"/>
          <w:color w:val="000000"/>
          <w:sz w:val="22"/>
          <w:szCs w:val="22"/>
        </w:rPr>
        <w:t>Since improved</w:t>
      </w:r>
      <w:r w:rsidR="00A95FFC">
        <w:rPr>
          <w:rFonts w:ascii="Helvetica Neue" w:hAnsi="Helvetica Neue" w:cs="Courier New"/>
          <w:color w:val="000000"/>
          <w:sz w:val="22"/>
          <w:szCs w:val="22"/>
        </w:rPr>
        <w:t xml:space="preserve"> PFS </w:t>
      </w:r>
      <w:r w:rsidR="001262BC">
        <w:rPr>
          <w:rFonts w:ascii="Helvetica Neue" w:hAnsi="Helvetica Neue" w:cs="Courier New"/>
          <w:color w:val="000000"/>
          <w:sz w:val="22"/>
          <w:szCs w:val="22"/>
        </w:rPr>
        <w:t>does not warrant the description of ‘curative’</w:t>
      </w:r>
      <w:r>
        <w:rPr>
          <w:rFonts w:ascii="Helvetica Neue" w:hAnsi="Helvetica Neue" w:cs="Courier New"/>
          <w:color w:val="000000"/>
          <w:sz w:val="22"/>
          <w:szCs w:val="22"/>
        </w:rPr>
        <w:t xml:space="preserve">, </w:t>
      </w:r>
      <w:r w:rsidR="001262BC">
        <w:rPr>
          <w:rFonts w:ascii="Helvetica Neue" w:hAnsi="Helvetica Neue" w:cs="Courier New"/>
          <w:color w:val="000000"/>
          <w:sz w:val="22"/>
          <w:szCs w:val="22"/>
        </w:rPr>
        <w:t>th</w:t>
      </w:r>
      <w:r w:rsidR="001262BC" w:rsidRPr="00D55454">
        <w:rPr>
          <w:rFonts w:ascii="Helvetica Neue" w:hAnsi="Helvetica Neue" w:cs="Courier New"/>
          <w:color w:val="000000"/>
          <w:sz w:val="22"/>
          <w:szCs w:val="22"/>
        </w:rPr>
        <w:t xml:space="preserve">e </w:t>
      </w:r>
      <w:r w:rsidR="001262BC">
        <w:rPr>
          <w:rFonts w:ascii="Helvetica Neue" w:hAnsi="Helvetica Neue" w:cs="Courier New"/>
          <w:color w:val="000000"/>
          <w:sz w:val="22"/>
          <w:szCs w:val="22"/>
        </w:rPr>
        <w:t xml:space="preserve">favourable </w:t>
      </w:r>
      <w:r w:rsidR="001262BC" w:rsidRPr="00D55454">
        <w:rPr>
          <w:rFonts w:ascii="Helvetica Neue" w:hAnsi="Helvetica Neue" w:cs="Courier New"/>
          <w:color w:val="000000"/>
          <w:sz w:val="22"/>
          <w:szCs w:val="22"/>
        </w:rPr>
        <w:t>toxicity profile of SABR</w:t>
      </w:r>
      <w:r w:rsidR="001262BC">
        <w:rPr>
          <w:rFonts w:ascii="Helvetica Neue" w:hAnsi="Helvetica Neue" w:cs="Courier New"/>
          <w:color w:val="000000"/>
          <w:sz w:val="22"/>
          <w:szCs w:val="22"/>
        </w:rPr>
        <w:t xml:space="preserve"> should not </w:t>
      </w:r>
      <w:r>
        <w:rPr>
          <w:rFonts w:ascii="Helvetica Neue" w:hAnsi="Helvetica Neue" w:cs="Courier New"/>
          <w:color w:val="000000"/>
          <w:sz w:val="22"/>
          <w:szCs w:val="22"/>
        </w:rPr>
        <w:t>influence</w:t>
      </w:r>
      <w:r w:rsidR="001262BC">
        <w:rPr>
          <w:rFonts w:ascii="Helvetica Neue" w:hAnsi="Helvetica Neue" w:cs="Courier New"/>
          <w:color w:val="000000"/>
          <w:sz w:val="22"/>
          <w:szCs w:val="22"/>
        </w:rPr>
        <w:t xml:space="preserve"> clinicians </w:t>
      </w:r>
      <w:r w:rsidR="00B4188B">
        <w:rPr>
          <w:rFonts w:ascii="Helvetica Neue" w:hAnsi="Helvetica Neue" w:cs="Courier New"/>
          <w:color w:val="000000"/>
          <w:sz w:val="22"/>
          <w:szCs w:val="22"/>
        </w:rPr>
        <w:t>decision to offer treatment.</w:t>
      </w:r>
      <w:r w:rsidR="00847292" w:rsidRPr="00847292">
        <w:rPr>
          <w:rFonts w:ascii="Helvetica Neue" w:hAnsi="Helvetica Neue"/>
          <w:color w:val="000000"/>
          <w:sz w:val="22"/>
          <w:vertAlign w:val="superscript"/>
          <w:lang w:val="en-GB"/>
        </w:rPr>
        <w:t>30</w:t>
      </w:r>
      <w:r w:rsidR="00B4188B">
        <w:rPr>
          <w:rFonts w:ascii="Helvetica Neue" w:hAnsi="Helvetica Neue" w:cs="Courier New"/>
          <w:color w:val="000000"/>
          <w:sz w:val="22"/>
          <w:szCs w:val="22"/>
        </w:rPr>
        <w:t xml:space="preserve"> </w:t>
      </w:r>
      <w:r w:rsidR="001262BC">
        <w:rPr>
          <w:rFonts w:ascii="Helvetica Neue" w:hAnsi="Helvetica Neue" w:cs="Courier New"/>
          <w:color w:val="000000"/>
          <w:sz w:val="22"/>
          <w:szCs w:val="22"/>
        </w:rPr>
        <w:t xml:space="preserve">The reported toxicity outcomes </w:t>
      </w:r>
      <w:r w:rsidR="001262BC">
        <w:rPr>
          <w:rFonts w:ascii="Helvetica Neue" w:hAnsi="Helvetica Neue" w:cs="Courier New"/>
          <w:color w:val="000000"/>
          <w:sz w:val="22"/>
          <w:szCs w:val="22"/>
          <w:lang w:val="en-US"/>
        </w:rPr>
        <w:t>are based on</w:t>
      </w:r>
      <w:r w:rsidR="00B67CE4">
        <w:rPr>
          <w:rFonts w:ascii="Helvetica Neue" w:hAnsi="Helvetica Neue" w:cs="Courier New"/>
          <w:color w:val="000000"/>
          <w:sz w:val="22"/>
          <w:szCs w:val="22"/>
          <w:lang w:val="en-US"/>
        </w:rPr>
        <w:t xml:space="preserve"> </w:t>
      </w:r>
      <w:r w:rsidR="00262AAA" w:rsidRPr="00D55454">
        <w:rPr>
          <w:rFonts w:ascii="Helvetica Neue" w:hAnsi="Helvetica Neue" w:cs="Courier New"/>
          <w:color w:val="000000"/>
          <w:sz w:val="22"/>
          <w:szCs w:val="22"/>
          <w:lang w:val="en-US"/>
        </w:rPr>
        <w:t>the low lesion count in these trials</w:t>
      </w:r>
      <w:r w:rsidR="00B67CE4">
        <w:rPr>
          <w:rFonts w:ascii="Helvetica Neue" w:hAnsi="Helvetica Neue" w:cs="Courier New"/>
          <w:color w:val="000000"/>
          <w:sz w:val="22"/>
          <w:szCs w:val="22"/>
          <w:lang w:val="en-US"/>
        </w:rPr>
        <w:t>.</w:t>
      </w:r>
      <w:r w:rsidR="00262AAA" w:rsidRPr="00D55454">
        <w:rPr>
          <w:rFonts w:ascii="Helvetica Neue" w:hAnsi="Helvetica Neue" w:cs="Courier New"/>
          <w:color w:val="000000"/>
          <w:sz w:val="22"/>
          <w:szCs w:val="22"/>
          <w:lang w:val="en-US"/>
        </w:rPr>
        <w:t xml:space="preserve"> </w:t>
      </w:r>
      <w:r w:rsidR="00B67CE4">
        <w:rPr>
          <w:rFonts w:ascii="Helvetica Neue" w:hAnsi="Helvetica Neue" w:cs="Courier New"/>
          <w:color w:val="000000"/>
          <w:sz w:val="22"/>
          <w:szCs w:val="22"/>
          <w:lang w:val="en-US"/>
        </w:rPr>
        <w:t>Treating</w:t>
      </w:r>
      <w:r w:rsidR="00B67CE4" w:rsidRPr="00D55454">
        <w:rPr>
          <w:rFonts w:ascii="Helvetica Neue" w:hAnsi="Helvetica Neue" w:cs="Courier New"/>
          <w:color w:val="000000"/>
          <w:sz w:val="22"/>
          <w:szCs w:val="22"/>
          <w:lang w:val="en-US"/>
        </w:rPr>
        <w:t xml:space="preserve"> </w:t>
      </w:r>
      <w:r w:rsidR="00262AAA" w:rsidRPr="00D55454">
        <w:rPr>
          <w:rFonts w:ascii="Helvetica Neue" w:hAnsi="Helvetica Neue" w:cs="Courier New"/>
          <w:color w:val="000000"/>
          <w:sz w:val="22"/>
          <w:szCs w:val="22"/>
          <w:lang w:val="en-US"/>
        </w:rPr>
        <w:t>fewer</w:t>
      </w:r>
      <w:r w:rsidR="009A28C4">
        <w:rPr>
          <w:rFonts w:ascii="Helvetica Neue" w:hAnsi="Helvetica Neue" w:cs="Courier New"/>
          <w:color w:val="000000"/>
          <w:sz w:val="22"/>
          <w:szCs w:val="22"/>
          <w:lang w:val="en-US"/>
        </w:rPr>
        <w:t xml:space="preserve"> and</w:t>
      </w:r>
      <w:r w:rsidR="00262AAA" w:rsidRPr="00D55454">
        <w:rPr>
          <w:rFonts w:ascii="Helvetica Neue" w:hAnsi="Helvetica Neue" w:cs="Courier New"/>
          <w:color w:val="000000"/>
          <w:sz w:val="22"/>
          <w:szCs w:val="22"/>
          <w:lang w:val="en-US"/>
        </w:rPr>
        <w:t xml:space="preserve"> smaller lesions, permit</w:t>
      </w:r>
      <w:r w:rsidR="00B67CE4">
        <w:rPr>
          <w:rFonts w:ascii="Helvetica Neue" w:hAnsi="Helvetica Neue" w:cs="Courier New"/>
          <w:color w:val="000000"/>
          <w:sz w:val="22"/>
          <w:szCs w:val="22"/>
          <w:lang w:val="en-US"/>
        </w:rPr>
        <w:t>s</w:t>
      </w:r>
      <w:r w:rsidR="00262AAA" w:rsidRPr="00D55454">
        <w:rPr>
          <w:rFonts w:ascii="Helvetica Neue" w:hAnsi="Helvetica Neue" w:cs="Courier New"/>
          <w:color w:val="000000"/>
          <w:sz w:val="22"/>
          <w:szCs w:val="22"/>
          <w:lang w:val="en-US"/>
        </w:rPr>
        <w:t xml:space="preserve"> a sharp 50% prescription dose drop-off and lesser dose beyond PTV+2cm volume</w:t>
      </w:r>
      <w:r w:rsidR="00CC7156">
        <w:rPr>
          <w:rFonts w:ascii="Helvetica Neue" w:hAnsi="Helvetica Neue" w:cs="Courier New"/>
          <w:color w:val="000000"/>
          <w:sz w:val="22"/>
          <w:szCs w:val="22"/>
          <w:lang w:val="en-US"/>
        </w:rPr>
        <w:t>, thus reducing toxicity</w:t>
      </w:r>
      <w:r w:rsidR="00262AAA" w:rsidRPr="00D53291">
        <w:rPr>
          <w:rFonts w:ascii="Helvetica Neue" w:hAnsi="Helvetica Neue" w:cs="Courier New"/>
          <w:color w:val="000000"/>
          <w:sz w:val="22"/>
          <w:szCs w:val="22"/>
          <w:lang w:val="en-US"/>
        </w:rPr>
        <w:t>.</w:t>
      </w:r>
      <w:r w:rsidR="00847292" w:rsidRPr="00847292">
        <w:rPr>
          <w:rFonts w:ascii="Helvetica Neue" w:hAnsi="Helvetica Neue"/>
          <w:color w:val="000000"/>
          <w:sz w:val="22"/>
          <w:vertAlign w:val="superscript"/>
          <w:lang w:val="en-GB"/>
        </w:rPr>
        <w:t>31</w:t>
      </w:r>
      <w:r w:rsidR="00262AAA" w:rsidRPr="00D53291">
        <w:rPr>
          <w:rFonts w:ascii="Helvetica Neue" w:hAnsi="Helvetica Neue" w:cs="Courier New"/>
          <w:color w:val="000000"/>
          <w:sz w:val="22"/>
          <w:szCs w:val="22"/>
          <w:lang w:val="en-US"/>
        </w:rPr>
        <w:t xml:space="preserve"> </w:t>
      </w:r>
      <w:r w:rsidR="00A40914">
        <w:rPr>
          <w:rFonts w:ascii="Helvetica Neue" w:hAnsi="Helvetica Neue" w:cs="Courier New"/>
          <w:color w:val="000000"/>
          <w:sz w:val="22"/>
          <w:szCs w:val="22"/>
          <w:lang w:val="en-US"/>
        </w:rPr>
        <w:t xml:space="preserve">With </w:t>
      </w:r>
      <w:r w:rsidR="00A227C0">
        <w:rPr>
          <w:rFonts w:ascii="Helvetica Neue" w:hAnsi="Helvetica Neue" w:cs="Courier New"/>
          <w:color w:val="000000"/>
          <w:sz w:val="22"/>
          <w:szCs w:val="22"/>
          <w:lang w:val="en-US"/>
        </w:rPr>
        <w:t>the guideline</w:t>
      </w:r>
      <w:r w:rsidR="00A40914">
        <w:rPr>
          <w:rFonts w:ascii="Helvetica Neue" w:hAnsi="Helvetica Neue" w:cs="Courier New"/>
          <w:color w:val="000000"/>
          <w:sz w:val="22"/>
          <w:szCs w:val="22"/>
          <w:lang w:val="en-US"/>
        </w:rPr>
        <w:t xml:space="preserve"> recommend</w:t>
      </w:r>
      <w:r w:rsidR="00A227C0">
        <w:rPr>
          <w:rFonts w:ascii="Helvetica Neue" w:hAnsi="Helvetica Neue" w:cs="Courier New"/>
          <w:color w:val="000000"/>
          <w:sz w:val="22"/>
          <w:szCs w:val="22"/>
          <w:lang w:val="en-US"/>
        </w:rPr>
        <w:t>ing</w:t>
      </w:r>
      <w:r w:rsidR="00A40914">
        <w:rPr>
          <w:rFonts w:ascii="Helvetica Neue" w:hAnsi="Helvetica Neue" w:cs="Courier New"/>
          <w:color w:val="000000"/>
          <w:sz w:val="22"/>
          <w:szCs w:val="22"/>
          <w:lang w:val="en-US"/>
        </w:rPr>
        <w:t xml:space="preserve"> </w:t>
      </w:r>
      <w:r w:rsidR="00717C16">
        <w:rPr>
          <w:rFonts w:ascii="Helvetica Neue" w:hAnsi="Helvetica Neue" w:cs="Courier New"/>
          <w:color w:val="000000"/>
          <w:sz w:val="22"/>
          <w:szCs w:val="22"/>
          <w:lang w:val="en-US"/>
        </w:rPr>
        <w:t>treatment</w:t>
      </w:r>
      <w:r w:rsidR="00A40914">
        <w:rPr>
          <w:rFonts w:ascii="Helvetica Neue" w:hAnsi="Helvetica Neue" w:cs="Courier New"/>
          <w:color w:val="000000"/>
          <w:sz w:val="22"/>
          <w:szCs w:val="22"/>
          <w:lang w:val="en-US"/>
        </w:rPr>
        <w:t xml:space="preserve"> </w:t>
      </w:r>
      <w:r w:rsidR="00717C16">
        <w:rPr>
          <w:rFonts w:ascii="Helvetica Neue" w:hAnsi="Helvetica Neue" w:cs="Courier New"/>
          <w:color w:val="000000"/>
          <w:sz w:val="22"/>
          <w:szCs w:val="22"/>
          <w:lang w:val="en-US"/>
        </w:rPr>
        <w:t xml:space="preserve">for </w:t>
      </w:r>
      <w:r w:rsidR="00A40914">
        <w:rPr>
          <w:rFonts w:ascii="Helvetica Neue" w:hAnsi="Helvetica Neue" w:cs="Courier New"/>
          <w:color w:val="000000"/>
          <w:sz w:val="22"/>
          <w:szCs w:val="22"/>
          <w:lang w:val="en-US"/>
        </w:rPr>
        <w:t xml:space="preserve">up to 5 lesions, the </w:t>
      </w:r>
      <w:r w:rsidR="00A227C0">
        <w:rPr>
          <w:rFonts w:ascii="Helvetica Neue" w:hAnsi="Helvetica Neue" w:cs="Courier New"/>
          <w:color w:val="000000"/>
          <w:sz w:val="22"/>
          <w:szCs w:val="22"/>
          <w:lang w:val="en-US"/>
        </w:rPr>
        <w:t>expected toxicity outcomes may be worse</w:t>
      </w:r>
      <w:r w:rsidR="005159F9">
        <w:rPr>
          <w:rFonts w:ascii="Helvetica Neue" w:hAnsi="Helvetica Neue" w:cs="Courier New"/>
          <w:color w:val="000000"/>
          <w:sz w:val="22"/>
          <w:szCs w:val="22"/>
          <w:lang w:val="en-US"/>
        </w:rPr>
        <w:t>, especially in community practices</w:t>
      </w:r>
      <w:r w:rsidR="00A227C0">
        <w:rPr>
          <w:rFonts w:ascii="Helvetica Neue" w:hAnsi="Helvetica Neue" w:cs="Courier New"/>
          <w:color w:val="000000"/>
          <w:sz w:val="22"/>
          <w:szCs w:val="22"/>
          <w:lang w:val="en-US"/>
        </w:rPr>
        <w:t xml:space="preserve">. </w:t>
      </w:r>
      <w:r w:rsidR="00262AAA" w:rsidRPr="00D53291">
        <w:rPr>
          <w:rFonts w:ascii="Helvetica Neue" w:hAnsi="Helvetica Neue" w:cs="Courier New"/>
          <w:color w:val="000000"/>
          <w:sz w:val="22"/>
          <w:szCs w:val="22"/>
          <w:lang w:val="en-US"/>
        </w:rPr>
        <w:t>NRG-BR001 demonstrate</w:t>
      </w:r>
      <w:r w:rsidR="00A227C0">
        <w:rPr>
          <w:rFonts w:ascii="Helvetica Neue" w:hAnsi="Helvetica Neue" w:cs="Courier New"/>
          <w:color w:val="000000"/>
          <w:sz w:val="22"/>
          <w:szCs w:val="22"/>
          <w:lang w:val="en-US"/>
        </w:rPr>
        <w:t>d</w:t>
      </w:r>
      <w:r w:rsidR="00262AAA" w:rsidRPr="00D53291">
        <w:rPr>
          <w:rFonts w:ascii="Helvetica Neue" w:hAnsi="Helvetica Neue" w:cs="Courier New"/>
          <w:color w:val="000000"/>
          <w:sz w:val="22"/>
          <w:szCs w:val="22"/>
          <w:lang w:val="en-US"/>
        </w:rPr>
        <w:t xml:space="preserve"> that irradiating 3-4 metastases or </w:t>
      </w:r>
      <w:r w:rsidR="00262AAA">
        <w:rPr>
          <w:rFonts w:ascii="Helvetica Neue" w:hAnsi="Helvetica Neue" w:cs="Courier New"/>
          <w:color w:val="000000"/>
          <w:sz w:val="22"/>
          <w:szCs w:val="22"/>
          <w:lang w:val="en-US"/>
        </w:rPr>
        <w:t>two</w:t>
      </w:r>
      <w:r w:rsidR="00262AAA" w:rsidRPr="00D53291">
        <w:rPr>
          <w:rFonts w:ascii="Helvetica Neue" w:hAnsi="Helvetica Neue" w:cs="Courier New"/>
          <w:color w:val="000000"/>
          <w:sz w:val="22"/>
          <w:szCs w:val="22"/>
          <w:lang w:val="en-US"/>
        </w:rPr>
        <w:t xml:space="preserve"> proximate metastases (within 5cm) led to 21% (9/42 patients) experiencing grade 3-4 toxicity (18 grade 3-4 events).</w:t>
      </w:r>
      <w:r w:rsidR="00847292" w:rsidRPr="00847292">
        <w:rPr>
          <w:rFonts w:ascii="Helvetica Neue" w:hAnsi="Helvetica Neue"/>
          <w:color w:val="000000"/>
          <w:sz w:val="22"/>
          <w:vertAlign w:val="superscript"/>
          <w:lang w:val="en-GB"/>
        </w:rPr>
        <w:t>32</w:t>
      </w:r>
      <w:r w:rsidR="00262AAA" w:rsidRPr="00D53291">
        <w:rPr>
          <w:rFonts w:ascii="Helvetica Neue" w:hAnsi="Helvetica Neue" w:cs="Courier New"/>
          <w:color w:val="000000"/>
          <w:sz w:val="22"/>
          <w:szCs w:val="22"/>
        </w:rPr>
        <w:t xml:space="preserve"> </w:t>
      </w:r>
      <w:r w:rsidR="004C23E6" w:rsidRPr="004C23E6">
        <w:rPr>
          <w:rFonts w:ascii="Helvetica Neue" w:hAnsi="Helvetica Neue" w:cs="Courier New"/>
          <w:color w:val="000000"/>
          <w:sz w:val="22"/>
          <w:szCs w:val="22"/>
        </w:rPr>
        <w:t>Finally, absence of quality-of-life data with SABR in OMD and its unproven role in other clinical situations (oligo-progressive, oligo-residual, oligo-persistent states) merits further investigation.</w:t>
      </w:r>
    </w:p>
    <w:p w14:paraId="7963E0D0" w14:textId="3C435436" w:rsidR="00CE2536" w:rsidRPr="00D53291" w:rsidRDefault="00C14E48" w:rsidP="006D59E1">
      <w:pPr>
        <w:pStyle w:val="NormalWeb"/>
        <w:spacing w:after="119" w:line="360" w:lineRule="auto"/>
        <w:rPr>
          <w:rFonts w:ascii="Helvetica Neue" w:hAnsi="Helvetica Neue" w:cs="Courier New"/>
          <w:b/>
          <w:bCs/>
          <w:color w:val="000000"/>
          <w:sz w:val="22"/>
          <w:szCs w:val="22"/>
        </w:rPr>
      </w:pPr>
      <w:r>
        <w:rPr>
          <w:rFonts w:ascii="Helvetica Neue" w:hAnsi="Helvetica Neue" w:cs="Courier New"/>
          <w:b/>
          <w:bCs/>
          <w:color w:val="000000"/>
          <w:sz w:val="22"/>
          <w:szCs w:val="22"/>
        </w:rPr>
        <w:t>3</w:t>
      </w:r>
      <w:r w:rsidR="00CE2536" w:rsidRPr="00D53291">
        <w:rPr>
          <w:rFonts w:ascii="Helvetica Neue" w:hAnsi="Helvetica Neue" w:cs="Courier New"/>
          <w:b/>
          <w:bCs/>
          <w:color w:val="000000"/>
          <w:sz w:val="22"/>
          <w:szCs w:val="22"/>
        </w:rPr>
        <w:t xml:space="preserve">. </w:t>
      </w:r>
      <w:r w:rsidR="00424709">
        <w:rPr>
          <w:rFonts w:ascii="Helvetica Neue" w:hAnsi="Helvetica Neue" w:cs="Courier New"/>
          <w:b/>
          <w:bCs/>
          <w:color w:val="000000"/>
          <w:sz w:val="22"/>
          <w:szCs w:val="22"/>
        </w:rPr>
        <w:t>Uncertain</w:t>
      </w:r>
      <w:r w:rsidR="00CE2536" w:rsidRPr="00D53291">
        <w:rPr>
          <w:rFonts w:ascii="Helvetica Neue" w:hAnsi="Helvetica Neue" w:cs="Courier New"/>
          <w:b/>
          <w:bCs/>
          <w:color w:val="000000"/>
          <w:sz w:val="22"/>
          <w:szCs w:val="22"/>
        </w:rPr>
        <w:t xml:space="preserve"> benefit impedes </w:t>
      </w:r>
      <w:r w:rsidR="00424709">
        <w:rPr>
          <w:rFonts w:ascii="Helvetica Neue" w:hAnsi="Helvetica Neue" w:cs="Courier New"/>
          <w:b/>
          <w:bCs/>
          <w:color w:val="000000"/>
          <w:sz w:val="22"/>
          <w:szCs w:val="22"/>
        </w:rPr>
        <w:t xml:space="preserve">shared </w:t>
      </w:r>
      <w:r w:rsidR="00CE2536" w:rsidRPr="00D53291">
        <w:rPr>
          <w:rFonts w:ascii="Helvetica Neue" w:hAnsi="Helvetica Neue" w:cs="Courier New"/>
          <w:b/>
          <w:bCs/>
          <w:color w:val="000000"/>
          <w:sz w:val="22"/>
          <w:szCs w:val="22"/>
        </w:rPr>
        <w:t>decision-making</w:t>
      </w:r>
      <w:r w:rsidR="00517295">
        <w:rPr>
          <w:rFonts w:ascii="Helvetica Neue" w:hAnsi="Helvetica Neue" w:cs="Courier New"/>
          <w:b/>
          <w:bCs/>
          <w:color w:val="000000"/>
          <w:sz w:val="22"/>
          <w:szCs w:val="22"/>
        </w:rPr>
        <w:t>.</w:t>
      </w:r>
      <w:r w:rsidR="00CE2536" w:rsidRPr="00D53291">
        <w:rPr>
          <w:rFonts w:ascii="Helvetica Neue" w:hAnsi="Helvetica Neue" w:cs="Courier New"/>
          <w:b/>
          <w:bCs/>
          <w:color w:val="000000"/>
          <w:sz w:val="22"/>
          <w:szCs w:val="22"/>
        </w:rPr>
        <w:t xml:space="preserve"> (section by a patient’s caregiver)</w:t>
      </w:r>
    </w:p>
    <w:p w14:paraId="07B4906A" w14:textId="7E8AC7AA" w:rsidR="007F2360" w:rsidRPr="00D53291" w:rsidRDefault="003209EB" w:rsidP="00114567">
      <w:pPr>
        <w:pStyle w:val="NormalWeb"/>
        <w:spacing w:after="119" w:line="360" w:lineRule="auto"/>
        <w:jc w:val="both"/>
        <w:rPr>
          <w:rFonts w:ascii="Helvetica Neue" w:hAnsi="Helvetica Neue" w:cs="Courier New"/>
          <w:color w:val="000000"/>
          <w:sz w:val="22"/>
          <w:szCs w:val="22"/>
        </w:rPr>
      </w:pPr>
      <w:r w:rsidRPr="007131D4">
        <w:rPr>
          <w:rFonts w:ascii="Helvetica Neue" w:hAnsi="Helvetica Neue" w:cs="Courier New"/>
          <w:color w:val="000000"/>
          <w:sz w:val="22"/>
          <w:szCs w:val="22"/>
        </w:rPr>
        <w:t>When cancer teams offer treatment, patients usually assume there is supportive evidence</w:t>
      </w:r>
      <w:r w:rsidRPr="00D55454">
        <w:rPr>
          <w:rFonts w:ascii="Helvetica Neue" w:hAnsi="Helvetica Neue" w:cs="Courier New"/>
          <w:color w:val="000000"/>
          <w:sz w:val="22"/>
          <w:szCs w:val="22"/>
        </w:rPr>
        <w:t xml:space="preserve"> and this CPG formalises the hope that local treatments for OMD NSCLC work</w:t>
      </w:r>
      <w:r w:rsidR="008E67E6" w:rsidRPr="005F1ACE">
        <w:rPr>
          <w:rFonts w:ascii="Helvetica Neue" w:hAnsi="Helvetica Neue" w:cs="Courier New"/>
          <w:color w:val="000000"/>
          <w:sz w:val="22"/>
          <w:szCs w:val="22"/>
        </w:rPr>
        <w:t>.</w:t>
      </w:r>
      <w:r w:rsidR="00847292" w:rsidRPr="00847292">
        <w:rPr>
          <w:rFonts w:ascii="Helvetica Neue" w:hAnsi="Helvetica Neue"/>
          <w:color w:val="000000"/>
          <w:sz w:val="22"/>
          <w:vertAlign w:val="superscript"/>
          <w:lang w:val="en-GB"/>
        </w:rPr>
        <w:t>33</w:t>
      </w:r>
      <w:r w:rsidR="008E67E6" w:rsidRPr="00D53291">
        <w:rPr>
          <w:rFonts w:ascii="Helvetica Neue" w:hAnsi="Helvetica Neue" w:cs="Courier New"/>
          <w:color w:val="000000"/>
          <w:sz w:val="22"/>
          <w:szCs w:val="22"/>
        </w:rPr>
        <w:t xml:space="preserve"> </w:t>
      </w:r>
      <w:r w:rsidR="007F2360" w:rsidRPr="00D53291">
        <w:rPr>
          <w:rFonts w:ascii="Helvetica Neue" w:hAnsi="Helvetica Neue" w:cs="Courier New"/>
          <w:color w:val="000000"/>
          <w:sz w:val="22"/>
          <w:szCs w:val="22"/>
        </w:rPr>
        <w:t>Hope drives the patient’s journey with metastatic NSCLC</w:t>
      </w:r>
      <w:r w:rsidR="006D0064" w:rsidRPr="00D53291">
        <w:rPr>
          <w:rFonts w:ascii="Helvetica Neue" w:hAnsi="Helvetica Neue" w:cs="Courier New"/>
          <w:color w:val="000000"/>
          <w:sz w:val="22"/>
          <w:szCs w:val="22"/>
        </w:rPr>
        <w:t>,</w:t>
      </w:r>
      <w:r w:rsidR="007F2360" w:rsidRPr="00D53291">
        <w:rPr>
          <w:rFonts w:ascii="Helvetica Neue" w:hAnsi="Helvetica Neue" w:cs="Courier New"/>
          <w:color w:val="000000"/>
          <w:sz w:val="22"/>
          <w:szCs w:val="22"/>
        </w:rPr>
        <w:t xml:space="preserve"> and this </w:t>
      </w:r>
      <w:r w:rsidR="006D0064" w:rsidRPr="00D53291">
        <w:rPr>
          <w:rFonts w:ascii="Helvetica Neue" w:hAnsi="Helvetica Neue" w:cs="Courier New"/>
          <w:color w:val="000000"/>
          <w:sz w:val="22"/>
          <w:szCs w:val="22"/>
        </w:rPr>
        <w:t xml:space="preserve">guideline </w:t>
      </w:r>
      <w:r w:rsidRPr="003209EB">
        <w:rPr>
          <w:rFonts w:ascii="Helvetica Neue" w:hAnsi="Helvetica Neue" w:cs="Courier New"/>
          <w:color w:val="000000"/>
          <w:sz w:val="22"/>
          <w:szCs w:val="22"/>
        </w:rPr>
        <w:t>might propel patients/caregivers to seek and demand treatment</w:t>
      </w:r>
      <w:r w:rsidR="001B3EA8">
        <w:rPr>
          <w:rFonts w:ascii="Helvetica Neue" w:hAnsi="Helvetica Neue" w:cs="Courier New"/>
          <w:color w:val="000000"/>
          <w:sz w:val="22"/>
          <w:szCs w:val="22"/>
        </w:rPr>
        <w:t>.</w:t>
      </w:r>
      <w:r w:rsidRPr="003209EB">
        <w:rPr>
          <w:rFonts w:ascii="Helvetica Neue" w:hAnsi="Helvetica Neue" w:cs="Courier New"/>
          <w:color w:val="000000"/>
          <w:sz w:val="22"/>
          <w:szCs w:val="22"/>
        </w:rPr>
        <w:t xml:space="preserve"> </w:t>
      </w:r>
      <w:r w:rsidR="001B3EA8">
        <w:rPr>
          <w:rFonts w:ascii="Helvetica Neue" w:hAnsi="Helvetica Neue" w:cs="Courier New"/>
          <w:color w:val="000000"/>
          <w:sz w:val="22"/>
          <w:szCs w:val="22"/>
        </w:rPr>
        <w:t>When the</w:t>
      </w:r>
      <w:r w:rsidRPr="003209EB">
        <w:rPr>
          <w:rFonts w:ascii="Helvetica Neue" w:hAnsi="Helvetica Neue" w:cs="Courier New"/>
          <w:color w:val="000000"/>
          <w:sz w:val="22"/>
          <w:szCs w:val="22"/>
        </w:rPr>
        <w:t xml:space="preserve"> option of removing all metastatic disease</w:t>
      </w:r>
      <w:r w:rsidR="001B3EA8">
        <w:rPr>
          <w:rFonts w:ascii="Helvetica Neue" w:hAnsi="Helvetica Neue" w:cs="Courier New"/>
          <w:color w:val="000000"/>
          <w:sz w:val="22"/>
          <w:szCs w:val="22"/>
        </w:rPr>
        <w:t xml:space="preserve"> is offered</w:t>
      </w:r>
      <w:r w:rsidRPr="003209EB">
        <w:rPr>
          <w:rFonts w:ascii="Helvetica Neue" w:hAnsi="Helvetica Neue" w:cs="Courier New"/>
          <w:color w:val="000000"/>
          <w:sz w:val="22"/>
          <w:szCs w:val="22"/>
        </w:rPr>
        <w:t xml:space="preserve">, the implicit expectation is of cure, of permanence - an </w:t>
      </w:r>
      <w:r w:rsidR="001B3EA8">
        <w:rPr>
          <w:rFonts w:ascii="Helvetica Neue" w:hAnsi="Helvetica Neue" w:cs="Courier New"/>
          <w:color w:val="000000"/>
          <w:sz w:val="22"/>
          <w:szCs w:val="22"/>
        </w:rPr>
        <w:t xml:space="preserve">unachievable </w:t>
      </w:r>
      <w:r w:rsidRPr="003209EB">
        <w:rPr>
          <w:rFonts w:ascii="Helvetica Neue" w:hAnsi="Helvetica Neue" w:cs="Courier New"/>
          <w:color w:val="000000"/>
          <w:sz w:val="22"/>
          <w:szCs w:val="22"/>
        </w:rPr>
        <w:t>expectation which cancer teams have reinforced repeatedly.</w:t>
      </w:r>
      <w:r w:rsidR="00847292" w:rsidRPr="00847292">
        <w:rPr>
          <w:rFonts w:ascii="Helvetica Neue" w:hAnsi="Helvetica Neue"/>
          <w:color w:val="000000"/>
          <w:sz w:val="22"/>
          <w:vertAlign w:val="superscript"/>
          <w:lang w:val="en-GB"/>
        </w:rPr>
        <w:t>29,34</w:t>
      </w:r>
      <w:r w:rsidRPr="003209EB">
        <w:rPr>
          <w:rFonts w:ascii="Helvetica Neue" w:hAnsi="Helvetica Neue" w:cs="Courier New"/>
          <w:color w:val="000000"/>
          <w:sz w:val="22"/>
          <w:szCs w:val="22"/>
        </w:rPr>
        <w:t xml:space="preserve"> </w:t>
      </w:r>
      <w:r w:rsidR="00D87069">
        <w:rPr>
          <w:rFonts w:ascii="Helvetica Neue" w:hAnsi="Helvetica Neue" w:cs="Courier New"/>
          <w:color w:val="000000"/>
          <w:sz w:val="22"/>
          <w:szCs w:val="22"/>
        </w:rPr>
        <w:t>Communicating the</w:t>
      </w:r>
      <w:r w:rsidRPr="003209EB">
        <w:rPr>
          <w:rFonts w:ascii="Helvetica Neue" w:hAnsi="Helvetica Neue" w:cs="Courier New"/>
          <w:color w:val="000000"/>
          <w:sz w:val="22"/>
          <w:szCs w:val="22"/>
        </w:rPr>
        <w:t xml:space="preserve"> ambiguity of removing all metastatic disease for some period of time, longer for some, shorter for others, may not be sufficient. </w:t>
      </w:r>
      <w:r w:rsidR="00E53D68">
        <w:rPr>
          <w:rFonts w:ascii="Helvetica Neue" w:hAnsi="Helvetica Neue" w:cs="Courier New"/>
          <w:color w:val="000000"/>
          <w:sz w:val="22"/>
          <w:szCs w:val="22"/>
        </w:rPr>
        <w:t>P</w:t>
      </w:r>
      <w:r w:rsidRPr="003209EB">
        <w:rPr>
          <w:rFonts w:ascii="Helvetica Neue" w:hAnsi="Helvetica Neue" w:cs="Courier New"/>
          <w:color w:val="000000"/>
          <w:sz w:val="22"/>
          <w:szCs w:val="22"/>
        </w:rPr>
        <w:t xml:space="preserve">atients often latch onto any ambiguity and respond by making an emotional rather than a cognitively-based decision. </w:t>
      </w:r>
      <w:r w:rsidR="0080736A" w:rsidRPr="00D53291">
        <w:rPr>
          <w:rFonts w:ascii="Helvetica Neue" w:hAnsi="Helvetica Neue" w:cs="Courier New"/>
          <w:color w:val="000000"/>
          <w:sz w:val="22"/>
          <w:szCs w:val="22"/>
        </w:rPr>
        <w:t xml:space="preserve">Thus reappearance of disease after its </w:t>
      </w:r>
      <w:r w:rsidR="00066DEA">
        <w:rPr>
          <w:rFonts w:ascii="Helvetica Neue" w:hAnsi="Helvetica Neue" w:cs="Courier New"/>
          <w:color w:val="000000"/>
          <w:sz w:val="22"/>
          <w:szCs w:val="22"/>
        </w:rPr>
        <w:t>temporary</w:t>
      </w:r>
      <w:r w:rsidR="0080736A" w:rsidRPr="00D53291">
        <w:rPr>
          <w:rFonts w:ascii="Helvetica Neue" w:hAnsi="Helvetica Neue" w:cs="Courier New"/>
          <w:color w:val="000000"/>
          <w:sz w:val="22"/>
          <w:szCs w:val="22"/>
        </w:rPr>
        <w:t xml:space="preserve"> eradication </w:t>
      </w:r>
      <w:r w:rsidR="00517295">
        <w:rPr>
          <w:rFonts w:ascii="Helvetica Neue" w:hAnsi="Helvetica Neue" w:cs="Courier New"/>
          <w:color w:val="000000"/>
          <w:sz w:val="22"/>
          <w:szCs w:val="22"/>
        </w:rPr>
        <w:t xml:space="preserve">by local treatment </w:t>
      </w:r>
      <w:r w:rsidR="0080736A" w:rsidRPr="00D53291">
        <w:rPr>
          <w:rFonts w:ascii="Helvetica Neue" w:hAnsi="Helvetica Neue" w:cs="Courier New"/>
          <w:color w:val="000000"/>
          <w:sz w:val="22"/>
          <w:szCs w:val="22"/>
        </w:rPr>
        <w:t>will be accompanied by disappointment in proportion to the hope offered.</w:t>
      </w:r>
    </w:p>
    <w:p w14:paraId="3514E7EF" w14:textId="3CEC8539" w:rsidR="008E67E6" w:rsidRDefault="0080736A" w:rsidP="00114567">
      <w:pPr>
        <w:pStyle w:val="NormalWeb"/>
        <w:spacing w:after="119" w:line="360" w:lineRule="auto"/>
        <w:jc w:val="both"/>
        <w:rPr>
          <w:rFonts w:ascii="Helvetica Neue" w:hAnsi="Helvetica Neue" w:cs="Courier New"/>
          <w:color w:val="000000"/>
          <w:sz w:val="22"/>
          <w:szCs w:val="22"/>
        </w:rPr>
      </w:pPr>
      <w:r w:rsidRPr="00D53291">
        <w:rPr>
          <w:rFonts w:ascii="Helvetica Neue" w:hAnsi="Helvetica Neue" w:cs="Courier New"/>
          <w:color w:val="000000"/>
          <w:sz w:val="22"/>
          <w:szCs w:val="22"/>
        </w:rPr>
        <w:lastRenderedPageBreak/>
        <w:t>The guideline</w:t>
      </w:r>
      <w:r w:rsidR="008E67E6" w:rsidRPr="00D53291">
        <w:rPr>
          <w:rFonts w:ascii="Helvetica Neue" w:hAnsi="Helvetica Neue" w:cs="Courier New"/>
          <w:color w:val="000000"/>
          <w:sz w:val="22"/>
          <w:szCs w:val="22"/>
        </w:rPr>
        <w:t xml:space="preserve"> explicitly acknowledges limited evidence </w:t>
      </w:r>
      <w:r w:rsidR="001629CB">
        <w:rPr>
          <w:rFonts w:ascii="Helvetica Neue" w:hAnsi="Helvetica Neue" w:cs="Courier New"/>
          <w:color w:val="000000"/>
          <w:sz w:val="22"/>
          <w:szCs w:val="22"/>
        </w:rPr>
        <w:t>supporting</w:t>
      </w:r>
      <w:r w:rsidR="008E67E6" w:rsidRPr="00D53291">
        <w:rPr>
          <w:rFonts w:ascii="Helvetica Neue" w:hAnsi="Helvetica Neue" w:cs="Courier New"/>
          <w:color w:val="000000"/>
          <w:sz w:val="22"/>
          <w:szCs w:val="22"/>
        </w:rPr>
        <w:t xml:space="preserve"> </w:t>
      </w:r>
      <w:r w:rsidRPr="00D53291">
        <w:rPr>
          <w:rFonts w:ascii="Helvetica Neue" w:hAnsi="Helvetica Neue" w:cs="Courier New"/>
          <w:color w:val="000000"/>
          <w:sz w:val="22"/>
          <w:szCs w:val="22"/>
        </w:rPr>
        <w:t>local treatment</w:t>
      </w:r>
      <w:r w:rsidR="008E67E6" w:rsidRPr="00D53291">
        <w:rPr>
          <w:rFonts w:ascii="Helvetica Neue" w:hAnsi="Helvetica Neue" w:cs="Courier New"/>
          <w:color w:val="000000"/>
          <w:sz w:val="22"/>
          <w:szCs w:val="22"/>
        </w:rPr>
        <w:t xml:space="preserve"> and </w:t>
      </w:r>
      <w:r w:rsidR="0081183E">
        <w:rPr>
          <w:rFonts w:ascii="Helvetica Neue" w:hAnsi="Helvetica Neue" w:cs="Courier New"/>
          <w:color w:val="000000"/>
          <w:sz w:val="22"/>
          <w:szCs w:val="22"/>
        </w:rPr>
        <w:t xml:space="preserve">instead </w:t>
      </w:r>
      <w:r w:rsidR="008E67E6" w:rsidRPr="00D53291">
        <w:rPr>
          <w:rFonts w:ascii="Helvetica Neue" w:hAnsi="Helvetica Neue" w:cs="Courier New"/>
          <w:color w:val="000000"/>
          <w:sz w:val="22"/>
          <w:szCs w:val="22"/>
        </w:rPr>
        <w:t>suggests shared decision making.</w:t>
      </w:r>
      <w:r w:rsidR="00D97AA1" w:rsidRPr="00D97AA1">
        <w:rPr>
          <w:rFonts w:ascii="Helvetica Neue" w:hAnsi="Helvetica Neue"/>
          <w:color w:val="000000"/>
          <w:sz w:val="22"/>
          <w:vertAlign w:val="superscript"/>
          <w:lang w:val="en-GB"/>
        </w:rPr>
        <w:t>4</w:t>
      </w:r>
      <w:r w:rsidR="008E67E6" w:rsidRPr="00D53291">
        <w:rPr>
          <w:rFonts w:ascii="Helvetica Neue" w:hAnsi="Helvetica Neue" w:cs="Courier New"/>
          <w:color w:val="000000"/>
          <w:sz w:val="22"/>
          <w:szCs w:val="22"/>
        </w:rPr>
        <w:t xml:space="preserve"> </w:t>
      </w:r>
      <w:r w:rsidR="00ED50C2">
        <w:rPr>
          <w:rFonts w:ascii="Helvetica Neue" w:hAnsi="Helvetica Neue" w:cs="Courier New"/>
          <w:color w:val="000000"/>
          <w:sz w:val="22"/>
          <w:szCs w:val="22"/>
        </w:rPr>
        <w:t>Involvement</w:t>
      </w:r>
      <w:r w:rsidR="00ED50C2" w:rsidRPr="00087903">
        <w:rPr>
          <w:rFonts w:ascii="Helvetica Neue" w:hAnsi="Helvetica Neue" w:cs="Courier New"/>
          <w:color w:val="000000"/>
          <w:sz w:val="22"/>
          <w:szCs w:val="22"/>
        </w:rPr>
        <w:t xml:space="preserve"> </w:t>
      </w:r>
      <w:r w:rsidR="00270B73">
        <w:rPr>
          <w:rFonts w:ascii="Helvetica Neue" w:hAnsi="Helvetica Neue" w:cs="Courier New"/>
          <w:color w:val="000000"/>
          <w:sz w:val="22"/>
          <w:szCs w:val="22"/>
        </w:rPr>
        <w:t xml:space="preserve">of the patient/caregiver </w:t>
      </w:r>
      <w:r w:rsidR="00ED50C2" w:rsidRPr="00087903">
        <w:rPr>
          <w:rFonts w:ascii="Helvetica Neue" w:hAnsi="Helvetica Neue" w:cs="Courier New"/>
          <w:color w:val="000000"/>
          <w:sz w:val="22"/>
          <w:szCs w:val="22"/>
        </w:rPr>
        <w:t>in</w:t>
      </w:r>
      <w:r w:rsidR="00ED50C2">
        <w:rPr>
          <w:rFonts w:ascii="Helvetica Neue" w:hAnsi="Helvetica Neue" w:cs="Courier New"/>
          <w:color w:val="000000"/>
          <w:sz w:val="22"/>
          <w:szCs w:val="22"/>
        </w:rPr>
        <w:t xml:space="preserve"> </w:t>
      </w:r>
      <w:r w:rsidR="00ED50C2" w:rsidRPr="00087903">
        <w:rPr>
          <w:rFonts w:ascii="Helvetica Neue" w:hAnsi="Helvetica Neue" w:cs="Courier New"/>
          <w:color w:val="000000"/>
          <w:sz w:val="22"/>
          <w:szCs w:val="22"/>
        </w:rPr>
        <w:t xml:space="preserve">making </w:t>
      </w:r>
      <w:r w:rsidR="00270B73">
        <w:rPr>
          <w:rFonts w:ascii="Helvetica Neue" w:hAnsi="Helvetica Neue" w:cs="Courier New"/>
          <w:color w:val="000000"/>
          <w:sz w:val="22"/>
          <w:szCs w:val="22"/>
        </w:rPr>
        <w:t xml:space="preserve">decisions </w:t>
      </w:r>
      <w:r w:rsidR="00ED50C2" w:rsidRPr="00087903">
        <w:rPr>
          <w:rFonts w:ascii="Helvetica Neue" w:hAnsi="Helvetica Neue" w:cs="Courier New"/>
          <w:color w:val="000000"/>
          <w:sz w:val="22"/>
          <w:szCs w:val="22"/>
        </w:rPr>
        <w:t>rang</w:t>
      </w:r>
      <w:r w:rsidR="00ED50C2">
        <w:rPr>
          <w:rFonts w:ascii="Helvetica Neue" w:hAnsi="Helvetica Neue" w:cs="Courier New"/>
          <w:color w:val="000000"/>
          <w:sz w:val="22"/>
          <w:szCs w:val="22"/>
        </w:rPr>
        <w:t>es</w:t>
      </w:r>
      <w:r w:rsidR="00ED50C2" w:rsidRPr="00087903">
        <w:rPr>
          <w:rFonts w:ascii="Helvetica Neue" w:hAnsi="Helvetica Neue" w:cs="Courier New"/>
          <w:color w:val="000000"/>
          <w:sz w:val="22"/>
          <w:szCs w:val="22"/>
        </w:rPr>
        <w:t xml:space="preserve"> from deferring to the </w:t>
      </w:r>
      <w:r w:rsidR="00ED50C2">
        <w:rPr>
          <w:rFonts w:ascii="Helvetica Neue" w:hAnsi="Helvetica Neue" w:cs="Courier New"/>
          <w:color w:val="000000"/>
          <w:sz w:val="22"/>
          <w:szCs w:val="22"/>
        </w:rPr>
        <w:t>cancer t</w:t>
      </w:r>
      <w:r w:rsidR="00ED50C2" w:rsidRPr="00087903">
        <w:rPr>
          <w:rFonts w:ascii="Helvetica Neue" w:hAnsi="Helvetica Neue" w:cs="Courier New"/>
          <w:color w:val="000000"/>
          <w:sz w:val="22"/>
          <w:szCs w:val="22"/>
        </w:rPr>
        <w:t>eam to seeking a collaborative</w:t>
      </w:r>
      <w:r w:rsidR="00ED50C2">
        <w:rPr>
          <w:rFonts w:ascii="Helvetica Neue" w:hAnsi="Helvetica Neue" w:cs="Courier New"/>
          <w:color w:val="000000"/>
          <w:sz w:val="22"/>
          <w:szCs w:val="22"/>
        </w:rPr>
        <w:t>/</w:t>
      </w:r>
      <w:r w:rsidR="00ED50C2" w:rsidRPr="00087903">
        <w:rPr>
          <w:rFonts w:ascii="Helvetica Neue" w:hAnsi="Helvetica Neue" w:cs="Courier New"/>
          <w:color w:val="000000"/>
          <w:sz w:val="22"/>
          <w:szCs w:val="22"/>
        </w:rPr>
        <w:t>proactive role.</w:t>
      </w:r>
      <w:r w:rsidR="00847292" w:rsidRPr="00847292">
        <w:rPr>
          <w:rFonts w:ascii="Helvetica Neue" w:hAnsi="Helvetica Neue"/>
          <w:color w:val="000000"/>
          <w:sz w:val="22"/>
          <w:vertAlign w:val="superscript"/>
          <w:lang w:val="en-GB"/>
        </w:rPr>
        <w:t>35</w:t>
      </w:r>
      <w:r w:rsidR="00ED50C2" w:rsidRPr="00087903">
        <w:rPr>
          <w:rFonts w:ascii="Helvetica Neue" w:hAnsi="Helvetica Neue" w:cs="Courier New"/>
          <w:color w:val="000000"/>
          <w:sz w:val="22"/>
          <w:szCs w:val="22"/>
        </w:rPr>
        <w:t xml:space="preserve"> However, a common tendency is to overestimate the benefits and underestimate the risks, often influenced by optimism and emotional reasoning.</w:t>
      </w:r>
      <w:r w:rsidR="00847292" w:rsidRPr="00847292">
        <w:rPr>
          <w:rFonts w:ascii="Helvetica Neue" w:hAnsi="Helvetica Neue"/>
          <w:color w:val="000000"/>
          <w:sz w:val="22"/>
          <w:vertAlign w:val="superscript"/>
          <w:lang w:val="en-GB"/>
        </w:rPr>
        <w:t>34,36</w:t>
      </w:r>
      <w:r w:rsidR="00ED50C2">
        <w:rPr>
          <w:rFonts w:ascii="Helvetica Neue" w:hAnsi="Helvetica Neue" w:cs="Courier New"/>
          <w:color w:val="000000"/>
          <w:sz w:val="22"/>
          <w:szCs w:val="22"/>
        </w:rPr>
        <w:t xml:space="preserve"> </w:t>
      </w:r>
      <w:r w:rsidR="002A730B" w:rsidRPr="002A730B">
        <w:rPr>
          <w:rFonts w:ascii="Helvetica Neue" w:hAnsi="Helvetica Neue" w:cs="Courier New"/>
          <w:color w:val="000000"/>
          <w:sz w:val="22"/>
          <w:szCs w:val="22"/>
        </w:rPr>
        <w:t xml:space="preserve">Given the knowledge </w:t>
      </w:r>
      <w:r w:rsidR="00270B73">
        <w:rPr>
          <w:rFonts w:ascii="Helvetica Neue" w:hAnsi="Helvetica Neue" w:cs="Courier New"/>
          <w:color w:val="000000"/>
          <w:sz w:val="22"/>
          <w:szCs w:val="22"/>
        </w:rPr>
        <w:t xml:space="preserve">asymmetry </w:t>
      </w:r>
      <w:r w:rsidR="002A730B" w:rsidRPr="002A730B">
        <w:rPr>
          <w:rFonts w:ascii="Helvetica Neue" w:hAnsi="Helvetica Neue" w:cs="Courier New"/>
          <w:color w:val="000000"/>
          <w:sz w:val="22"/>
          <w:szCs w:val="22"/>
        </w:rPr>
        <w:t xml:space="preserve">between patients/caregivers and health care professionals, </w:t>
      </w:r>
      <w:r w:rsidR="002A730B">
        <w:rPr>
          <w:rFonts w:ascii="Helvetica Neue" w:hAnsi="Helvetica Neue" w:cs="Courier New"/>
          <w:color w:val="000000"/>
          <w:sz w:val="22"/>
          <w:szCs w:val="22"/>
        </w:rPr>
        <w:t>an accurate assessment of th</w:t>
      </w:r>
      <w:r w:rsidR="00F20103">
        <w:rPr>
          <w:rFonts w:ascii="Helvetica Neue" w:hAnsi="Helvetica Neue" w:cs="Courier New"/>
          <w:color w:val="000000"/>
          <w:sz w:val="22"/>
          <w:szCs w:val="22"/>
        </w:rPr>
        <w:t>e evidence underpinning the</w:t>
      </w:r>
      <w:r w:rsidR="002A730B">
        <w:rPr>
          <w:rFonts w:ascii="Helvetica Neue" w:hAnsi="Helvetica Neue" w:cs="Courier New"/>
          <w:color w:val="000000"/>
          <w:sz w:val="22"/>
          <w:szCs w:val="22"/>
        </w:rPr>
        <w:t xml:space="preserve"> recommendations</w:t>
      </w:r>
      <w:r w:rsidR="00F20103">
        <w:rPr>
          <w:rFonts w:ascii="Helvetica Neue" w:hAnsi="Helvetica Neue" w:cs="Courier New"/>
          <w:color w:val="000000"/>
          <w:sz w:val="22"/>
          <w:szCs w:val="22"/>
        </w:rPr>
        <w:t xml:space="preserve"> of </w:t>
      </w:r>
      <w:r w:rsidR="00F20103" w:rsidRPr="00D55454">
        <w:rPr>
          <w:rFonts w:ascii="Helvetica Neue" w:hAnsi="Helvetica Neue" w:cs="Courier New"/>
          <w:i/>
          <w:iCs/>
          <w:color w:val="000000"/>
          <w:sz w:val="22"/>
          <w:szCs w:val="22"/>
        </w:rPr>
        <w:t>any</w:t>
      </w:r>
      <w:r w:rsidR="00F20103">
        <w:rPr>
          <w:rFonts w:ascii="Helvetica Neue" w:hAnsi="Helvetica Neue" w:cs="Courier New"/>
          <w:color w:val="000000"/>
          <w:sz w:val="22"/>
          <w:szCs w:val="22"/>
        </w:rPr>
        <w:t xml:space="preserve"> guideline</w:t>
      </w:r>
      <w:r w:rsidR="00270B73">
        <w:rPr>
          <w:rFonts w:ascii="Helvetica Neue" w:hAnsi="Helvetica Neue" w:cs="Courier New"/>
          <w:color w:val="000000"/>
          <w:sz w:val="22"/>
          <w:szCs w:val="22"/>
        </w:rPr>
        <w:t xml:space="preserve"> is infeasible</w:t>
      </w:r>
      <w:r w:rsidR="002A730B" w:rsidRPr="002A730B">
        <w:rPr>
          <w:rFonts w:ascii="Helvetica Neue" w:hAnsi="Helvetica Neue" w:cs="Courier New"/>
          <w:color w:val="000000"/>
          <w:sz w:val="22"/>
          <w:szCs w:val="22"/>
        </w:rPr>
        <w:t>.</w:t>
      </w:r>
      <w:r w:rsidR="00847292" w:rsidRPr="00847292">
        <w:rPr>
          <w:rFonts w:ascii="Helvetica Neue" w:hAnsi="Helvetica Neue"/>
          <w:color w:val="000000"/>
          <w:sz w:val="22"/>
          <w:vertAlign w:val="superscript"/>
          <w:lang w:val="en-GB"/>
        </w:rPr>
        <w:t>37</w:t>
      </w:r>
      <w:r w:rsidRPr="00D53291">
        <w:rPr>
          <w:rFonts w:ascii="Helvetica Neue" w:hAnsi="Helvetica Neue" w:cs="Courier New"/>
          <w:color w:val="000000"/>
          <w:sz w:val="22"/>
          <w:szCs w:val="22"/>
        </w:rPr>
        <w:t xml:space="preserve"> </w:t>
      </w:r>
      <w:r w:rsidR="00BA19A9" w:rsidRPr="00D53291">
        <w:rPr>
          <w:rFonts w:ascii="Helvetica Neue" w:hAnsi="Helvetica Neue" w:cs="Courier New"/>
          <w:color w:val="000000"/>
          <w:sz w:val="22"/>
          <w:szCs w:val="22"/>
        </w:rPr>
        <w:t xml:space="preserve">Guidelines with </w:t>
      </w:r>
      <w:r w:rsidR="00947E85">
        <w:rPr>
          <w:rFonts w:ascii="Helvetica Neue" w:hAnsi="Helvetica Neue" w:cs="Courier New"/>
          <w:color w:val="000000"/>
          <w:sz w:val="22"/>
          <w:szCs w:val="22"/>
        </w:rPr>
        <w:t>equivocal</w:t>
      </w:r>
      <w:r w:rsidR="00947E85" w:rsidRPr="00D53291">
        <w:rPr>
          <w:rFonts w:ascii="Helvetica Neue" w:hAnsi="Helvetica Neue" w:cs="Courier New"/>
          <w:color w:val="000000"/>
          <w:sz w:val="22"/>
          <w:szCs w:val="22"/>
        </w:rPr>
        <w:t xml:space="preserve"> </w:t>
      </w:r>
      <w:r w:rsidR="00BA19A9" w:rsidRPr="00D53291">
        <w:rPr>
          <w:rFonts w:ascii="Helvetica Neue" w:hAnsi="Helvetica Neue" w:cs="Courier New"/>
          <w:color w:val="000000"/>
          <w:sz w:val="22"/>
          <w:szCs w:val="22"/>
        </w:rPr>
        <w:t xml:space="preserve">evidence widen this asymmetry </w:t>
      </w:r>
      <w:r w:rsidR="002A730B">
        <w:rPr>
          <w:rFonts w:ascii="Helvetica Neue" w:hAnsi="Helvetica Neue" w:cs="Courier New"/>
          <w:color w:val="000000"/>
          <w:sz w:val="22"/>
          <w:szCs w:val="22"/>
        </w:rPr>
        <w:t xml:space="preserve">further </w:t>
      </w:r>
      <w:r w:rsidR="00BA19A9" w:rsidRPr="00D53291">
        <w:rPr>
          <w:rFonts w:ascii="Helvetica Neue" w:hAnsi="Helvetica Neue" w:cs="Courier New"/>
          <w:color w:val="000000"/>
          <w:sz w:val="22"/>
          <w:szCs w:val="22"/>
        </w:rPr>
        <w:t xml:space="preserve">and actually </w:t>
      </w:r>
      <w:r w:rsidR="00A3742A">
        <w:rPr>
          <w:rFonts w:ascii="Helvetica Neue" w:hAnsi="Helvetica Neue" w:cs="Courier New"/>
          <w:color w:val="000000"/>
          <w:sz w:val="22"/>
          <w:szCs w:val="22"/>
        </w:rPr>
        <w:t>impede</w:t>
      </w:r>
      <w:r w:rsidR="00A3742A" w:rsidRPr="00D53291">
        <w:rPr>
          <w:rFonts w:ascii="Helvetica Neue" w:hAnsi="Helvetica Neue" w:cs="Courier New"/>
          <w:color w:val="000000"/>
          <w:sz w:val="22"/>
          <w:szCs w:val="22"/>
        </w:rPr>
        <w:t xml:space="preserve"> </w:t>
      </w:r>
      <w:r w:rsidR="00BA19A9" w:rsidRPr="00D53291">
        <w:rPr>
          <w:rFonts w:ascii="Helvetica Neue" w:hAnsi="Helvetica Neue" w:cs="Courier New"/>
          <w:color w:val="000000"/>
          <w:sz w:val="22"/>
          <w:szCs w:val="22"/>
        </w:rPr>
        <w:t>the goal of shared decision-making.</w:t>
      </w:r>
    </w:p>
    <w:p w14:paraId="67B6BEDE" w14:textId="77777777" w:rsidR="008E67E6" w:rsidRPr="00D53291" w:rsidRDefault="008E67E6" w:rsidP="00114567">
      <w:pPr>
        <w:pStyle w:val="NormalWeb"/>
        <w:spacing w:after="119" w:line="360" w:lineRule="auto"/>
        <w:jc w:val="both"/>
        <w:rPr>
          <w:rFonts w:ascii="Helvetica Neue" w:hAnsi="Helvetica Neue" w:cs="Courier New"/>
          <w:b/>
          <w:bCs/>
          <w:color w:val="000000"/>
          <w:sz w:val="22"/>
          <w:szCs w:val="22"/>
        </w:rPr>
      </w:pPr>
      <w:r w:rsidRPr="00D53291">
        <w:rPr>
          <w:rFonts w:ascii="Helvetica Neue" w:hAnsi="Helvetica Neue" w:cs="Courier New"/>
          <w:b/>
          <w:bCs/>
          <w:color w:val="000000"/>
          <w:sz w:val="22"/>
          <w:szCs w:val="22"/>
        </w:rPr>
        <w:t>Conclusion</w:t>
      </w:r>
    </w:p>
    <w:p w14:paraId="68C534E5" w14:textId="2A013FB3" w:rsidR="004226ED" w:rsidRDefault="00967A54" w:rsidP="00114567">
      <w:pPr>
        <w:pStyle w:val="NormalWeb"/>
        <w:spacing w:after="119" w:line="360" w:lineRule="auto"/>
        <w:jc w:val="both"/>
        <w:rPr>
          <w:rFonts w:ascii="Helvetica Neue" w:hAnsi="Helvetica Neue" w:cs="Courier New"/>
          <w:color w:val="000000"/>
          <w:sz w:val="22"/>
          <w:szCs w:val="22"/>
          <w:lang w:val="en-GB"/>
        </w:rPr>
      </w:pPr>
      <w:r w:rsidRPr="00967A54">
        <w:rPr>
          <w:rFonts w:ascii="Helvetica Neue" w:hAnsi="Helvetica Neue" w:cs="Courier New"/>
          <w:color w:val="000000"/>
          <w:sz w:val="22"/>
          <w:szCs w:val="22"/>
        </w:rPr>
        <w:t>The guideline on OMD NSCLC</w:t>
      </w:r>
      <w:r w:rsidR="00C04326">
        <w:rPr>
          <w:rFonts w:ascii="Helvetica Neue" w:hAnsi="Helvetica Neue" w:cs="Courier New"/>
          <w:color w:val="000000"/>
          <w:sz w:val="22"/>
          <w:szCs w:val="22"/>
        </w:rPr>
        <w:t xml:space="preserve"> is based on the premise that the practice precedes the evidence</w:t>
      </w:r>
      <w:r w:rsidR="00652C34">
        <w:rPr>
          <w:rFonts w:ascii="Helvetica Neue" w:hAnsi="Helvetica Neue" w:cs="Courier New"/>
          <w:color w:val="000000"/>
          <w:sz w:val="22"/>
          <w:szCs w:val="22"/>
        </w:rPr>
        <w:t xml:space="preserve"> and </w:t>
      </w:r>
      <w:r w:rsidR="0012372A">
        <w:rPr>
          <w:rFonts w:ascii="Helvetica Neue" w:hAnsi="Helvetica Neue" w:cs="Courier New"/>
          <w:color w:val="000000"/>
          <w:sz w:val="22"/>
          <w:szCs w:val="22"/>
        </w:rPr>
        <w:t xml:space="preserve">that </w:t>
      </w:r>
      <w:r w:rsidR="00652C34" w:rsidRPr="00652C34">
        <w:rPr>
          <w:rFonts w:ascii="Helvetica Neue" w:hAnsi="Helvetica Neue" w:cs="Courier New"/>
          <w:color w:val="000000"/>
          <w:sz w:val="22"/>
          <w:szCs w:val="22"/>
        </w:rPr>
        <w:t xml:space="preserve">the </w:t>
      </w:r>
      <w:r w:rsidR="0012372A">
        <w:rPr>
          <w:rFonts w:ascii="Helvetica Neue" w:hAnsi="Helvetica Neue" w:cs="Courier New"/>
          <w:color w:val="000000"/>
          <w:sz w:val="22"/>
          <w:szCs w:val="22"/>
        </w:rPr>
        <w:t xml:space="preserve">recommendations for the </w:t>
      </w:r>
      <w:r w:rsidR="00652C34" w:rsidRPr="00652C34">
        <w:rPr>
          <w:rFonts w:ascii="Helvetica Neue" w:hAnsi="Helvetica Neue" w:cs="Courier New"/>
          <w:color w:val="000000"/>
          <w:sz w:val="22"/>
          <w:szCs w:val="22"/>
        </w:rPr>
        <w:t xml:space="preserve">practice </w:t>
      </w:r>
      <w:r w:rsidR="0012372A">
        <w:rPr>
          <w:rFonts w:ascii="Helvetica Neue" w:hAnsi="Helvetica Neue" w:cs="Courier New"/>
          <w:color w:val="000000"/>
          <w:sz w:val="22"/>
          <w:szCs w:val="22"/>
        </w:rPr>
        <w:t>are</w:t>
      </w:r>
      <w:r w:rsidR="00652C34" w:rsidRPr="00652C34">
        <w:rPr>
          <w:rFonts w:ascii="Helvetica Neue" w:hAnsi="Helvetica Neue" w:cs="Courier New"/>
          <w:color w:val="000000"/>
          <w:sz w:val="22"/>
          <w:szCs w:val="22"/>
        </w:rPr>
        <w:t xml:space="preserve"> </w:t>
      </w:r>
      <w:r w:rsidR="0012372A">
        <w:rPr>
          <w:rFonts w:ascii="Helvetica Neue" w:hAnsi="Helvetica Neue" w:cs="Courier New"/>
          <w:color w:val="000000"/>
          <w:sz w:val="22"/>
          <w:szCs w:val="22"/>
        </w:rPr>
        <w:t xml:space="preserve">justified </w:t>
      </w:r>
      <w:r w:rsidR="00A95FFC" w:rsidRPr="00A95FFC">
        <w:rPr>
          <w:rFonts w:ascii="Helvetica Neue" w:hAnsi="Helvetica Neue" w:cs="Courier New"/>
          <w:color w:val="000000"/>
          <w:sz w:val="22"/>
          <w:szCs w:val="22"/>
        </w:rPr>
        <w:t>not because trials supporting it are complete, but because of expert opinion</w:t>
      </w:r>
      <w:r w:rsidR="00C04326">
        <w:rPr>
          <w:rFonts w:ascii="Helvetica Neue" w:hAnsi="Helvetica Neue" w:cs="Courier New"/>
          <w:color w:val="000000"/>
          <w:sz w:val="22"/>
          <w:szCs w:val="22"/>
        </w:rPr>
        <w:t>.</w:t>
      </w:r>
      <w:r w:rsidR="00B24F65" w:rsidRPr="00B24F65">
        <w:rPr>
          <w:rFonts w:ascii="Helvetica Neue" w:hAnsi="Helvetica Neue"/>
          <w:color w:val="000000"/>
          <w:sz w:val="22"/>
          <w:vertAlign w:val="superscript"/>
          <w:lang w:val="en-GB"/>
        </w:rPr>
        <w:t>4</w:t>
      </w:r>
      <w:r w:rsidR="00C04326">
        <w:rPr>
          <w:rFonts w:ascii="Helvetica Neue" w:hAnsi="Helvetica Neue" w:cs="Courier New"/>
          <w:color w:val="000000"/>
          <w:sz w:val="22"/>
          <w:szCs w:val="22"/>
        </w:rPr>
        <w:t xml:space="preserve"> </w:t>
      </w:r>
      <w:r w:rsidR="00A95FFC">
        <w:rPr>
          <w:rFonts w:ascii="Helvetica Neue" w:hAnsi="Helvetica Neue" w:cs="Courier New"/>
          <w:color w:val="000000"/>
          <w:sz w:val="22"/>
          <w:szCs w:val="22"/>
        </w:rPr>
        <w:t>And w</w:t>
      </w:r>
      <w:r w:rsidR="0012372A">
        <w:rPr>
          <w:rFonts w:ascii="Helvetica Neue" w:hAnsi="Helvetica Neue" w:cs="Courier New"/>
          <w:color w:val="000000"/>
          <w:sz w:val="22"/>
          <w:szCs w:val="22"/>
        </w:rPr>
        <w:t>hile</w:t>
      </w:r>
      <w:r w:rsidR="00EE3C13">
        <w:rPr>
          <w:rFonts w:ascii="Helvetica Neue" w:hAnsi="Helvetica Neue" w:cs="Courier New"/>
          <w:color w:val="000000"/>
          <w:sz w:val="22"/>
          <w:szCs w:val="22"/>
        </w:rPr>
        <w:t xml:space="preserve"> i</w:t>
      </w:r>
      <w:r w:rsidR="00EE3C13" w:rsidRPr="00D53291">
        <w:rPr>
          <w:rFonts w:ascii="Helvetica Neue" w:hAnsi="Helvetica Neue" w:cs="Courier New"/>
          <w:color w:val="000000"/>
          <w:sz w:val="22"/>
          <w:szCs w:val="22"/>
        </w:rPr>
        <w:t xml:space="preserve">t is evident that SABR or surgery can remove </w:t>
      </w:r>
      <w:r w:rsidR="00EE3C13">
        <w:rPr>
          <w:rFonts w:ascii="Helvetica Neue" w:hAnsi="Helvetica Neue" w:cs="Courier New"/>
          <w:color w:val="000000"/>
          <w:sz w:val="22"/>
          <w:szCs w:val="22"/>
        </w:rPr>
        <w:t>detectable</w:t>
      </w:r>
      <w:r w:rsidR="001A023D">
        <w:rPr>
          <w:rFonts w:ascii="Helvetica Neue" w:hAnsi="Helvetica Neue" w:cs="Courier New"/>
          <w:color w:val="000000"/>
          <w:sz w:val="22"/>
          <w:szCs w:val="22"/>
        </w:rPr>
        <w:t xml:space="preserve"> </w:t>
      </w:r>
      <w:r w:rsidR="00340A96">
        <w:rPr>
          <w:rFonts w:ascii="Helvetica Neue" w:hAnsi="Helvetica Neue" w:cs="Courier New"/>
          <w:color w:val="000000"/>
          <w:sz w:val="22"/>
          <w:szCs w:val="22"/>
        </w:rPr>
        <w:t>metastases</w:t>
      </w:r>
      <w:r w:rsidR="00EE3C13">
        <w:rPr>
          <w:rFonts w:ascii="Helvetica Neue" w:hAnsi="Helvetica Neue" w:cs="Courier New"/>
          <w:color w:val="000000"/>
          <w:sz w:val="22"/>
          <w:szCs w:val="22"/>
        </w:rPr>
        <w:t xml:space="preserve">, </w:t>
      </w:r>
      <w:r w:rsidR="007A7763">
        <w:rPr>
          <w:rFonts w:ascii="Helvetica Neue" w:hAnsi="Helvetica Neue" w:cs="Courier New"/>
          <w:color w:val="000000"/>
          <w:sz w:val="22"/>
          <w:szCs w:val="22"/>
        </w:rPr>
        <w:t>w</w:t>
      </w:r>
      <w:r w:rsidR="008E67E6" w:rsidRPr="00D53291">
        <w:rPr>
          <w:rFonts w:ascii="Helvetica Neue" w:hAnsi="Helvetica Neue" w:cs="Courier New"/>
          <w:color w:val="000000"/>
          <w:sz w:val="22"/>
          <w:szCs w:val="22"/>
        </w:rPr>
        <w:t xml:space="preserve">e would remind colleagues that the biology of cancer often </w:t>
      </w:r>
      <w:r w:rsidR="00D96D81">
        <w:rPr>
          <w:rFonts w:ascii="Helvetica Neue" w:hAnsi="Helvetica Neue" w:cs="Courier New"/>
          <w:color w:val="000000"/>
          <w:sz w:val="22"/>
          <w:szCs w:val="22"/>
        </w:rPr>
        <w:t>contradicts</w:t>
      </w:r>
      <w:r w:rsidR="008E67E6" w:rsidRPr="00D53291">
        <w:rPr>
          <w:rFonts w:ascii="Helvetica Neue" w:hAnsi="Helvetica Neue" w:cs="Courier New"/>
          <w:color w:val="000000"/>
          <w:sz w:val="22"/>
          <w:szCs w:val="22"/>
        </w:rPr>
        <w:t xml:space="preserve"> </w:t>
      </w:r>
      <w:r w:rsidR="008E3780">
        <w:rPr>
          <w:rFonts w:ascii="Helvetica Neue" w:hAnsi="Helvetica Neue" w:cs="Courier New"/>
          <w:color w:val="000000"/>
          <w:sz w:val="22"/>
          <w:szCs w:val="22"/>
        </w:rPr>
        <w:t>strong beliefs</w:t>
      </w:r>
      <w:r w:rsidR="008E67E6" w:rsidRPr="00D53291">
        <w:rPr>
          <w:rFonts w:ascii="Helvetica Neue" w:hAnsi="Helvetica Neue" w:cs="Courier New"/>
          <w:color w:val="000000"/>
          <w:sz w:val="22"/>
          <w:szCs w:val="22"/>
        </w:rPr>
        <w:t xml:space="preserve"> when phase 3 trials are performed.</w:t>
      </w:r>
      <w:r w:rsidR="00847292" w:rsidRPr="00847292">
        <w:rPr>
          <w:rFonts w:ascii="Helvetica Neue" w:hAnsi="Helvetica Neue"/>
          <w:color w:val="000000"/>
          <w:sz w:val="22"/>
          <w:vertAlign w:val="superscript"/>
          <w:lang w:val="en-GB"/>
        </w:rPr>
        <w:t>38</w:t>
      </w:r>
      <w:r w:rsidR="008E67E6" w:rsidRPr="00D53291">
        <w:rPr>
          <w:rFonts w:ascii="Helvetica Neue" w:hAnsi="Helvetica Neue" w:cs="Courier New"/>
          <w:color w:val="000000"/>
          <w:sz w:val="22"/>
          <w:szCs w:val="22"/>
        </w:rPr>
        <w:t xml:space="preserve"> </w:t>
      </w:r>
      <w:r w:rsidR="008B2E25">
        <w:rPr>
          <w:rFonts w:ascii="Helvetica Neue" w:hAnsi="Helvetica Neue" w:cs="Courier New"/>
          <w:color w:val="000000"/>
          <w:sz w:val="22"/>
          <w:szCs w:val="22"/>
          <w:lang w:val="en-GB"/>
        </w:rPr>
        <w:t>Nearly</w:t>
      </w:r>
      <w:r w:rsidR="008D0606" w:rsidRPr="000722C4">
        <w:rPr>
          <w:rFonts w:ascii="Helvetica Neue" w:hAnsi="Helvetica Neue" w:cs="Courier New"/>
          <w:color w:val="000000"/>
          <w:sz w:val="22"/>
          <w:szCs w:val="22"/>
          <w:lang w:val="en-GB"/>
        </w:rPr>
        <w:t xml:space="preserve"> </w:t>
      </w:r>
      <w:r w:rsidR="008B2E25">
        <w:rPr>
          <w:rFonts w:ascii="Helvetica Neue" w:hAnsi="Helvetica Neue" w:cs="Courier New"/>
          <w:color w:val="000000"/>
          <w:sz w:val="22"/>
          <w:szCs w:val="22"/>
          <w:lang w:val="en-GB"/>
        </w:rPr>
        <w:t>three</w:t>
      </w:r>
      <w:r w:rsidR="008D0606" w:rsidRPr="000722C4">
        <w:rPr>
          <w:rFonts w:ascii="Helvetica Neue" w:hAnsi="Helvetica Neue" w:cs="Courier New"/>
          <w:color w:val="000000"/>
          <w:sz w:val="22"/>
          <w:szCs w:val="22"/>
          <w:lang w:val="en-GB"/>
        </w:rPr>
        <w:t xml:space="preserve"> decade</w:t>
      </w:r>
      <w:r w:rsidR="008B2E25">
        <w:rPr>
          <w:rFonts w:ascii="Helvetica Neue" w:hAnsi="Helvetica Neue" w:cs="Courier New"/>
          <w:color w:val="000000"/>
          <w:sz w:val="22"/>
          <w:szCs w:val="22"/>
          <w:lang w:val="en-GB"/>
        </w:rPr>
        <w:t>s</w:t>
      </w:r>
      <w:r w:rsidR="008D0606" w:rsidRPr="000722C4">
        <w:rPr>
          <w:rFonts w:ascii="Helvetica Neue" w:hAnsi="Helvetica Neue" w:cs="Courier New"/>
          <w:color w:val="000000"/>
          <w:sz w:val="22"/>
          <w:szCs w:val="22"/>
          <w:lang w:val="en-GB"/>
        </w:rPr>
        <w:t xml:space="preserve"> </w:t>
      </w:r>
      <w:r w:rsidR="008D0606">
        <w:rPr>
          <w:rFonts w:ascii="Helvetica Neue" w:hAnsi="Helvetica Neue" w:cs="Courier New"/>
          <w:color w:val="000000"/>
          <w:sz w:val="22"/>
          <w:szCs w:val="22"/>
          <w:lang w:val="en-GB"/>
        </w:rPr>
        <w:t xml:space="preserve">after the </w:t>
      </w:r>
      <w:r w:rsidR="00F752BD">
        <w:rPr>
          <w:rFonts w:ascii="Helvetica Neue" w:hAnsi="Helvetica Neue" w:cs="Courier New"/>
          <w:color w:val="000000"/>
          <w:sz w:val="22"/>
          <w:szCs w:val="22"/>
          <w:lang w:val="en-GB"/>
        </w:rPr>
        <w:t>oligometastatic hypothesis</w:t>
      </w:r>
      <w:r w:rsidR="00B3166A">
        <w:rPr>
          <w:rFonts w:ascii="Helvetica Neue" w:hAnsi="Helvetica Neue" w:cs="Courier New"/>
          <w:color w:val="000000"/>
          <w:sz w:val="22"/>
          <w:szCs w:val="22"/>
          <w:lang w:val="en-GB"/>
        </w:rPr>
        <w:t xml:space="preserve"> was </w:t>
      </w:r>
      <w:r w:rsidR="008B2E25">
        <w:rPr>
          <w:rFonts w:ascii="Helvetica Neue" w:hAnsi="Helvetica Neue" w:cs="Courier New"/>
          <w:color w:val="000000"/>
          <w:sz w:val="22"/>
          <w:szCs w:val="22"/>
          <w:lang w:val="en-GB"/>
        </w:rPr>
        <w:t xml:space="preserve">first </w:t>
      </w:r>
      <w:r w:rsidR="00B3166A">
        <w:rPr>
          <w:rFonts w:ascii="Helvetica Neue" w:hAnsi="Helvetica Neue" w:cs="Courier New"/>
          <w:color w:val="000000"/>
          <w:sz w:val="22"/>
          <w:szCs w:val="22"/>
          <w:lang w:val="en-GB"/>
        </w:rPr>
        <w:t>proposed</w:t>
      </w:r>
      <w:r w:rsidR="008D0606">
        <w:rPr>
          <w:rFonts w:ascii="Helvetica Neue" w:hAnsi="Helvetica Neue" w:cs="Courier New"/>
          <w:color w:val="000000"/>
          <w:sz w:val="22"/>
          <w:szCs w:val="22"/>
          <w:lang w:val="en-GB"/>
        </w:rPr>
        <w:t xml:space="preserve"> (</w:t>
      </w:r>
      <w:r w:rsidR="008D0606" w:rsidRPr="000722C4">
        <w:rPr>
          <w:rFonts w:ascii="Helvetica Neue" w:hAnsi="Helvetica Neue" w:cs="Courier New"/>
          <w:color w:val="000000"/>
          <w:sz w:val="22"/>
          <w:szCs w:val="22"/>
          <w:lang w:val="en-GB"/>
        </w:rPr>
        <w:t>based on breast cancer data</w:t>
      </w:r>
      <w:r w:rsidR="008D0606">
        <w:rPr>
          <w:rFonts w:ascii="Helvetica Neue" w:hAnsi="Helvetica Neue" w:cs="Courier New"/>
          <w:color w:val="000000"/>
          <w:sz w:val="22"/>
          <w:szCs w:val="22"/>
          <w:lang w:val="en-GB"/>
        </w:rPr>
        <w:t>)</w:t>
      </w:r>
      <w:r w:rsidR="008D0606" w:rsidRPr="000722C4">
        <w:rPr>
          <w:rFonts w:ascii="Helvetica Neue" w:hAnsi="Helvetica Neue" w:cs="Courier New"/>
          <w:color w:val="000000"/>
          <w:sz w:val="22"/>
          <w:szCs w:val="22"/>
          <w:lang w:val="en-GB"/>
        </w:rPr>
        <w:t xml:space="preserve">, </w:t>
      </w:r>
      <w:r w:rsidR="008D0606">
        <w:rPr>
          <w:rFonts w:ascii="Helvetica Neue" w:hAnsi="Helvetica Neue" w:cs="Courier New"/>
          <w:color w:val="000000"/>
          <w:sz w:val="22"/>
          <w:szCs w:val="22"/>
          <w:lang w:val="en-GB"/>
        </w:rPr>
        <w:t xml:space="preserve">the </w:t>
      </w:r>
      <w:r w:rsidR="008D0606" w:rsidRPr="000722C4">
        <w:rPr>
          <w:rFonts w:ascii="Helvetica Neue" w:hAnsi="Helvetica Neue" w:cs="Courier New"/>
          <w:color w:val="000000"/>
          <w:sz w:val="22"/>
          <w:szCs w:val="22"/>
          <w:lang w:val="en-GB"/>
        </w:rPr>
        <w:t>NRG-BR002</w:t>
      </w:r>
      <w:r w:rsidR="008D0606">
        <w:rPr>
          <w:rFonts w:ascii="Helvetica Neue" w:hAnsi="Helvetica Neue" w:cs="Courier New"/>
          <w:color w:val="000000"/>
          <w:sz w:val="22"/>
          <w:szCs w:val="22"/>
          <w:lang w:val="en-GB"/>
        </w:rPr>
        <w:t xml:space="preserve"> </w:t>
      </w:r>
      <w:r w:rsidR="00272BCE">
        <w:rPr>
          <w:rFonts w:ascii="Helvetica Neue" w:hAnsi="Helvetica Neue" w:cs="Courier New"/>
          <w:color w:val="000000"/>
          <w:sz w:val="22"/>
          <w:szCs w:val="22"/>
          <w:lang w:val="en-GB"/>
        </w:rPr>
        <w:t xml:space="preserve">trial </w:t>
      </w:r>
      <w:r w:rsidR="008D0606">
        <w:rPr>
          <w:rFonts w:ascii="Helvetica Neue" w:hAnsi="Helvetica Neue" w:cs="Courier New"/>
          <w:color w:val="000000"/>
          <w:sz w:val="22"/>
          <w:szCs w:val="22"/>
          <w:lang w:val="en-GB"/>
        </w:rPr>
        <w:t xml:space="preserve">didn’t find any benefit of treating oligometastatic </w:t>
      </w:r>
      <w:r w:rsidR="00027B0B">
        <w:rPr>
          <w:rFonts w:ascii="Helvetica Neue" w:hAnsi="Helvetica Neue" w:cs="Courier New"/>
          <w:color w:val="000000"/>
          <w:sz w:val="22"/>
          <w:szCs w:val="22"/>
          <w:lang w:val="en-GB"/>
        </w:rPr>
        <w:t>breast cancer</w:t>
      </w:r>
      <w:r w:rsidR="008D0606">
        <w:rPr>
          <w:rFonts w:ascii="Helvetica Neue" w:hAnsi="Helvetica Neue" w:cs="Courier New"/>
          <w:color w:val="000000"/>
          <w:sz w:val="22"/>
          <w:szCs w:val="22"/>
          <w:lang w:val="en-GB"/>
        </w:rPr>
        <w:t>.</w:t>
      </w:r>
      <w:r w:rsidR="00847292" w:rsidRPr="00847292">
        <w:rPr>
          <w:rFonts w:ascii="Helvetica Neue" w:hAnsi="Helvetica Neue"/>
          <w:color w:val="000000"/>
          <w:sz w:val="22"/>
          <w:vertAlign w:val="superscript"/>
          <w:lang w:val="en-GB"/>
        </w:rPr>
        <w:t>39,40</w:t>
      </w:r>
      <w:r w:rsidR="00D9504A">
        <w:rPr>
          <w:rFonts w:ascii="Helvetica Neue" w:hAnsi="Helvetica Neue" w:cs="Courier New"/>
          <w:color w:val="000000"/>
          <w:sz w:val="22"/>
          <w:szCs w:val="22"/>
          <w:lang w:val="en-GB"/>
        </w:rPr>
        <w:t xml:space="preserve"> </w:t>
      </w:r>
      <w:r w:rsidR="00365F6A">
        <w:rPr>
          <w:rFonts w:ascii="Helvetica Neue" w:hAnsi="Helvetica Neue" w:cs="Courier New"/>
          <w:color w:val="000000"/>
          <w:sz w:val="22"/>
          <w:szCs w:val="22"/>
          <w:lang w:val="en-GB"/>
        </w:rPr>
        <w:t>We therefore urge clinicians to maintain</w:t>
      </w:r>
      <w:r w:rsidR="00365F6A" w:rsidRPr="00365F6A">
        <w:rPr>
          <w:rFonts w:ascii="Helvetica Neue" w:hAnsi="Helvetica Neue" w:cs="Courier New"/>
          <w:color w:val="000000"/>
          <w:sz w:val="22"/>
          <w:szCs w:val="22"/>
          <w:lang w:val="en-GB"/>
        </w:rPr>
        <w:t xml:space="preserve"> scientific equipoise when </w:t>
      </w:r>
      <w:r w:rsidR="00C04326">
        <w:rPr>
          <w:rFonts w:ascii="Helvetica Neue" w:hAnsi="Helvetica Neue" w:cs="Courier New"/>
          <w:color w:val="000000"/>
          <w:sz w:val="22"/>
          <w:szCs w:val="22"/>
          <w:lang w:val="en-GB"/>
        </w:rPr>
        <w:t>considering</w:t>
      </w:r>
      <w:r w:rsidR="00365F6A" w:rsidRPr="00365F6A">
        <w:rPr>
          <w:rFonts w:ascii="Helvetica Neue" w:hAnsi="Helvetica Neue" w:cs="Courier New"/>
          <w:color w:val="000000"/>
          <w:sz w:val="22"/>
          <w:szCs w:val="22"/>
          <w:lang w:val="en-GB"/>
        </w:rPr>
        <w:t xml:space="preserve"> these recommendations</w:t>
      </w:r>
      <w:r w:rsidR="00A95FFC">
        <w:rPr>
          <w:rFonts w:ascii="Helvetica Neue" w:hAnsi="Helvetica Neue" w:cs="Courier New"/>
          <w:color w:val="000000"/>
          <w:sz w:val="22"/>
          <w:szCs w:val="22"/>
          <w:lang w:val="en-GB"/>
        </w:rPr>
        <w:t>.</w:t>
      </w:r>
    </w:p>
    <w:p w14:paraId="06878D90" w14:textId="77777777" w:rsidR="00114567" w:rsidRDefault="00114567" w:rsidP="00114567">
      <w:pPr>
        <w:pStyle w:val="NormalWeb"/>
        <w:spacing w:after="119" w:line="360" w:lineRule="auto"/>
        <w:jc w:val="both"/>
        <w:rPr>
          <w:rFonts w:ascii="Helvetica Neue" w:hAnsi="Helvetica Neue" w:cs="Courier New"/>
          <w:color w:val="000000"/>
          <w:sz w:val="22"/>
          <w:szCs w:val="22"/>
          <w:lang w:val="en-GB"/>
        </w:rPr>
      </w:pPr>
    </w:p>
    <w:p w14:paraId="52853014" w14:textId="77777777" w:rsidR="00114567" w:rsidRPr="00FE0E1D" w:rsidRDefault="00114567" w:rsidP="00114567">
      <w:pPr>
        <w:spacing w:line="276" w:lineRule="auto"/>
        <w:rPr>
          <w:rFonts w:ascii="Helvetica Neue" w:hAnsi="Helvetica Neue" w:cs="Arial"/>
          <w:b/>
          <w:bCs/>
        </w:rPr>
      </w:pPr>
      <w:r w:rsidRPr="00FE0E1D">
        <w:rPr>
          <w:rFonts w:ascii="Helvetica Neue" w:hAnsi="Helvetica Neue" w:cs="Arial"/>
          <w:b/>
          <w:bCs/>
        </w:rPr>
        <w:t xml:space="preserve">Conflict of Interest Statement: </w:t>
      </w:r>
      <w:r w:rsidRPr="00FE0E1D">
        <w:rPr>
          <w:rFonts w:ascii="Helvetica Neue" w:hAnsi="Helvetica Neue" w:cs="Arial"/>
        </w:rPr>
        <w:t>None</w:t>
      </w:r>
    </w:p>
    <w:p w14:paraId="5A92407D" w14:textId="77777777" w:rsidR="00114567" w:rsidRPr="00FE0E1D" w:rsidRDefault="00114567" w:rsidP="00114567">
      <w:pPr>
        <w:spacing w:line="276" w:lineRule="auto"/>
        <w:rPr>
          <w:rFonts w:ascii="Helvetica Neue" w:hAnsi="Helvetica Neue" w:cs="Arial"/>
          <w:b/>
          <w:bCs/>
        </w:rPr>
      </w:pPr>
      <w:r w:rsidRPr="00FE0E1D">
        <w:rPr>
          <w:rFonts w:ascii="Helvetica Neue" w:hAnsi="Helvetica Neue" w:cs="Arial"/>
          <w:b/>
          <w:bCs/>
        </w:rPr>
        <w:t xml:space="preserve">Funding Statement: </w:t>
      </w:r>
      <w:r w:rsidRPr="00FE0E1D">
        <w:rPr>
          <w:rFonts w:ascii="Helvetica Neue" w:hAnsi="Helvetica Neue" w:cs="Arial"/>
        </w:rPr>
        <w:t>None</w:t>
      </w:r>
    </w:p>
    <w:p w14:paraId="37C0D15B" w14:textId="77777777" w:rsidR="00114567" w:rsidRPr="00207AA1" w:rsidRDefault="00114567" w:rsidP="00114567">
      <w:pPr>
        <w:spacing w:line="276" w:lineRule="auto"/>
        <w:rPr>
          <w:rFonts w:ascii="Helvetica Neue" w:hAnsi="Helvetica Neue" w:cs="Arial"/>
        </w:rPr>
      </w:pPr>
      <w:r w:rsidRPr="00FE0E1D">
        <w:rPr>
          <w:rFonts w:ascii="Helvetica Neue" w:hAnsi="Helvetica Neue" w:cs="Arial"/>
          <w:b/>
          <w:bCs/>
        </w:rPr>
        <w:t xml:space="preserve">Acknowledgements: </w:t>
      </w:r>
      <w:r>
        <w:rPr>
          <w:rFonts w:ascii="Helvetica Neue" w:hAnsi="Helvetica Neue" w:cs="Arial"/>
        </w:rPr>
        <w:t>We are grateful to the contributions of Dr Tom Treasure &amp; Dr Fergus Macbeth. Both advised in developing this manuscript.</w:t>
      </w:r>
    </w:p>
    <w:p w14:paraId="7B2C50A5" w14:textId="77777777" w:rsidR="00114567" w:rsidRPr="00207AA1" w:rsidRDefault="00114567" w:rsidP="00114567">
      <w:pPr>
        <w:spacing w:line="276" w:lineRule="auto"/>
        <w:rPr>
          <w:rFonts w:ascii="Helvetica Neue" w:hAnsi="Helvetica Neue" w:cs="Arial"/>
        </w:rPr>
      </w:pPr>
      <w:r w:rsidRPr="00FE0E1D">
        <w:rPr>
          <w:rFonts w:ascii="Helvetica Neue" w:hAnsi="Helvetica Neue" w:cs="Arial"/>
          <w:b/>
          <w:bCs/>
        </w:rPr>
        <w:t xml:space="preserve">Author Contributions: </w:t>
      </w:r>
      <w:r w:rsidRPr="00FE0E1D">
        <w:rPr>
          <w:rFonts w:ascii="Helvetica Neue" w:hAnsi="Helvetica Neue" w:cs="Arial"/>
        </w:rPr>
        <w:t xml:space="preserve">All authors contributed equally </w:t>
      </w:r>
      <w:proofErr w:type="gramStart"/>
      <w:r w:rsidRPr="00FE0E1D">
        <w:rPr>
          <w:rFonts w:ascii="Helvetica Neue" w:hAnsi="Helvetica Neue" w:cs="Arial"/>
        </w:rPr>
        <w:t>in</w:t>
      </w:r>
      <w:proofErr w:type="gramEnd"/>
      <w:r w:rsidRPr="00FE0E1D">
        <w:rPr>
          <w:rFonts w:ascii="Helvetica Neue" w:hAnsi="Helvetica Neue" w:cs="Arial"/>
        </w:rPr>
        <w:t xml:space="preserve"> the design, conception and writing of this manuscript.</w:t>
      </w:r>
    </w:p>
    <w:p w14:paraId="6E1EB9CF" w14:textId="77777777" w:rsidR="00114567" w:rsidRPr="00207AA1" w:rsidRDefault="00114567" w:rsidP="00114567">
      <w:pPr>
        <w:spacing w:line="276" w:lineRule="auto"/>
        <w:rPr>
          <w:rFonts w:ascii="Helvetica Neue" w:hAnsi="Helvetica Neue" w:cs="Arial"/>
          <w:iCs/>
        </w:rPr>
      </w:pPr>
      <w:r w:rsidRPr="00FE0E1D">
        <w:rPr>
          <w:rFonts w:ascii="Helvetica Neue" w:hAnsi="Helvetica Neue" w:cs="Arial"/>
          <w:b/>
          <w:bCs/>
        </w:rPr>
        <w:t xml:space="preserve">Ethical disclosure: </w:t>
      </w:r>
      <w:r>
        <w:rPr>
          <w:rFonts w:ascii="Helvetica Neue" w:hAnsi="Helvetica Neue" w:cs="Arial"/>
          <w:iCs/>
        </w:rPr>
        <w:t>Not Applicable</w:t>
      </w:r>
    </w:p>
    <w:p w14:paraId="383E8BC7" w14:textId="77777777" w:rsidR="00114567" w:rsidRPr="00D53291" w:rsidRDefault="00114567" w:rsidP="00114567">
      <w:pPr>
        <w:pStyle w:val="NormalWeb"/>
        <w:spacing w:after="119" w:line="360" w:lineRule="auto"/>
        <w:jc w:val="both"/>
        <w:rPr>
          <w:rFonts w:ascii="Helvetica Neue" w:hAnsi="Helvetica Neue" w:cs="Courier New"/>
          <w:color w:val="000000"/>
          <w:sz w:val="22"/>
          <w:szCs w:val="22"/>
        </w:rPr>
      </w:pPr>
    </w:p>
    <w:p w14:paraId="29E648B5" w14:textId="77777777" w:rsidR="00114567" w:rsidRDefault="00114567">
      <w:pPr>
        <w:rPr>
          <w:rFonts w:ascii="Helvetica" w:eastAsia="Times New Roman" w:hAnsi="Helvetica" w:cs="Calibri"/>
          <w:b/>
          <w:bCs/>
          <w:color w:val="000000"/>
          <w:kern w:val="0"/>
          <w:sz w:val="22"/>
          <w:szCs w:val="22"/>
          <w:lang w:val="en-US" w:eastAsia="en-GB"/>
          <w14:ligatures w14:val="none"/>
        </w:rPr>
      </w:pPr>
      <w:r>
        <w:rPr>
          <w:rFonts w:ascii="Helvetica" w:eastAsia="Times New Roman" w:hAnsi="Helvetica" w:cs="Calibri"/>
          <w:b/>
          <w:bCs/>
          <w:color w:val="000000"/>
          <w:kern w:val="0"/>
          <w:sz w:val="22"/>
          <w:szCs w:val="22"/>
          <w:lang w:val="en-US" w:eastAsia="en-GB"/>
          <w14:ligatures w14:val="none"/>
        </w:rPr>
        <w:br w:type="page"/>
      </w:r>
    </w:p>
    <w:p w14:paraId="250E1213" w14:textId="2BCB1B62" w:rsidR="004B2696" w:rsidRPr="006D59E1" w:rsidRDefault="00B10955" w:rsidP="00261CD5">
      <w:pPr>
        <w:spacing w:after="120" w:line="276" w:lineRule="auto"/>
        <w:rPr>
          <w:rFonts w:ascii="Helvetica" w:eastAsia="Times New Roman" w:hAnsi="Helvetica" w:cs="Calibri"/>
          <w:b/>
          <w:bCs/>
          <w:color w:val="000000"/>
          <w:kern w:val="0"/>
          <w:sz w:val="22"/>
          <w:szCs w:val="22"/>
          <w:lang w:val="en-US" w:eastAsia="en-GB"/>
          <w14:ligatures w14:val="none"/>
        </w:rPr>
      </w:pPr>
      <w:r w:rsidRPr="006D59E1">
        <w:rPr>
          <w:rFonts w:ascii="Helvetica" w:eastAsia="Times New Roman" w:hAnsi="Helvetica" w:cs="Calibri"/>
          <w:b/>
          <w:bCs/>
          <w:color w:val="000000"/>
          <w:kern w:val="0"/>
          <w:sz w:val="22"/>
          <w:szCs w:val="22"/>
          <w:lang w:val="en-US" w:eastAsia="en-GB"/>
          <w14:ligatures w14:val="none"/>
        </w:rPr>
        <w:lastRenderedPageBreak/>
        <w:t>References</w:t>
      </w:r>
      <w:r w:rsidR="004C19BB">
        <w:rPr>
          <w:rFonts w:ascii="Helvetica" w:eastAsia="Times New Roman" w:hAnsi="Helvetica" w:cs="Calibri"/>
          <w:b/>
          <w:bCs/>
          <w:color w:val="000000"/>
          <w:kern w:val="0"/>
          <w:sz w:val="22"/>
          <w:szCs w:val="22"/>
          <w:lang w:val="en-US" w:eastAsia="en-GB"/>
          <w14:ligatures w14:val="none"/>
        </w:rPr>
        <w:t xml:space="preserve"> </w:t>
      </w:r>
    </w:p>
    <w:p w14:paraId="2F3C846E" w14:textId="598ADEE5" w:rsidR="007F31B5" w:rsidRPr="007F31B5" w:rsidRDefault="007F31B5" w:rsidP="00114567">
      <w:pPr>
        <w:pStyle w:val="Bibliography"/>
        <w:spacing w:after="0"/>
        <w:rPr>
          <w:rFonts w:ascii="Helvetica Neue" w:hAnsi="Helvetica Neue"/>
          <w:sz w:val="22"/>
          <w:lang w:val="en-GB"/>
        </w:rPr>
      </w:pPr>
      <w:r w:rsidRPr="007F31B5">
        <w:rPr>
          <w:rFonts w:ascii="Helvetica Neue" w:hAnsi="Helvetica Neue"/>
          <w:sz w:val="22"/>
          <w:lang w:val="en-GB"/>
        </w:rPr>
        <w:t>1.</w:t>
      </w:r>
      <w:r w:rsidRPr="007F31B5">
        <w:rPr>
          <w:rFonts w:ascii="Helvetica Neue" w:hAnsi="Helvetica Neue"/>
          <w:sz w:val="22"/>
          <w:lang w:val="en-GB"/>
        </w:rPr>
        <w:tab/>
        <w:t>Lewis SL, Porceddu S, Nakamura N, et al. Definitive Stereotactic Body Radiotherapy (SBRT)</w:t>
      </w:r>
      <w:r w:rsidR="0045504E">
        <w:rPr>
          <w:rFonts w:ascii="Helvetica Neue" w:hAnsi="Helvetica Neue"/>
          <w:sz w:val="22"/>
          <w:lang w:val="en-GB"/>
        </w:rPr>
        <w:t xml:space="preserve"> </w:t>
      </w:r>
      <w:r w:rsidRPr="007F31B5">
        <w:rPr>
          <w:rFonts w:ascii="Helvetica Neue" w:hAnsi="Helvetica Neue"/>
          <w:sz w:val="22"/>
          <w:lang w:val="en-GB"/>
        </w:rPr>
        <w:t xml:space="preserve">for Extracranial Oligometastases: An International Survey of &gt;1000 Radiation Oncologists. </w:t>
      </w:r>
      <w:r w:rsidRPr="007F31B5">
        <w:rPr>
          <w:rFonts w:ascii="Helvetica Neue" w:hAnsi="Helvetica Neue"/>
          <w:i/>
          <w:iCs/>
          <w:sz w:val="22"/>
          <w:lang w:val="en-GB"/>
        </w:rPr>
        <w:t>Am J Clin Oncol</w:t>
      </w:r>
      <w:r w:rsidRPr="007F31B5">
        <w:rPr>
          <w:rFonts w:ascii="Helvetica Neue" w:hAnsi="Helvetica Neue"/>
          <w:sz w:val="22"/>
          <w:lang w:val="en-GB"/>
        </w:rPr>
        <w:t xml:space="preserve"> </w:t>
      </w:r>
      <w:proofErr w:type="gramStart"/>
      <w:r w:rsidRPr="007F31B5">
        <w:rPr>
          <w:rFonts w:ascii="Helvetica Neue" w:hAnsi="Helvetica Neue"/>
          <w:sz w:val="22"/>
          <w:lang w:val="en-GB"/>
        </w:rPr>
        <w:t>2017;40:418</w:t>
      </w:r>
      <w:proofErr w:type="gramEnd"/>
      <w:r w:rsidRPr="007F31B5">
        <w:rPr>
          <w:rFonts w:ascii="Helvetica Neue" w:hAnsi="Helvetica Neue"/>
          <w:sz w:val="22"/>
          <w:lang w:val="en-GB"/>
        </w:rPr>
        <w:t>-422. doi:10.1097/COC.0000000000000169</w:t>
      </w:r>
    </w:p>
    <w:p w14:paraId="3FB13D23" w14:textId="73277E90" w:rsidR="007F31B5" w:rsidRPr="007F31B5" w:rsidRDefault="007F31B5" w:rsidP="00114567">
      <w:pPr>
        <w:pStyle w:val="Bibliography"/>
        <w:spacing w:after="0"/>
        <w:rPr>
          <w:rFonts w:ascii="Helvetica Neue" w:hAnsi="Helvetica Neue"/>
          <w:sz w:val="22"/>
          <w:lang w:val="en-GB"/>
        </w:rPr>
      </w:pPr>
      <w:r w:rsidRPr="007F31B5">
        <w:rPr>
          <w:rFonts w:ascii="Helvetica Neue" w:hAnsi="Helvetica Neue"/>
          <w:sz w:val="22"/>
          <w:lang w:val="en-GB"/>
        </w:rPr>
        <w:t>2.</w:t>
      </w:r>
      <w:r w:rsidRPr="007F31B5">
        <w:rPr>
          <w:rFonts w:ascii="Helvetica Neue" w:hAnsi="Helvetica Neue"/>
          <w:sz w:val="22"/>
          <w:lang w:val="en-GB"/>
        </w:rPr>
        <w:tab/>
        <w:t xml:space="preserve">Pastorino U, Buyse M, Friedel G, et al. Long-term results of lung metastasectomy: Prognostic analyses based on 5206 cases. </w:t>
      </w:r>
      <w:r w:rsidRPr="007F31B5">
        <w:rPr>
          <w:rFonts w:ascii="Helvetica Neue" w:hAnsi="Helvetica Neue"/>
          <w:i/>
          <w:iCs/>
          <w:sz w:val="22"/>
          <w:lang w:val="en-GB"/>
        </w:rPr>
        <w:t xml:space="preserve">J </w:t>
      </w:r>
      <w:proofErr w:type="spellStart"/>
      <w:r w:rsidRPr="007F31B5">
        <w:rPr>
          <w:rFonts w:ascii="Helvetica Neue" w:hAnsi="Helvetica Neue"/>
          <w:i/>
          <w:iCs/>
          <w:sz w:val="22"/>
          <w:lang w:val="en-GB"/>
        </w:rPr>
        <w:t>Thorac</w:t>
      </w:r>
      <w:proofErr w:type="spellEnd"/>
      <w:r w:rsidRPr="007F31B5">
        <w:rPr>
          <w:rFonts w:ascii="Helvetica Neue" w:hAnsi="Helvetica Neue"/>
          <w:i/>
          <w:iCs/>
          <w:sz w:val="22"/>
          <w:lang w:val="en-GB"/>
        </w:rPr>
        <w:t xml:space="preserve"> Cardiovasc </w:t>
      </w:r>
      <w:proofErr w:type="spellStart"/>
      <w:r w:rsidRPr="007F31B5">
        <w:rPr>
          <w:rFonts w:ascii="Helvetica Neue" w:hAnsi="Helvetica Neue"/>
          <w:i/>
          <w:iCs/>
          <w:sz w:val="22"/>
          <w:lang w:val="en-GB"/>
        </w:rPr>
        <w:t>Surg</w:t>
      </w:r>
      <w:proofErr w:type="spellEnd"/>
      <w:r w:rsidRPr="007F31B5">
        <w:rPr>
          <w:rFonts w:ascii="Helvetica Neue" w:hAnsi="Helvetica Neue"/>
          <w:sz w:val="22"/>
          <w:lang w:val="en-GB"/>
        </w:rPr>
        <w:t xml:space="preserve"> </w:t>
      </w:r>
      <w:proofErr w:type="gramStart"/>
      <w:r w:rsidRPr="007F31B5">
        <w:rPr>
          <w:rFonts w:ascii="Helvetica Neue" w:hAnsi="Helvetica Neue"/>
          <w:sz w:val="22"/>
          <w:lang w:val="en-GB"/>
        </w:rPr>
        <w:t>1997;113:37</w:t>
      </w:r>
      <w:proofErr w:type="gramEnd"/>
      <w:r w:rsidRPr="007F31B5">
        <w:rPr>
          <w:rFonts w:ascii="Helvetica Neue" w:hAnsi="Helvetica Neue"/>
          <w:sz w:val="22"/>
          <w:lang w:val="en-GB"/>
        </w:rPr>
        <w:t>-49. doi:10.1016/S0022-5223(97)70397-0</w:t>
      </w:r>
    </w:p>
    <w:p w14:paraId="0D834501" w14:textId="2DD29E91" w:rsidR="007F31B5" w:rsidRPr="007F31B5" w:rsidRDefault="007F31B5" w:rsidP="00114567">
      <w:pPr>
        <w:pStyle w:val="Bibliography"/>
        <w:spacing w:after="0"/>
        <w:rPr>
          <w:rFonts w:ascii="Helvetica Neue" w:hAnsi="Helvetica Neue"/>
          <w:sz w:val="22"/>
          <w:lang w:val="en-GB"/>
        </w:rPr>
      </w:pPr>
      <w:r w:rsidRPr="007F31B5">
        <w:rPr>
          <w:rFonts w:ascii="Helvetica Neue" w:hAnsi="Helvetica Neue"/>
          <w:sz w:val="22"/>
          <w:lang w:val="en-GB"/>
        </w:rPr>
        <w:t>3.</w:t>
      </w:r>
      <w:r w:rsidRPr="007F31B5">
        <w:rPr>
          <w:rFonts w:ascii="Helvetica Neue" w:hAnsi="Helvetica Neue"/>
          <w:sz w:val="22"/>
          <w:lang w:val="en-GB"/>
        </w:rPr>
        <w:tab/>
        <w:t xml:space="preserve">Treasure T, Utley M, Hunt I. When professional opinion is not enough. </w:t>
      </w:r>
      <w:r w:rsidRPr="007F31B5">
        <w:rPr>
          <w:rFonts w:ascii="Helvetica Neue" w:hAnsi="Helvetica Neue"/>
          <w:i/>
          <w:iCs/>
          <w:sz w:val="22"/>
          <w:lang w:val="en-GB"/>
        </w:rPr>
        <w:t>BMJ</w:t>
      </w:r>
      <w:r w:rsidRPr="007F31B5">
        <w:rPr>
          <w:rFonts w:ascii="Helvetica Neue" w:hAnsi="Helvetica Neue"/>
          <w:sz w:val="22"/>
          <w:lang w:val="en-GB"/>
        </w:rPr>
        <w:t xml:space="preserve"> </w:t>
      </w:r>
      <w:proofErr w:type="gramStart"/>
      <w:r w:rsidRPr="007F31B5">
        <w:rPr>
          <w:rFonts w:ascii="Helvetica Neue" w:hAnsi="Helvetica Neue"/>
          <w:sz w:val="22"/>
          <w:lang w:val="en-GB"/>
        </w:rPr>
        <w:t>2007;334:831</w:t>
      </w:r>
      <w:proofErr w:type="gramEnd"/>
      <w:r w:rsidRPr="007F31B5">
        <w:rPr>
          <w:rFonts w:ascii="Helvetica Neue" w:hAnsi="Helvetica Neue"/>
          <w:sz w:val="22"/>
          <w:lang w:val="en-GB"/>
        </w:rPr>
        <w:t>-832. doi:10.1136/bmj.39161.403218.AD</w:t>
      </w:r>
    </w:p>
    <w:p w14:paraId="7FFAF04E" w14:textId="32BC16C2" w:rsidR="007F31B5" w:rsidRPr="007F31B5" w:rsidRDefault="007F31B5" w:rsidP="00114567">
      <w:pPr>
        <w:pStyle w:val="Bibliography"/>
        <w:spacing w:after="0"/>
        <w:rPr>
          <w:rFonts w:ascii="Helvetica Neue" w:hAnsi="Helvetica Neue"/>
          <w:sz w:val="22"/>
          <w:lang w:val="en-GB"/>
        </w:rPr>
      </w:pPr>
      <w:r w:rsidRPr="007F31B5">
        <w:rPr>
          <w:rFonts w:ascii="Helvetica Neue" w:hAnsi="Helvetica Neue"/>
          <w:sz w:val="22"/>
          <w:lang w:val="en-GB"/>
        </w:rPr>
        <w:t>4.</w:t>
      </w:r>
      <w:r w:rsidRPr="007F31B5">
        <w:rPr>
          <w:rFonts w:ascii="Helvetica Neue" w:hAnsi="Helvetica Neue"/>
          <w:sz w:val="22"/>
          <w:lang w:val="en-GB"/>
        </w:rPr>
        <w:tab/>
        <w:t xml:space="preserve">Iyengar P, All S, Berry MF, et al. Treatment of Oligometastatic Non-Small Cell Lung Cancer: An ASTRO/ESTRO Clinical Practice Guideline. </w:t>
      </w:r>
      <w:proofErr w:type="spellStart"/>
      <w:r w:rsidRPr="007F31B5">
        <w:rPr>
          <w:rFonts w:ascii="Helvetica Neue" w:hAnsi="Helvetica Neue"/>
          <w:i/>
          <w:iCs/>
          <w:sz w:val="22"/>
          <w:lang w:val="en-GB"/>
        </w:rPr>
        <w:t>Pract</w:t>
      </w:r>
      <w:proofErr w:type="spellEnd"/>
      <w:r w:rsidRPr="007F31B5">
        <w:rPr>
          <w:rFonts w:ascii="Helvetica Neue" w:hAnsi="Helvetica Neue"/>
          <w:i/>
          <w:iCs/>
          <w:sz w:val="22"/>
          <w:lang w:val="en-GB"/>
        </w:rPr>
        <w:t xml:space="preserve"> </w:t>
      </w:r>
      <w:proofErr w:type="spellStart"/>
      <w:r w:rsidRPr="007F31B5">
        <w:rPr>
          <w:rFonts w:ascii="Helvetica Neue" w:hAnsi="Helvetica Neue"/>
          <w:i/>
          <w:iCs/>
          <w:sz w:val="22"/>
          <w:lang w:val="en-GB"/>
        </w:rPr>
        <w:t>Radiat</w:t>
      </w:r>
      <w:proofErr w:type="spellEnd"/>
      <w:r w:rsidRPr="007F31B5">
        <w:rPr>
          <w:rFonts w:ascii="Helvetica Neue" w:hAnsi="Helvetica Neue"/>
          <w:i/>
          <w:iCs/>
          <w:sz w:val="22"/>
          <w:lang w:val="en-GB"/>
        </w:rPr>
        <w:t xml:space="preserve"> Oncol</w:t>
      </w:r>
      <w:r w:rsidR="0045504E">
        <w:rPr>
          <w:rFonts w:ascii="Helvetica Neue" w:hAnsi="Helvetica Neue"/>
          <w:sz w:val="22"/>
          <w:lang w:val="en-GB"/>
        </w:rPr>
        <w:t xml:space="preserve"> </w:t>
      </w:r>
      <w:proofErr w:type="gramStart"/>
      <w:r w:rsidRPr="007F31B5">
        <w:rPr>
          <w:rFonts w:ascii="Helvetica Neue" w:hAnsi="Helvetica Neue"/>
          <w:sz w:val="22"/>
          <w:lang w:val="en-GB"/>
        </w:rPr>
        <w:t>2023:S</w:t>
      </w:r>
      <w:proofErr w:type="gramEnd"/>
      <w:r w:rsidRPr="007F31B5">
        <w:rPr>
          <w:rFonts w:ascii="Helvetica Neue" w:hAnsi="Helvetica Neue"/>
          <w:sz w:val="22"/>
          <w:lang w:val="en-GB"/>
        </w:rPr>
        <w:t>187985002300111X. doi:10.1016/j.prro.2023.04.004</w:t>
      </w:r>
    </w:p>
    <w:p w14:paraId="58E1E256" w14:textId="77777777" w:rsidR="007F31B5" w:rsidRPr="007F31B5" w:rsidRDefault="007F31B5" w:rsidP="00114567">
      <w:pPr>
        <w:pStyle w:val="Bibliography"/>
        <w:spacing w:after="0"/>
        <w:rPr>
          <w:rFonts w:ascii="Helvetica Neue" w:hAnsi="Helvetica Neue"/>
          <w:sz w:val="22"/>
          <w:lang w:val="en-GB"/>
        </w:rPr>
      </w:pPr>
      <w:r w:rsidRPr="007F31B5">
        <w:rPr>
          <w:rFonts w:ascii="Helvetica Neue" w:hAnsi="Helvetica Neue"/>
          <w:sz w:val="22"/>
          <w:lang w:val="en-GB"/>
        </w:rPr>
        <w:t>5.</w:t>
      </w:r>
      <w:r w:rsidRPr="007F31B5">
        <w:rPr>
          <w:rFonts w:ascii="Helvetica Neue" w:hAnsi="Helvetica Neue"/>
          <w:sz w:val="22"/>
          <w:lang w:val="en-GB"/>
        </w:rPr>
        <w:tab/>
        <w:t xml:space="preserve">Committee on Standards for Developing Trustworthy Clinical Practice Guidelines, Board on Health Care Services, Institute of Medicine. </w:t>
      </w:r>
      <w:r w:rsidRPr="007F31B5">
        <w:rPr>
          <w:rFonts w:ascii="Helvetica Neue" w:hAnsi="Helvetica Neue"/>
          <w:i/>
          <w:iCs/>
          <w:sz w:val="22"/>
          <w:lang w:val="en-GB"/>
        </w:rPr>
        <w:t>Clinical Practice Guidelines We Can Trust</w:t>
      </w:r>
      <w:r w:rsidRPr="007F31B5">
        <w:rPr>
          <w:rFonts w:ascii="Helvetica Neue" w:hAnsi="Helvetica Neue"/>
          <w:sz w:val="22"/>
          <w:lang w:val="en-GB"/>
        </w:rPr>
        <w:t>. (Graham R, Mancher M, Wolman DM, Greenfield S, Steinberg E, eds.). National Academies Press; 2011:13058. doi:10.17226/13058</w:t>
      </w:r>
    </w:p>
    <w:p w14:paraId="6CB4DCC6" w14:textId="7DBCBB18" w:rsidR="007F31B5" w:rsidRPr="007F31B5" w:rsidRDefault="007F31B5" w:rsidP="00114567">
      <w:pPr>
        <w:pStyle w:val="Bibliography"/>
        <w:spacing w:after="0"/>
        <w:rPr>
          <w:rFonts w:ascii="Helvetica Neue" w:hAnsi="Helvetica Neue"/>
          <w:sz w:val="22"/>
          <w:lang w:val="en-GB"/>
        </w:rPr>
      </w:pPr>
      <w:r w:rsidRPr="007F31B5">
        <w:rPr>
          <w:rFonts w:ascii="Helvetica Neue" w:hAnsi="Helvetica Neue"/>
          <w:sz w:val="22"/>
          <w:lang w:val="en-GB"/>
        </w:rPr>
        <w:t>6.</w:t>
      </w:r>
      <w:r w:rsidRPr="007F31B5">
        <w:rPr>
          <w:rFonts w:ascii="Helvetica Neue" w:hAnsi="Helvetica Neue"/>
          <w:sz w:val="22"/>
          <w:lang w:val="en-GB"/>
        </w:rPr>
        <w:tab/>
        <w:t xml:space="preserve">Pakchung D, Smith M, Hughes C. The role of clinical guidelines in establishing competent professional practice. </w:t>
      </w:r>
      <w:proofErr w:type="spellStart"/>
      <w:r w:rsidRPr="007F31B5">
        <w:rPr>
          <w:rFonts w:ascii="Helvetica Neue" w:hAnsi="Helvetica Neue"/>
          <w:i/>
          <w:iCs/>
          <w:sz w:val="22"/>
          <w:lang w:val="en-GB"/>
        </w:rPr>
        <w:t>Aust</w:t>
      </w:r>
      <w:proofErr w:type="spellEnd"/>
      <w:r w:rsidRPr="007F31B5">
        <w:rPr>
          <w:rFonts w:ascii="Helvetica Neue" w:hAnsi="Helvetica Neue"/>
          <w:i/>
          <w:iCs/>
          <w:sz w:val="22"/>
          <w:lang w:val="en-GB"/>
        </w:rPr>
        <w:t xml:space="preserve"> J Gen </w:t>
      </w:r>
      <w:proofErr w:type="spellStart"/>
      <w:r w:rsidRPr="007F31B5">
        <w:rPr>
          <w:rFonts w:ascii="Helvetica Neue" w:hAnsi="Helvetica Neue"/>
          <w:i/>
          <w:iCs/>
          <w:sz w:val="22"/>
          <w:lang w:val="en-GB"/>
        </w:rPr>
        <w:t>Pract</w:t>
      </w:r>
      <w:proofErr w:type="spellEnd"/>
      <w:r w:rsidRPr="007F31B5">
        <w:rPr>
          <w:rFonts w:ascii="Helvetica Neue" w:hAnsi="Helvetica Neue"/>
          <w:sz w:val="22"/>
          <w:lang w:val="en-GB"/>
        </w:rPr>
        <w:t xml:space="preserve"> </w:t>
      </w:r>
      <w:proofErr w:type="gramStart"/>
      <w:r w:rsidRPr="007F31B5">
        <w:rPr>
          <w:rFonts w:ascii="Helvetica Neue" w:hAnsi="Helvetica Neue"/>
          <w:sz w:val="22"/>
          <w:lang w:val="en-GB"/>
        </w:rPr>
        <w:t>2019;48:22</w:t>
      </w:r>
      <w:proofErr w:type="gramEnd"/>
      <w:r w:rsidRPr="007F31B5">
        <w:rPr>
          <w:rFonts w:ascii="Helvetica Neue" w:hAnsi="Helvetica Neue"/>
          <w:sz w:val="22"/>
          <w:lang w:val="en-GB"/>
        </w:rPr>
        <w:t>-24. doi:10.31128/AJGP-09-18-4714</w:t>
      </w:r>
    </w:p>
    <w:p w14:paraId="71868878" w14:textId="77E33E7C" w:rsidR="007F31B5" w:rsidRPr="007F31B5" w:rsidRDefault="007F31B5" w:rsidP="00114567">
      <w:pPr>
        <w:pStyle w:val="Bibliography"/>
        <w:spacing w:after="0"/>
        <w:rPr>
          <w:rFonts w:ascii="Helvetica Neue" w:hAnsi="Helvetica Neue"/>
          <w:sz w:val="22"/>
          <w:lang w:val="en-GB"/>
        </w:rPr>
      </w:pPr>
      <w:r w:rsidRPr="007F31B5">
        <w:rPr>
          <w:rFonts w:ascii="Helvetica Neue" w:hAnsi="Helvetica Neue"/>
          <w:sz w:val="22"/>
          <w:lang w:val="en-GB"/>
        </w:rPr>
        <w:t>7.</w:t>
      </w:r>
      <w:r w:rsidRPr="007F31B5">
        <w:rPr>
          <w:rFonts w:ascii="Helvetica Neue" w:hAnsi="Helvetica Neue"/>
          <w:sz w:val="22"/>
          <w:lang w:val="en-GB"/>
        </w:rPr>
        <w:tab/>
        <w:t xml:space="preserve">Balshem H, Helfand M, Schünemann HJ, et al. GRADE guidelines: 3. Rating the quality of evidence. </w:t>
      </w:r>
      <w:r w:rsidRPr="007F31B5">
        <w:rPr>
          <w:rFonts w:ascii="Helvetica Neue" w:hAnsi="Helvetica Neue"/>
          <w:i/>
          <w:iCs/>
          <w:sz w:val="22"/>
          <w:lang w:val="en-GB"/>
        </w:rPr>
        <w:t xml:space="preserve">J Clin </w:t>
      </w:r>
      <w:proofErr w:type="spellStart"/>
      <w:r w:rsidRPr="007F31B5">
        <w:rPr>
          <w:rFonts w:ascii="Helvetica Neue" w:hAnsi="Helvetica Neue"/>
          <w:i/>
          <w:iCs/>
          <w:sz w:val="22"/>
          <w:lang w:val="en-GB"/>
        </w:rPr>
        <w:t>Epidemiol</w:t>
      </w:r>
      <w:proofErr w:type="spellEnd"/>
      <w:r w:rsidRPr="007F31B5">
        <w:rPr>
          <w:rFonts w:ascii="Helvetica Neue" w:hAnsi="Helvetica Neue"/>
          <w:sz w:val="22"/>
          <w:lang w:val="en-GB"/>
        </w:rPr>
        <w:t xml:space="preserve"> </w:t>
      </w:r>
      <w:proofErr w:type="gramStart"/>
      <w:r w:rsidRPr="007F31B5">
        <w:rPr>
          <w:rFonts w:ascii="Helvetica Neue" w:hAnsi="Helvetica Neue"/>
          <w:sz w:val="22"/>
          <w:lang w:val="en-GB"/>
        </w:rPr>
        <w:t>2011;64:401</w:t>
      </w:r>
      <w:proofErr w:type="gramEnd"/>
      <w:r w:rsidRPr="007F31B5">
        <w:rPr>
          <w:rFonts w:ascii="Helvetica Neue" w:hAnsi="Helvetica Neue"/>
          <w:sz w:val="22"/>
          <w:lang w:val="en-GB"/>
        </w:rPr>
        <w:t>-406. doi:10.1016/j.jclinepi.2010.07.015</w:t>
      </w:r>
    </w:p>
    <w:p w14:paraId="512E5D0D" w14:textId="4DA2DAA3" w:rsidR="007F31B5" w:rsidRPr="007F31B5" w:rsidRDefault="007F31B5" w:rsidP="00114567">
      <w:pPr>
        <w:pStyle w:val="Bibliography"/>
        <w:spacing w:after="0"/>
        <w:rPr>
          <w:rFonts w:ascii="Helvetica Neue" w:hAnsi="Helvetica Neue"/>
          <w:sz w:val="22"/>
          <w:lang w:val="en-GB"/>
        </w:rPr>
      </w:pPr>
      <w:r w:rsidRPr="007F31B5">
        <w:rPr>
          <w:rFonts w:ascii="Helvetica Neue" w:hAnsi="Helvetica Neue"/>
          <w:sz w:val="22"/>
          <w:lang w:val="en-GB"/>
        </w:rPr>
        <w:t>8.</w:t>
      </w:r>
      <w:r w:rsidRPr="007F31B5">
        <w:rPr>
          <w:rFonts w:ascii="Helvetica Neue" w:hAnsi="Helvetica Neue"/>
          <w:sz w:val="22"/>
          <w:lang w:val="en-GB"/>
        </w:rPr>
        <w:tab/>
        <w:t xml:space="preserve">Andrews JC, Schünemann HJ, Oxman AD, et al. GRADE guidelines: 15. Going from evidence to recommendation—determinants of a recommendation’s direction and strength. </w:t>
      </w:r>
      <w:r w:rsidRPr="007F31B5">
        <w:rPr>
          <w:rFonts w:ascii="Helvetica Neue" w:hAnsi="Helvetica Neue"/>
          <w:i/>
          <w:iCs/>
          <w:sz w:val="22"/>
          <w:lang w:val="en-GB"/>
        </w:rPr>
        <w:t xml:space="preserve">J Clin </w:t>
      </w:r>
      <w:proofErr w:type="spellStart"/>
      <w:r w:rsidRPr="007F31B5">
        <w:rPr>
          <w:rFonts w:ascii="Helvetica Neue" w:hAnsi="Helvetica Neue"/>
          <w:i/>
          <w:iCs/>
          <w:sz w:val="22"/>
          <w:lang w:val="en-GB"/>
        </w:rPr>
        <w:t>Epidemiol</w:t>
      </w:r>
      <w:proofErr w:type="spellEnd"/>
      <w:r w:rsidRPr="007F31B5">
        <w:rPr>
          <w:rFonts w:ascii="Helvetica Neue" w:hAnsi="Helvetica Neue"/>
          <w:sz w:val="22"/>
          <w:lang w:val="en-GB"/>
        </w:rPr>
        <w:t xml:space="preserve"> </w:t>
      </w:r>
      <w:proofErr w:type="gramStart"/>
      <w:r w:rsidRPr="007F31B5">
        <w:rPr>
          <w:rFonts w:ascii="Helvetica Neue" w:hAnsi="Helvetica Neue"/>
          <w:sz w:val="22"/>
          <w:lang w:val="en-GB"/>
        </w:rPr>
        <w:t>2013;66:726</w:t>
      </w:r>
      <w:proofErr w:type="gramEnd"/>
      <w:r w:rsidRPr="007F31B5">
        <w:rPr>
          <w:rFonts w:ascii="Helvetica Neue" w:hAnsi="Helvetica Neue"/>
          <w:sz w:val="22"/>
          <w:lang w:val="en-GB"/>
        </w:rPr>
        <w:t>-735. doi:10.1016/j.jclinepi.2013.02.003</w:t>
      </w:r>
    </w:p>
    <w:p w14:paraId="7AB4A67E" w14:textId="575A2F97" w:rsidR="007F31B5" w:rsidRPr="007F31B5" w:rsidRDefault="007F31B5" w:rsidP="00114567">
      <w:pPr>
        <w:pStyle w:val="Bibliography"/>
        <w:spacing w:after="0"/>
        <w:rPr>
          <w:rFonts w:ascii="Helvetica Neue" w:hAnsi="Helvetica Neue"/>
          <w:sz w:val="22"/>
          <w:lang w:val="en-GB"/>
        </w:rPr>
      </w:pPr>
      <w:r w:rsidRPr="007F31B5">
        <w:rPr>
          <w:rFonts w:ascii="Helvetica Neue" w:hAnsi="Helvetica Neue"/>
          <w:sz w:val="22"/>
          <w:lang w:val="en-GB"/>
        </w:rPr>
        <w:t>9.</w:t>
      </w:r>
      <w:r w:rsidRPr="007F31B5">
        <w:rPr>
          <w:rFonts w:ascii="Helvetica Neue" w:hAnsi="Helvetica Neue"/>
          <w:sz w:val="22"/>
          <w:lang w:val="en-GB"/>
        </w:rPr>
        <w:tab/>
        <w:t xml:space="preserve">Hutchings A, Raine R. A systematic review of factors affecting the judgments produced by formal consensus development methods in health care. </w:t>
      </w:r>
      <w:r w:rsidRPr="007F31B5">
        <w:rPr>
          <w:rFonts w:ascii="Helvetica Neue" w:hAnsi="Helvetica Neue"/>
          <w:i/>
          <w:iCs/>
          <w:sz w:val="22"/>
          <w:lang w:val="en-GB"/>
        </w:rPr>
        <w:t xml:space="preserve">J Health </w:t>
      </w:r>
      <w:proofErr w:type="spellStart"/>
      <w:r w:rsidRPr="007F31B5">
        <w:rPr>
          <w:rFonts w:ascii="Helvetica Neue" w:hAnsi="Helvetica Neue"/>
          <w:i/>
          <w:iCs/>
          <w:sz w:val="22"/>
          <w:lang w:val="en-GB"/>
        </w:rPr>
        <w:t>Serv</w:t>
      </w:r>
      <w:proofErr w:type="spellEnd"/>
      <w:r w:rsidRPr="007F31B5">
        <w:rPr>
          <w:rFonts w:ascii="Helvetica Neue" w:hAnsi="Helvetica Neue"/>
          <w:i/>
          <w:iCs/>
          <w:sz w:val="22"/>
          <w:lang w:val="en-GB"/>
        </w:rPr>
        <w:t xml:space="preserve"> Res Policy</w:t>
      </w:r>
      <w:r w:rsidRPr="007F31B5">
        <w:rPr>
          <w:rFonts w:ascii="Helvetica Neue" w:hAnsi="Helvetica Neue"/>
          <w:sz w:val="22"/>
          <w:lang w:val="en-GB"/>
        </w:rPr>
        <w:t xml:space="preserve"> </w:t>
      </w:r>
      <w:proofErr w:type="gramStart"/>
      <w:r w:rsidRPr="007F31B5">
        <w:rPr>
          <w:rFonts w:ascii="Helvetica Neue" w:hAnsi="Helvetica Neue"/>
          <w:sz w:val="22"/>
          <w:lang w:val="en-GB"/>
        </w:rPr>
        <w:t>2006;11:172</w:t>
      </w:r>
      <w:proofErr w:type="gramEnd"/>
      <w:r w:rsidRPr="007F31B5">
        <w:rPr>
          <w:rFonts w:ascii="Helvetica Neue" w:hAnsi="Helvetica Neue"/>
          <w:sz w:val="22"/>
          <w:lang w:val="en-GB"/>
        </w:rPr>
        <w:t>-179H. doi:10.1258/135581906777641659</w:t>
      </w:r>
    </w:p>
    <w:p w14:paraId="7F6429C1" w14:textId="79E49216" w:rsidR="007F31B5" w:rsidRPr="007F31B5" w:rsidRDefault="007F31B5" w:rsidP="00114567">
      <w:pPr>
        <w:pStyle w:val="Bibliography"/>
        <w:spacing w:after="0"/>
        <w:rPr>
          <w:rFonts w:ascii="Helvetica Neue" w:hAnsi="Helvetica Neue"/>
          <w:sz w:val="22"/>
          <w:lang w:val="en-GB"/>
        </w:rPr>
      </w:pPr>
      <w:r w:rsidRPr="007F31B5">
        <w:rPr>
          <w:rFonts w:ascii="Helvetica Neue" w:hAnsi="Helvetica Neue"/>
          <w:sz w:val="22"/>
          <w:lang w:val="en-GB"/>
        </w:rPr>
        <w:t>10.</w:t>
      </w:r>
      <w:r w:rsidRPr="007F31B5">
        <w:rPr>
          <w:rFonts w:ascii="Helvetica Neue" w:hAnsi="Helvetica Neue"/>
          <w:sz w:val="22"/>
          <w:lang w:val="en-GB"/>
        </w:rPr>
        <w:tab/>
        <w:t xml:space="preserve">Strickland AA, Taber CS, Lodge M. Motivated Reasoning and Public Opinion. </w:t>
      </w:r>
      <w:r w:rsidRPr="007F31B5">
        <w:rPr>
          <w:rFonts w:ascii="Helvetica Neue" w:hAnsi="Helvetica Neue"/>
          <w:i/>
          <w:iCs/>
          <w:sz w:val="22"/>
          <w:lang w:val="en-GB"/>
        </w:rPr>
        <w:t>J Health Polit Policy Law</w:t>
      </w:r>
      <w:r w:rsidRPr="007F31B5">
        <w:rPr>
          <w:rFonts w:ascii="Helvetica Neue" w:hAnsi="Helvetica Neue"/>
          <w:sz w:val="22"/>
          <w:lang w:val="en-GB"/>
        </w:rPr>
        <w:t xml:space="preserve"> </w:t>
      </w:r>
      <w:proofErr w:type="gramStart"/>
      <w:r w:rsidRPr="007F31B5">
        <w:rPr>
          <w:rFonts w:ascii="Helvetica Neue" w:hAnsi="Helvetica Neue"/>
          <w:sz w:val="22"/>
          <w:lang w:val="en-GB"/>
        </w:rPr>
        <w:t>2011;36:935</w:t>
      </w:r>
      <w:proofErr w:type="gramEnd"/>
      <w:r w:rsidRPr="007F31B5">
        <w:rPr>
          <w:rFonts w:ascii="Helvetica Neue" w:hAnsi="Helvetica Neue"/>
          <w:sz w:val="22"/>
          <w:lang w:val="en-GB"/>
        </w:rPr>
        <w:t>-944. doi:10.1215/03616878-1460524</w:t>
      </w:r>
    </w:p>
    <w:p w14:paraId="40A2C63A" w14:textId="35FFFB64" w:rsidR="007F31B5" w:rsidRPr="007F31B5" w:rsidRDefault="007F31B5" w:rsidP="00114567">
      <w:pPr>
        <w:pStyle w:val="Bibliography"/>
        <w:spacing w:after="0"/>
        <w:rPr>
          <w:rFonts w:ascii="Helvetica Neue" w:hAnsi="Helvetica Neue"/>
          <w:sz w:val="22"/>
          <w:lang w:val="en-GB"/>
        </w:rPr>
      </w:pPr>
      <w:r w:rsidRPr="007F31B5">
        <w:rPr>
          <w:rFonts w:ascii="Helvetica Neue" w:hAnsi="Helvetica Neue"/>
          <w:sz w:val="22"/>
          <w:lang w:val="en-GB"/>
        </w:rPr>
        <w:t>11.</w:t>
      </w:r>
      <w:r w:rsidRPr="007F31B5">
        <w:rPr>
          <w:rFonts w:ascii="Helvetica Neue" w:hAnsi="Helvetica Neue"/>
          <w:sz w:val="22"/>
          <w:lang w:val="en-GB"/>
        </w:rPr>
        <w:tab/>
        <w:t xml:space="preserve">Guyatt G. The Vexing Problem of Guidelines and Conflict of Interest: A Potential Solution. </w:t>
      </w:r>
      <w:r w:rsidRPr="007F31B5">
        <w:rPr>
          <w:rFonts w:ascii="Helvetica Neue" w:hAnsi="Helvetica Neue"/>
          <w:i/>
          <w:iCs/>
          <w:sz w:val="22"/>
          <w:lang w:val="en-GB"/>
        </w:rPr>
        <w:t>Ann Intern Med</w:t>
      </w:r>
      <w:r w:rsidRPr="007F31B5">
        <w:rPr>
          <w:rFonts w:ascii="Helvetica Neue" w:hAnsi="Helvetica Neue"/>
          <w:sz w:val="22"/>
          <w:lang w:val="en-GB"/>
        </w:rPr>
        <w:t xml:space="preserve"> </w:t>
      </w:r>
      <w:proofErr w:type="gramStart"/>
      <w:r w:rsidRPr="007F31B5">
        <w:rPr>
          <w:rFonts w:ascii="Helvetica Neue" w:hAnsi="Helvetica Neue"/>
          <w:sz w:val="22"/>
          <w:lang w:val="en-GB"/>
        </w:rPr>
        <w:t>2010;152:738</w:t>
      </w:r>
      <w:proofErr w:type="gramEnd"/>
      <w:r w:rsidRPr="007F31B5">
        <w:rPr>
          <w:rFonts w:ascii="Helvetica Neue" w:hAnsi="Helvetica Neue"/>
          <w:sz w:val="22"/>
          <w:lang w:val="en-GB"/>
        </w:rPr>
        <w:t>. doi:10.7326/0003-4819-152-11-201006010-00254</w:t>
      </w:r>
    </w:p>
    <w:p w14:paraId="3F9B7550" w14:textId="3BE343F1" w:rsidR="007F31B5" w:rsidRPr="007F31B5" w:rsidRDefault="007F31B5" w:rsidP="00114567">
      <w:pPr>
        <w:pStyle w:val="Bibliography"/>
        <w:spacing w:after="0"/>
        <w:rPr>
          <w:rFonts w:ascii="Helvetica Neue" w:hAnsi="Helvetica Neue"/>
          <w:sz w:val="22"/>
          <w:lang w:val="en-GB"/>
        </w:rPr>
      </w:pPr>
      <w:r w:rsidRPr="007F31B5">
        <w:rPr>
          <w:rFonts w:ascii="Helvetica Neue" w:hAnsi="Helvetica Neue"/>
          <w:sz w:val="22"/>
          <w:lang w:val="en-GB"/>
        </w:rPr>
        <w:t>12.</w:t>
      </w:r>
      <w:r w:rsidRPr="007F31B5">
        <w:rPr>
          <w:rFonts w:ascii="Helvetica Neue" w:hAnsi="Helvetica Neue"/>
          <w:sz w:val="22"/>
          <w:lang w:val="en-GB"/>
        </w:rPr>
        <w:tab/>
        <w:t xml:space="preserve">Hirsh J, Guyatt G. Clinical experts or methodologists to write clinical guidelines? </w:t>
      </w:r>
      <w:r w:rsidRPr="007F31B5">
        <w:rPr>
          <w:rFonts w:ascii="Helvetica Neue" w:hAnsi="Helvetica Neue"/>
          <w:i/>
          <w:iCs/>
          <w:sz w:val="22"/>
          <w:lang w:val="en-GB"/>
        </w:rPr>
        <w:t>The Lancet</w:t>
      </w:r>
      <w:r w:rsidRPr="007F31B5">
        <w:rPr>
          <w:rFonts w:ascii="Helvetica Neue" w:hAnsi="Helvetica Neue"/>
          <w:sz w:val="22"/>
          <w:lang w:val="en-GB"/>
        </w:rPr>
        <w:t xml:space="preserve"> </w:t>
      </w:r>
      <w:proofErr w:type="gramStart"/>
      <w:r w:rsidRPr="007F31B5">
        <w:rPr>
          <w:rFonts w:ascii="Helvetica Neue" w:hAnsi="Helvetica Neue"/>
          <w:sz w:val="22"/>
          <w:lang w:val="en-GB"/>
        </w:rPr>
        <w:t>2009;374:273</w:t>
      </w:r>
      <w:proofErr w:type="gramEnd"/>
      <w:r w:rsidRPr="007F31B5">
        <w:rPr>
          <w:rFonts w:ascii="Helvetica Neue" w:hAnsi="Helvetica Neue"/>
          <w:sz w:val="22"/>
          <w:lang w:val="en-GB"/>
        </w:rPr>
        <w:t>-275. doi:10.1016/S0140-6736(09)60787-X</w:t>
      </w:r>
    </w:p>
    <w:p w14:paraId="49F05A86" w14:textId="16E572C7" w:rsidR="007F31B5" w:rsidRPr="007F31B5" w:rsidRDefault="007F31B5" w:rsidP="00114567">
      <w:pPr>
        <w:pStyle w:val="Bibliography"/>
        <w:spacing w:after="0"/>
        <w:rPr>
          <w:rFonts w:ascii="Helvetica Neue" w:hAnsi="Helvetica Neue"/>
          <w:sz w:val="22"/>
          <w:lang w:val="en-GB"/>
        </w:rPr>
      </w:pPr>
      <w:r w:rsidRPr="007F31B5">
        <w:rPr>
          <w:rFonts w:ascii="Helvetica Neue" w:hAnsi="Helvetica Neue"/>
          <w:sz w:val="22"/>
          <w:lang w:val="en-GB"/>
        </w:rPr>
        <w:t>13.</w:t>
      </w:r>
      <w:r w:rsidRPr="007F31B5">
        <w:rPr>
          <w:rFonts w:ascii="Helvetica Neue" w:hAnsi="Helvetica Neue"/>
          <w:sz w:val="22"/>
          <w:lang w:val="en-GB"/>
        </w:rPr>
        <w:tab/>
        <w:t xml:space="preserve">Petty WJ, Urbanic JJ, Ahmed T, et al. Long-Term Outcomes of a Phase 2 Trial of Chemotherapy With Consolidative Radiation Therapy for Oligometastatic Non-Small Cell Lung Cancer. </w:t>
      </w:r>
      <w:r w:rsidRPr="007F31B5">
        <w:rPr>
          <w:rFonts w:ascii="Helvetica Neue" w:hAnsi="Helvetica Neue"/>
          <w:i/>
          <w:iCs/>
          <w:sz w:val="22"/>
          <w:lang w:val="en-GB"/>
        </w:rPr>
        <w:t xml:space="preserve">Int J </w:t>
      </w:r>
      <w:proofErr w:type="spellStart"/>
      <w:r w:rsidRPr="007F31B5">
        <w:rPr>
          <w:rFonts w:ascii="Helvetica Neue" w:hAnsi="Helvetica Neue"/>
          <w:i/>
          <w:iCs/>
          <w:sz w:val="22"/>
          <w:lang w:val="en-GB"/>
        </w:rPr>
        <w:t>Radiat</w:t>
      </w:r>
      <w:proofErr w:type="spellEnd"/>
      <w:r w:rsidRPr="007F31B5">
        <w:rPr>
          <w:rFonts w:ascii="Helvetica Neue" w:hAnsi="Helvetica Neue"/>
          <w:i/>
          <w:iCs/>
          <w:sz w:val="22"/>
          <w:lang w:val="en-GB"/>
        </w:rPr>
        <w:t xml:space="preserve"> Oncol</w:t>
      </w:r>
      <w:r w:rsidR="0045504E">
        <w:rPr>
          <w:rFonts w:ascii="Helvetica Neue" w:hAnsi="Helvetica Neue"/>
          <w:sz w:val="22"/>
          <w:lang w:val="en-GB"/>
        </w:rPr>
        <w:t xml:space="preserve"> </w:t>
      </w:r>
      <w:r w:rsidR="0045504E" w:rsidRPr="0045504E">
        <w:rPr>
          <w:rFonts w:ascii="Helvetica Neue" w:hAnsi="Helvetica Neue"/>
          <w:i/>
          <w:iCs/>
          <w:sz w:val="22"/>
          <w:lang w:val="en-GB"/>
        </w:rPr>
        <w:t>Biol Phys</w:t>
      </w:r>
      <w:r w:rsidRPr="007F31B5">
        <w:rPr>
          <w:rFonts w:ascii="Helvetica Neue" w:hAnsi="Helvetica Neue"/>
          <w:sz w:val="22"/>
          <w:lang w:val="en-GB"/>
        </w:rPr>
        <w:t xml:space="preserve"> </w:t>
      </w:r>
      <w:proofErr w:type="gramStart"/>
      <w:r w:rsidRPr="007F31B5">
        <w:rPr>
          <w:rFonts w:ascii="Helvetica Neue" w:hAnsi="Helvetica Neue"/>
          <w:sz w:val="22"/>
          <w:lang w:val="en-GB"/>
        </w:rPr>
        <w:t>2018;102:527</w:t>
      </w:r>
      <w:proofErr w:type="gramEnd"/>
      <w:r w:rsidRPr="007F31B5">
        <w:rPr>
          <w:rFonts w:ascii="Helvetica Neue" w:hAnsi="Helvetica Neue"/>
          <w:sz w:val="22"/>
          <w:lang w:val="en-GB"/>
        </w:rPr>
        <w:t>-535. doi:10.1016/j.ijrobp.2018.06.400</w:t>
      </w:r>
    </w:p>
    <w:p w14:paraId="24CDA611" w14:textId="7B7101EF" w:rsidR="007F31B5" w:rsidRPr="007F31B5" w:rsidRDefault="007F31B5" w:rsidP="00114567">
      <w:pPr>
        <w:pStyle w:val="Bibliography"/>
        <w:spacing w:after="0"/>
        <w:rPr>
          <w:rFonts w:ascii="Helvetica Neue" w:hAnsi="Helvetica Neue"/>
          <w:sz w:val="22"/>
          <w:lang w:val="en-GB"/>
        </w:rPr>
      </w:pPr>
      <w:r w:rsidRPr="007F31B5">
        <w:rPr>
          <w:rFonts w:ascii="Helvetica Neue" w:hAnsi="Helvetica Neue"/>
          <w:sz w:val="22"/>
          <w:lang w:val="en-GB"/>
        </w:rPr>
        <w:t>14.</w:t>
      </w:r>
      <w:r w:rsidRPr="007F31B5">
        <w:rPr>
          <w:rFonts w:ascii="Helvetica Neue" w:hAnsi="Helvetica Neue"/>
          <w:sz w:val="22"/>
          <w:lang w:val="en-GB"/>
        </w:rPr>
        <w:tab/>
        <w:t xml:space="preserve">Arrieta O, Barrón F, Maldonado F, et al. Radical consolidative treatment provides a clinical benefit and long-term survival in patients with synchronous oligometastatic non-small cell lung cancer: A phase II study. </w:t>
      </w:r>
      <w:r w:rsidRPr="007F31B5">
        <w:rPr>
          <w:rFonts w:ascii="Helvetica Neue" w:hAnsi="Helvetica Neue"/>
          <w:i/>
          <w:iCs/>
          <w:sz w:val="22"/>
          <w:lang w:val="en-GB"/>
        </w:rPr>
        <w:t>Lung Cancer</w:t>
      </w:r>
      <w:r w:rsidRPr="007F31B5">
        <w:rPr>
          <w:rFonts w:ascii="Helvetica Neue" w:hAnsi="Helvetica Neue"/>
          <w:sz w:val="22"/>
          <w:lang w:val="en-GB"/>
        </w:rPr>
        <w:t xml:space="preserve"> </w:t>
      </w:r>
      <w:proofErr w:type="gramStart"/>
      <w:r w:rsidRPr="007F31B5">
        <w:rPr>
          <w:rFonts w:ascii="Helvetica Neue" w:hAnsi="Helvetica Neue"/>
          <w:sz w:val="22"/>
          <w:lang w:val="en-GB"/>
        </w:rPr>
        <w:t>2019;130:67</w:t>
      </w:r>
      <w:proofErr w:type="gramEnd"/>
      <w:r w:rsidRPr="007F31B5">
        <w:rPr>
          <w:rFonts w:ascii="Helvetica Neue" w:hAnsi="Helvetica Neue"/>
          <w:sz w:val="22"/>
          <w:lang w:val="en-GB"/>
        </w:rPr>
        <w:t>-75. doi:10.1016/j.lungcan.2019.02.006</w:t>
      </w:r>
    </w:p>
    <w:p w14:paraId="0068966C" w14:textId="651CD318" w:rsidR="007F31B5" w:rsidRPr="00114567" w:rsidRDefault="007F31B5" w:rsidP="00114567">
      <w:pPr>
        <w:pStyle w:val="Bibliography"/>
        <w:spacing w:after="0"/>
        <w:rPr>
          <w:rFonts w:ascii="Helvetica Neue" w:hAnsi="Helvetica Neue"/>
          <w:sz w:val="22"/>
          <w:lang w:val="fr-FR"/>
        </w:rPr>
      </w:pPr>
      <w:r w:rsidRPr="007F31B5">
        <w:rPr>
          <w:rFonts w:ascii="Helvetica Neue" w:hAnsi="Helvetica Neue"/>
          <w:sz w:val="22"/>
          <w:lang w:val="en-GB"/>
        </w:rPr>
        <w:t>15.</w:t>
      </w:r>
      <w:r w:rsidRPr="007F31B5">
        <w:rPr>
          <w:rFonts w:ascii="Helvetica Neue" w:hAnsi="Helvetica Neue"/>
          <w:sz w:val="22"/>
          <w:lang w:val="en-GB"/>
        </w:rPr>
        <w:tab/>
        <w:t xml:space="preserve">Collen C, Nicolas C, Schallier, De, et al. Phase II study of stereotactic body radiotherapy to primary tumor and metastatic locations in oligometastatic nonsmall-cell lung cancer patients. </w:t>
      </w:r>
      <w:r w:rsidRPr="00114567">
        <w:rPr>
          <w:rFonts w:ascii="Helvetica Neue" w:hAnsi="Helvetica Neue"/>
          <w:i/>
          <w:iCs/>
          <w:sz w:val="22"/>
          <w:lang w:val="fr-FR"/>
        </w:rPr>
        <w:t xml:space="preserve">Ann </w:t>
      </w:r>
      <w:proofErr w:type="spellStart"/>
      <w:r w:rsidRPr="00114567">
        <w:rPr>
          <w:rFonts w:ascii="Helvetica Neue" w:hAnsi="Helvetica Neue"/>
          <w:i/>
          <w:iCs/>
          <w:sz w:val="22"/>
          <w:lang w:val="fr-FR"/>
        </w:rPr>
        <w:t>Oncol</w:t>
      </w:r>
      <w:proofErr w:type="spellEnd"/>
      <w:r w:rsidRPr="00114567">
        <w:rPr>
          <w:rFonts w:ascii="Helvetica Neue" w:hAnsi="Helvetica Neue"/>
          <w:sz w:val="22"/>
          <w:lang w:val="fr-FR"/>
        </w:rPr>
        <w:t xml:space="preserve"> </w:t>
      </w:r>
      <w:proofErr w:type="gramStart"/>
      <w:r w:rsidRPr="00114567">
        <w:rPr>
          <w:rFonts w:ascii="Helvetica Neue" w:hAnsi="Helvetica Neue"/>
          <w:sz w:val="22"/>
          <w:lang w:val="fr-FR"/>
        </w:rPr>
        <w:t>2014;</w:t>
      </w:r>
      <w:proofErr w:type="gramEnd"/>
      <w:r w:rsidRPr="00114567">
        <w:rPr>
          <w:rFonts w:ascii="Helvetica Neue" w:hAnsi="Helvetica Neue"/>
          <w:sz w:val="22"/>
          <w:lang w:val="fr-FR"/>
        </w:rPr>
        <w:t xml:space="preserve">25:1954-1959. </w:t>
      </w:r>
      <w:proofErr w:type="gramStart"/>
      <w:r w:rsidRPr="00114567">
        <w:rPr>
          <w:rFonts w:ascii="Helvetica Neue" w:hAnsi="Helvetica Neue"/>
          <w:sz w:val="22"/>
          <w:lang w:val="fr-FR"/>
        </w:rPr>
        <w:t>doi:</w:t>
      </w:r>
      <w:proofErr w:type="gramEnd"/>
      <w:r w:rsidRPr="00114567">
        <w:rPr>
          <w:rFonts w:ascii="Helvetica Neue" w:hAnsi="Helvetica Neue"/>
          <w:sz w:val="22"/>
          <w:lang w:val="fr-FR"/>
        </w:rPr>
        <w:t>10.1093/</w:t>
      </w:r>
      <w:proofErr w:type="spellStart"/>
      <w:r w:rsidRPr="00114567">
        <w:rPr>
          <w:rFonts w:ascii="Helvetica Neue" w:hAnsi="Helvetica Neue"/>
          <w:sz w:val="22"/>
          <w:lang w:val="fr-FR"/>
        </w:rPr>
        <w:t>annonc</w:t>
      </w:r>
      <w:proofErr w:type="spellEnd"/>
      <w:r w:rsidRPr="00114567">
        <w:rPr>
          <w:rFonts w:ascii="Helvetica Neue" w:hAnsi="Helvetica Neue"/>
          <w:sz w:val="22"/>
          <w:lang w:val="fr-FR"/>
        </w:rPr>
        <w:t>/mdu370</w:t>
      </w:r>
    </w:p>
    <w:p w14:paraId="475F6235" w14:textId="1DDB1C42" w:rsidR="007F31B5" w:rsidRPr="007F31B5" w:rsidRDefault="007F31B5" w:rsidP="00114567">
      <w:pPr>
        <w:pStyle w:val="Bibliography"/>
        <w:spacing w:after="0"/>
        <w:rPr>
          <w:rFonts w:ascii="Helvetica Neue" w:hAnsi="Helvetica Neue"/>
          <w:sz w:val="22"/>
          <w:lang w:val="en-GB"/>
        </w:rPr>
      </w:pPr>
      <w:r w:rsidRPr="00114567">
        <w:rPr>
          <w:rFonts w:ascii="Helvetica Neue" w:hAnsi="Helvetica Neue"/>
          <w:sz w:val="22"/>
          <w:lang w:val="fr-FR"/>
        </w:rPr>
        <w:t>16.</w:t>
      </w:r>
      <w:r w:rsidRPr="00114567">
        <w:rPr>
          <w:rFonts w:ascii="Helvetica Neue" w:hAnsi="Helvetica Neue"/>
          <w:sz w:val="22"/>
          <w:lang w:val="fr-FR"/>
        </w:rPr>
        <w:tab/>
        <w:t>Blake-</w:t>
      </w:r>
      <w:proofErr w:type="spellStart"/>
      <w:r w:rsidRPr="00114567">
        <w:rPr>
          <w:rFonts w:ascii="Helvetica Neue" w:hAnsi="Helvetica Neue"/>
          <w:sz w:val="22"/>
          <w:lang w:val="fr-FR"/>
        </w:rPr>
        <w:t>Cerda</w:t>
      </w:r>
      <w:proofErr w:type="spellEnd"/>
      <w:r w:rsidRPr="00114567">
        <w:rPr>
          <w:rFonts w:ascii="Helvetica Neue" w:hAnsi="Helvetica Neue"/>
          <w:sz w:val="22"/>
          <w:lang w:val="fr-FR"/>
        </w:rPr>
        <w:t xml:space="preserve"> M, Lozano-</w:t>
      </w:r>
      <w:proofErr w:type="spellStart"/>
      <w:r w:rsidRPr="00114567">
        <w:rPr>
          <w:rFonts w:ascii="Helvetica Neue" w:hAnsi="Helvetica Neue"/>
          <w:sz w:val="22"/>
          <w:lang w:val="fr-FR"/>
        </w:rPr>
        <w:t>Ruíz</w:t>
      </w:r>
      <w:proofErr w:type="spellEnd"/>
      <w:r w:rsidRPr="00114567">
        <w:rPr>
          <w:rFonts w:ascii="Helvetica Neue" w:hAnsi="Helvetica Neue"/>
          <w:sz w:val="22"/>
          <w:lang w:val="fr-FR"/>
        </w:rPr>
        <w:t xml:space="preserve"> F, Maldonado-</w:t>
      </w:r>
      <w:proofErr w:type="spellStart"/>
      <w:r w:rsidRPr="00114567">
        <w:rPr>
          <w:rFonts w:ascii="Helvetica Neue" w:hAnsi="Helvetica Neue"/>
          <w:sz w:val="22"/>
          <w:lang w:val="fr-FR"/>
        </w:rPr>
        <w:t>Magos</w:t>
      </w:r>
      <w:proofErr w:type="spellEnd"/>
      <w:r w:rsidRPr="00114567">
        <w:rPr>
          <w:rFonts w:ascii="Helvetica Neue" w:hAnsi="Helvetica Neue"/>
          <w:sz w:val="22"/>
          <w:lang w:val="fr-FR"/>
        </w:rPr>
        <w:t xml:space="preserve"> F, et al. </w:t>
      </w:r>
      <w:r w:rsidRPr="007F31B5">
        <w:rPr>
          <w:rFonts w:ascii="Helvetica Neue" w:hAnsi="Helvetica Neue"/>
          <w:sz w:val="22"/>
          <w:lang w:val="en-GB"/>
        </w:rPr>
        <w:t xml:space="preserve">Consolidative stereotactic ablative radiotherapy (SABR) to intrapulmonary lesions is associated with prolonged progression-free </w:t>
      </w:r>
      <w:r w:rsidRPr="007F31B5">
        <w:rPr>
          <w:rFonts w:ascii="Helvetica Neue" w:hAnsi="Helvetica Neue"/>
          <w:sz w:val="22"/>
          <w:lang w:val="en-GB"/>
        </w:rPr>
        <w:lastRenderedPageBreak/>
        <w:t xml:space="preserve">survival and overall survival in oligometastatic NSCLC patients: A prospective phase 2 study. </w:t>
      </w:r>
      <w:r w:rsidRPr="007F31B5">
        <w:rPr>
          <w:rFonts w:ascii="Helvetica Neue" w:hAnsi="Helvetica Neue"/>
          <w:i/>
          <w:iCs/>
          <w:sz w:val="22"/>
          <w:lang w:val="en-GB"/>
        </w:rPr>
        <w:t>Lung Cancer</w:t>
      </w:r>
      <w:r w:rsidRPr="007F31B5">
        <w:rPr>
          <w:rFonts w:ascii="Helvetica Neue" w:hAnsi="Helvetica Neue"/>
          <w:sz w:val="22"/>
          <w:lang w:val="en-GB"/>
        </w:rPr>
        <w:t xml:space="preserve"> </w:t>
      </w:r>
      <w:proofErr w:type="gramStart"/>
      <w:r w:rsidRPr="007F31B5">
        <w:rPr>
          <w:rFonts w:ascii="Helvetica Neue" w:hAnsi="Helvetica Neue"/>
          <w:sz w:val="22"/>
          <w:lang w:val="en-GB"/>
        </w:rPr>
        <w:t>2021;152:119</w:t>
      </w:r>
      <w:proofErr w:type="gramEnd"/>
      <w:r w:rsidRPr="007F31B5">
        <w:rPr>
          <w:rFonts w:ascii="Helvetica Neue" w:hAnsi="Helvetica Neue"/>
          <w:sz w:val="22"/>
          <w:lang w:val="en-GB"/>
        </w:rPr>
        <w:t>-126. doi:10.1016/j.lungcan.2020.12.029</w:t>
      </w:r>
    </w:p>
    <w:p w14:paraId="31477535" w14:textId="79D7CFF6" w:rsidR="007F31B5" w:rsidRPr="00114567" w:rsidRDefault="007F31B5" w:rsidP="00114567">
      <w:pPr>
        <w:pStyle w:val="Bibliography"/>
        <w:spacing w:after="0"/>
        <w:rPr>
          <w:rFonts w:ascii="Helvetica Neue" w:hAnsi="Helvetica Neue"/>
          <w:sz w:val="22"/>
          <w:lang w:val="fr-FR"/>
        </w:rPr>
      </w:pPr>
      <w:r w:rsidRPr="007F31B5">
        <w:rPr>
          <w:rFonts w:ascii="Helvetica Neue" w:hAnsi="Helvetica Neue"/>
          <w:sz w:val="22"/>
          <w:lang w:val="en-GB"/>
        </w:rPr>
        <w:t>17.</w:t>
      </w:r>
      <w:r w:rsidRPr="007F31B5">
        <w:rPr>
          <w:rFonts w:ascii="Helvetica Neue" w:hAnsi="Helvetica Neue"/>
          <w:sz w:val="22"/>
          <w:lang w:val="en-GB"/>
        </w:rPr>
        <w:tab/>
        <w:t xml:space="preserve">Peng P, Gong J, Zhang Y, et al. EGFR-TKIs plus stereotactic body radiation therapy (SBRT) for stage IV Non-small cell lung cancer (NSCLC): A prospective, multicenter, randomized, controlled phase II study. </w:t>
      </w:r>
      <w:proofErr w:type="spellStart"/>
      <w:r w:rsidRPr="00114567">
        <w:rPr>
          <w:rFonts w:ascii="Helvetica Neue" w:hAnsi="Helvetica Neue"/>
          <w:i/>
          <w:iCs/>
          <w:sz w:val="22"/>
          <w:lang w:val="fr-FR"/>
        </w:rPr>
        <w:t>Radiother</w:t>
      </w:r>
      <w:proofErr w:type="spellEnd"/>
      <w:r w:rsidRPr="00114567">
        <w:rPr>
          <w:rFonts w:ascii="Helvetica Neue" w:hAnsi="Helvetica Neue"/>
          <w:i/>
          <w:iCs/>
          <w:sz w:val="22"/>
          <w:lang w:val="fr-FR"/>
        </w:rPr>
        <w:t xml:space="preserve"> </w:t>
      </w:r>
      <w:proofErr w:type="spellStart"/>
      <w:r w:rsidRPr="00114567">
        <w:rPr>
          <w:rFonts w:ascii="Helvetica Neue" w:hAnsi="Helvetica Neue"/>
          <w:i/>
          <w:iCs/>
          <w:sz w:val="22"/>
          <w:lang w:val="fr-FR"/>
        </w:rPr>
        <w:t>Oncol</w:t>
      </w:r>
      <w:proofErr w:type="spellEnd"/>
      <w:r w:rsidRPr="00114567">
        <w:rPr>
          <w:rFonts w:ascii="Helvetica Neue" w:hAnsi="Helvetica Neue"/>
          <w:sz w:val="22"/>
          <w:lang w:val="fr-FR"/>
        </w:rPr>
        <w:t xml:space="preserve"> </w:t>
      </w:r>
      <w:proofErr w:type="gramStart"/>
      <w:r w:rsidRPr="00114567">
        <w:rPr>
          <w:rFonts w:ascii="Helvetica Neue" w:hAnsi="Helvetica Neue"/>
          <w:sz w:val="22"/>
          <w:lang w:val="fr-FR"/>
        </w:rPr>
        <w:t>2023;</w:t>
      </w:r>
      <w:proofErr w:type="gramEnd"/>
      <w:r w:rsidRPr="00114567">
        <w:rPr>
          <w:rFonts w:ascii="Helvetica Neue" w:hAnsi="Helvetica Neue"/>
          <w:sz w:val="22"/>
          <w:lang w:val="fr-FR"/>
        </w:rPr>
        <w:t xml:space="preserve">184:109681. </w:t>
      </w:r>
      <w:proofErr w:type="gramStart"/>
      <w:r w:rsidRPr="00114567">
        <w:rPr>
          <w:rFonts w:ascii="Helvetica Neue" w:hAnsi="Helvetica Neue"/>
          <w:sz w:val="22"/>
          <w:lang w:val="fr-FR"/>
        </w:rPr>
        <w:t>doi:10.1016/j.radonc</w:t>
      </w:r>
      <w:proofErr w:type="gramEnd"/>
      <w:r w:rsidRPr="00114567">
        <w:rPr>
          <w:rFonts w:ascii="Helvetica Neue" w:hAnsi="Helvetica Neue"/>
          <w:sz w:val="22"/>
          <w:lang w:val="fr-FR"/>
        </w:rPr>
        <w:t>.2023.109681</w:t>
      </w:r>
    </w:p>
    <w:p w14:paraId="1D682DF9" w14:textId="67521537" w:rsidR="007F31B5" w:rsidRPr="007F31B5" w:rsidRDefault="007F31B5" w:rsidP="00114567">
      <w:pPr>
        <w:pStyle w:val="Bibliography"/>
        <w:spacing w:after="0"/>
        <w:rPr>
          <w:rFonts w:ascii="Helvetica Neue" w:hAnsi="Helvetica Neue"/>
          <w:sz w:val="22"/>
          <w:lang w:val="en-GB"/>
        </w:rPr>
      </w:pPr>
      <w:r w:rsidRPr="00114567">
        <w:rPr>
          <w:rFonts w:ascii="Helvetica Neue" w:hAnsi="Helvetica Neue"/>
          <w:sz w:val="22"/>
          <w:lang w:val="fr-FR"/>
        </w:rPr>
        <w:t>18.</w:t>
      </w:r>
      <w:r w:rsidRPr="00114567">
        <w:rPr>
          <w:rFonts w:ascii="Helvetica Neue" w:hAnsi="Helvetica Neue"/>
          <w:sz w:val="22"/>
          <w:lang w:val="fr-FR"/>
        </w:rPr>
        <w:tab/>
      </w:r>
      <w:r w:rsidR="00B1076A" w:rsidRPr="00114567">
        <w:rPr>
          <w:rFonts w:ascii="Helvetica" w:hAnsi="Helvetica"/>
          <w:color w:val="000000"/>
          <w:sz w:val="22"/>
          <w:lang w:val="fr-FR"/>
        </w:rPr>
        <w:t xml:space="preserve">De </w:t>
      </w:r>
      <w:proofErr w:type="spellStart"/>
      <w:r w:rsidR="00B1076A" w:rsidRPr="00114567">
        <w:rPr>
          <w:rFonts w:ascii="Helvetica" w:hAnsi="Helvetica"/>
          <w:color w:val="000000"/>
          <w:sz w:val="22"/>
          <w:lang w:val="fr-FR"/>
        </w:rPr>
        <w:t>Ruysscher</w:t>
      </w:r>
      <w:proofErr w:type="spellEnd"/>
      <w:r w:rsidR="00B1076A" w:rsidRPr="00114567">
        <w:rPr>
          <w:rFonts w:ascii="Helvetica" w:hAnsi="Helvetica"/>
          <w:color w:val="000000"/>
          <w:sz w:val="22"/>
          <w:lang w:val="fr-FR"/>
        </w:rPr>
        <w:t xml:space="preserve"> D, </w:t>
      </w:r>
      <w:proofErr w:type="spellStart"/>
      <w:r w:rsidR="00B1076A" w:rsidRPr="00114567">
        <w:rPr>
          <w:rFonts w:ascii="Helvetica" w:hAnsi="Helvetica"/>
          <w:color w:val="000000"/>
          <w:sz w:val="22"/>
          <w:lang w:val="fr-FR"/>
        </w:rPr>
        <w:t>Wanders</w:t>
      </w:r>
      <w:proofErr w:type="spellEnd"/>
      <w:r w:rsidR="00B1076A" w:rsidRPr="00114567">
        <w:rPr>
          <w:rFonts w:ascii="Helvetica" w:hAnsi="Helvetica"/>
          <w:color w:val="000000"/>
          <w:sz w:val="22"/>
          <w:lang w:val="fr-FR"/>
        </w:rPr>
        <w:t xml:space="preserve"> R, </w:t>
      </w:r>
      <w:proofErr w:type="spellStart"/>
      <w:r w:rsidR="00B1076A" w:rsidRPr="00114567">
        <w:rPr>
          <w:rFonts w:ascii="Helvetica" w:hAnsi="Helvetica"/>
          <w:color w:val="000000"/>
          <w:sz w:val="22"/>
          <w:lang w:val="fr-FR"/>
        </w:rPr>
        <w:t>Hendriks</w:t>
      </w:r>
      <w:proofErr w:type="spellEnd"/>
      <w:r w:rsidR="00B1076A" w:rsidRPr="00114567">
        <w:rPr>
          <w:rFonts w:ascii="Helvetica" w:hAnsi="Helvetica"/>
          <w:color w:val="000000"/>
          <w:sz w:val="22"/>
          <w:lang w:val="fr-FR"/>
        </w:rPr>
        <w:t xml:space="preserve"> LE, et al. </w:t>
      </w:r>
      <w:r w:rsidR="00B1076A" w:rsidRPr="00633425">
        <w:rPr>
          <w:rFonts w:ascii="Helvetica" w:hAnsi="Helvetica"/>
          <w:color w:val="000000"/>
          <w:sz w:val="22"/>
          <w:lang w:val="en-GB"/>
        </w:rPr>
        <w:t xml:space="preserve">Progression-Free Survival and Overall Survival Beyond 5 Years of NSCLC Patients </w:t>
      </w:r>
      <w:proofErr w:type="gramStart"/>
      <w:r w:rsidR="00B1076A" w:rsidRPr="00633425">
        <w:rPr>
          <w:rFonts w:ascii="Helvetica" w:hAnsi="Helvetica"/>
          <w:color w:val="000000"/>
          <w:sz w:val="22"/>
          <w:lang w:val="en-GB"/>
        </w:rPr>
        <w:t>With</w:t>
      </w:r>
      <w:proofErr w:type="gramEnd"/>
      <w:r w:rsidR="00B1076A" w:rsidRPr="00633425">
        <w:rPr>
          <w:rFonts w:ascii="Helvetica" w:hAnsi="Helvetica"/>
          <w:color w:val="000000"/>
          <w:sz w:val="22"/>
          <w:lang w:val="en-GB"/>
        </w:rPr>
        <w:t xml:space="preserve"> Synchronous Oligometastases Treated in a Prospective Phase II Trial (NCT 01282450).</w:t>
      </w:r>
      <w:r w:rsidRPr="007F31B5">
        <w:rPr>
          <w:rFonts w:ascii="Helvetica Neue" w:hAnsi="Helvetica Neue"/>
          <w:sz w:val="22"/>
          <w:lang w:val="en-GB"/>
        </w:rPr>
        <w:t xml:space="preserve"> </w:t>
      </w:r>
      <w:r w:rsidRPr="007F31B5">
        <w:rPr>
          <w:rFonts w:ascii="Helvetica Neue" w:hAnsi="Helvetica Neue"/>
          <w:i/>
          <w:iCs/>
          <w:sz w:val="22"/>
          <w:lang w:val="en-GB"/>
        </w:rPr>
        <w:t xml:space="preserve">J </w:t>
      </w:r>
      <w:proofErr w:type="spellStart"/>
      <w:r w:rsidRPr="007F31B5">
        <w:rPr>
          <w:rFonts w:ascii="Helvetica Neue" w:hAnsi="Helvetica Neue"/>
          <w:i/>
          <w:iCs/>
          <w:sz w:val="22"/>
          <w:lang w:val="en-GB"/>
        </w:rPr>
        <w:t>Thorac</w:t>
      </w:r>
      <w:proofErr w:type="spellEnd"/>
      <w:r w:rsidRPr="007F31B5">
        <w:rPr>
          <w:rFonts w:ascii="Helvetica Neue" w:hAnsi="Helvetica Neue"/>
          <w:i/>
          <w:iCs/>
          <w:sz w:val="22"/>
          <w:lang w:val="en-GB"/>
        </w:rPr>
        <w:t xml:space="preserve"> Oncol</w:t>
      </w:r>
      <w:r w:rsidRPr="007F31B5">
        <w:rPr>
          <w:rFonts w:ascii="Helvetica Neue" w:hAnsi="Helvetica Neue"/>
          <w:sz w:val="22"/>
          <w:lang w:val="en-GB"/>
        </w:rPr>
        <w:t xml:space="preserve"> </w:t>
      </w:r>
      <w:proofErr w:type="gramStart"/>
      <w:r w:rsidRPr="007F31B5">
        <w:rPr>
          <w:rFonts w:ascii="Helvetica Neue" w:hAnsi="Helvetica Neue"/>
          <w:sz w:val="22"/>
          <w:lang w:val="en-GB"/>
        </w:rPr>
        <w:t>2018;13:1958</w:t>
      </w:r>
      <w:proofErr w:type="gramEnd"/>
      <w:r w:rsidRPr="007F31B5">
        <w:rPr>
          <w:rFonts w:ascii="Helvetica Neue" w:hAnsi="Helvetica Neue"/>
          <w:sz w:val="22"/>
          <w:lang w:val="en-GB"/>
        </w:rPr>
        <w:t>-1961. doi:10.1016/j.jtho.2018.07.098</w:t>
      </w:r>
    </w:p>
    <w:p w14:paraId="40B87A61" w14:textId="5304BAC4" w:rsidR="007F31B5" w:rsidRPr="007F31B5" w:rsidRDefault="007F31B5" w:rsidP="00114567">
      <w:pPr>
        <w:pStyle w:val="Bibliography"/>
        <w:spacing w:after="0"/>
        <w:rPr>
          <w:rFonts w:ascii="Helvetica Neue" w:hAnsi="Helvetica Neue"/>
          <w:sz w:val="22"/>
          <w:lang w:val="en-GB"/>
        </w:rPr>
      </w:pPr>
      <w:r w:rsidRPr="007F31B5">
        <w:rPr>
          <w:rFonts w:ascii="Helvetica Neue" w:hAnsi="Helvetica Neue"/>
          <w:sz w:val="22"/>
          <w:lang w:val="en-GB"/>
        </w:rPr>
        <w:t>19.</w:t>
      </w:r>
      <w:r w:rsidRPr="007F31B5">
        <w:rPr>
          <w:rFonts w:ascii="Helvetica Neue" w:hAnsi="Helvetica Neue"/>
          <w:sz w:val="22"/>
          <w:lang w:val="en-GB"/>
        </w:rPr>
        <w:tab/>
      </w:r>
      <w:r w:rsidR="00B1076A" w:rsidRPr="00801159">
        <w:rPr>
          <w:rFonts w:ascii="Helvetica" w:hAnsi="Helvetica"/>
          <w:color w:val="000000"/>
          <w:sz w:val="22"/>
          <w:lang w:val="en-GB"/>
        </w:rPr>
        <w:t xml:space="preserve">Wang XS, Bai YF, Verma V, et al. Randomized Trial of First-Line Tyrosine Kinase Inhibitor </w:t>
      </w:r>
      <w:proofErr w:type="gramStart"/>
      <w:r w:rsidR="00B1076A" w:rsidRPr="00801159">
        <w:rPr>
          <w:rFonts w:ascii="Helvetica" w:hAnsi="Helvetica"/>
          <w:color w:val="000000"/>
          <w:sz w:val="22"/>
          <w:lang w:val="en-GB"/>
        </w:rPr>
        <w:t>With</w:t>
      </w:r>
      <w:proofErr w:type="gramEnd"/>
      <w:r w:rsidR="00B1076A" w:rsidRPr="00801159">
        <w:rPr>
          <w:rFonts w:ascii="Helvetica" w:hAnsi="Helvetica"/>
          <w:color w:val="000000"/>
          <w:sz w:val="22"/>
          <w:lang w:val="en-GB"/>
        </w:rPr>
        <w:t xml:space="preserve"> or Without Radiotherapy for Synchronous Oligometastatic </w:t>
      </w:r>
      <w:r w:rsidR="00B1076A" w:rsidRPr="00801159">
        <w:rPr>
          <w:rFonts w:ascii="Helvetica" w:hAnsi="Helvetica"/>
          <w:i/>
          <w:iCs/>
          <w:color w:val="000000"/>
          <w:sz w:val="22"/>
          <w:lang w:val="en-GB"/>
        </w:rPr>
        <w:t>EGFR</w:t>
      </w:r>
      <w:r w:rsidR="00B1076A" w:rsidRPr="00801159">
        <w:rPr>
          <w:rFonts w:ascii="Helvetica" w:hAnsi="Helvetica"/>
          <w:color w:val="000000"/>
          <w:sz w:val="22"/>
          <w:lang w:val="en-GB"/>
        </w:rPr>
        <w:t xml:space="preserve"> -Mutated Non-Small Cell Lung Cancer. </w:t>
      </w:r>
      <w:r w:rsidR="00B1076A" w:rsidRPr="00801159">
        <w:rPr>
          <w:rFonts w:ascii="Helvetica" w:hAnsi="Helvetica"/>
          <w:i/>
          <w:iCs/>
          <w:color w:val="000000"/>
          <w:sz w:val="22"/>
          <w:lang w:val="en-GB"/>
        </w:rPr>
        <w:t>J Natl Cancer Inst</w:t>
      </w:r>
      <w:r w:rsidR="00B1076A" w:rsidRPr="00801159">
        <w:rPr>
          <w:rFonts w:ascii="Helvetica" w:hAnsi="Helvetica"/>
          <w:color w:val="000000"/>
          <w:sz w:val="22"/>
          <w:lang w:val="en-GB"/>
        </w:rPr>
        <w:t xml:space="preserve"> </w:t>
      </w:r>
      <w:proofErr w:type="gramStart"/>
      <w:r w:rsidR="00B1076A" w:rsidRPr="00801159">
        <w:rPr>
          <w:rFonts w:ascii="Helvetica" w:hAnsi="Helvetica"/>
          <w:color w:val="000000"/>
          <w:sz w:val="22"/>
          <w:lang w:val="en-GB"/>
        </w:rPr>
        <w:t>2022:djac</w:t>
      </w:r>
      <w:proofErr w:type="gramEnd"/>
      <w:r w:rsidR="00B1076A" w:rsidRPr="00801159">
        <w:rPr>
          <w:rFonts w:ascii="Helvetica" w:hAnsi="Helvetica"/>
          <w:color w:val="000000"/>
          <w:sz w:val="22"/>
          <w:lang w:val="en-GB"/>
        </w:rPr>
        <w:t>015.</w:t>
      </w:r>
      <w:r w:rsidRPr="007F31B5">
        <w:rPr>
          <w:rFonts w:ascii="Helvetica Neue" w:hAnsi="Helvetica Neue"/>
          <w:sz w:val="22"/>
          <w:lang w:val="en-GB"/>
        </w:rPr>
        <w:t xml:space="preserve"> doi:10.1093/jnci/djac015</w:t>
      </w:r>
    </w:p>
    <w:p w14:paraId="003BBBAD" w14:textId="777DDE98" w:rsidR="007F31B5" w:rsidRPr="007F31B5" w:rsidRDefault="007F31B5" w:rsidP="00114567">
      <w:pPr>
        <w:pStyle w:val="Bibliography"/>
        <w:spacing w:after="0"/>
        <w:rPr>
          <w:rFonts w:ascii="Helvetica Neue" w:hAnsi="Helvetica Neue"/>
          <w:sz w:val="22"/>
          <w:lang w:val="en-GB"/>
        </w:rPr>
      </w:pPr>
      <w:r w:rsidRPr="007F31B5">
        <w:rPr>
          <w:rFonts w:ascii="Helvetica Neue" w:hAnsi="Helvetica Neue"/>
          <w:sz w:val="22"/>
          <w:lang w:val="en-GB"/>
        </w:rPr>
        <w:t>20.</w:t>
      </w:r>
      <w:r w:rsidRPr="007F31B5">
        <w:rPr>
          <w:rFonts w:ascii="Helvetica Neue" w:hAnsi="Helvetica Neue"/>
          <w:sz w:val="22"/>
          <w:lang w:val="en-GB"/>
        </w:rPr>
        <w:tab/>
        <w:t>Bauml JM</w:t>
      </w:r>
      <w:r w:rsidR="00B1076A">
        <w:rPr>
          <w:rFonts w:ascii="Helvetica Neue" w:hAnsi="Helvetica Neue"/>
          <w:sz w:val="22"/>
          <w:lang w:val="en-GB"/>
        </w:rPr>
        <w:t>,</w:t>
      </w:r>
      <w:r w:rsidRPr="007F31B5">
        <w:rPr>
          <w:rFonts w:ascii="Helvetica Neue" w:hAnsi="Helvetica Neue"/>
          <w:sz w:val="22"/>
          <w:lang w:val="en-GB"/>
        </w:rPr>
        <w:t xml:space="preserve"> </w:t>
      </w:r>
      <w:r w:rsidR="00B1076A" w:rsidRPr="00B1076A">
        <w:rPr>
          <w:rFonts w:ascii="Helvetica Neue" w:hAnsi="Helvetica Neue"/>
          <w:sz w:val="22"/>
          <w:lang w:val="en-GB"/>
        </w:rPr>
        <w:t xml:space="preserve">Mick R, </w:t>
      </w:r>
      <w:proofErr w:type="spellStart"/>
      <w:r w:rsidR="00B1076A" w:rsidRPr="00B1076A">
        <w:rPr>
          <w:rFonts w:ascii="Helvetica Neue" w:hAnsi="Helvetica Neue"/>
          <w:sz w:val="22"/>
          <w:lang w:val="en-GB"/>
        </w:rPr>
        <w:t>Ciunci</w:t>
      </w:r>
      <w:proofErr w:type="spellEnd"/>
      <w:r w:rsidR="00B1076A" w:rsidRPr="00B1076A">
        <w:rPr>
          <w:rFonts w:ascii="Helvetica Neue" w:hAnsi="Helvetica Neue"/>
          <w:sz w:val="22"/>
          <w:lang w:val="en-GB"/>
        </w:rPr>
        <w:t xml:space="preserve"> C</w:t>
      </w:r>
      <w:r w:rsidRPr="007F31B5">
        <w:rPr>
          <w:rFonts w:ascii="Helvetica Neue" w:hAnsi="Helvetica Neue"/>
          <w:sz w:val="22"/>
          <w:lang w:val="en-GB"/>
        </w:rPr>
        <w:t>.</w:t>
      </w:r>
      <w:r w:rsidR="00B1076A">
        <w:rPr>
          <w:rFonts w:ascii="Helvetica Neue" w:hAnsi="Helvetica Neue"/>
          <w:sz w:val="22"/>
          <w:lang w:val="en-GB"/>
        </w:rPr>
        <w:t xml:space="preserve"> et al.</w:t>
      </w:r>
      <w:r w:rsidRPr="007F31B5">
        <w:rPr>
          <w:rFonts w:ascii="Helvetica Neue" w:hAnsi="Helvetica Neue"/>
          <w:sz w:val="22"/>
          <w:lang w:val="en-GB"/>
        </w:rPr>
        <w:t xml:space="preserve"> Pembrolizumab After Completion of Locally Ablative Therapy for Oligometastatic Non–Small Cell Lung Cancer: A Phase 2 Trial. </w:t>
      </w:r>
      <w:r w:rsidRPr="007F31B5">
        <w:rPr>
          <w:rFonts w:ascii="Helvetica Neue" w:hAnsi="Helvetica Neue"/>
          <w:i/>
          <w:iCs/>
          <w:sz w:val="22"/>
          <w:lang w:val="en-GB"/>
        </w:rPr>
        <w:t>JAMA Oncol</w:t>
      </w:r>
      <w:r w:rsidRPr="007F31B5">
        <w:rPr>
          <w:rFonts w:ascii="Helvetica Neue" w:hAnsi="Helvetica Neue"/>
          <w:sz w:val="22"/>
          <w:lang w:val="en-GB"/>
        </w:rPr>
        <w:t xml:space="preserve"> </w:t>
      </w:r>
      <w:proofErr w:type="gramStart"/>
      <w:r w:rsidRPr="007F31B5">
        <w:rPr>
          <w:rFonts w:ascii="Helvetica Neue" w:hAnsi="Helvetica Neue"/>
          <w:sz w:val="22"/>
          <w:lang w:val="en-GB"/>
        </w:rPr>
        <w:t>2019;5:1283</w:t>
      </w:r>
      <w:proofErr w:type="gramEnd"/>
      <w:r w:rsidRPr="007F31B5">
        <w:rPr>
          <w:rFonts w:ascii="Helvetica Neue" w:hAnsi="Helvetica Neue"/>
          <w:sz w:val="22"/>
          <w:lang w:val="en-GB"/>
        </w:rPr>
        <w:t>-1290. doi:10.1001/jamaoncol.2019.1449</w:t>
      </w:r>
    </w:p>
    <w:p w14:paraId="0E9B868F" w14:textId="32D174EA" w:rsidR="007F31B5" w:rsidRPr="007F31B5" w:rsidRDefault="007F31B5" w:rsidP="00114567">
      <w:pPr>
        <w:pStyle w:val="Bibliography"/>
        <w:spacing w:after="0"/>
        <w:rPr>
          <w:rFonts w:ascii="Helvetica Neue" w:hAnsi="Helvetica Neue"/>
          <w:sz w:val="22"/>
          <w:lang w:val="en-GB"/>
        </w:rPr>
      </w:pPr>
      <w:r w:rsidRPr="007F31B5">
        <w:rPr>
          <w:rFonts w:ascii="Helvetica Neue" w:hAnsi="Helvetica Neue"/>
          <w:sz w:val="22"/>
          <w:lang w:val="en-GB"/>
        </w:rPr>
        <w:t>21.</w:t>
      </w:r>
      <w:r w:rsidRPr="007F31B5">
        <w:rPr>
          <w:rFonts w:ascii="Helvetica Neue" w:hAnsi="Helvetica Neue"/>
          <w:sz w:val="22"/>
          <w:lang w:val="en-GB"/>
        </w:rPr>
        <w:tab/>
        <w:t xml:space="preserve">Eberhardt WEE, Mitchell A, Crowley J, et al. The IASLC Lung Cancer Staging Project. </w:t>
      </w:r>
      <w:r w:rsidRPr="007F31B5">
        <w:rPr>
          <w:rFonts w:ascii="Helvetica Neue" w:hAnsi="Helvetica Neue"/>
          <w:i/>
          <w:iCs/>
          <w:sz w:val="22"/>
          <w:lang w:val="en-GB"/>
        </w:rPr>
        <w:t xml:space="preserve">J </w:t>
      </w:r>
      <w:proofErr w:type="spellStart"/>
      <w:r w:rsidRPr="007F31B5">
        <w:rPr>
          <w:rFonts w:ascii="Helvetica Neue" w:hAnsi="Helvetica Neue"/>
          <w:i/>
          <w:iCs/>
          <w:sz w:val="22"/>
          <w:lang w:val="en-GB"/>
        </w:rPr>
        <w:t>Thorac</w:t>
      </w:r>
      <w:proofErr w:type="spellEnd"/>
      <w:r w:rsidRPr="007F31B5">
        <w:rPr>
          <w:rFonts w:ascii="Helvetica Neue" w:hAnsi="Helvetica Neue"/>
          <w:i/>
          <w:iCs/>
          <w:sz w:val="22"/>
          <w:lang w:val="en-GB"/>
        </w:rPr>
        <w:t xml:space="preserve"> Oncol</w:t>
      </w:r>
      <w:r w:rsidRPr="007F31B5">
        <w:rPr>
          <w:rFonts w:ascii="Helvetica Neue" w:hAnsi="Helvetica Neue"/>
          <w:sz w:val="22"/>
          <w:lang w:val="en-GB"/>
        </w:rPr>
        <w:t xml:space="preserve"> 2015;10(11):1515-1522. doi:10.1097/JTO.0000000000000673</w:t>
      </w:r>
    </w:p>
    <w:p w14:paraId="7F85E3F4" w14:textId="57C85E59" w:rsidR="007F31B5" w:rsidRPr="00114567" w:rsidRDefault="007F31B5" w:rsidP="00114567">
      <w:pPr>
        <w:pStyle w:val="Bibliography"/>
        <w:spacing w:after="0"/>
        <w:rPr>
          <w:rFonts w:ascii="Helvetica Neue" w:hAnsi="Helvetica Neue"/>
          <w:sz w:val="22"/>
          <w:lang w:val="fr-FR"/>
        </w:rPr>
      </w:pPr>
      <w:r w:rsidRPr="00114567">
        <w:rPr>
          <w:rFonts w:ascii="Helvetica Neue" w:hAnsi="Helvetica Neue"/>
          <w:sz w:val="22"/>
          <w:lang w:val="fr-FR"/>
        </w:rPr>
        <w:t>22.</w:t>
      </w:r>
      <w:r w:rsidRPr="00114567">
        <w:rPr>
          <w:rFonts w:ascii="Helvetica Neue" w:hAnsi="Helvetica Neue"/>
          <w:sz w:val="22"/>
          <w:lang w:val="fr-FR"/>
        </w:rPr>
        <w:tab/>
        <w:t xml:space="preserve">Su S, Li T, Lu B, et al. </w:t>
      </w:r>
      <w:r w:rsidRPr="007F31B5">
        <w:rPr>
          <w:rFonts w:ascii="Helvetica Neue" w:hAnsi="Helvetica Neue"/>
          <w:sz w:val="22"/>
          <w:lang w:val="en-GB"/>
        </w:rPr>
        <w:t xml:space="preserve">Three-Dimensional Radiation Therapy to the Primary Tumor With Concurrent Chemotherapy in Patients With Stage IV Non-Small Cell Lung Cancer: Results of a Multicenter Phase 2 Study From PPRA-RTOG, China. </w:t>
      </w:r>
      <w:r w:rsidRPr="00114567">
        <w:rPr>
          <w:rFonts w:ascii="Helvetica Neue" w:hAnsi="Helvetica Neue"/>
          <w:i/>
          <w:iCs/>
          <w:sz w:val="22"/>
          <w:lang w:val="fr-FR"/>
        </w:rPr>
        <w:t xml:space="preserve">Int J </w:t>
      </w:r>
      <w:proofErr w:type="spellStart"/>
      <w:r w:rsidRPr="00114567">
        <w:rPr>
          <w:rFonts w:ascii="Helvetica Neue" w:hAnsi="Helvetica Neue"/>
          <w:i/>
          <w:iCs/>
          <w:sz w:val="22"/>
          <w:lang w:val="fr-FR"/>
        </w:rPr>
        <w:t>Radiat</w:t>
      </w:r>
      <w:proofErr w:type="spellEnd"/>
      <w:r w:rsidRPr="00114567">
        <w:rPr>
          <w:rFonts w:ascii="Helvetica Neue" w:hAnsi="Helvetica Neue"/>
          <w:i/>
          <w:iCs/>
          <w:sz w:val="22"/>
          <w:lang w:val="fr-FR"/>
        </w:rPr>
        <w:t xml:space="preserve"> </w:t>
      </w:r>
      <w:proofErr w:type="spellStart"/>
      <w:r w:rsidRPr="00114567">
        <w:rPr>
          <w:rFonts w:ascii="Helvetica Neue" w:hAnsi="Helvetica Neue"/>
          <w:i/>
          <w:iCs/>
          <w:sz w:val="22"/>
          <w:lang w:val="fr-FR"/>
        </w:rPr>
        <w:t>Oncol</w:t>
      </w:r>
      <w:proofErr w:type="spellEnd"/>
      <w:r w:rsidR="0045504E" w:rsidRPr="00114567">
        <w:rPr>
          <w:rFonts w:ascii="Helvetica Neue" w:hAnsi="Helvetica Neue"/>
          <w:sz w:val="22"/>
          <w:lang w:val="fr-FR"/>
        </w:rPr>
        <w:t xml:space="preserve"> </w:t>
      </w:r>
      <w:r w:rsidR="0045504E" w:rsidRPr="00114567">
        <w:rPr>
          <w:rFonts w:ascii="Helvetica Neue" w:hAnsi="Helvetica Neue"/>
          <w:i/>
          <w:iCs/>
          <w:sz w:val="22"/>
          <w:lang w:val="fr-FR"/>
        </w:rPr>
        <w:t>Biol Phys</w:t>
      </w:r>
      <w:r w:rsidRPr="00114567">
        <w:rPr>
          <w:rFonts w:ascii="Helvetica Neue" w:hAnsi="Helvetica Neue"/>
          <w:sz w:val="22"/>
          <w:lang w:val="fr-FR"/>
        </w:rPr>
        <w:t xml:space="preserve"> </w:t>
      </w:r>
      <w:proofErr w:type="gramStart"/>
      <w:r w:rsidRPr="00114567">
        <w:rPr>
          <w:rFonts w:ascii="Helvetica Neue" w:hAnsi="Helvetica Neue"/>
          <w:sz w:val="22"/>
          <w:lang w:val="fr-FR"/>
        </w:rPr>
        <w:t>2015;</w:t>
      </w:r>
      <w:proofErr w:type="gramEnd"/>
      <w:r w:rsidRPr="00114567">
        <w:rPr>
          <w:rFonts w:ascii="Helvetica Neue" w:hAnsi="Helvetica Neue"/>
          <w:sz w:val="22"/>
          <w:lang w:val="fr-FR"/>
        </w:rPr>
        <w:t xml:space="preserve">93:769-777. </w:t>
      </w:r>
      <w:proofErr w:type="gramStart"/>
      <w:r w:rsidRPr="00114567">
        <w:rPr>
          <w:rFonts w:ascii="Helvetica Neue" w:hAnsi="Helvetica Neue"/>
          <w:sz w:val="22"/>
          <w:lang w:val="fr-FR"/>
        </w:rPr>
        <w:t>doi:10.1016/j.ijrobp</w:t>
      </w:r>
      <w:proofErr w:type="gramEnd"/>
      <w:r w:rsidRPr="00114567">
        <w:rPr>
          <w:rFonts w:ascii="Helvetica Neue" w:hAnsi="Helvetica Neue"/>
          <w:sz w:val="22"/>
          <w:lang w:val="fr-FR"/>
        </w:rPr>
        <w:t>.2015.08.012</w:t>
      </w:r>
    </w:p>
    <w:p w14:paraId="4E870533" w14:textId="3F187CF9" w:rsidR="007F31B5" w:rsidRPr="00114567" w:rsidRDefault="007F31B5" w:rsidP="00114567">
      <w:pPr>
        <w:pStyle w:val="Bibliography"/>
        <w:spacing w:after="0"/>
        <w:rPr>
          <w:rFonts w:ascii="Helvetica Neue" w:hAnsi="Helvetica Neue"/>
          <w:sz w:val="22"/>
          <w:lang w:val="fr-FR"/>
        </w:rPr>
      </w:pPr>
      <w:r w:rsidRPr="00114567">
        <w:rPr>
          <w:rFonts w:ascii="Helvetica Neue" w:hAnsi="Helvetica Neue"/>
          <w:sz w:val="22"/>
          <w:lang w:val="fr-FR"/>
        </w:rPr>
        <w:t>23.</w:t>
      </w:r>
      <w:r w:rsidRPr="00114567">
        <w:rPr>
          <w:rFonts w:ascii="Helvetica Neue" w:hAnsi="Helvetica Neue"/>
          <w:sz w:val="22"/>
          <w:lang w:val="fr-FR"/>
        </w:rPr>
        <w:tab/>
      </w:r>
      <w:r w:rsidR="00B1076A" w:rsidRPr="00114567">
        <w:rPr>
          <w:rFonts w:ascii="Helvetica" w:hAnsi="Helvetica"/>
          <w:color w:val="000000"/>
          <w:sz w:val="22"/>
          <w:lang w:val="fr-FR"/>
        </w:rPr>
        <w:t xml:space="preserve">Gomez DR, Tang C, Zhang J, et al. </w:t>
      </w:r>
      <w:r w:rsidR="00B1076A" w:rsidRPr="004F64B9">
        <w:rPr>
          <w:rFonts w:ascii="Helvetica" w:hAnsi="Helvetica"/>
          <w:color w:val="000000"/>
          <w:sz w:val="22"/>
          <w:lang w:val="en-GB"/>
        </w:rPr>
        <w:t xml:space="preserve">Local Consolidative Therapy Vs. Maintenance Therapy or Observation for Patients </w:t>
      </w:r>
      <w:proofErr w:type="gramStart"/>
      <w:r w:rsidR="00B1076A" w:rsidRPr="004F64B9">
        <w:rPr>
          <w:rFonts w:ascii="Helvetica" w:hAnsi="Helvetica"/>
          <w:color w:val="000000"/>
          <w:sz w:val="22"/>
          <w:lang w:val="en-GB"/>
        </w:rPr>
        <w:t>With</w:t>
      </w:r>
      <w:proofErr w:type="gramEnd"/>
      <w:r w:rsidR="00B1076A" w:rsidRPr="004F64B9">
        <w:rPr>
          <w:rFonts w:ascii="Helvetica" w:hAnsi="Helvetica"/>
          <w:color w:val="000000"/>
          <w:sz w:val="22"/>
          <w:lang w:val="en-GB"/>
        </w:rPr>
        <w:t xml:space="preserve"> Oligometastatic Non-Small-Cell Lung Cancer: Long-Term Results of a Multi-Institutional, Phase II, Randomized Study. </w:t>
      </w:r>
      <w:r w:rsidR="00B1076A" w:rsidRPr="00114567">
        <w:rPr>
          <w:rFonts w:ascii="Helvetica" w:hAnsi="Helvetica"/>
          <w:i/>
          <w:iCs/>
          <w:color w:val="000000"/>
          <w:sz w:val="22"/>
          <w:lang w:val="fr-FR"/>
        </w:rPr>
        <w:t xml:space="preserve">J Clin </w:t>
      </w:r>
      <w:proofErr w:type="spellStart"/>
      <w:r w:rsidR="00B1076A" w:rsidRPr="00114567">
        <w:rPr>
          <w:rFonts w:ascii="Helvetica" w:hAnsi="Helvetica"/>
          <w:i/>
          <w:iCs/>
          <w:color w:val="000000"/>
          <w:sz w:val="22"/>
          <w:lang w:val="fr-FR"/>
        </w:rPr>
        <w:t>Oncol</w:t>
      </w:r>
      <w:proofErr w:type="spellEnd"/>
      <w:r w:rsidR="00B1076A" w:rsidRPr="00114567">
        <w:rPr>
          <w:rFonts w:ascii="Helvetica" w:hAnsi="Helvetica"/>
          <w:i/>
          <w:iCs/>
          <w:color w:val="000000"/>
          <w:sz w:val="22"/>
          <w:lang w:val="fr-FR"/>
        </w:rPr>
        <w:t xml:space="preserve"> </w:t>
      </w:r>
      <w:proofErr w:type="gramStart"/>
      <w:r w:rsidR="00B1076A" w:rsidRPr="00114567">
        <w:rPr>
          <w:rFonts w:ascii="Helvetica" w:hAnsi="Helvetica"/>
          <w:color w:val="000000"/>
          <w:sz w:val="22"/>
          <w:lang w:val="fr-FR"/>
        </w:rPr>
        <w:t>2019;</w:t>
      </w:r>
      <w:proofErr w:type="gramEnd"/>
      <w:r w:rsidR="00B1076A" w:rsidRPr="00114567">
        <w:rPr>
          <w:rFonts w:ascii="Helvetica" w:hAnsi="Helvetica"/>
          <w:color w:val="000000"/>
          <w:sz w:val="22"/>
          <w:lang w:val="fr-FR"/>
        </w:rPr>
        <w:t>37:1558-1565</w:t>
      </w:r>
      <w:r w:rsidRPr="00114567">
        <w:rPr>
          <w:rFonts w:ascii="Helvetica Neue" w:hAnsi="Helvetica Neue"/>
          <w:sz w:val="22"/>
          <w:lang w:val="fr-FR"/>
        </w:rPr>
        <w:t>.</w:t>
      </w:r>
      <w:r w:rsidR="00B1076A" w:rsidRPr="00114567">
        <w:rPr>
          <w:rFonts w:ascii="Helvetica Neue" w:hAnsi="Helvetica Neue"/>
          <w:sz w:val="22"/>
          <w:lang w:val="fr-FR"/>
        </w:rPr>
        <w:t xml:space="preserve"> </w:t>
      </w:r>
      <w:proofErr w:type="spellStart"/>
      <w:proofErr w:type="gramStart"/>
      <w:r w:rsidR="00B1076A" w:rsidRPr="00114567">
        <w:rPr>
          <w:rFonts w:ascii="Helvetica Neue" w:hAnsi="Helvetica Neue"/>
          <w:sz w:val="22"/>
          <w:lang w:val="fr-FR"/>
        </w:rPr>
        <w:t>doi</w:t>
      </w:r>
      <w:proofErr w:type="spellEnd"/>
      <w:r w:rsidR="00B1076A" w:rsidRPr="00114567">
        <w:rPr>
          <w:rFonts w:ascii="Helvetica Neue" w:hAnsi="Helvetica Neue"/>
          <w:sz w:val="22"/>
          <w:lang w:val="fr-FR"/>
        </w:rPr>
        <w:t>:</w:t>
      </w:r>
      <w:proofErr w:type="gramEnd"/>
      <w:r w:rsidR="00B1076A" w:rsidRPr="00114567">
        <w:rPr>
          <w:rFonts w:ascii="Helvetica Neue" w:hAnsi="Helvetica Neue"/>
          <w:sz w:val="22"/>
          <w:lang w:val="fr-FR"/>
        </w:rPr>
        <w:t xml:space="preserve"> </w:t>
      </w:r>
      <w:r w:rsidR="00B1076A" w:rsidRPr="00114567">
        <w:rPr>
          <w:rFonts w:ascii="Helvetica" w:hAnsi="Helvetica"/>
          <w:color w:val="000000"/>
          <w:sz w:val="22"/>
          <w:lang w:val="fr-FR"/>
        </w:rPr>
        <w:t>10.1200/JCO.19.00201.</w:t>
      </w:r>
    </w:p>
    <w:p w14:paraId="2CDF67A5" w14:textId="3326F3C5" w:rsidR="007F31B5" w:rsidRPr="007F31B5" w:rsidRDefault="007F31B5" w:rsidP="00114567">
      <w:pPr>
        <w:pStyle w:val="Bibliography"/>
        <w:spacing w:after="0"/>
        <w:rPr>
          <w:rFonts w:ascii="Helvetica Neue" w:hAnsi="Helvetica Neue"/>
          <w:sz w:val="22"/>
          <w:lang w:val="en-GB"/>
        </w:rPr>
      </w:pPr>
      <w:r w:rsidRPr="00114567">
        <w:rPr>
          <w:rFonts w:ascii="Helvetica Neue" w:hAnsi="Helvetica Neue"/>
          <w:sz w:val="22"/>
          <w:lang w:val="fr-FR"/>
        </w:rPr>
        <w:t>24.</w:t>
      </w:r>
      <w:r w:rsidRPr="00114567">
        <w:rPr>
          <w:rFonts w:ascii="Helvetica Neue" w:hAnsi="Helvetica Neue"/>
          <w:sz w:val="22"/>
          <w:lang w:val="fr-FR"/>
        </w:rPr>
        <w:tab/>
      </w:r>
      <w:r w:rsidR="0045504E" w:rsidRPr="00114567">
        <w:rPr>
          <w:rFonts w:ascii="Helvetica" w:hAnsi="Helvetica"/>
          <w:color w:val="000000"/>
          <w:sz w:val="22"/>
          <w:lang w:val="fr-FR"/>
        </w:rPr>
        <w:t xml:space="preserve">Iyengar P, </w:t>
      </w:r>
      <w:proofErr w:type="spellStart"/>
      <w:r w:rsidR="0045504E" w:rsidRPr="00114567">
        <w:rPr>
          <w:rFonts w:ascii="Helvetica" w:hAnsi="Helvetica"/>
          <w:color w:val="000000"/>
          <w:sz w:val="22"/>
          <w:lang w:val="fr-FR"/>
        </w:rPr>
        <w:t>Zabi</w:t>
      </w:r>
      <w:proofErr w:type="spellEnd"/>
      <w:r w:rsidR="0045504E" w:rsidRPr="00114567">
        <w:rPr>
          <w:rFonts w:ascii="Helvetica" w:hAnsi="Helvetica"/>
          <w:color w:val="000000"/>
          <w:sz w:val="22"/>
          <w:lang w:val="fr-FR"/>
        </w:rPr>
        <w:t xml:space="preserve"> W, Gerber DE, et al. </w:t>
      </w:r>
      <w:r w:rsidR="0045504E" w:rsidRPr="00633425">
        <w:rPr>
          <w:rFonts w:ascii="Helvetica" w:hAnsi="Helvetica"/>
          <w:color w:val="000000"/>
          <w:sz w:val="22"/>
          <w:lang w:val="en-GB"/>
        </w:rPr>
        <w:t xml:space="preserve">Consolidative Radiotherapy for Limited Metastatic Non-Small-Cell Lung Cancer: A Phase 2 Randomized Clinical Trial. </w:t>
      </w:r>
      <w:r w:rsidR="0045504E" w:rsidRPr="00633425">
        <w:rPr>
          <w:rFonts w:ascii="Helvetica" w:hAnsi="Helvetica"/>
          <w:i/>
          <w:iCs/>
          <w:color w:val="000000"/>
          <w:sz w:val="22"/>
          <w:lang w:val="en-GB"/>
        </w:rPr>
        <w:t>JAMA Oncol</w:t>
      </w:r>
      <w:r w:rsidR="0045504E" w:rsidRPr="00633425">
        <w:rPr>
          <w:rFonts w:ascii="Helvetica" w:hAnsi="Helvetica"/>
          <w:color w:val="000000"/>
          <w:sz w:val="22"/>
          <w:lang w:val="en-GB"/>
        </w:rPr>
        <w:t xml:space="preserve"> 2018;</w:t>
      </w:r>
      <w:proofErr w:type="gramStart"/>
      <w:r w:rsidR="0045504E" w:rsidRPr="00633425">
        <w:rPr>
          <w:rFonts w:ascii="Helvetica" w:hAnsi="Helvetica"/>
          <w:color w:val="000000"/>
          <w:sz w:val="22"/>
          <w:lang w:val="en-GB"/>
        </w:rPr>
        <w:t>4:e</w:t>
      </w:r>
      <w:proofErr w:type="gramEnd"/>
      <w:r w:rsidR="0045504E" w:rsidRPr="00633425">
        <w:rPr>
          <w:rFonts w:ascii="Helvetica" w:hAnsi="Helvetica"/>
          <w:color w:val="000000"/>
          <w:sz w:val="22"/>
          <w:lang w:val="en-GB"/>
        </w:rPr>
        <w:t>173501-NA.</w:t>
      </w:r>
      <w:r w:rsidRPr="007F31B5">
        <w:rPr>
          <w:rFonts w:ascii="Helvetica Neue" w:hAnsi="Helvetica Neue"/>
          <w:sz w:val="22"/>
          <w:lang w:val="en-GB"/>
        </w:rPr>
        <w:t xml:space="preserve"> doi:10.1001/jamaoncol.2017.3501</w:t>
      </w:r>
    </w:p>
    <w:p w14:paraId="1197F0EC" w14:textId="5B05542F" w:rsidR="007F31B5" w:rsidRPr="007F31B5" w:rsidRDefault="007F31B5" w:rsidP="00114567">
      <w:pPr>
        <w:pStyle w:val="Bibliography"/>
        <w:spacing w:after="0"/>
        <w:rPr>
          <w:rFonts w:ascii="Helvetica Neue" w:hAnsi="Helvetica Neue"/>
          <w:sz w:val="22"/>
          <w:lang w:val="en-GB"/>
        </w:rPr>
      </w:pPr>
      <w:r w:rsidRPr="007F31B5">
        <w:rPr>
          <w:rFonts w:ascii="Helvetica Neue" w:hAnsi="Helvetica Neue"/>
          <w:sz w:val="22"/>
          <w:lang w:val="en-GB"/>
        </w:rPr>
        <w:t>25.</w:t>
      </w:r>
      <w:r w:rsidRPr="007F31B5">
        <w:rPr>
          <w:rFonts w:ascii="Helvetica Neue" w:hAnsi="Helvetica Neue"/>
          <w:sz w:val="22"/>
          <w:lang w:val="en-GB"/>
        </w:rPr>
        <w:tab/>
        <w:t xml:space="preserve">Iyengar P, Kavanagh BD, Wardak Z, et al. Phase II Trial of Stereotactic Body Radiation Therapy Combined With Erlotinib for Patients With Limited but Progressive Metastatic Non–Small-Cell Lung Cancer. </w:t>
      </w:r>
      <w:r w:rsidRPr="007F31B5">
        <w:rPr>
          <w:rFonts w:ascii="Helvetica Neue" w:hAnsi="Helvetica Neue"/>
          <w:i/>
          <w:iCs/>
          <w:sz w:val="22"/>
          <w:lang w:val="en-GB"/>
        </w:rPr>
        <w:t>J Clin Oncol</w:t>
      </w:r>
      <w:r w:rsidRPr="007F31B5">
        <w:rPr>
          <w:rFonts w:ascii="Helvetica Neue" w:hAnsi="Helvetica Neue"/>
          <w:sz w:val="22"/>
          <w:lang w:val="en-GB"/>
        </w:rPr>
        <w:t xml:space="preserve"> </w:t>
      </w:r>
      <w:proofErr w:type="gramStart"/>
      <w:r w:rsidRPr="007F31B5">
        <w:rPr>
          <w:rFonts w:ascii="Helvetica Neue" w:hAnsi="Helvetica Neue"/>
          <w:sz w:val="22"/>
          <w:lang w:val="en-GB"/>
        </w:rPr>
        <w:t>2014;32:3824</w:t>
      </w:r>
      <w:proofErr w:type="gramEnd"/>
      <w:r w:rsidRPr="007F31B5">
        <w:rPr>
          <w:rFonts w:ascii="Helvetica Neue" w:hAnsi="Helvetica Neue"/>
          <w:sz w:val="22"/>
          <w:lang w:val="en-GB"/>
        </w:rPr>
        <w:t>-3830. doi:10.1200/jco.2014.56.7412</w:t>
      </w:r>
    </w:p>
    <w:p w14:paraId="0D024842" w14:textId="767B847C" w:rsidR="007F31B5" w:rsidRPr="007F31B5" w:rsidRDefault="007F31B5" w:rsidP="00114567">
      <w:pPr>
        <w:pStyle w:val="Bibliography"/>
        <w:spacing w:after="0"/>
        <w:rPr>
          <w:rFonts w:ascii="Helvetica Neue" w:hAnsi="Helvetica Neue"/>
          <w:sz w:val="22"/>
          <w:lang w:val="en-GB"/>
        </w:rPr>
      </w:pPr>
      <w:r w:rsidRPr="007F31B5">
        <w:rPr>
          <w:rFonts w:ascii="Helvetica Neue" w:hAnsi="Helvetica Neue"/>
          <w:sz w:val="22"/>
          <w:lang w:val="en-GB"/>
        </w:rPr>
        <w:t>26.</w:t>
      </w:r>
      <w:r w:rsidRPr="007F31B5">
        <w:rPr>
          <w:rFonts w:ascii="Helvetica Neue" w:hAnsi="Helvetica Neue"/>
          <w:sz w:val="22"/>
          <w:lang w:val="en-GB"/>
        </w:rPr>
        <w:tab/>
        <w:t xml:space="preserve">Singh R, Lehrer EJ, Ko S, et al. Brain metastases from non-small cell lung cancer with EGFR or ALK mutations: A systematic review and meta-analysis of multidisciplinary approaches. </w:t>
      </w:r>
      <w:proofErr w:type="spellStart"/>
      <w:r w:rsidRPr="007F31B5">
        <w:rPr>
          <w:rFonts w:ascii="Helvetica Neue" w:hAnsi="Helvetica Neue"/>
          <w:i/>
          <w:iCs/>
          <w:sz w:val="22"/>
          <w:lang w:val="en-GB"/>
        </w:rPr>
        <w:t>Radiother</w:t>
      </w:r>
      <w:proofErr w:type="spellEnd"/>
      <w:r w:rsidRPr="007F31B5">
        <w:rPr>
          <w:rFonts w:ascii="Helvetica Neue" w:hAnsi="Helvetica Neue"/>
          <w:i/>
          <w:iCs/>
          <w:sz w:val="22"/>
          <w:lang w:val="en-GB"/>
        </w:rPr>
        <w:t xml:space="preserve"> Oncol</w:t>
      </w:r>
      <w:r w:rsidRPr="007F31B5">
        <w:rPr>
          <w:rFonts w:ascii="Helvetica Neue" w:hAnsi="Helvetica Neue"/>
          <w:sz w:val="22"/>
          <w:lang w:val="en-GB"/>
        </w:rPr>
        <w:t xml:space="preserve"> </w:t>
      </w:r>
      <w:proofErr w:type="gramStart"/>
      <w:r w:rsidRPr="007F31B5">
        <w:rPr>
          <w:rFonts w:ascii="Helvetica Neue" w:hAnsi="Helvetica Neue"/>
          <w:sz w:val="22"/>
          <w:lang w:val="en-GB"/>
        </w:rPr>
        <w:t>2020;144:165</w:t>
      </w:r>
      <w:proofErr w:type="gramEnd"/>
      <w:r w:rsidRPr="007F31B5">
        <w:rPr>
          <w:rFonts w:ascii="Helvetica Neue" w:hAnsi="Helvetica Neue"/>
          <w:sz w:val="22"/>
          <w:lang w:val="en-GB"/>
        </w:rPr>
        <w:t>-179. doi:10.1016/j.radonc.2019.11.010</w:t>
      </w:r>
    </w:p>
    <w:p w14:paraId="2B9ABA22" w14:textId="0BC39367" w:rsidR="007F31B5" w:rsidRPr="007F31B5" w:rsidRDefault="007F31B5" w:rsidP="00114567">
      <w:pPr>
        <w:pStyle w:val="Bibliography"/>
        <w:spacing w:after="0"/>
        <w:rPr>
          <w:rFonts w:ascii="Helvetica Neue" w:hAnsi="Helvetica Neue"/>
          <w:sz w:val="22"/>
          <w:lang w:val="en-GB"/>
        </w:rPr>
      </w:pPr>
      <w:r w:rsidRPr="007F31B5">
        <w:rPr>
          <w:rFonts w:ascii="Helvetica Neue" w:hAnsi="Helvetica Neue"/>
          <w:sz w:val="22"/>
          <w:lang w:val="en-GB"/>
        </w:rPr>
        <w:t>27.</w:t>
      </w:r>
      <w:r w:rsidRPr="007F31B5">
        <w:rPr>
          <w:rFonts w:ascii="Helvetica Neue" w:hAnsi="Helvetica Neue"/>
          <w:sz w:val="22"/>
          <w:lang w:val="en-GB"/>
        </w:rPr>
        <w:tab/>
        <w:t xml:space="preserve">Greenhalgh J, Boland A, Bates V, et al. First-line treatment of advanced epidermal growth factor receptor (EGFR) mutation positive non-squamous non-small cell lung cancer. Cochrane Lung Cancer Group, ed. </w:t>
      </w:r>
      <w:r w:rsidRPr="007F31B5">
        <w:rPr>
          <w:rFonts w:ascii="Helvetica Neue" w:hAnsi="Helvetica Neue"/>
          <w:i/>
          <w:iCs/>
          <w:sz w:val="22"/>
          <w:lang w:val="en-GB"/>
        </w:rPr>
        <w:t xml:space="preserve">Cochrane Database </w:t>
      </w:r>
      <w:proofErr w:type="spellStart"/>
      <w:r w:rsidRPr="007F31B5">
        <w:rPr>
          <w:rFonts w:ascii="Helvetica Neue" w:hAnsi="Helvetica Neue"/>
          <w:i/>
          <w:iCs/>
          <w:sz w:val="22"/>
          <w:lang w:val="en-GB"/>
        </w:rPr>
        <w:t>Syst</w:t>
      </w:r>
      <w:proofErr w:type="spellEnd"/>
      <w:r w:rsidRPr="007F31B5">
        <w:rPr>
          <w:rFonts w:ascii="Helvetica Neue" w:hAnsi="Helvetica Neue"/>
          <w:i/>
          <w:iCs/>
          <w:sz w:val="22"/>
          <w:lang w:val="en-GB"/>
        </w:rPr>
        <w:t xml:space="preserve"> Rev</w:t>
      </w:r>
      <w:r w:rsidRPr="007F31B5">
        <w:rPr>
          <w:rFonts w:ascii="Helvetica Neue" w:hAnsi="Helvetica Neue"/>
          <w:sz w:val="22"/>
          <w:lang w:val="en-GB"/>
        </w:rPr>
        <w:t xml:space="preserve"> 2021;2021. doi:10.1002/14651858.CD010383.pub3</w:t>
      </w:r>
    </w:p>
    <w:p w14:paraId="69E37FFE" w14:textId="6DD0F023" w:rsidR="007F31B5" w:rsidRPr="007F31B5" w:rsidRDefault="007F31B5" w:rsidP="00114567">
      <w:pPr>
        <w:pStyle w:val="Bibliography"/>
        <w:spacing w:after="0"/>
        <w:rPr>
          <w:rFonts w:ascii="Helvetica Neue" w:hAnsi="Helvetica Neue"/>
          <w:sz w:val="22"/>
          <w:lang w:val="en-GB"/>
        </w:rPr>
      </w:pPr>
      <w:r w:rsidRPr="007F31B5">
        <w:rPr>
          <w:rFonts w:ascii="Helvetica Neue" w:hAnsi="Helvetica Neue"/>
          <w:sz w:val="22"/>
          <w:lang w:val="en-GB"/>
        </w:rPr>
        <w:t>28.</w:t>
      </w:r>
      <w:r w:rsidRPr="007F31B5">
        <w:rPr>
          <w:rFonts w:ascii="Helvetica Neue" w:hAnsi="Helvetica Neue"/>
          <w:sz w:val="22"/>
          <w:lang w:val="en-GB"/>
        </w:rPr>
        <w:tab/>
        <w:t xml:space="preserve">Norton L, Simon R, Brereton HD, Bogden AE. Predicting the course of Gompertzian growth. </w:t>
      </w:r>
      <w:r w:rsidRPr="007F31B5">
        <w:rPr>
          <w:rFonts w:ascii="Helvetica Neue" w:hAnsi="Helvetica Neue"/>
          <w:i/>
          <w:iCs/>
          <w:sz w:val="22"/>
          <w:lang w:val="en-GB"/>
        </w:rPr>
        <w:t>Nature</w:t>
      </w:r>
      <w:r w:rsidRPr="007F31B5">
        <w:rPr>
          <w:rFonts w:ascii="Helvetica Neue" w:hAnsi="Helvetica Neue"/>
          <w:sz w:val="22"/>
          <w:lang w:val="en-GB"/>
        </w:rPr>
        <w:t xml:space="preserve"> </w:t>
      </w:r>
      <w:proofErr w:type="gramStart"/>
      <w:r w:rsidRPr="007F31B5">
        <w:rPr>
          <w:rFonts w:ascii="Helvetica Neue" w:hAnsi="Helvetica Neue"/>
          <w:sz w:val="22"/>
          <w:lang w:val="en-GB"/>
        </w:rPr>
        <w:t>1976;264:542</w:t>
      </w:r>
      <w:proofErr w:type="gramEnd"/>
      <w:r w:rsidRPr="007F31B5">
        <w:rPr>
          <w:rFonts w:ascii="Helvetica Neue" w:hAnsi="Helvetica Neue"/>
          <w:sz w:val="22"/>
          <w:lang w:val="en-GB"/>
        </w:rPr>
        <w:t>-545. doi:10.1038/264542a0</w:t>
      </w:r>
    </w:p>
    <w:p w14:paraId="57B224B7" w14:textId="2F77C82C" w:rsidR="007F31B5" w:rsidRPr="007F31B5" w:rsidRDefault="007F31B5" w:rsidP="00114567">
      <w:pPr>
        <w:pStyle w:val="Bibliography"/>
        <w:spacing w:after="0"/>
        <w:rPr>
          <w:rFonts w:ascii="Helvetica Neue" w:hAnsi="Helvetica Neue"/>
          <w:sz w:val="22"/>
          <w:lang w:val="en-GB"/>
        </w:rPr>
      </w:pPr>
      <w:r w:rsidRPr="007F31B5">
        <w:rPr>
          <w:rFonts w:ascii="Helvetica Neue" w:hAnsi="Helvetica Neue"/>
          <w:sz w:val="22"/>
          <w:lang w:val="en-GB"/>
        </w:rPr>
        <w:t>29.</w:t>
      </w:r>
      <w:r w:rsidRPr="007F31B5">
        <w:rPr>
          <w:rFonts w:ascii="Helvetica Neue" w:hAnsi="Helvetica Neue"/>
          <w:sz w:val="22"/>
          <w:lang w:val="en-GB"/>
        </w:rPr>
        <w:tab/>
        <w:t xml:space="preserve">Cho HL, Balboni T, Christ SM, Turner B, Spektor A, Perni S. Is Oligometastatic Cancer Curable? A Survey of Oncologist Perspectives, Decision Making, and Communication. </w:t>
      </w:r>
      <w:r w:rsidRPr="007F31B5">
        <w:rPr>
          <w:rFonts w:ascii="Helvetica Neue" w:hAnsi="Helvetica Neue"/>
          <w:i/>
          <w:iCs/>
          <w:sz w:val="22"/>
          <w:lang w:val="en-GB"/>
        </w:rPr>
        <w:t xml:space="preserve">Adv </w:t>
      </w:r>
      <w:proofErr w:type="spellStart"/>
      <w:r w:rsidRPr="007F31B5">
        <w:rPr>
          <w:rFonts w:ascii="Helvetica Neue" w:hAnsi="Helvetica Neue"/>
          <w:i/>
          <w:iCs/>
          <w:sz w:val="22"/>
          <w:lang w:val="en-GB"/>
        </w:rPr>
        <w:t>Radiat</w:t>
      </w:r>
      <w:proofErr w:type="spellEnd"/>
      <w:r w:rsidRPr="007F31B5">
        <w:rPr>
          <w:rFonts w:ascii="Helvetica Neue" w:hAnsi="Helvetica Neue"/>
          <w:i/>
          <w:iCs/>
          <w:sz w:val="22"/>
          <w:lang w:val="en-GB"/>
        </w:rPr>
        <w:t xml:space="preserve"> Oncol</w:t>
      </w:r>
      <w:r w:rsidRPr="007F31B5">
        <w:rPr>
          <w:rFonts w:ascii="Helvetica Neue" w:hAnsi="Helvetica Neue"/>
          <w:sz w:val="22"/>
          <w:lang w:val="en-GB"/>
        </w:rPr>
        <w:t xml:space="preserve"> </w:t>
      </w:r>
      <w:proofErr w:type="gramStart"/>
      <w:r w:rsidRPr="007F31B5">
        <w:rPr>
          <w:rFonts w:ascii="Helvetica Neue" w:hAnsi="Helvetica Neue"/>
          <w:sz w:val="22"/>
          <w:lang w:val="en-GB"/>
        </w:rPr>
        <w:t>2023;8:101221</w:t>
      </w:r>
      <w:proofErr w:type="gramEnd"/>
      <w:r w:rsidRPr="007F31B5">
        <w:rPr>
          <w:rFonts w:ascii="Helvetica Neue" w:hAnsi="Helvetica Neue"/>
          <w:sz w:val="22"/>
          <w:lang w:val="en-GB"/>
        </w:rPr>
        <w:t>. doi:10.1016/j.adro.2023.101221</w:t>
      </w:r>
    </w:p>
    <w:p w14:paraId="68375A78" w14:textId="77777777" w:rsidR="007F31B5" w:rsidRPr="007F31B5" w:rsidRDefault="007F31B5" w:rsidP="00114567">
      <w:pPr>
        <w:pStyle w:val="Bibliography"/>
        <w:spacing w:after="0"/>
        <w:rPr>
          <w:rFonts w:ascii="Helvetica Neue" w:hAnsi="Helvetica Neue"/>
          <w:sz w:val="22"/>
          <w:lang w:val="en-GB"/>
        </w:rPr>
      </w:pPr>
      <w:r w:rsidRPr="007F31B5">
        <w:rPr>
          <w:rFonts w:ascii="Helvetica Neue" w:hAnsi="Helvetica Neue"/>
          <w:sz w:val="22"/>
          <w:lang w:val="en-GB"/>
        </w:rPr>
        <w:t>30.</w:t>
      </w:r>
      <w:r w:rsidRPr="007F31B5">
        <w:rPr>
          <w:rFonts w:ascii="Helvetica Neue" w:hAnsi="Helvetica Neue"/>
          <w:sz w:val="22"/>
          <w:lang w:val="en-GB"/>
        </w:rPr>
        <w:tab/>
        <w:t xml:space="preserve">Musiienko A. Commission Bias. In: Raz M, Pouryahya P, eds. </w:t>
      </w:r>
      <w:r w:rsidRPr="007F31B5">
        <w:rPr>
          <w:rFonts w:ascii="Helvetica Neue" w:hAnsi="Helvetica Neue"/>
          <w:i/>
          <w:iCs/>
          <w:sz w:val="22"/>
          <w:lang w:val="en-GB"/>
        </w:rPr>
        <w:t>Decision Making in Emergency Medicine</w:t>
      </w:r>
      <w:r w:rsidRPr="007F31B5">
        <w:rPr>
          <w:rFonts w:ascii="Helvetica Neue" w:hAnsi="Helvetica Neue"/>
          <w:sz w:val="22"/>
          <w:lang w:val="en-GB"/>
        </w:rPr>
        <w:t>. Springer Singapore; 2021:77-82. doi:10.1007/978-981-16-0143-9_13</w:t>
      </w:r>
    </w:p>
    <w:p w14:paraId="2E968D34" w14:textId="3DED79E3" w:rsidR="007F31B5" w:rsidRPr="007F31B5" w:rsidRDefault="007F31B5" w:rsidP="00114567">
      <w:pPr>
        <w:pStyle w:val="Bibliography"/>
        <w:spacing w:after="0"/>
        <w:rPr>
          <w:rFonts w:ascii="Helvetica Neue" w:hAnsi="Helvetica Neue"/>
          <w:sz w:val="22"/>
          <w:lang w:val="en-GB"/>
        </w:rPr>
      </w:pPr>
      <w:r w:rsidRPr="007F31B5">
        <w:rPr>
          <w:rFonts w:ascii="Helvetica Neue" w:hAnsi="Helvetica Neue"/>
          <w:sz w:val="22"/>
          <w:lang w:val="en-GB"/>
        </w:rPr>
        <w:lastRenderedPageBreak/>
        <w:t>31.</w:t>
      </w:r>
      <w:r w:rsidRPr="007F31B5">
        <w:rPr>
          <w:rFonts w:ascii="Helvetica Neue" w:hAnsi="Helvetica Neue"/>
          <w:sz w:val="22"/>
          <w:lang w:val="en-GB"/>
        </w:rPr>
        <w:tab/>
        <w:t xml:space="preserve">Benedict SH, Yenice KM, Followill D, et al. Stereotactic body radiation therapy: The report of AAPM Task Group 101: Stereotactic body radiation therapy: The report of TG101. </w:t>
      </w:r>
      <w:r w:rsidRPr="007F31B5">
        <w:rPr>
          <w:rFonts w:ascii="Helvetica Neue" w:hAnsi="Helvetica Neue"/>
          <w:i/>
          <w:iCs/>
          <w:sz w:val="22"/>
          <w:lang w:val="en-GB"/>
        </w:rPr>
        <w:t>Med Phys</w:t>
      </w:r>
      <w:r w:rsidRPr="007F31B5">
        <w:rPr>
          <w:rFonts w:ascii="Helvetica Neue" w:hAnsi="Helvetica Neue"/>
          <w:sz w:val="22"/>
          <w:lang w:val="en-GB"/>
        </w:rPr>
        <w:t xml:space="preserve"> </w:t>
      </w:r>
      <w:proofErr w:type="gramStart"/>
      <w:r w:rsidRPr="007F31B5">
        <w:rPr>
          <w:rFonts w:ascii="Helvetica Neue" w:hAnsi="Helvetica Neue"/>
          <w:sz w:val="22"/>
          <w:lang w:val="en-GB"/>
        </w:rPr>
        <w:t>2010;37:4078</w:t>
      </w:r>
      <w:proofErr w:type="gramEnd"/>
      <w:r w:rsidRPr="007F31B5">
        <w:rPr>
          <w:rFonts w:ascii="Helvetica Neue" w:hAnsi="Helvetica Neue"/>
          <w:sz w:val="22"/>
          <w:lang w:val="en-GB"/>
        </w:rPr>
        <w:t>-4101. doi:10.1118/1.3438081</w:t>
      </w:r>
    </w:p>
    <w:p w14:paraId="60B3D509" w14:textId="2940C47C" w:rsidR="007F31B5" w:rsidRPr="007F31B5" w:rsidRDefault="007F31B5" w:rsidP="00114567">
      <w:pPr>
        <w:pStyle w:val="Bibliography"/>
        <w:spacing w:after="0"/>
        <w:rPr>
          <w:rFonts w:ascii="Helvetica Neue" w:hAnsi="Helvetica Neue"/>
          <w:sz w:val="22"/>
          <w:lang w:val="en-GB"/>
        </w:rPr>
      </w:pPr>
      <w:r w:rsidRPr="007F31B5">
        <w:rPr>
          <w:rFonts w:ascii="Helvetica Neue" w:hAnsi="Helvetica Neue"/>
          <w:sz w:val="22"/>
          <w:lang w:val="en-GB"/>
        </w:rPr>
        <w:t>32.</w:t>
      </w:r>
      <w:r w:rsidRPr="007F31B5">
        <w:rPr>
          <w:rFonts w:ascii="Helvetica Neue" w:hAnsi="Helvetica Neue"/>
          <w:sz w:val="22"/>
          <w:lang w:val="en-GB"/>
        </w:rPr>
        <w:tab/>
        <w:t xml:space="preserve">Chmura S, Winter KA, Robinson C, et al. Evaluation of Safety of Stereotactic Body Radiotherapy for the Treatment of Patients With Multiple Metastases: Findings From the NRG-BR001 Phase 1 Trial. </w:t>
      </w:r>
      <w:r w:rsidRPr="007F31B5">
        <w:rPr>
          <w:rFonts w:ascii="Helvetica Neue" w:hAnsi="Helvetica Neue"/>
          <w:i/>
          <w:iCs/>
          <w:sz w:val="22"/>
          <w:lang w:val="en-GB"/>
        </w:rPr>
        <w:t>JAMA Oncol</w:t>
      </w:r>
      <w:r w:rsidRPr="007F31B5">
        <w:rPr>
          <w:rFonts w:ascii="Helvetica Neue" w:hAnsi="Helvetica Neue"/>
          <w:sz w:val="22"/>
          <w:lang w:val="en-GB"/>
        </w:rPr>
        <w:t xml:space="preserve"> </w:t>
      </w:r>
      <w:proofErr w:type="gramStart"/>
      <w:r w:rsidRPr="007F31B5">
        <w:rPr>
          <w:rFonts w:ascii="Helvetica Neue" w:hAnsi="Helvetica Neue"/>
          <w:sz w:val="22"/>
          <w:lang w:val="en-GB"/>
        </w:rPr>
        <w:t>2021;7:845</w:t>
      </w:r>
      <w:proofErr w:type="gramEnd"/>
      <w:r w:rsidRPr="007F31B5">
        <w:rPr>
          <w:rFonts w:ascii="Helvetica Neue" w:hAnsi="Helvetica Neue"/>
          <w:sz w:val="22"/>
          <w:lang w:val="en-GB"/>
        </w:rPr>
        <w:t>-852. doi:10/gmvg4z</w:t>
      </w:r>
    </w:p>
    <w:p w14:paraId="6E00AF9B" w14:textId="0C0C4339" w:rsidR="007F31B5" w:rsidRPr="007F31B5" w:rsidRDefault="007F31B5" w:rsidP="00114567">
      <w:pPr>
        <w:pStyle w:val="Bibliography"/>
        <w:spacing w:after="0"/>
        <w:rPr>
          <w:rFonts w:ascii="Helvetica Neue" w:hAnsi="Helvetica Neue"/>
          <w:sz w:val="22"/>
          <w:lang w:val="en-GB"/>
        </w:rPr>
      </w:pPr>
      <w:r w:rsidRPr="007F31B5">
        <w:rPr>
          <w:rFonts w:ascii="Helvetica Neue" w:hAnsi="Helvetica Neue"/>
          <w:sz w:val="22"/>
          <w:lang w:val="en-GB"/>
        </w:rPr>
        <w:t>33.</w:t>
      </w:r>
      <w:r w:rsidRPr="007F31B5">
        <w:rPr>
          <w:rFonts w:ascii="Helvetica Neue" w:hAnsi="Helvetica Neue"/>
          <w:sz w:val="22"/>
          <w:lang w:val="en-GB"/>
        </w:rPr>
        <w:tab/>
        <w:t xml:space="preserve">Eidinger RN, Schapira DV. Cancer patients’ insight into their treatment, prognosis, and unconventional therapies. </w:t>
      </w:r>
      <w:r w:rsidRPr="007F31B5">
        <w:rPr>
          <w:rFonts w:ascii="Helvetica Neue" w:hAnsi="Helvetica Neue"/>
          <w:i/>
          <w:iCs/>
          <w:sz w:val="22"/>
          <w:lang w:val="en-GB"/>
        </w:rPr>
        <w:t>Cancer</w:t>
      </w:r>
      <w:r w:rsidRPr="007F31B5">
        <w:rPr>
          <w:rFonts w:ascii="Helvetica Neue" w:hAnsi="Helvetica Neue"/>
          <w:sz w:val="22"/>
          <w:lang w:val="en-GB"/>
        </w:rPr>
        <w:t xml:space="preserve"> </w:t>
      </w:r>
      <w:proofErr w:type="gramStart"/>
      <w:r w:rsidRPr="007F31B5">
        <w:rPr>
          <w:rFonts w:ascii="Helvetica Neue" w:hAnsi="Helvetica Neue"/>
          <w:sz w:val="22"/>
          <w:lang w:val="en-GB"/>
        </w:rPr>
        <w:t>1984;53:2736</w:t>
      </w:r>
      <w:proofErr w:type="gramEnd"/>
      <w:r w:rsidRPr="007F31B5">
        <w:rPr>
          <w:rFonts w:ascii="Helvetica Neue" w:hAnsi="Helvetica Neue"/>
          <w:sz w:val="22"/>
          <w:lang w:val="en-GB"/>
        </w:rPr>
        <w:t>-2740. doi:10.1002/1097-0142(19840615)53:12&lt;2736::AID-CNCR2820531233&gt;3.0.CO;2-W</w:t>
      </w:r>
    </w:p>
    <w:p w14:paraId="2B5DB862" w14:textId="1B8101F2" w:rsidR="007F31B5" w:rsidRPr="007F31B5" w:rsidRDefault="007F31B5" w:rsidP="00114567">
      <w:pPr>
        <w:pStyle w:val="Bibliography"/>
        <w:spacing w:after="0"/>
        <w:rPr>
          <w:rFonts w:ascii="Helvetica Neue" w:hAnsi="Helvetica Neue"/>
          <w:sz w:val="22"/>
          <w:lang w:val="en-GB"/>
        </w:rPr>
      </w:pPr>
      <w:r w:rsidRPr="007F31B5">
        <w:rPr>
          <w:rFonts w:ascii="Helvetica Neue" w:hAnsi="Helvetica Neue"/>
          <w:sz w:val="22"/>
          <w:lang w:val="en-GB"/>
        </w:rPr>
        <w:t>34.</w:t>
      </w:r>
      <w:r w:rsidRPr="007F31B5">
        <w:rPr>
          <w:rFonts w:ascii="Helvetica Neue" w:hAnsi="Helvetica Neue"/>
          <w:sz w:val="22"/>
          <w:lang w:val="en-GB"/>
        </w:rPr>
        <w:tab/>
        <w:t xml:space="preserve">Weeks JC. Relationship Between Cancer Patients’ Predictions of Prognosis and Their Treatment Preferences. </w:t>
      </w:r>
      <w:r w:rsidRPr="007F31B5">
        <w:rPr>
          <w:rFonts w:ascii="Helvetica Neue" w:hAnsi="Helvetica Neue"/>
          <w:i/>
          <w:iCs/>
          <w:sz w:val="22"/>
          <w:lang w:val="en-GB"/>
        </w:rPr>
        <w:t>JAMA</w:t>
      </w:r>
      <w:r w:rsidRPr="007F31B5">
        <w:rPr>
          <w:rFonts w:ascii="Helvetica Neue" w:hAnsi="Helvetica Neue"/>
          <w:sz w:val="22"/>
          <w:lang w:val="en-GB"/>
        </w:rPr>
        <w:t xml:space="preserve"> </w:t>
      </w:r>
      <w:proofErr w:type="gramStart"/>
      <w:r w:rsidRPr="007F31B5">
        <w:rPr>
          <w:rFonts w:ascii="Helvetica Neue" w:hAnsi="Helvetica Neue"/>
          <w:sz w:val="22"/>
          <w:lang w:val="en-GB"/>
        </w:rPr>
        <w:t>1998;279:1709</w:t>
      </w:r>
      <w:proofErr w:type="gramEnd"/>
      <w:r w:rsidRPr="007F31B5">
        <w:rPr>
          <w:rFonts w:ascii="Helvetica Neue" w:hAnsi="Helvetica Neue"/>
          <w:sz w:val="22"/>
          <w:lang w:val="en-GB"/>
        </w:rPr>
        <w:t>. doi:10.1001/jama.279.21.1709</w:t>
      </w:r>
    </w:p>
    <w:p w14:paraId="457750CE" w14:textId="7A3D4DDC" w:rsidR="007F31B5" w:rsidRPr="007F31B5" w:rsidRDefault="007F31B5" w:rsidP="00114567">
      <w:pPr>
        <w:pStyle w:val="Bibliography"/>
        <w:spacing w:after="0"/>
        <w:rPr>
          <w:rFonts w:ascii="Helvetica Neue" w:hAnsi="Helvetica Neue"/>
          <w:sz w:val="22"/>
          <w:lang w:val="en-GB"/>
        </w:rPr>
      </w:pPr>
      <w:r w:rsidRPr="007F31B5">
        <w:rPr>
          <w:rFonts w:ascii="Helvetica Neue" w:hAnsi="Helvetica Neue"/>
          <w:sz w:val="22"/>
          <w:lang w:val="en-GB"/>
        </w:rPr>
        <w:t>35.</w:t>
      </w:r>
      <w:r w:rsidRPr="007F31B5">
        <w:rPr>
          <w:rFonts w:ascii="Helvetica Neue" w:hAnsi="Helvetica Neue"/>
          <w:sz w:val="22"/>
          <w:lang w:val="en-GB"/>
        </w:rPr>
        <w:tab/>
        <w:t xml:space="preserve">Schmidt K, Damm K, Prenzler A, Golpon H, Welte T. Preferences of lung cancer patients for treatment and decision-making: a systematic literature review. </w:t>
      </w:r>
      <w:proofErr w:type="spellStart"/>
      <w:r w:rsidRPr="007F31B5">
        <w:rPr>
          <w:rFonts w:ascii="Helvetica Neue" w:hAnsi="Helvetica Neue"/>
          <w:i/>
          <w:iCs/>
          <w:sz w:val="22"/>
          <w:lang w:val="en-GB"/>
        </w:rPr>
        <w:t>Eur</w:t>
      </w:r>
      <w:proofErr w:type="spellEnd"/>
      <w:r w:rsidRPr="007F31B5">
        <w:rPr>
          <w:rFonts w:ascii="Helvetica Neue" w:hAnsi="Helvetica Neue"/>
          <w:i/>
          <w:iCs/>
          <w:sz w:val="22"/>
          <w:lang w:val="en-GB"/>
        </w:rPr>
        <w:t xml:space="preserve"> J Cancer Care</w:t>
      </w:r>
      <w:r w:rsidRPr="007F31B5">
        <w:rPr>
          <w:rFonts w:ascii="Helvetica Neue" w:hAnsi="Helvetica Neue"/>
          <w:sz w:val="22"/>
          <w:lang w:val="en-GB"/>
        </w:rPr>
        <w:t xml:space="preserve"> </w:t>
      </w:r>
      <w:proofErr w:type="gramStart"/>
      <w:r w:rsidRPr="007F31B5">
        <w:rPr>
          <w:rFonts w:ascii="Helvetica Neue" w:hAnsi="Helvetica Neue"/>
          <w:sz w:val="22"/>
          <w:lang w:val="en-GB"/>
        </w:rPr>
        <w:t>2016;25:580</w:t>
      </w:r>
      <w:proofErr w:type="gramEnd"/>
      <w:r w:rsidRPr="007F31B5">
        <w:rPr>
          <w:rFonts w:ascii="Helvetica Neue" w:hAnsi="Helvetica Neue"/>
          <w:sz w:val="22"/>
          <w:lang w:val="en-GB"/>
        </w:rPr>
        <w:t>-591. doi:10.1111/ecc.12425</w:t>
      </w:r>
    </w:p>
    <w:p w14:paraId="0D63DA70" w14:textId="7F4232DD" w:rsidR="007F31B5" w:rsidRPr="007F31B5" w:rsidRDefault="007F31B5" w:rsidP="00114567">
      <w:pPr>
        <w:pStyle w:val="Bibliography"/>
        <w:spacing w:after="0"/>
        <w:rPr>
          <w:rFonts w:ascii="Helvetica Neue" w:hAnsi="Helvetica Neue"/>
          <w:sz w:val="22"/>
          <w:lang w:val="en-GB"/>
        </w:rPr>
      </w:pPr>
      <w:r w:rsidRPr="007F31B5">
        <w:rPr>
          <w:rFonts w:ascii="Helvetica Neue" w:hAnsi="Helvetica Neue"/>
          <w:sz w:val="22"/>
          <w:lang w:val="en-GB"/>
        </w:rPr>
        <w:t>36.</w:t>
      </w:r>
      <w:r w:rsidRPr="007F31B5">
        <w:rPr>
          <w:rFonts w:ascii="Helvetica Neue" w:hAnsi="Helvetica Neue"/>
          <w:sz w:val="22"/>
          <w:lang w:val="en-GB"/>
        </w:rPr>
        <w:tab/>
        <w:t xml:space="preserve">Fallowfield LJ, Catt SL, May SF, et al. Therapeutic aims of drugs offering only progression-free survival are misunderstood by patients, and oncologists may be overly optimistic about likely benefits. </w:t>
      </w:r>
      <w:r w:rsidRPr="007F31B5">
        <w:rPr>
          <w:rFonts w:ascii="Helvetica Neue" w:hAnsi="Helvetica Neue"/>
          <w:i/>
          <w:iCs/>
          <w:sz w:val="22"/>
          <w:lang w:val="en-GB"/>
        </w:rPr>
        <w:t>Support Care Cancer</w:t>
      </w:r>
      <w:r w:rsidRPr="007F31B5">
        <w:rPr>
          <w:rFonts w:ascii="Helvetica Neue" w:hAnsi="Helvetica Neue"/>
          <w:sz w:val="22"/>
          <w:lang w:val="en-GB"/>
        </w:rPr>
        <w:t xml:space="preserve"> </w:t>
      </w:r>
      <w:proofErr w:type="gramStart"/>
      <w:r w:rsidRPr="007F31B5">
        <w:rPr>
          <w:rFonts w:ascii="Helvetica Neue" w:hAnsi="Helvetica Neue"/>
          <w:sz w:val="22"/>
          <w:lang w:val="en-GB"/>
        </w:rPr>
        <w:t>2017;25:237</w:t>
      </w:r>
      <w:proofErr w:type="gramEnd"/>
      <w:r w:rsidRPr="007F31B5">
        <w:rPr>
          <w:rFonts w:ascii="Helvetica Neue" w:hAnsi="Helvetica Neue"/>
          <w:sz w:val="22"/>
          <w:lang w:val="en-GB"/>
        </w:rPr>
        <w:t>-244. doi:10.1007/s00520-016-3408-7</w:t>
      </w:r>
    </w:p>
    <w:p w14:paraId="4ABFA7DE" w14:textId="692F6C7D" w:rsidR="007F31B5" w:rsidRPr="00114567" w:rsidRDefault="007F31B5" w:rsidP="00114567">
      <w:pPr>
        <w:pStyle w:val="Bibliography"/>
        <w:spacing w:after="0"/>
        <w:rPr>
          <w:rFonts w:ascii="Helvetica Neue" w:hAnsi="Helvetica Neue"/>
          <w:sz w:val="22"/>
          <w:lang w:val="fr-FR"/>
        </w:rPr>
      </w:pPr>
      <w:r w:rsidRPr="007F31B5">
        <w:rPr>
          <w:rFonts w:ascii="Helvetica Neue" w:hAnsi="Helvetica Neue"/>
          <w:sz w:val="22"/>
          <w:lang w:val="en-GB"/>
        </w:rPr>
        <w:t>37.</w:t>
      </w:r>
      <w:r w:rsidRPr="007F31B5">
        <w:rPr>
          <w:rFonts w:ascii="Helvetica Neue" w:hAnsi="Helvetica Neue"/>
          <w:sz w:val="22"/>
          <w:lang w:val="en-GB"/>
        </w:rPr>
        <w:tab/>
        <w:t xml:space="preserve">Elwyn G. Shared decision making: What is the work? </w:t>
      </w:r>
      <w:r w:rsidRPr="00114567">
        <w:rPr>
          <w:rFonts w:ascii="Helvetica Neue" w:hAnsi="Helvetica Neue"/>
          <w:i/>
          <w:iCs/>
          <w:sz w:val="22"/>
          <w:lang w:val="fr-FR"/>
        </w:rPr>
        <w:t xml:space="preserve">Patient Educ </w:t>
      </w:r>
      <w:proofErr w:type="spellStart"/>
      <w:r w:rsidRPr="00114567">
        <w:rPr>
          <w:rFonts w:ascii="Helvetica Neue" w:hAnsi="Helvetica Neue"/>
          <w:i/>
          <w:iCs/>
          <w:sz w:val="22"/>
          <w:lang w:val="fr-FR"/>
        </w:rPr>
        <w:t>Couns</w:t>
      </w:r>
      <w:proofErr w:type="spellEnd"/>
      <w:r w:rsidRPr="00114567">
        <w:rPr>
          <w:rFonts w:ascii="Helvetica Neue" w:hAnsi="Helvetica Neue"/>
          <w:sz w:val="22"/>
          <w:lang w:val="fr-FR"/>
        </w:rPr>
        <w:t xml:space="preserve"> </w:t>
      </w:r>
      <w:proofErr w:type="gramStart"/>
      <w:r w:rsidRPr="00114567">
        <w:rPr>
          <w:rFonts w:ascii="Helvetica Neue" w:hAnsi="Helvetica Neue"/>
          <w:sz w:val="22"/>
          <w:lang w:val="fr-FR"/>
        </w:rPr>
        <w:t>2021;</w:t>
      </w:r>
      <w:proofErr w:type="gramEnd"/>
      <w:r w:rsidRPr="00114567">
        <w:rPr>
          <w:rFonts w:ascii="Helvetica Neue" w:hAnsi="Helvetica Neue"/>
          <w:sz w:val="22"/>
          <w:lang w:val="fr-FR"/>
        </w:rPr>
        <w:t xml:space="preserve">104:1591-1595. </w:t>
      </w:r>
      <w:proofErr w:type="gramStart"/>
      <w:r w:rsidRPr="00114567">
        <w:rPr>
          <w:rFonts w:ascii="Helvetica Neue" w:hAnsi="Helvetica Neue"/>
          <w:sz w:val="22"/>
          <w:lang w:val="fr-FR"/>
        </w:rPr>
        <w:t>doi:10.1016/j.pec</w:t>
      </w:r>
      <w:proofErr w:type="gramEnd"/>
      <w:r w:rsidRPr="00114567">
        <w:rPr>
          <w:rFonts w:ascii="Helvetica Neue" w:hAnsi="Helvetica Neue"/>
          <w:sz w:val="22"/>
          <w:lang w:val="fr-FR"/>
        </w:rPr>
        <w:t>.2020.11.032</w:t>
      </w:r>
    </w:p>
    <w:p w14:paraId="3597DDCB" w14:textId="55209957" w:rsidR="007F31B5" w:rsidRPr="007F31B5" w:rsidRDefault="007F31B5" w:rsidP="00114567">
      <w:pPr>
        <w:pStyle w:val="Bibliography"/>
        <w:spacing w:after="0"/>
        <w:rPr>
          <w:rFonts w:ascii="Helvetica Neue" w:hAnsi="Helvetica Neue"/>
          <w:sz w:val="22"/>
          <w:lang w:val="en-GB"/>
        </w:rPr>
      </w:pPr>
      <w:r w:rsidRPr="007F31B5">
        <w:rPr>
          <w:rFonts w:ascii="Helvetica Neue" w:hAnsi="Helvetica Neue"/>
          <w:sz w:val="22"/>
          <w:lang w:val="en-GB"/>
        </w:rPr>
        <w:t>38.</w:t>
      </w:r>
      <w:r w:rsidRPr="007F31B5">
        <w:rPr>
          <w:rFonts w:ascii="Helvetica Neue" w:hAnsi="Helvetica Neue"/>
          <w:sz w:val="22"/>
          <w:lang w:val="en-GB"/>
        </w:rPr>
        <w:tab/>
        <w:t xml:space="preserve">The Lancet. Chaos surrounds high-dose chemotherapy for breast cancer. </w:t>
      </w:r>
      <w:r w:rsidRPr="007F31B5">
        <w:rPr>
          <w:rFonts w:ascii="Helvetica Neue" w:hAnsi="Helvetica Neue"/>
          <w:i/>
          <w:iCs/>
          <w:sz w:val="22"/>
          <w:lang w:val="en-GB"/>
        </w:rPr>
        <w:t>The Lancet</w:t>
      </w:r>
      <w:r w:rsidRPr="007F31B5">
        <w:rPr>
          <w:rFonts w:ascii="Helvetica Neue" w:hAnsi="Helvetica Neue"/>
          <w:sz w:val="22"/>
          <w:lang w:val="en-GB"/>
        </w:rPr>
        <w:t xml:space="preserve"> </w:t>
      </w:r>
      <w:proofErr w:type="gramStart"/>
      <w:r w:rsidRPr="007F31B5">
        <w:rPr>
          <w:rFonts w:ascii="Helvetica Neue" w:hAnsi="Helvetica Neue"/>
          <w:sz w:val="22"/>
          <w:lang w:val="en-GB"/>
        </w:rPr>
        <w:t>1999;353:1633</w:t>
      </w:r>
      <w:proofErr w:type="gramEnd"/>
      <w:r w:rsidRPr="007F31B5">
        <w:rPr>
          <w:rFonts w:ascii="Helvetica Neue" w:hAnsi="Helvetica Neue"/>
          <w:sz w:val="22"/>
          <w:lang w:val="en-GB"/>
        </w:rPr>
        <w:t>. doi:10.1016/S0140-6736(99)00085-9</w:t>
      </w:r>
    </w:p>
    <w:p w14:paraId="1E248F09" w14:textId="5B318EA9" w:rsidR="007F31B5" w:rsidRPr="007F31B5" w:rsidRDefault="007F31B5" w:rsidP="00114567">
      <w:pPr>
        <w:pStyle w:val="Bibliography"/>
        <w:spacing w:after="0"/>
        <w:rPr>
          <w:rFonts w:ascii="Helvetica Neue" w:hAnsi="Helvetica Neue"/>
          <w:sz w:val="22"/>
          <w:lang w:val="en-GB"/>
        </w:rPr>
      </w:pPr>
      <w:r w:rsidRPr="007F31B5">
        <w:rPr>
          <w:rFonts w:ascii="Helvetica Neue" w:hAnsi="Helvetica Neue"/>
          <w:sz w:val="22"/>
          <w:lang w:val="en-GB"/>
        </w:rPr>
        <w:t>39.</w:t>
      </w:r>
      <w:r w:rsidRPr="007F31B5">
        <w:rPr>
          <w:rFonts w:ascii="Helvetica Neue" w:hAnsi="Helvetica Neue"/>
          <w:sz w:val="22"/>
          <w:lang w:val="en-GB"/>
        </w:rPr>
        <w:tab/>
        <w:t xml:space="preserve">Chmura SJ, Winter KA, Woodward WA, et al. NRG-BR002: A phase IIR/III trial of standard of care systemic therapy with or without stereotactic body radiotherapy (SBRT) and/or surgical resection (SR) for newly oligometastatic breast cancer (NCT02364557). </w:t>
      </w:r>
      <w:r w:rsidRPr="007F31B5">
        <w:rPr>
          <w:rFonts w:ascii="Helvetica Neue" w:hAnsi="Helvetica Neue"/>
          <w:i/>
          <w:iCs/>
          <w:sz w:val="22"/>
          <w:lang w:val="en-GB"/>
        </w:rPr>
        <w:t>J Clin Oncol</w:t>
      </w:r>
      <w:r w:rsidRPr="007F31B5">
        <w:rPr>
          <w:rFonts w:ascii="Helvetica Neue" w:hAnsi="Helvetica Neue"/>
          <w:sz w:val="22"/>
          <w:lang w:val="en-GB"/>
        </w:rPr>
        <w:t xml:space="preserve"> </w:t>
      </w:r>
      <w:proofErr w:type="gramStart"/>
      <w:r w:rsidRPr="007F31B5">
        <w:rPr>
          <w:rFonts w:ascii="Helvetica Neue" w:hAnsi="Helvetica Neue"/>
          <w:sz w:val="22"/>
          <w:lang w:val="en-GB"/>
        </w:rPr>
        <w:t>2022;40:1007</w:t>
      </w:r>
      <w:proofErr w:type="gramEnd"/>
      <w:r w:rsidRPr="007F31B5">
        <w:rPr>
          <w:rFonts w:ascii="Helvetica Neue" w:hAnsi="Helvetica Neue"/>
          <w:sz w:val="22"/>
          <w:lang w:val="en-GB"/>
        </w:rPr>
        <w:t>-1007. doi:10.1200/JCO.2022.40.16_suppl.1007</w:t>
      </w:r>
    </w:p>
    <w:p w14:paraId="7B902162" w14:textId="465D6F94" w:rsidR="007F31B5" w:rsidRPr="007F31B5" w:rsidRDefault="007F31B5" w:rsidP="00114567">
      <w:pPr>
        <w:pStyle w:val="Bibliography"/>
        <w:spacing w:after="0"/>
        <w:rPr>
          <w:rFonts w:ascii="Helvetica Neue" w:hAnsi="Helvetica Neue"/>
          <w:sz w:val="22"/>
          <w:lang w:val="en-GB"/>
        </w:rPr>
      </w:pPr>
      <w:r w:rsidRPr="007F31B5">
        <w:rPr>
          <w:rFonts w:ascii="Helvetica Neue" w:hAnsi="Helvetica Neue"/>
          <w:sz w:val="22"/>
          <w:lang w:val="en-GB"/>
        </w:rPr>
        <w:t>40.</w:t>
      </w:r>
      <w:r w:rsidRPr="007F31B5">
        <w:rPr>
          <w:rFonts w:ascii="Helvetica Neue" w:hAnsi="Helvetica Neue"/>
          <w:sz w:val="22"/>
          <w:lang w:val="en-GB"/>
        </w:rPr>
        <w:tab/>
        <w:t xml:space="preserve">Hellman S. Karnofsky Memorial Lecture. Natural history of small breast cancers. </w:t>
      </w:r>
      <w:r w:rsidRPr="007F31B5">
        <w:rPr>
          <w:rFonts w:ascii="Helvetica Neue" w:hAnsi="Helvetica Neue"/>
          <w:i/>
          <w:iCs/>
          <w:sz w:val="22"/>
          <w:lang w:val="en-GB"/>
        </w:rPr>
        <w:t>J Clin Oncol</w:t>
      </w:r>
      <w:r w:rsidRPr="007F31B5">
        <w:rPr>
          <w:rFonts w:ascii="Helvetica Neue" w:hAnsi="Helvetica Neue"/>
          <w:sz w:val="22"/>
          <w:lang w:val="en-GB"/>
        </w:rPr>
        <w:t xml:space="preserve"> </w:t>
      </w:r>
      <w:proofErr w:type="gramStart"/>
      <w:r w:rsidRPr="007F31B5">
        <w:rPr>
          <w:rFonts w:ascii="Helvetica Neue" w:hAnsi="Helvetica Neue"/>
          <w:sz w:val="22"/>
          <w:lang w:val="en-GB"/>
        </w:rPr>
        <w:t>1994;12:2229</w:t>
      </w:r>
      <w:proofErr w:type="gramEnd"/>
      <w:r w:rsidRPr="007F31B5">
        <w:rPr>
          <w:rFonts w:ascii="Helvetica Neue" w:hAnsi="Helvetica Neue"/>
          <w:sz w:val="22"/>
          <w:lang w:val="en-GB"/>
        </w:rPr>
        <w:t>-2234. doi:10.1200/JCO.1994.12.10.2229</w:t>
      </w:r>
    </w:p>
    <w:p w14:paraId="7EE06F76" w14:textId="73231018" w:rsidR="00542E0C" w:rsidRDefault="00542E0C" w:rsidP="00542E0C">
      <w:pPr>
        <w:pStyle w:val="Bibliography"/>
        <w:rPr>
          <w:rFonts w:ascii="Helvetica Neue" w:hAnsi="Helvetica Neue" w:cs="Calibri"/>
          <w:b/>
          <w:bCs/>
          <w:color w:val="000000"/>
          <w:sz w:val="22"/>
          <w:szCs w:val="22"/>
          <w:lang w:val="en-GB"/>
        </w:rPr>
      </w:pPr>
      <w:r w:rsidRPr="00542E0C">
        <w:rPr>
          <w:rFonts w:ascii="Helvetica Neue" w:hAnsi="Helvetica Neue" w:cs="Calibri"/>
          <w:b/>
          <w:bCs/>
          <w:color w:val="000000"/>
          <w:sz w:val="22"/>
          <w:szCs w:val="22"/>
          <w:lang w:val="en-GB"/>
        </w:rPr>
        <w:t xml:space="preserve"> </w:t>
      </w:r>
    </w:p>
    <w:p w14:paraId="4767652E" w14:textId="77777777" w:rsidR="00127AC9" w:rsidRDefault="00127AC9">
      <w:pPr>
        <w:rPr>
          <w:rFonts w:ascii="Helvetica Neue" w:hAnsi="Helvetica Neue" w:cs="Calibri"/>
          <w:b/>
          <w:bCs/>
          <w:color w:val="000000"/>
          <w:sz w:val="22"/>
          <w:szCs w:val="22"/>
          <w:lang w:val="en-GB"/>
        </w:rPr>
      </w:pPr>
      <w:r>
        <w:rPr>
          <w:rFonts w:ascii="Helvetica Neue" w:hAnsi="Helvetica Neue" w:cs="Calibri"/>
          <w:b/>
          <w:bCs/>
          <w:color w:val="000000"/>
          <w:sz w:val="22"/>
          <w:szCs w:val="22"/>
          <w:lang w:val="en-GB"/>
        </w:rPr>
        <w:br w:type="page"/>
      </w:r>
    </w:p>
    <w:p w14:paraId="305E97FD" w14:textId="77777777" w:rsidR="001229CC" w:rsidRDefault="001229CC" w:rsidP="001229CC">
      <w:pPr>
        <w:rPr>
          <w:rFonts w:ascii="Helvetica Neue" w:hAnsi="Helvetica Neue"/>
          <w:sz w:val="22"/>
          <w:szCs w:val="22"/>
          <w:lang w:val="en-GB"/>
        </w:rPr>
      </w:pPr>
      <w:r w:rsidRPr="00D460C2">
        <w:rPr>
          <w:rFonts w:ascii="Helvetica Neue" w:hAnsi="Helvetica Neue"/>
          <w:b/>
          <w:bCs/>
          <w:sz w:val="22"/>
          <w:szCs w:val="22"/>
          <w:lang w:val="en-GB"/>
        </w:rPr>
        <w:lastRenderedPageBreak/>
        <w:t xml:space="preserve">Figure 1: </w:t>
      </w:r>
      <w:r>
        <w:rPr>
          <w:rFonts w:ascii="Helvetica Neue" w:hAnsi="Helvetica Neue"/>
          <w:sz w:val="22"/>
          <w:szCs w:val="22"/>
          <w:lang w:val="en-GB"/>
        </w:rPr>
        <w:t xml:space="preserve">Visual summary of trials on local treatments for oligometastatic NSCLC. For details, please see Table 1. </w:t>
      </w:r>
    </w:p>
    <w:p w14:paraId="4AB93C71" w14:textId="5AA58A59" w:rsidR="00DC708E" w:rsidRDefault="00CA040D" w:rsidP="001229CC">
      <w:pPr>
        <w:rPr>
          <w:rFonts w:ascii="Helvetica Neue" w:hAnsi="Helvetica Neue"/>
          <w:sz w:val="22"/>
          <w:szCs w:val="22"/>
          <w:lang w:val="en-GB"/>
        </w:rPr>
      </w:pPr>
      <w:r>
        <w:rPr>
          <w:noProof/>
        </w:rPr>
        <w:drawing>
          <wp:inline distT="0" distB="0" distL="0" distR="0" wp14:anchorId="079F308E" wp14:editId="2C7B08C4">
            <wp:extent cx="5943600" cy="3961130"/>
            <wp:effectExtent l="0" t="0" r="0" b="1270"/>
            <wp:docPr id="1677535199" name="Picture 1" descr="A diagram of a diagram of a compan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535199" name="Picture 1" descr="A diagram of a diagram of a company&#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961130"/>
                    </a:xfrm>
                    <a:prstGeom prst="rect">
                      <a:avLst/>
                    </a:prstGeom>
                    <a:noFill/>
                    <a:ln>
                      <a:noFill/>
                    </a:ln>
                  </pic:spPr>
                </pic:pic>
              </a:graphicData>
            </a:graphic>
          </wp:inline>
        </w:drawing>
      </w:r>
    </w:p>
    <w:p w14:paraId="697DA10D" w14:textId="2320DBA7" w:rsidR="00EE1C73" w:rsidRDefault="001229CC" w:rsidP="001229CC">
      <w:pPr>
        <w:rPr>
          <w:rFonts w:ascii="Helvetica Neue" w:hAnsi="Helvetica Neue"/>
          <w:kern w:val="0"/>
          <w:sz w:val="22"/>
          <w:szCs w:val="22"/>
          <w:lang w:val="en-US"/>
        </w:rPr>
      </w:pPr>
      <w:r w:rsidRPr="00690875">
        <w:rPr>
          <w:rFonts w:ascii="Helvetica Neue" w:hAnsi="Helvetica Neue"/>
          <w:i/>
          <w:iCs/>
          <w:kern w:val="0"/>
          <w:sz w:val="22"/>
          <w:szCs w:val="22"/>
          <w:lang w:val="en-US"/>
        </w:rPr>
        <w:t>Abbreviations</w:t>
      </w:r>
      <w:r w:rsidRPr="00690875">
        <w:rPr>
          <w:rFonts w:ascii="Helvetica Neue" w:hAnsi="Helvetica Neue"/>
          <w:kern w:val="0"/>
          <w:sz w:val="22"/>
          <w:szCs w:val="22"/>
          <w:lang w:val="en-US"/>
        </w:rPr>
        <w:t xml:space="preserve">: CNS, Central Nervous System; </w:t>
      </w:r>
      <w:r w:rsidRPr="00690875">
        <w:rPr>
          <w:rFonts w:ascii="Helvetica Neue" w:hAnsi="Helvetica Neue"/>
          <w:i/>
          <w:iCs/>
          <w:kern w:val="0"/>
          <w:sz w:val="22"/>
          <w:szCs w:val="22"/>
          <w:lang w:val="en-US"/>
        </w:rPr>
        <w:t>mut</w:t>
      </w:r>
      <w:r w:rsidRPr="00690875">
        <w:rPr>
          <w:rFonts w:ascii="Helvetica Neue" w:hAnsi="Helvetica Neue"/>
          <w:kern w:val="0"/>
          <w:sz w:val="22"/>
          <w:szCs w:val="22"/>
          <w:lang w:val="en-US"/>
        </w:rPr>
        <w:t xml:space="preserve">EGFR, Epidermal Growth Factor Receptor mutation present; </w:t>
      </w:r>
      <w:proofErr w:type="spellStart"/>
      <w:r w:rsidRPr="00690875">
        <w:rPr>
          <w:rFonts w:ascii="Helvetica Neue" w:hAnsi="Helvetica Neue"/>
          <w:kern w:val="0"/>
          <w:sz w:val="22"/>
          <w:szCs w:val="22"/>
          <w:lang w:val="en-US"/>
        </w:rPr>
        <w:t>mPFS</w:t>
      </w:r>
      <w:proofErr w:type="spellEnd"/>
      <w:r w:rsidRPr="00690875">
        <w:rPr>
          <w:rFonts w:ascii="Helvetica Neue" w:hAnsi="Helvetica Neue"/>
          <w:kern w:val="0"/>
          <w:sz w:val="22"/>
          <w:szCs w:val="22"/>
          <w:lang w:val="en-US"/>
        </w:rPr>
        <w:t xml:space="preserve">, median Progression Free Survival; </w:t>
      </w:r>
      <w:proofErr w:type="spellStart"/>
      <w:r w:rsidRPr="00690875">
        <w:rPr>
          <w:rFonts w:ascii="Helvetica Neue" w:hAnsi="Helvetica Neue"/>
          <w:kern w:val="0"/>
          <w:sz w:val="22"/>
          <w:szCs w:val="22"/>
          <w:lang w:val="en-US"/>
        </w:rPr>
        <w:t>mOS</w:t>
      </w:r>
      <w:proofErr w:type="spellEnd"/>
      <w:r w:rsidRPr="00690875">
        <w:rPr>
          <w:rFonts w:ascii="Helvetica Neue" w:hAnsi="Helvetica Neue"/>
          <w:kern w:val="0"/>
          <w:sz w:val="22"/>
          <w:szCs w:val="22"/>
          <w:lang w:val="en-US"/>
        </w:rPr>
        <w:t>, median Overall Survival; followed by; NR, not reported; PD, Progressive Disease; PR, Partial Response; RT, Radiotherapy; SD, stable Disease.</w:t>
      </w:r>
    </w:p>
    <w:p w14:paraId="5494F17C" w14:textId="77777777" w:rsidR="00114567" w:rsidRDefault="00114567">
      <w:pPr>
        <w:rPr>
          <w:rFonts w:ascii="Helvetica Neue" w:hAnsi="Helvetica Neue"/>
          <w:kern w:val="0"/>
          <w:sz w:val="22"/>
          <w:szCs w:val="22"/>
          <w:lang w:val="en-US"/>
        </w:rPr>
      </w:pPr>
      <w:r>
        <w:rPr>
          <w:rFonts w:ascii="Helvetica Neue" w:hAnsi="Helvetica Neue"/>
          <w:kern w:val="0"/>
          <w:sz w:val="22"/>
          <w:szCs w:val="22"/>
          <w:lang w:val="en-US"/>
        </w:rPr>
        <w:br w:type="page"/>
      </w:r>
    </w:p>
    <w:p w14:paraId="08C79DD4" w14:textId="6CFE8B28" w:rsidR="00114567" w:rsidRDefault="00114567">
      <w:pPr>
        <w:rPr>
          <w:rFonts w:ascii="Helvetica Neue" w:hAnsi="Helvetica Neue"/>
          <w:kern w:val="0"/>
          <w:sz w:val="22"/>
          <w:szCs w:val="22"/>
          <w:lang w:val="en-US"/>
        </w:rPr>
        <w:sectPr w:rsidR="00114567" w:rsidSect="00ED371C">
          <w:pgSz w:w="12240" w:h="15840"/>
          <w:pgMar w:top="1440" w:right="1440" w:bottom="1440" w:left="1440" w:header="720" w:footer="720" w:gutter="0"/>
          <w:cols w:space="720"/>
        </w:sectPr>
      </w:pPr>
    </w:p>
    <w:p w14:paraId="18A17D2B" w14:textId="77777777" w:rsidR="00114567" w:rsidRPr="00CA040D" w:rsidRDefault="00114567">
      <w:pPr>
        <w:rPr>
          <w:rFonts w:ascii="Helvetica Neue" w:hAnsi="Helvetica Neue"/>
          <w:kern w:val="0"/>
          <w:sz w:val="22"/>
          <w:szCs w:val="22"/>
          <w:lang w:val="en-US"/>
        </w:rPr>
      </w:pPr>
      <w:r w:rsidRPr="00CA040D">
        <w:rPr>
          <w:rFonts w:ascii="Helvetica Neue" w:hAnsi="Helvetica Neue"/>
          <w:b/>
          <w:bCs/>
          <w:kern w:val="0"/>
          <w:sz w:val="22"/>
          <w:szCs w:val="22"/>
          <w:lang w:val="en-US"/>
        </w:rPr>
        <w:lastRenderedPageBreak/>
        <w:t>T</w:t>
      </w:r>
      <w:r w:rsidRPr="00CA040D">
        <w:rPr>
          <w:rFonts w:ascii="Helvetica Neue" w:hAnsi="Helvetica Neue"/>
          <w:b/>
          <w:bCs/>
          <w:kern w:val="0"/>
          <w:sz w:val="22"/>
          <w:szCs w:val="22"/>
          <w:lang w:val="en-US"/>
        </w:rPr>
        <w:t>able 1:</w:t>
      </w:r>
      <w:r w:rsidRPr="00CA040D">
        <w:rPr>
          <w:rFonts w:ascii="Helvetica Neue" w:hAnsi="Helvetica Neue"/>
          <w:kern w:val="0"/>
          <w:sz w:val="22"/>
          <w:szCs w:val="22"/>
          <w:lang w:val="en-US"/>
        </w:rPr>
        <w:t xml:space="preserve"> Summary of prospective clinical trials on local treatments for oligometastatic NSCLC</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1162"/>
        <w:gridCol w:w="976"/>
        <w:gridCol w:w="1172"/>
        <w:gridCol w:w="1116"/>
        <w:gridCol w:w="1077"/>
        <w:gridCol w:w="920"/>
        <w:gridCol w:w="979"/>
        <w:gridCol w:w="1116"/>
        <w:gridCol w:w="1236"/>
        <w:gridCol w:w="1320"/>
        <w:gridCol w:w="1048"/>
        <w:gridCol w:w="1230"/>
        <w:gridCol w:w="1038"/>
      </w:tblGrid>
      <w:tr w:rsidR="00114567" w:rsidRPr="00114567" w14:paraId="127F5129" w14:textId="77777777" w:rsidTr="00114567">
        <w:trPr>
          <w:trHeight w:val="495"/>
        </w:trPr>
        <w:tc>
          <w:tcPr>
            <w:tcW w:w="404" w:type="pct"/>
            <w:tcBorders>
              <w:top w:val="single" w:sz="4" w:space="0" w:color="000000"/>
              <w:left w:val="single" w:sz="4" w:space="0" w:color="000000"/>
              <w:bottom w:val="single" w:sz="4" w:space="0" w:color="000000"/>
              <w:right w:val="single" w:sz="4" w:space="0" w:color="000000"/>
            </w:tcBorders>
            <w:shd w:val="clear" w:color="auto" w:fill="B0B3B2"/>
            <w:tcMar>
              <w:top w:w="80" w:type="dxa"/>
              <w:left w:w="80" w:type="dxa"/>
              <w:bottom w:w="80" w:type="dxa"/>
              <w:right w:w="80" w:type="dxa"/>
            </w:tcMar>
          </w:tcPr>
          <w:p w14:paraId="69B9716B" w14:textId="77777777" w:rsidR="00114567" w:rsidRPr="00114567" w:rsidRDefault="00114567" w:rsidP="00460DCA">
            <w:pPr>
              <w:pStyle w:val="Body"/>
              <w:jc w:val="right"/>
              <w:rPr>
                <w:rFonts w:ascii="Helvetica Neue" w:eastAsia="Helvetica Neue" w:hAnsi="Helvetica Neue" w:cs="Helvetica Neue"/>
                <w:kern w:val="0"/>
                <w:sz w:val="18"/>
                <w:szCs w:val="18"/>
                <w:lang w:val="en-US"/>
              </w:rPr>
            </w:pPr>
            <w:r w:rsidRPr="00114567">
              <w:rPr>
                <w:rFonts w:ascii="Helvetica Neue" w:hAnsi="Helvetica Neue"/>
                <w:kern w:val="0"/>
                <w:sz w:val="18"/>
                <w:szCs w:val="18"/>
                <w:lang w:val="en-US"/>
              </w:rPr>
              <w:t xml:space="preserve">Author [Ref] </w:t>
            </w:r>
            <w:r w:rsidRPr="00114567">
              <w:rPr>
                <w:rFonts w:ascii="Arial Unicode MS" w:hAnsi="Arial Unicode MS"/>
                <w:kern w:val="0"/>
                <w:sz w:val="18"/>
                <w:szCs w:val="18"/>
                <w:lang w:val="en-US"/>
              </w:rPr>
              <w:t>→</w:t>
            </w:r>
          </w:p>
          <w:p w14:paraId="0A411507" w14:textId="77777777" w:rsidR="00114567" w:rsidRPr="00114567" w:rsidRDefault="00114567" w:rsidP="00460DCA">
            <w:pPr>
              <w:pStyle w:val="Body"/>
              <w:jc w:val="right"/>
              <w:rPr>
                <w:sz w:val="18"/>
                <w:szCs w:val="18"/>
              </w:rPr>
            </w:pPr>
            <w:r w:rsidRPr="00114567">
              <w:rPr>
                <w:rFonts w:ascii="Helvetica Neue" w:hAnsi="Helvetica Neue"/>
                <w:kern w:val="0"/>
                <w:sz w:val="18"/>
                <w:szCs w:val="18"/>
                <w:lang w:val="en-US"/>
              </w:rPr>
              <w:t xml:space="preserve"> </w:t>
            </w:r>
            <w:r w:rsidRPr="00114567">
              <w:rPr>
                <w:rFonts w:ascii="Arial Unicode MS" w:hAnsi="Arial Unicode MS"/>
                <w:kern w:val="0"/>
                <w:sz w:val="18"/>
                <w:szCs w:val="18"/>
                <w:highlight w:val="yellow"/>
                <w:lang w:val="en-US"/>
              </w:rPr>
              <w:t>↓</w:t>
            </w:r>
            <w:r w:rsidRPr="00114567">
              <w:rPr>
                <w:rFonts w:ascii="Helvetica Neue" w:hAnsi="Helvetica Neue"/>
                <w:kern w:val="0"/>
                <w:sz w:val="18"/>
                <w:szCs w:val="18"/>
                <w:lang w:val="en-US"/>
              </w:rPr>
              <w:t xml:space="preserve"> Characteristics</w:t>
            </w:r>
          </w:p>
        </w:tc>
        <w:tc>
          <w:tcPr>
            <w:tcW w:w="339" w:type="pct"/>
            <w:tcBorders>
              <w:top w:val="single" w:sz="4" w:space="0" w:color="000000"/>
              <w:left w:val="single" w:sz="4" w:space="0" w:color="000000"/>
              <w:bottom w:val="single" w:sz="4" w:space="0" w:color="000000"/>
              <w:right w:val="single" w:sz="4" w:space="0" w:color="000000"/>
            </w:tcBorders>
            <w:shd w:val="clear" w:color="auto" w:fill="B0B3B2"/>
          </w:tcPr>
          <w:p w14:paraId="7DD06A62" w14:textId="77777777" w:rsidR="00114567" w:rsidRPr="00114567" w:rsidRDefault="00114567" w:rsidP="00460DCA">
            <w:pPr>
              <w:pStyle w:val="Body"/>
              <w:jc w:val="center"/>
              <w:rPr>
                <w:rFonts w:ascii="Helvetica Neue" w:hAnsi="Helvetica Neue"/>
                <w:kern w:val="0"/>
                <w:sz w:val="18"/>
                <w:szCs w:val="18"/>
                <w:lang w:val="en-US"/>
              </w:rPr>
            </w:pPr>
            <w:r w:rsidRPr="00114567">
              <w:rPr>
                <w:rFonts w:ascii="Helvetica Neue" w:hAnsi="Helvetica Neue"/>
                <w:kern w:val="0"/>
                <w:sz w:val="18"/>
                <w:szCs w:val="18"/>
                <w:lang w:val="en-US"/>
              </w:rPr>
              <w:t xml:space="preserve">Petty et al </w:t>
            </w:r>
          </w:p>
          <w:p w14:paraId="3F8E1E53" w14:textId="77777777" w:rsidR="00114567" w:rsidRPr="00114567" w:rsidRDefault="00114567" w:rsidP="00460DCA">
            <w:pPr>
              <w:pStyle w:val="Body"/>
              <w:jc w:val="center"/>
              <w:rPr>
                <w:rFonts w:ascii="Helvetica Neue" w:hAnsi="Helvetica Neue"/>
                <w:kern w:val="0"/>
                <w:sz w:val="18"/>
                <w:szCs w:val="18"/>
                <w:lang w:val="en-US"/>
              </w:rPr>
            </w:pPr>
            <w:r w:rsidRPr="00114567">
              <w:rPr>
                <w:rFonts w:ascii="Helvetica Neue" w:hAnsi="Helvetica Neue"/>
                <w:kern w:val="0"/>
                <w:sz w:val="18"/>
                <w:szCs w:val="18"/>
                <w:lang w:val="en-US"/>
              </w:rPr>
              <w:t>[13]</w:t>
            </w:r>
          </w:p>
        </w:tc>
        <w:tc>
          <w:tcPr>
            <w:tcW w:w="407" w:type="pct"/>
            <w:tcBorders>
              <w:top w:val="single" w:sz="4" w:space="0" w:color="000000"/>
              <w:left w:val="single" w:sz="4" w:space="0" w:color="000000"/>
              <w:bottom w:val="single" w:sz="4" w:space="0" w:color="000000"/>
              <w:right w:val="single" w:sz="4" w:space="0" w:color="000000"/>
            </w:tcBorders>
            <w:shd w:val="clear" w:color="auto" w:fill="B0B3B2"/>
          </w:tcPr>
          <w:p w14:paraId="4A2E1F35" w14:textId="77777777" w:rsidR="00114567" w:rsidRPr="00114567" w:rsidRDefault="00114567" w:rsidP="00460DCA">
            <w:pPr>
              <w:pStyle w:val="Body"/>
              <w:jc w:val="center"/>
              <w:rPr>
                <w:rFonts w:ascii="Helvetica Neue" w:hAnsi="Helvetica Neue"/>
                <w:kern w:val="0"/>
                <w:sz w:val="18"/>
                <w:szCs w:val="18"/>
                <w:lang w:val="en-US"/>
              </w:rPr>
            </w:pPr>
            <w:r w:rsidRPr="00114567">
              <w:rPr>
                <w:rFonts w:ascii="Helvetica Neue" w:hAnsi="Helvetica Neue"/>
                <w:kern w:val="0"/>
                <w:sz w:val="18"/>
                <w:szCs w:val="18"/>
                <w:lang w:val="en-US"/>
              </w:rPr>
              <w:t>Arrieta et al</w:t>
            </w:r>
          </w:p>
          <w:p w14:paraId="667011EA" w14:textId="77777777" w:rsidR="00114567" w:rsidRPr="00114567" w:rsidRDefault="00114567" w:rsidP="00460DCA">
            <w:pPr>
              <w:pStyle w:val="Body"/>
              <w:jc w:val="center"/>
              <w:rPr>
                <w:rFonts w:ascii="Helvetica Neue" w:hAnsi="Helvetica Neue"/>
                <w:kern w:val="0"/>
                <w:sz w:val="18"/>
                <w:szCs w:val="18"/>
                <w:lang w:val="en-US"/>
              </w:rPr>
            </w:pPr>
            <w:r w:rsidRPr="00114567">
              <w:rPr>
                <w:rFonts w:ascii="Helvetica Neue" w:hAnsi="Helvetica Neue"/>
                <w:kern w:val="0"/>
                <w:sz w:val="18"/>
                <w:szCs w:val="18"/>
                <w:lang w:val="en-US"/>
              </w:rPr>
              <w:t>[14]</w:t>
            </w:r>
          </w:p>
        </w:tc>
        <w:tc>
          <w:tcPr>
            <w:tcW w:w="388" w:type="pct"/>
            <w:tcBorders>
              <w:top w:val="single" w:sz="4" w:space="0" w:color="000000"/>
              <w:left w:val="single" w:sz="4" w:space="0" w:color="000000"/>
              <w:bottom w:val="single" w:sz="4" w:space="0" w:color="000000"/>
              <w:right w:val="single" w:sz="4" w:space="0" w:color="000000"/>
            </w:tcBorders>
            <w:shd w:val="clear" w:color="auto" w:fill="B0B3B2"/>
            <w:tcMar>
              <w:top w:w="80" w:type="dxa"/>
              <w:left w:w="80" w:type="dxa"/>
              <w:bottom w:w="80" w:type="dxa"/>
              <w:right w:w="80" w:type="dxa"/>
            </w:tcMar>
          </w:tcPr>
          <w:p w14:paraId="746C19CB" w14:textId="77777777" w:rsidR="00114567" w:rsidRPr="00114567" w:rsidRDefault="00114567" w:rsidP="00460DCA">
            <w:pPr>
              <w:pStyle w:val="Body"/>
              <w:jc w:val="center"/>
              <w:rPr>
                <w:rFonts w:ascii="Helvetica Neue" w:eastAsia="Helvetica Neue" w:hAnsi="Helvetica Neue" w:cs="Helvetica Neue"/>
                <w:kern w:val="0"/>
                <w:sz w:val="18"/>
                <w:szCs w:val="18"/>
                <w:lang w:val="en-US"/>
              </w:rPr>
            </w:pPr>
            <w:r w:rsidRPr="00114567">
              <w:rPr>
                <w:rFonts w:ascii="Helvetica Neue" w:hAnsi="Helvetica Neue"/>
                <w:kern w:val="0"/>
                <w:sz w:val="18"/>
                <w:szCs w:val="18"/>
                <w:lang w:val="en-US"/>
              </w:rPr>
              <w:t xml:space="preserve">Collen et al </w:t>
            </w:r>
          </w:p>
          <w:p w14:paraId="72266E23"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[15]</w:t>
            </w:r>
          </w:p>
        </w:tc>
        <w:tc>
          <w:tcPr>
            <w:tcW w:w="374" w:type="pct"/>
            <w:tcBorders>
              <w:top w:val="single" w:sz="4" w:space="0" w:color="000000"/>
              <w:left w:val="single" w:sz="4" w:space="0" w:color="000000"/>
              <w:bottom w:val="single" w:sz="4" w:space="0" w:color="000000"/>
              <w:right w:val="single" w:sz="4" w:space="0" w:color="000000"/>
            </w:tcBorders>
            <w:shd w:val="clear" w:color="auto" w:fill="B0B3B2"/>
            <w:tcMar>
              <w:top w:w="80" w:type="dxa"/>
              <w:left w:w="80" w:type="dxa"/>
              <w:bottom w:w="80" w:type="dxa"/>
              <w:right w:w="80" w:type="dxa"/>
            </w:tcMar>
          </w:tcPr>
          <w:p w14:paraId="475C3C69" w14:textId="77777777" w:rsidR="00114567" w:rsidRPr="00114567" w:rsidRDefault="00114567" w:rsidP="00460DCA">
            <w:pPr>
              <w:pStyle w:val="Body"/>
              <w:jc w:val="center"/>
              <w:rPr>
                <w:rFonts w:ascii="Helvetica Neue" w:hAnsi="Helvetica Neue"/>
                <w:kern w:val="0"/>
                <w:sz w:val="18"/>
                <w:szCs w:val="18"/>
                <w:lang w:val="en-US"/>
              </w:rPr>
            </w:pPr>
            <w:r w:rsidRPr="00114567">
              <w:rPr>
                <w:rFonts w:ascii="Helvetica Neue" w:hAnsi="Helvetica Neue"/>
                <w:kern w:val="0"/>
                <w:sz w:val="18"/>
                <w:szCs w:val="18"/>
                <w:lang w:val="en-US"/>
              </w:rPr>
              <w:t xml:space="preserve">Blake-Cerda </w:t>
            </w:r>
          </w:p>
          <w:p w14:paraId="38866030"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et al [16]</w:t>
            </w:r>
          </w:p>
        </w:tc>
        <w:tc>
          <w:tcPr>
            <w:tcW w:w="320" w:type="pct"/>
            <w:tcBorders>
              <w:top w:val="single" w:sz="4" w:space="0" w:color="000000"/>
              <w:left w:val="single" w:sz="4" w:space="0" w:color="000000"/>
              <w:bottom w:val="single" w:sz="4" w:space="0" w:color="000000"/>
              <w:right w:val="single" w:sz="4" w:space="0" w:color="000000"/>
            </w:tcBorders>
            <w:shd w:val="clear" w:color="auto" w:fill="B0B3B2"/>
            <w:tcMar>
              <w:top w:w="80" w:type="dxa"/>
              <w:left w:w="80" w:type="dxa"/>
              <w:bottom w:w="80" w:type="dxa"/>
              <w:right w:w="80" w:type="dxa"/>
            </w:tcMar>
          </w:tcPr>
          <w:p w14:paraId="1624D553"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Peng et al [17]</w:t>
            </w:r>
          </w:p>
        </w:tc>
        <w:tc>
          <w:tcPr>
            <w:tcW w:w="340" w:type="pct"/>
            <w:tcBorders>
              <w:top w:val="single" w:sz="4" w:space="0" w:color="000000"/>
              <w:left w:val="single" w:sz="4" w:space="0" w:color="000000"/>
              <w:bottom w:val="single" w:sz="4" w:space="0" w:color="000000"/>
              <w:right w:val="single" w:sz="4" w:space="0" w:color="000000"/>
            </w:tcBorders>
            <w:shd w:val="clear" w:color="auto" w:fill="B0B3B2"/>
            <w:tcMar>
              <w:top w:w="80" w:type="dxa"/>
              <w:left w:w="80" w:type="dxa"/>
              <w:bottom w:w="80" w:type="dxa"/>
              <w:right w:w="80" w:type="dxa"/>
            </w:tcMar>
          </w:tcPr>
          <w:p w14:paraId="1E189A5C"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 xml:space="preserve">De </w:t>
            </w:r>
            <w:proofErr w:type="spellStart"/>
            <w:r w:rsidRPr="00114567">
              <w:rPr>
                <w:rFonts w:ascii="Helvetica Neue" w:hAnsi="Helvetica Neue"/>
                <w:kern w:val="0"/>
                <w:sz w:val="18"/>
                <w:szCs w:val="18"/>
                <w:lang w:val="en-US"/>
              </w:rPr>
              <w:t>Ruysscher</w:t>
            </w:r>
            <w:proofErr w:type="spellEnd"/>
            <w:r w:rsidRPr="00114567">
              <w:rPr>
                <w:rFonts w:ascii="Helvetica Neue" w:hAnsi="Helvetica Neue"/>
                <w:kern w:val="0"/>
                <w:sz w:val="18"/>
                <w:szCs w:val="18"/>
                <w:lang w:val="en-US"/>
              </w:rPr>
              <w:t> et al [18]</w:t>
            </w:r>
          </w:p>
        </w:tc>
        <w:tc>
          <w:tcPr>
            <w:tcW w:w="388" w:type="pct"/>
            <w:tcBorders>
              <w:top w:val="single" w:sz="4" w:space="0" w:color="000000"/>
              <w:left w:val="single" w:sz="4" w:space="0" w:color="000000"/>
              <w:bottom w:val="single" w:sz="4" w:space="0" w:color="000000"/>
              <w:right w:val="single" w:sz="4" w:space="0" w:color="000000"/>
            </w:tcBorders>
            <w:shd w:val="clear" w:color="auto" w:fill="B0B3B2"/>
            <w:tcMar>
              <w:top w:w="80" w:type="dxa"/>
              <w:left w:w="80" w:type="dxa"/>
              <w:bottom w:w="80" w:type="dxa"/>
              <w:right w:w="80" w:type="dxa"/>
            </w:tcMar>
          </w:tcPr>
          <w:p w14:paraId="30E680A8"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Wang et al [19]</w:t>
            </w:r>
          </w:p>
        </w:tc>
        <w:tc>
          <w:tcPr>
            <w:tcW w:w="429" w:type="pct"/>
            <w:tcBorders>
              <w:top w:val="single" w:sz="4" w:space="0" w:color="000000"/>
              <w:left w:val="single" w:sz="4" w:space="0" w:color="000000"/>
              <w:bottom w:val="single" w:sz="4" w:space="0" w:color="000000"/>
              <w:right w:val="single" w:sz="4" w:space="0" w:color="000000"/>
            </w:tcBorders>
            <w:shd w:val="clear" w:color="auto" w:fill="B0B3B2"/>
          </w:tcPr>
          <w:p w14:paraId="15E28094" w14:textId="77777777" w:rsidR="00114567" w:rsidRPr="00114567" w:rsidRDefault="00114567" w:rsidP="00460DCA">
            <w:pPr>
              <w:pStyle w:val="Body"/>
              <w:jc w:val="center"/>
              <w:rPr>
                <w:rFonts w:ascii="Helvetica Neue" w:hAnsi="Helvetica Neue"/>
                <w:kern w:val="0"/>
                <w:sz w:val="18"/>
                <w:szCs w:val="18"/>
                <w:lang w:val="en-US"/>
              </w:rPr>
            </w:pPr>
            <w:r w:rsidRPr="00114567">
              <w:rPr>
                <w:rFonts w:ascii="Helvetica Neue" w:hAnsi="Helvetica Neue"/>
                <w:kern w:val="0"/>
                <w:sz w:val="18"/>
                <w:szCs w:val="18"/>
                <w:lang w:val="en-US"/>
              </w:rPr>
              <w:t>Bauml et al</w:t>
            </w:r>
          </w:p>
          <w:p w14:paraId="2D6B758C" w14:textId="77777777" w:rsidR="00114567" w:rsidRPr="00114567" w:rsidRDefault="00114567" w:rsidP="00460DCA">
            <w:pPr>
              <w:pStyle w:val="Body"/>
              <w:jc w:val="center"/>
              <w:rPr>
                <w:rFonts w:ascii="Helvetica Neue" w:hAnsi="Helvetica Neue"/>
                <w:kern w:val="0"/>
                <w:sz w:val="18"/>
                <w:szCs w:val="18"/>
                <w:lang w:val="en-US"/>
              </w:rPr>
            </w:pPr>
            <w:r w:rsidRPr="00114567">
              <w:rPr>
                <w:rFonts w:ascii="Helvetica Neue" w:hAnsi="Helvetica Neue"/>
                <w:kern w:val="0"/>
                <w:sz w:val="18"/>
                <w:szCs w:val="18"/>
                <w:lang w:val="en-US"/>
              </w:rPr>
              <w:t>[20]</w:t>
            </w:r>
          </w:p>
        </w:tc>
        <w:tc>
          <w:tcPr>
            <w:tcW w:w="459" w:type="pct"/>
            <w:tcBorders>
              <w:top w:val="single" w:sz="4" w:space="0" w:color="000000"/>
              <w:left w:val="single" w:sz="4" w:space="0" w:color="000000"/>
              <w:bottom w:val="single" w:sz="4" w:space="0" w:color="000000"/>
              <w:right w:val="single" w:sz="4" w:space="0" w:color="000000"/>
            </w:tcBorders>
            <w:shd w:val="clear" w:color="auto" w:fill="B0B3B2"/>
            <w:tcMar>
              <w:top w:w="80" w:type="dxa"/>
              <w:left w:w="80" w:type="dxa"/>
              <w:bottom w:w="80" w:type="dxa"/>
              <w:right w:w="80" w:type="dxa"/>
            </w:tcMar>
          </w:tcPr>
          <w:p w14:paraId="0E895627" w14:textId="77777777" w:rsidR="00114567" w:rsidRPr="00114567" w:rsidRDefault="00114567" w:rsidP="00460DCA">
            <w:pPr>
              <w:pStyle w:val="Body"/>
              <w:jc w:val="center"/>
              <w:rPr>
                <w:rFonts w:ascii="Helvetica Neue" w:eastAsia="Helvetica Neue" w:hAnsi="Helvetica Neue" w:cs="Helvetica Neue"/>
                <w:kern w:val="0"/>
                <w:sz w:val="18"/>
                <w:szCs w:val="18"/>
                <w:lang w:val="en-US"/>
              </w:rPr>
            </w:pPr>
            <w:r w:rsidRPr="00114567">
              <w:rPr>
                <w:rFonts w:ascii="Helvetica Neue" w:hAnsi="Helvetica Neue"/>
                <w:kern w:val="0"/>
                <w:sz w:val="18"/>
                <w:szCs w:val="18"/>
                <w:lang w:val="en-US"/>
              </w:rPr>
              <w:t xml:space="preserve">Su et al </w:t>
            </w:r>
          </w:p>
          <w:p w14:paraId="45BAC4EC"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[22]</w:t>
            </w:r>
          </w:p>
        </w:tc>
        <w:tc>
          <w:tcPr>
            <w:tcW w:w="364" w:type="pct"/>
            <w:tcBorders>
              <w:top w:val="single" w:sz="4" w:space="0" w:color="000000"/>
              <w:left w:val="single" w:sz="4" w:space="0" w:color="000000"/>
              <w:bottom w:val="single" w:sz="4" w:space="0" w:color="000000"/>
              <w:right w:val="single" w:sz="4" w:space="0" w:color="000000"/>
            </w:tcBorders>
            <w:shd w:val="clear" w:color="auto" w:fill="B0B3B2"/>
            <w:tcMar>
              <w:top w:w="80" w:type="dxa"/>
              <w:left w:w="80" w:type="dxa"/>
              <w:bottom w:w="80" w:type="dxa"/>
              <w:right w:w="80" w:type="dxa"/>
            </w:tcMar>
          </w:tcPr>
          <w:p w14:paraId="292178C3"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Gomez et al [23]</w:t>
            </w:r>
          </w:p>
        </w:tc>
        <w:tc>
          <w:tcPr>
            <w:tcW w:w="427" w:type="pct"/>
            <w:tcBorders>
              <w:top w:val="single" w:sz="4" w:space="0" w:color="000000"/>
              <w:left w:val="single" w:sz="4" w:space="0" w:color="000000"/>
              <w:bottom w:val="single" w:sz="4" w:space="0" w:color="000000"/>
              <w:right w:val="single" w:sz="4" w:space="0" w:color="000000"/>
            </w:tcBorders>
            <w:shd w:val="clear" w:color="auto" w:fill="B0B3B2"/>
            <w:tcMar>
              <w:top w:w="80" w:type="dxa"/>
              <w:left w:w="80" w:type="dxa"/>
              <w:bottom w:w="80" w:type="dxa"/>
              <w:right w:w="80" w:type="dxa"/>
            </w:tcMar>
          </w:tcPr>
          <w:p w14:paraId="0422A151"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Iyengar et al [24]</w:t>
            </w:r>
          </w:p>
        </w:tc>
        <w:tc>
          <w:tcPr>
            <w:tcW w:w="361" w:type="pct"/>
            <w:tcBorders>
              <w:top w:val="single" w:sz="4" w:space="0" w:color="000000"/>
              <w:left w:val="single" w:sz="4" w:space="0" w:color="000000"/>
              <w:bottom w:val="single" w:sz="4" w:space="0" w:color="000000"/>
              <w:right w:val="single" w:sz="4" w:space="0" w:color="000000"/>
            </w:tcBorders>
            <w:shd w:val="clear" w:color="auto" w:fill="B0B3B2"/>
            <w:tcMar>
              <w:top w:w="80" w:type="dxa"/>
              <w:left w:w="80" w:type="dxa"/>
              <w:bottom w:w="80" w:type="dxa"/>
              <w:right w:w="80" w:type="dxa"/>
            </w:tcMar>
          </w:tcPr>
          <w:p w14:paraId="3F93570D"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Iyengar et al [25]</w:t>
            </w:r>
          </w:p>
        </w:tc>
      </w:tr>
      <w:tr w:rsidR="00114567" w:rsidRPr="00114567" w14:paraId="6466C069" w14:textId="77777777" w:rsidTr="00114567">
        <w:trPr>
          <w:trHeight w:val="243"/>
        </w:trPr>
        <w:tc>
          <w:tcPr>
            <w:tcW w:w="404" w:type="pct"/>
            <w:tcBorders>
              <w:top w:val="single" w:sz="4" w:space="0" w:color="000000"/>
              <w:left w:val="single" w:sz="4" w:space="0" w:color="000000"/>
              <w:bottom w:val="single" w:sz="4" w:space="0" w:color="000000"/>
              <w:right w:val="single" w:sz="4" w:space="0" w:color="000000"/>
            </w:tcBorders>
            <w:shd w:val="clear" w:color="auto" w:fill="D4D4D4"/>
            <w:tcMar>
              <w:top w:w="80" w:type="dxa"/>
              <w:left w:w="80" w:type="dxa"/>
              <w:bottom w:w="80" w:type="dxa"/>
              <w:right w:w="80" w:type="dxa"/>
            </w:tcMar>
          </w:tcPr>
          <w:p w14:paraId="395957A7" w14:textId="77777777" w:rsidR="00114567" w:rsidRPr="00114567" w:rsidRDefault="00114567" w:rsidP="00460DCA">
            <w:pPr>
              <w:pStyle w:val="Body"/>
              <w:jc w:val="right"/>
              <w:rPr>
                <w:sz w:val="18"/>
                <w:szCs w:val="18"/>
              </w:rPr>
            </w:pPr>
            <w:r w:rsidRPr="00114567">
              <w:rPr>
                <w:rFonts w:ascii="Helvetica Neue" w:hAnsi="Helvetica Neue"/>
                <w:kern w:val="0"/>
                <w:sz w:val="18"/>
                <w:szCs w:val="18"/>
                <w:lang w:val="en-US"/>
              </w:rPr>
              <w:t>Year †</w:t>
            </w:r>
          </w:p>
        </w:tc>
        <w:tc>
          <w:tcPr>
            <w:tcW w:w="339" w:type="pct"/>
            <w:tcBorders>
              <w:top w:val="single" w:sz="4" w:space="0" w:color="000000"/>
              <w:left w:val="single" w:sz="4" w:space="0" w:color="000000"/>
              <w:bottom w:val="single" w:sz="4" w:space="0" w:color="000000"/>
              <w:right w:val="single" w:sz="4" w:space="0" w:color="000000"/>
            </w:tcBorders>
          </w:tcPr>
          <w:p w14:paraId="33847FA1" w14:textId="77777777" w:rsidR="00114567" w:rsidRPr="00114567" w:rsidRDefault="00114567" w:rsidP="00460DCA">
            <w:pPr>
              <w:pStyle w:val="Body"/>
              <w:jc w:val="center"/>
              <w:rPr>
                <w:rFonts w:ascii="Helvetica Neue" w:hAnsi="Helvetica Neue"/>
                <w:kern w:val="0"/>
                <w:sz w:val="18"/>
                <w:szCs w:val="18"/>
                <w:lang w:val="en-US"/>
              </w:rPr>
            </w:pPr>
            <w:r w:rsidRPr="00114567">
              <w:rPr>
                <w:rFonts w:ascii="Helvetica Neue" w:hAnsi="Helvetica Neue"/>
                <w:kern w:val="0"/>
                <w:sz w:val="18"/>
                <w:szCs w:val="18"/>
                <w:lang w:val="en-US"/>
              </w:rPr>
              <w:t>2018</w:t>
            </w:r>
          </w:p>
        </w:tc>
        <w:tc>
          <w:tcPr>
            <w:tcW w:w="407" w:type="pct"/>
            <w:tcBorders>
              <w:top w:val="single" w:sz="4" w:space="0" w:color="000000"/>
              <w:left w:val="single" w:sz="4" w:space="0" w:color="000000"/>
              <w:bottom w:val="single" w:sz="4" w:space="0" w:color="000000"/>
              <w:right w:val="single" w:sz="4" w:space="0" w:color="000000"/>
            </w:tcBorders>
          </w:tcPr>
          <w:p w14:paraId="7D2114C8" w14:textId="77777777" w:rsidR="00114567" w:rsidRPr="00114567" w:rsidRDefault="00114567" w:rsidP="00460DCA">
            <w:pPr>
              <w:pStyle w:val="Body"/>
              <w:jc w:val="center"/>
              <w:rPr>
                <w:rFonts w:ascii="Helvetica Neue" w:hAnsi="Helvetica Neue"/>
                <w:kern w:val="0"/>
                <w:sz w:val="18"/>
                <w:szCs w:val="18"/>
                <w:lang w:val="en-US"/>
              </w:rPr>
            </w:pPr>
            <w:r w:rsidRPr="00114567">
              <w:rPr>
                <w:rFonts w:ascii="Helvetica Neue" w:hAnsi="Helvetica Neue"/>
                <w:kern w:val="0"/>
                <w:sz w:val="18"/>
                <w:szCs w:val="18"/>
                <w:lang w:val="en-US"/>
              </w:rPr>
              <w:t>2019</w:t>
            </w:r>
          </w:p>
        </w:tc>
        <w:tc>
          <w:tcPr>
            <w:tcW w:w="3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273FED"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2014</w:t>
            </w:r>
          </w:p>
        </w:tc>
        <w:tc>
          <w:tcPr>
            <w:tcW w:w="37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CC704A"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2020</w:t>
            </w:r>
          </w:p>
        </w:tc>
        <w:tc>
          <w:tcPr>
            <w:tcW w:w="3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FCB733"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2023</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0D0428"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2018</w:t>
            </w:r>
          </w:p>
        </w:tc>
        <w:tc>
          <w:tcPr>
            <w:tcW w:w="3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654A32"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2021</w:t>
            </w:r>
          </w:p>
        </w:tc>
        <w:tc>
          <w:tcPr>
            <w:tcW w:w="429" w:type="pct"/>
            <w:tcBorders>
              <w:top w:val="single" w:sz="4" w:space="0" w:color="000000"/>
              <w:left w:val="single" w:sz="4" w:space="0" w:color="000000"/>
              <w:bottom w:val="single" w:sz="4" w:space="0" w:color="000000"/>
              <w:right w:val="single" w:sz="4" w:space="0" w:color="000000"/>
            </w:tcBorders>
          </w:tcPr>
          <w:p w14:paraId="1ADC4DF0" w14:textId="77777777" w:rsidR="00114567" w:rsidRPr="00114567" w:rsidRDefault="00114567" w:rsidP="00460DCA">
            <w:pPr>
              <w:pStyle w:val="Body"/>
              <w:jc w:val="center"/>
              <w:rPr>
                <w:rFonts w:ascii="Helvetica Neue" w:hAnsi="Helvetica Neue"/>
                <w:kern w:val="0"/>
                <w:sz w:val="18"/>
                <w:szCs w:val="18"/>
                <w:lang w:val="en-US"/>
              </w:rPr>
            </w:pPr>
            <w:r w:rsidRPr="00114567">
              <w:rPr>
                <w:rFonts w:ascii="Helvetica Neue" w:hAnsi="Helvetica Neue"/>
                <w:kern w:val="0"/>
                <w:sz w:val="18"/>
                <w:szCs w:val="18"/>
                <w:lang w:val="en-US"/>
              </w:rPr>
              <w:t>2019</w:t>
            </w:r>
          </w:p>
        </w:tc>
        <w:tc>
          <w:tcPr>
            <w:tcW w:w="4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A6A7B6"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2015</w:t>
            </w:r>
          </w:p>
        </w:tc>
        <w:tc>
          <w:tcPr>
            <w:tcW w:w="36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7CBB72"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2019</w:t>
            </w:r>
          </w:p>
        </w:tc>
        <w:tc>
          <w:tcPr>
            <w:tcW w:w="4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2FE573"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2018</w:t>
            </w:r>
          </w:p>
        </w:tc>
        <w:tc>
          <w:tcPr>
            <w:tcW w:w="3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8228DE"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2014</w:t>
            </w:r>
          </w:p>
        </w:tc>
      </w:tr>
      <w:tr w:rsidR="00114567" w:rsidRPr="00114567" w14:paraId="54968BCC" w14:textId="77777777" w:rsidTr="00114567">
        <w:trPr>
          <w:trHeight w:val="243"/>
        </w:trPr>
        <w:tc>
          <w:tcPr>
            <w:tcW w:w="404" w:type="pct"/>
            <w:tcBorders>
              <w:top w:val="single" w:sz="4" w:space="0" w:color="000000"/>
              <w:left w:val="single" w:sz="4" w:space="0" w:color="000000"/>
              <w:bottom w:val="single" w:sz="4" w:space="0" w:color="000000"/>
              <w:right w:val="single" w:sz="4" w:space="0" w:color="000000"/>
            </w:tcBorders>
            <w:shd w:val="clear" w:color="auto" w:fill="D4D4D4"/>
            <w:tcMar>
              <w:top w:w="80" w:type="dxa"/>
              <w:left w:w="80" w:type="dxa"/>
              <w:bottom w:w="80" w:type="dxa"/>
              <w:right w:w="80" w:type="dxa"/>
            </w:tcMar>
          </w:tcPr>
          <w:p w14:paraId="54F06E56" w14:textId="77777777" w:rsidR="00114567" w:rsidRPr="00114567" w:rsidRDefault="00114567" w:rsidP="00460DCA">
            <w:pPr>
              <w:pStyle w:val="Body"/>
              <w:jc w:val="right"/>
              <w:rPr>
                <w:sz w:val="18"/>
                <w:szCs w:val="18"/>
              </w:rPr>
            </w:pPr>
            <w:r w:rsidRPr="00114567">
              <w:rPr>
                <w:rFonts w:ascii="Helvetica Neue" w:hAnsi="Helvetica Neue"/>
                <w:kern w:val="0"/>
                <w:sz w:val="18"/>
                <w:szCs w:val="18"/>
                <w:lang w:val="en-US"/>
              </w:rPr>
              <w:t>Phase</w:t>
            </w:r>
          </w:p>
        </w:tc>
        <w:tc>
          <w:tcPr>
            <w:tcW w:w="339" w:type="pct"/>
            <w:tcBorders>
              <w:top w:val="single" w:sz="4" w:space="0" w:color="000000"/>
              <w:left w:val="single" w:sz="4" w:space="0" w:color="000000"/>
              <w:bottom w:val="single" w:sz="4" w:space="0" w:color="000000"/>
              <w:right w:val="single" w:sz="4" w:space="0" w:color="000000"/>
            </w:tcBorders>
          </w:tcPr>
          <w:p w14:paraId="26C5AC31" w14:textId="77777777" w:rsidR="00114567" w:rsidRPr="00114567" w:rsidRDefault="00114567" w:rsidP="00460DCA">
            <w:pPr>
              <w:pStyle w:val="Body"/>
              <w:jc w:val="center"/>
              <w:rPr>
                <w:rFonts w:ascii="Helvetica Neue" w:hAnsi="Helvetica Neue"/>
                <w:kern w:val="0"/>
                <w:sz w:val="18"/>
                <w:szCs w:val="18"/>
                <w:lang w:val="en-US"/>
              </w:rPr>
            </w:pPr>
            <w:r w:rsidRPr="00114567">
              <w:rPr>
                <w:rFonts w:ascii="Helvetica Neue" w:hAnsi="Helvetica Neue"/>
                <w:kern w:val="0"/>
                <w:sz w:val="18"/>
                <w:szCs w:val="18"/>
                <w:lang w:val="en-US"/>
              </w:rPr>
              <w:t>2</w:t>
            </w:r>
          </w:p>
        </w:tc>
        <w:tc>
          <w:tcPr>
            <w:tcW w:w="407" w:type="pct"/>
            <w:tcBorders>
              <w:top w:val="single" w:sz="4" w:space="0" w:color="000000"/>
              <w:left w:val="single" w:sz="4" w:space="0" w:color="000000"/>
              <w:bottom w:val="single" w:sz="4" w:space="0" w:color="000000"/>
              <w:right w:val="single" w:sz="4" w:space="0" w:color="000000"/>
            </w:tcBorders>
          </w:tcPr>
          <w:p w14:paraId="086B8A34" w14:textId="77777777" w:rsidR="00114567" w:rsidRPr="00114567" w:rsidRDefault="00114567" w:rsidP="00460DCA">
            <w:pPr>
              <w:pStyle w:val="Body"/>
              <w:jc w:val="center"/>
              <w:rPr>
                <w:rFonts w:ascii="Helvetica Neue" w:hAnsi="Helvetica Neue"/>
                <w:kern w:val="0"/>
                <w:sz w:val="18"/>
                <w:szCs w:val="18"/>
                <w:lang w:val="en-US"/>
              </w:rPr>
            </w:pPr>
            <w:r w:rsidRPr="00114567">
              <w:rPr>
                <w:rFonts w:ascii="Helvetica Neue" w:hAnsi="Helvetica Neue"/>
                <w:kern w:val="0"/>
                <w:sz w:val="18"/>
                <w:szCs w:val="18"/>
                <w:lang w:val="en-US"/>
              </w:rPr>
              <w:t>2</w:t>
            </w:r>
          </w:p>
        </w:tc>
        <w:tc>
          <w:tcPr>
            <w:tcW w:w="3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A19B6C"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2</w:t>
            </w:r>
          </w:p>
        </w:tc>
        <w:tc>
          <w:tcPr>
            <w:tcW w:w="37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D4505A"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2</w:t>
            </w:r>
          </w:p>
        </w:tc>
        <w:tc>
          <w:tcPr>
            <w:tcW w:w="3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1B8FE5"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2</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6C2020"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2</w:t>
            </w:r>
          </w:p>
        </w:tc>
        <w:tc>
          <w:tcPr>
            <w:tcW w:w="388"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211966F6"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3</w:t>
            </w:r>
          </w:p>
        </w:tc>
        <w:tc>
          <w:tcPr>
            <w:tcW w:w="429" w:type="pct"/>
            <w:tcBorders>
              <w:top w:val="single" w:sz="4" w:space="0" w:color="000000"/>
              <w:left w:val="single" w:sz="4" w:space="0" w:color="000000"/>
              <w:bottom w:val="single" w:sz="4" w:space="0" w:color="000000"/>
              <w:right w:val="single" w:sz="4" w:space="0" w:color="000000"/>
            </w:tcBorders>
          </w:tcPr>
          <w:p w14:paraId="668F9E3E" w14:textId="77777777" w:rsidR="00114567" w:rsidRPr="00114567" w:rsidRDefault="00114567" w:rsidP="00460DCA">
            <w:pPr>
              <w:pStyle w:val="Body"/>
              <w:jc w:val="center"/>
              <w:rPr>
                <w:rFonts w:ascii="Helvetica Neue" w:hAnsi="Helvetica Neue"/>
                <w:kern w:val="0"/>
                <w:sz w:val="18"/>
                <w:szCs w:val="18"/>
                <w:lang w:val="en-US"/>
              </w:rPr>
            </w:pPr>
            <w:r w:rsidRPr="00114567">
              <w:rPr>
                <w:rFonts w:ascii="Helvetica Neue" w:hAnsi="Helvetica Neue"/>
                <w:kern w:val="0"/>
                <w:sz w:val="18"/>
                <w:szCs w:val="18"/>
                <w:lang w:val="en-US"/>
              </w:rPr>
              <w:t>2</w:t>
            </w:r>
          </w:p>
        </w:tc>
        <w:tc>
          <w:tcPr>
            <w:tcW w:w="4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B6972D"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2</w:t>
            </w:r>
          </w:p>
        </w:tc>
        <w:tc>
          <w:tcPr>
            <w:tcW w:w="36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D26D58"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2</w:t>
            </w:r>
          </w:p>
        </w:tc>
        <w:tc>
          <w:tcPr>
            <w:tcW w:w="4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B99432"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2</w:t>
            </w:r>
          </w:p>
        </w:tc>
        <w:tc>
          <w:tcPr>
            <w:tcW w:w="3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772A16"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2</w:t>
            </w:r>
          </w:p>
        </w:tc>
      </w:tr>
      <w:tr w:rsidR="00114567" w:rsidRPr="00114567" w14:paraId="2CDD273C" w14:textId="77777777" w:rsidTr="00114567">
        <w:trPr>
          <w:trHeight w:val="483"/>
        </w:trPr>
        <w:tc>
          <w:tcPr>
            <w:tcW w:w="404" w:type="pct"/>
            <w:tcBorders>
              <w:top w:val="single" w:sz="4" w:space="0" w:color="000000"/>
              <w:left w:val="single" w:sz="4" w:space="0" w:color="000000"/>
              <w:bottom w:val="single" w:sz="4" w:space="0" w:color="000000"/>
              <w:right w:val="single" w:sz="4" w:space="0" w:color="000000"/>
            </w:tcBorders>
            <w:shd w:val="clear" w:color="auto" w:fill="D4D4D4"/>
            <w:tcMar>
              <w:top w:w="80" w:type="dxa"/>
              <w:left w:w="80" w:type="dxa"/>
              <w:bottom w:w="80" w:type="dxa"/>
              <w:right w:w="80" w:type="dxa"/>
            </w:tcMar>
          </w:tcPr>
          <w:p w14:paraId="2E7DEA0D" w14:textId="77777777" w:rsidR="00114567" w:rsidRPr="00114567" w:rsidRDefault="00114567" w:rsidP="00460DCA">
            <w:pPr>
              <w:pStyle w:val="Body"/>
              <w:jc w:val="right"/>
              <w:rPr>
                <w:sz w:val="18"/>
                <w:szCs w:val="18"/>
              </w:rPr>
            </w:pPr>
            <w:r w:rsidRPr="00114567">
              <w:rPr>
                <w:rFonts w:ascii="Helvetica Neue" w:hAnsi="Helvetica Neue"/>
                <w:i/>
                <w:iCs/>
                <w:kern w:val="0"/>
                <w:sz w:val="18"/>
                <w:szCs w:val="18"/>
                <w:lang w:val="en-US"/>
              </w:rPr>
              <w:t>n</w:t>
            </w:r>
            <w:r w:rsidRPr="00114567">
              <w:rPr>
                <w:rFonts w:ascii="Helvetica Neue" w:hAnsi="Helvetica Neue"/>
                <w:kern w:val="0"/>
                <w:sz w:val="18"/>
                <w:szCs w:val="18"/>
                <w:lang w:val="en-US"/>
              </w:rPr>
              <w:t xml:space="preserve"> (Investigational Arm)</w:t>
            </w:r>
          </w:p>
        </w:tc>
        <w:tc>
          <w:tcPr>
            <w:tcW w:w="339" w:type="pct"/>
            <w:tcBorders>
              <w:top w:val="single" w:sz="4" w:space="0" w:color="000000"/>
              <w:left w:val="single" w:sz="4" w:space="0" w:color="000000"/>
              <w:bottom w:val="single" w:sz="4" w:space="0" w:color="000000"/>
              <w:right w:val="single" w:sz="4" w:space="0" w:color="000000"/>
            </w:tcBorders>
          </w:tcPr>
          <w:p w14:paraId="2F88BF81" w14:textId="77777777" w:rsidR="00114567" w:rsidRPr="00114567" w:rsidRDefault="00114567" w:rsidP="00460DCA">
            <w:pPr>
              <w:pStyle w:val="Body"/>
              <w:jc w:val="center"/>
              <w:rPr>
                <w:rFonts w:ascii="Helvetica Neue" w:hAnsi="Helvetica Neue"/>
                <w:kern w:val="0"/>
                <w:sz w:val="18"/>
                <w:szCs w:val="18"/>
                <w:lang w:val="en-US"/>
              </w:rPr>
            </w:pPr>
            <w:r w:rsidRPr="00114567">
              <w:rPr>
                <w:rFonts w:ascii="Helvetica Neue" w:hAnsi="Helvetica Neue"/>
                <w:kern w:val="0"/>
                <w:sz w:val="18"/>
                <w:szCs w:val="18"/>
                <w:lang w:val="en-US"/>
              </w:rPr>
              <w:t>27</w:t>
            </w:r>
          </w:p>
        </w:tc>
        <w:tc>
          <w:tcPr>
            <w:tcW w:w="407" w:type="pct"/>
            <w:tcBorders>
              <w:top w:val="single" w:sz="4" w:space="0" w:color="000000"/>
              <w:left w:val="single" w:sz="4" w:space="0" w:color="000000"/>
              <w:bottom w:val="single" w:sz="4" w:space="0" w:color="000000"/>
              <w:right w:val="single" w:sz="4" w:space="0" w:color="000000"/>
            </w:tcBorders>
          </w:tcPr>
          <w:p w14:paraId="2C2775FB" w14:textId="77777777" w:rsidR="00114567" w:rsidRPr="00114567" w:rsidRDefault="00114567" w:rsidP="00460DCA">
            <w:pPr>
              <w:pStyle w:val="Body"/>
              <w:jc w:val="center"/>
              <w:rPr>
                <w:rFonts w:ascii="Helvetica Neue" w:hAnsi="Helvetica Neue"/>
                <w:kern w:val="0"/>
                <w:sz w:val="18"/>
                <w:szCs w:val="18"/>
                <w:lang w:val="en-US"/>
              </w:rPr>
            </w:pPr>
            <w:r w:rsidRPr="00114567">
              <w:rPr>
                <w:rFonts w:ascii="Helvetica Neue" w:hAnsi="Helvetica Neue"/>
                <w:kern w:val="0"/>
                <w:sz w:val="18"/>
                <w:szCs w:val="18"/>
                <w:lang w:val="en-US"/>
              </w:rPr>
              <w:t>37</w:t>
            </w:r>
          </w:p>
        </w:tc>
        <w:tc>
          <w:tcPr>
            <w:tcW w:w="3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E5E7EB"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26</w:t>
            </w:r>
          </w:p>
        </w:tc>
        <w:tc>
          <w:tcPr>
            <w:tcW w:w="37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FECBA9"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47</w:t>
            </w:r>
          </w:p>
        </w:tc>
        <w:tc>
          <w:tcPr>
            <w:tcW w:w="3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D7C917"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30</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4A739F"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39</w:t>
            </w:r>
          </w:p>
        </w:tc>
        <w:tc>
          <w:tcPr>
            <w:tcW w:w="3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429172"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68</w:t>
            </w:r>
          </w:p>
        </w:tc>
        <w:tc>
          <w:tcPr>
            <w:tcW w:w="429" w:type="pct"/>
            <w:tcBorders>
              <w:top w:val="single" w:sz="4" w:space="0" w:color="000000"/>
              <w:left w:val="single" w:sz="4" w:space="0" w:color="000000"/>
              <w:bottom w:val="single" w:sz="4" w:space="0" w:color="000000"/>
              <w:right w:val="single" w:sz="4" w:space="0" w:color="000000"/>
            </w:tcBorders>
          </w:tcPr>
          <w:p w14:paraId="7FD2B7D3" w14:textId="77777777" w:rsidR="00114567" w:rsidRPr="00114567" w:rsidRDefault="00114567" w:rsidP="00460DCA">
            <w:pPr>
              <w:pStyle w:val="Body"/>
              <w:jc w:val="center"/>
              <w:rPr>
                <w:rFonts w:ascii="Helvetica Neue" w:hAnsi="Helvetica Neue"/>
                <w:kern w:val="0"/>
                <w:sz w:val="18"/>
                <w:szCs w:val="18"/>
                <w:lang w:val="en-US"/>
              </w:rPr>
            </w:pPr>
            <w:r w:rsidRPr="00114567">
              <w:rPr>
                <w:rFonts w:ascii="Helvetica Neue" w:hAnsi="Helvetica Neue"/>
                <w:kern w:val="0"/>
                <w:sz w:val="18"/>
                <w:szCs w:val="18"/>
                <w:lang w:val="en-US"/>
              </w:rPr>
              <w:t>45</w:t>
            </w:r>
          </w:p>
        </w:tc>
        <w:tc>
          <w:tcPr>
            <w:tcW w:w="459"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51E30BB1"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198</w:t>
            </w:r>
          </w:p>
        </w:tc>
        <w:tc>
          <w:tcPr>
            <w:tcW w:w="36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4470D4"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25</w:t>
            </w:r>
          </w:p>
        </w:tc>
        <w:tc>
          <w:tcPr>
            <w:tcW w:w="4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A91B3A"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14</w:t>
            </w:r>
          </w:p>
        </w:tc>
        <w:tc>
          <w:tcPr>
            <w:tcW w:w="3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867256"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24</w:t>
            </w:r>
          </w:p>
        </w:tc>
      </w:tr>
      <w:tr w:rsidR="00114567" w:rsidRPr="00114567" w14:paraId="64D000C0" w14:textId="77777777" w:rsidTr="00114567">
        <w:trPr>
          <w:trHeight w:val="483"/>
        </w:trPr>
        <w:tc>
          <w:tcPr>
            <w:tcW w:w="404" w:type="pct"/>
            <w:tcBorders>
              <w:top w:val="single" w:sz="4" w:space="0" w:color="000000"/>
              <w:left w:val="single" w:sz="4" w:space="0" w:color="000000"/>
              <w:bottom w:val="single" w:sz="4" w:space="0" w:color="000000"/>
              <w:right w:val="single" w:sz="4" w:space="0" w:color="000000"/>
            </w:tcBorders>
            <w:shd w:val="clear" w:color="auto" w:fill="D4D4D4"/>
            <w:tcMar>
              <w:top w:w="80" w:type="dxa"/>
              <w:left w:w="80" w:type="dxa"/>
              <w:bottom w:w="80" w:type="dxa"/>
              <w:right w:w="80" w:type="dxa"/>
            </w:tcMar>
          </w:tcPr>
          <w:p w14:paraId="3B36E20B" w14:textId="77777777" w:rsidR="00114567" w:rsidRPr="00114567" w:rsidRDefault="00114567" w:rsidP="00460DCA">
            <w:pPr>
              <w:pStyle w:val="Body"/>
              <w:jc w:val="right"/>
              <w:rPr>
                <w:sz w:val="18"/>
                <w:szCs w:val="18"/>
              </w:rPr>
            </w:pPr>
            <w:r w:rsidRPr="00114567">
              <w:rPr>
                <w:rFonts w:ascii="Helvetica Neue" w:hAnsi="Helvetica Neue"/>
                <w:kern w:val="0"/>
                <w:sz w:val="18"/>
                <w:szCs w:val="18"/>
                <w:lang w:val="en-US"/>
              </w:rPr>
              <w:t xml:space="preserve">Exclusively Mutation Positive </w:t>
            </w:r>
            <w:proofErr w:type="spellStart"/>
            <w:r w:rsidRPr="00114567">
              <w:rPr>
                <w:rFonts w:ascii="Helvetica Neue" w:hAnsi="Helvetica Neue"/>
                <w:kern w:val="0"/>
                <w:sz w:val="18"/>
                <w:szCs w:val="18"/>
                <w:lang w:val="en-US"/>
              </w:rPr>
              <w:t>mNSCLC</w:t>
            </w:r>
            <w:proofErr w:type="spellEnd"/>
          </w:p>
        </w:tc>
        <w:tc>
          <w:tcPr>
            <w:tcW w:w="339" w:type="pct"/>
            <w:tcBorders>
              <w:top w:val="single" w:sz="4" w:space="0" w:color="000000"/>
              <w:left w:val="single" w:sz="4" w:space="0" w:color="000000"/>
              <w:bottom w:val="single" w:sz="4" w:space="0" w:color="000000"/>
              <w:right w:val="single" w:sz="4" w:space="0" w:color="000000"/>
            </w:tcBorders>
          </w:tcPr>
          <w:p w14:paraId="438A9125" w14:textId="77777777" w:rsidR="00114567" w:rsidRPr="00114567" w:rsidRDefault="00114567" w:rsidP="00460DCA">
            <w:pPr>
              <w:pStyle w:val="Body"/>
              <w:jc w:val="center"/>
              <w:rPr>
                <w:rFonts w:ascii="Helvetica Neue" w:hAnsi="Helvetica Neue"/>
                <w:kern w:val="0"/>
                <w:sz w:val="18"/>
                <w:szCs w:val="18"/>
                <w:lang w:val="en-US"/>
              </w:rPr>
            </w:pPr>
            <w:r w:rsidRPr="00114567">
              <w:rPr>
                <w:rFonts w:ascii="Helvetica Neue" w:hAnsi="Helvetica Neue"/>
                <w:kern w:val="0"/>
                <w:sz w:val="18"/>
                <w:szCs w:val="18"/>
                <w:lang w:val="en-US"/>
              </w:rPr>
              <w:t>No</w:t>
            </w:r>
          </w:p>
        </w:tc>
        <w:tc>
          <w:tcPr>
            <w:tcW w:w="407" w:type="pct"/>
            <w:tcBorders>
              <w:top w:val="single" w:sz="4" w:space="0" w:color="000000"/>
              <w:left w:val="single" w:sz="4" w:space="0" w:color="000000"/>
              <w:bottom w:val="single" w:sz="4" w:space="0" w:color="000000"/>
              <w:right w:val="single" w:sz="4" w:space="0" w:color="000000"/>
            </w:tcBorders>
          </w:tcPr>
          <w:p w14:paraId="35EF076B" w14:textId="77777777" w:rsidR="00114567" w:rsidRPr="00114567" w:rsidRDefault="00114567" w:rsidP="00460DCA">
            <w:pPr>
              <w:pStyle w:val="Body"/>
              <w:jc w:val="center"/>
              <w:rPr>
                <w:rFonts w:ascii="Helvetica Neue" w:hAnsi="Helvetica Neue"/>
                <w:kern w:val="0"/>
                <w:sz w:val="18"/>
                <w:szCs w:val="18"/>
                <w:lang w:val="en-US"/>
              </w:rPr>
            </w:pPr>
            <w:r w:rsidRPr="00114567">
              <w:rPr>
                <w:rFonts w:ascii="Helvetica Neue" w:hAnsi="Helvetica Neue"/>
                <w:kern w:val="0"/>
                <w:sz w:val="18"/>
                <w:szCs w:val="18"/>
                <w:lang w:val="en-US"/>
              </w:rPr>
              <w:t>No</w:t>
            </w:r>
          </w:p>
        </w:tc>
        <w:tc>
          <w:tcPr>
            <w:tcW w:w="3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FC5895"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No</w:t>
            </w:r>
          </w:p>
        </w:tc>
        <w:tc>
          <w:tcPr>
            <w:tcW w:w="37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DF1542"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No</w:t>
            </w:r>
          </w:p>
        </w:tc>
        <w:tc>
          <w:tcPr>
            <w:tcW w:w="320"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3D3F699B"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Yes</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C336FA"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No</w:t>
            </w:r>
          </w:p>
        </w:tc>
        <w:tc>
          <w:tcPr>
            <w:tcW w:w="388"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1020DC3B"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Yes</w:t>
            </w:r>
          </w:p>
        </w:tc>
        <w:tc>
          <w:tcPr>
            <w:tcW w:w="429" w:type="pct"/>
            <w:tcBorders>
              <w:top w:val="single" w:sz="4" w:space="0" w:color="000000"/>
              <w:left w:val="single" w:sz="4" w:space="0" w:color="000000"/>
              <w:bottom w:val="single" w:sz="4" w:space="0" w:color="000000"/>
              <w:right w:val="single" w:sz="4" w:space="0" w:color="000000"/>
            </w:tcBorders>
          </w:tcPr>
          <w:p w14:paraId="57AD7AE1" w14:textId="77777777" w:rsidR="00114567" w:rsidRPr="00114567" w:rsidRDefault="00114567" w:rsidP="00460DCA">
            <w:pPr>
              <w:pStyle w:val="Body"/>
              <w:jc w:val="center"/>
              <w:rPr>
                <w:rFonts w:ascii="Helvetica Neue" w:hAnsi="Helvetica Neue"/>
                <w:kern w:val="0"/>
                <w:sz w:val="18"/>
                <w:szCs w:val="18"/>
                <w:lang w:val="en-US"/>
              </w:rPr>
            </w:pPr>
            <w:r w:rsidRPr="00114567">
              <w:rPr>
                <w:rFonts w:ascii="Helvetica Neue" w:hAnsi="Helvetica Neue"/>
                <w:kern w:val="0"/>
                <w:sz w:val="18"/>
                <w:szCs w:val="18"/>
                <w:lang w:val="en-US"/>
              </w:rPr>
              <w:t>No</w:t>
            </w:r>
          </w:p>
        </w:tc>
        <w:tc>
          <w:tcPr>
            <w:tcW w:w="4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4FF377"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No</w:t>
            </w:r>
          </w:p>
        </w:tc>
        <w:tc>
          <w:tcPr>
            <w:tcW w:w="36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3BDB05"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No</w:t>
            </w:r>
          </w:p>
        </w:tc>
        <w:tc>
          <w:tcPr>
            <w:tcW w:w="4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4E30E6"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No</w:t>
            </w:r>
          </w:p>
        </w:tc>
        <w:tc>
          <w:tcPr>
            <w:tcW w:w="3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B6B87B"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No</w:t>
            </w:r>
          </w:p>
        </w:tc>
      </w:tr>
      <w:tr w:rsidR="00114567" w:rsidRPr="00114567" w14:paraId="448670B0" w14:textId="77777777" w:rsidTr="00114567">
        <w:trPr>
          <w:trHeight w:val="1685"/>
        </w:trPr>
        <w:tc>
          <w:tcPr>
            <w:tcW w:w="404" w:type="pct"/>
            <w:tcBorders>
              <w:top w:val="single" w:sz="4" w:space="0" w:color="000000"/>
              <w:left w:val="single" w:sz="4" w:space="0" w:color="000000"/>
              <w:bottom w:val="single" w:sz="4" w:space="0" w:color="000000"/>
              <w:right w:val="single" w:sz="4" w:space="0" w:color="000000"/>
            </w:tcBorders>
            <w:shd w:val="clear" w:color="auto" w:fill="D4D4D4"/>
            <w:tcMar>
              <w:top w:w="80" w:type="dxa"/>
              <w:left w:w="80" w:type="dxa"/>
              <w:bottom w:w="80" w:type="dxa"/>
              <w:right w:w="80" w:type="dxa"/>
            </w:tcMar>
          </w:tcPr>
          <w:p w14:paraId="1AB9BD30" w14:textId="77777777" w:rsidR="00114567" w:rsidRPr="00114567" w:rsidRDefault="00114567" w:rsidP="00460DCA">
            <w:pPr>
              <w:pStyle w:val="Body"/>
              <w:jc w:val="right"/>
              <w:rPr>
                <w:sz w:val="18"/>
                <w:szCs w:val="18"/>
              </w:rPr>
            </w:pPr>
            <w:r w:rsidRPr="00114567">
              <w:rPr>
                <w:rFonts w:ascii="Helvetica Neue" w:hAnsi="Helvetica Neue"/>
                <w:kern w:val="0"/>
                <w:sz w:val="18"/>
                <w:szCs w:val="18"/>
                <w:lang w:val="en-US"/>
              </w:rPr>
              <w:t>Investigational Arm</w:t>
            </w:r>
          </w:p>
        </w:tc>
        <w:tc>
          <w:tcPr>
            <w:tcW w:w="339" w:type="pct"/>
            <w:tcBorders>
              <w:top w:val="single" w:sz="4" w:space="0" w:color="000000"/>
              <w:left w:val="single" w:sz="4" w:space="0" w:color="000000"/>
              <w:bottom w:val="single" w:sz="4" w:space="0" w:color="000000"/>
              <w:right w:val="single" w:sz="4" w:space="0" w:color="000000"/>
            </w:tcBorders>
          </w:tcPr>
          <w:p w14:paraId="629BA271" w14:textId="77777777" w:rsidR="00114567" w:rsidRPr="00114567" w:rsidRDefault="00114567" w:rsidP="00460DCA">
            <w:pPr>
              <w:pStyle w:val="Body"/>
              <w:jc w:val="center"/>
              <w:rPr>
                <w:rFonts w:ascii="Helvetica Neue" w:hAnsi="Helvetica Neue"/>
                <w:kern w:val="0"/>
                <w:sz w:val="18"/>
                <w:szCs w:val="18"/>
                <w:lang w:val="en-US"/>
              </w:rPr>
            </w:pPr>
            <w:r w:rsidRPr="00114567">
              <w:rPr>
                <w:rFonts w:ascii="Helvetica Neue" w:hAnsi="Helvetica Neue"/>
                <w:kern w:val="0"/>
                <w:sz w:val="18"/>
                <w:szCs w:val="18"/>
                <w:lang w:val="en-US"/>
              </w:rPr>
              <w:t>SABR</w:t>
            </w:r>
          </w:p>
        </w:tc>
        <w:tc>
          <w:tcPr>
            <w:tcW w:w="407" w:type="pct"/>
            <w:tcBorders>
              <w:top w:val="single" w:sz="4" w:space="0" w:color="000000"/>
              <w:left w:val="single" w:sz="4" w:space="0" w:color="000000"/>
              <w:bottom w:val="single" w:sz="4" w:space="0" w:color="000000"/>
              <w:right w:val="single" w:sz="4" w:space="0" w:color="000000"/>
            </w:tcBorders>
          </w:tcPr>
          <w:p w14:paraId="07B3B840" w14:textId="77777777" w:rsidR="00114567" w:rsidRPr="00114567" w:rsidRDefault="00114567" w:rsidP="00460DCA">
            <w:pPr>
              <w:pStyle w:val="Body"/>
              <w:jc w:val="center"/>
              <w:rPr>
                <w:rFonts w:ascii="Helvetica Neue" w:hAnsi="Helvetica Neue"/>
                <w:kern w:val="0"/>
                <w:sz w:val="18"/>
                <w:szCs w:val="18"/>
                <w:lang w:val="en-US"/>
              </w:rPr>
            </w:pPr>
            <w:proofErr w:type="spellStart"/>
            <w:r w:rsidRPr="00114567">
              <w:rPr>
                <w:rFonts w:ascii="Helvetica Neue" w:hAnsi="Helvetica Neue"/>
                <w:kern w:val="0"/>
                <w:sz w:val="18"/>
                <w:szCs w:val="18"/>
                <w:lang w:val="en-US"/>
              </w:rPr>
              <w:t>InvC</w:t>
            </w:r>
            <w:proofErr w:type="spellEnd"/>
            <w:r w:rsidRPr="00114567">
              <w:rPr>
                <w:rFonts w:ascii="Helvetica Neue" w:hAnsi="Helvetica Neue"/>
                <w:kern w:val="0"/>
                <w:sz w:val="18"/>
                <w:szCs w:val="18"/>
                <w:lang w:val="en-US"/>
              </w:rPr>
              <w:t xml:space="preserve"> Loco-Regional + Metastatic Treatment f/b </w:t>
            </w:r>
            <w:proofErr w:type="spellStart"/>
            <w:r w:rsidRPr="00114567">
              <w:rPr>
                <w:rFonts w:ascii="Helvetica Neue" w:hAnsi="Helvetica Neue"/>
                <w:kern w:val="0"/>
                <w:sz w:val="18"/>
                <w:szCs w:val="18"/>
                <w:lang w:val="en-US"/>
              </w:rPr>
              <w:t>InvC</w:t>
            </w:r>
            <w:proofErr w:type="spellEnd"/>
            <w:r w:rsidRPr="00114567">
              <w:rPr>
                <w:rFonts w:ascii="Helvetica Neue" w:hAnsi="Helvetica Neue"/>
                <w:kern w:val="0"/>
                <w:sz w:val="18"/>
                <w:szCs w:val="18"/>
                <w:lang w:val="en-US"/>
              </w:rPr>
              <w:t xml:space="preserve"> Maintenance/</w:t>
            </w:r>
          </w:p>
          <w:p w14:paraId="14B011A5" w14:textId="77777777" w:rsidR="00114567" w:rsidRPr="00114567" w:rsidRDefault="00114567" w:rsidP="00460DCA">
            <w:pPr>
              <w:pStyle w:val="Body"/>
              <w:jc w:val="center"/>
              <w:rPr>
                <w:rFonts w:ascii="Helvetica Neue" w:hAnsi="Helvetica Neue"/>
                <w:kern w:val="0"/>
                <w:sz w:val="18"/>
                <w:szCs w:val="18"/>
                <w:lang w:val="en-US"/>
              </w:rPr>
            </w:pPr>
            <w:r w:rsidRPr="00114567">
              <w:rPr>
                <w:rFonts w:ascii="Helvetica Neue" w:hAnsi="Helvetica Neue"/>
                <w:kern w:val="0"/>
                <w:sz w:val="18"/>
                <w:szCs w:val="18"/>
                <w:lang w:val="en-US"/>
              </w:rPr>
              <w:t>Observation ‡</w:t>
            </w:r>
          </w:p>
        </w:tc>
        <w:tc>
          <w:tcPr>
            <w:tcW w:w="3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A1A8BB"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SABR </w:t>
            </w:r>
          </w:p>
        </w:tc>
        <w:tc>
          <w:tcPr>
            <w:tcW w:w="37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D2D3D7"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SABR</w:t>
            </w:r>
          </w:p>
        </w:tc>
        <w:tc>
          <w:tcPr>
            <w:tcW w:w="3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15CB01" w14:textId="77777777" w:rsidR="00114567" w:rsidRPr="00114567" w:rsidRDefault="00114567" w:rsidP="00460DCA">
            <w:pPr>
              <w:pStyle w:val="Body"/>
              <w:jc w:val="center"/>
              <w:rPr>
                <w:rFonts w:ascii="Helvetica Neue" w:eastAsia="Helvetica Neue" w:hAnsi="Helvetica Neue" w:cs="Helvetica Neue"/>
                <w:kern w:val="0"/>
                <w:sz w:val="18"/>
                <w:szCs w:val="18"/>
                <w:lang w:val="en-US"/>
              </w:rPr>
            </w:pPr>
            <w:r w:rsidRPr="00114567">
              <w:rPr>
                <w:rFonts w:ascii="Helvetica Neue" w:hAnsi="Helvetica Neue"/>
                <w:kern w:val="0"/>
                <w:sz w:val="18"/>
                <w:szCs w:val="18"/>
                <w:lang w:val="en-US"/>
              </w:rPr>
              <w:t xml:space="preserve">SABR + </w:t>
            </w:r>
          </w:p>
          <w:p w14:paraId="1F19AE6C" w14:textId="77777777" w:rsidR="00114567" w:rsidRPr="00114567" w:rsidRDefault="00114567" w:rsidP="00460DCA">
            <w:pPr>
              <w:pStyle w:val="Body"/>
              <w:jc w:val="center"/>
              <w:rPr>
                <w:rFonts w:ascii="Helvetica Neue" w:eastAsia="Helvetica Neue" w:hAnsi="Helvetica Neue" w:cs="Helvetica Neue"/>
                <w:kern w:val="0"/>
                <w:sz w:val="18"/>
                <w:szCs w:val="18"/>
                <w:lang w:val="en-US"/>
              </w:rPr>
            </w:pPr>
            <w:r w:rsidRPr="00114567">
              <w:rPr>
                <w:rFonts w:ascii="Helvetica Neue" w:hAnsi="Helvetica Neue"/>
                <w:kern w:val="0"/>
                <w:sz w:val="18"/>
                <w:szCs w:val="18"/>
                <w:lang w:val="en-US"/>
              </w:rPr>
              <w:t xml:space="preserve">EGFR TKI </w:t>
            </w:r>
          </w:p>
          <w:p w14:paraId="37451C88"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(1</w:t>
            </w:r>
            <w:r w:rsidRPr="00114567">
              <w:rPr>
                <w:rFonts w:ascii="Helvetica Neue" w:hAnsi="Helvetica Neue"/>
                <w:kern w:val="0"/>
                <w:sz w:val="18"/>
                <w:szCs w:val="18"/>
                <w:vertAlign w:val="superscript"/>
                <w:lang w:val="en-US"/>
              </w:rPr>
              <w:t>st</w:t>
            </w:r>
            <w:r w:rsidRPr="00114567">
              <w:rPr>
                <w:rFonts w:ascii="Helvetica Neue" w:hAnsi="Helvetica Neue"/>
                <w:kern w:val="0"/>
                <w:sz w:val="18"/>
                <w:szCs w:val="18"/>
                <w:lang w:val="en-US"/>
              </w:rPr>
              <w:t xml:space="preserve"> Gen)</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646931" w14:textId="77777777" w:rsidR="00114567" w:rsidRPr="00114567" w:rsidRDefault="00114567" w:rsidP="00460DCA">
            <w:pPr>
              <w:pStyle w:val="Body"/>
              <w:jc w:val="center"/>
              <w:rPr>
                <w:sz w:val="18"/>
                <w:szCs w:val="18"/>
              </w:rPr>
            </w:pPr>
            <w:proofErr w:type="spellStart"/>
            <w:r w:rsidRPr="00114567">
              <w:rPr>
                <w:rFonts w:ascii="Helvetica Neue" w:hAnsi="Helvetica Neue"/>
                <w:kern w:val="0"/>
                <w:sz w:val="18"/>
                <w:szCs w:val="18"/>
                <w:lang w:val="en-US"/>
              </w:rPr>
              <w:t>InvC</w:t>
            </w:r>
            <w:proofErr w:type="spellEnd"/>
            <w:r w:rsidRPr="00114567">
              <w:rPr>
                <w:rFonts w:ascii="Helvetica Neue" w:hAnsi="Helvetica Neue"/>
                <w:kern w:val="0"/>
                <w:sz w:val="18"/>
                <w:szCs w:val="18"/>
                <w:lang w:val="en-US"/>
              </w:rPr>
              <w:t xml:space="preserve"> Loco-Regional + Metastatic Treatment ‡</w:t>
            </w:r>
          </w:p>
        </w:tc>
        <w:tc>
          <w:tcPr>
            <w:tcW w:w="3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246A32" w14:textId="77777777" w:rsidR="00114567" w:rsidRPr="00114567" w:rsidRDefault="00114567" w:rsidP="00460DCA">
            <w:pPr>
              <w:pStyle w:val="Body"/>
              <w:jc w:val="center"/>
              <w:rPr>
                <w:rFonts w:ascii="Helvetica Neue" w:eastAsia="Helvetica Neue" w:hAnsi="Helvetica Neue" w:cs="Helvetica Neue"/>
                <w:kern w:val="0"/>
                <w:sz w:val="18"/>
                <w:szCs w:val="18"/>
                <w:lang w:val="en-US"/>
              </w:rPr>
            </w:pPr>
            <w:r w:rsidRPr="00114567">
              <w:rPr>
                <w:rFonts w:ascii="Helvetica Neue" w:hAnsi="Helvetica Neue"/>
                <w:kern w:val="0"/>
                <w:sz w:val="18"/>
                <w:szCs w:val="18"/>
                <w:lang w:val="en-US"/>
              </w:rPr>
              <w:t xml:space="preserve">SABR f/b EGFR TKI </w:t>
            </w:r>
          </w:p>
          <w:p w14:paraId="740AE17E"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(1</w:t>
            </w:r>
            <w:r w:rsidRPr="00114567">
              <w:rPr>
                <w:rFonts w:ascii="Helvetica Neue" w:hAnsi="Helvetica Neue"/>
                <w:kern w:val="0"/>
                <w:sz w:val="18"/>
                <w:szCs w:val="18"/>
                <w:vertAlign w:val="superscript"/>
                <w:lang w:val="en-US"/>
              </w:rPr>
              <w:t>st</w:t>
            </w:r>
            <w:r w:rsidRPr="00114567">
              <w:rPr>
                <w:rFonts w:ascii="Helvetica Neue" w:hAnsi="Helvetica Neue"/>
                <w:kern w:val="0"/>
                <w:sz w:val="18"/>
                <w:szCs w:val="18"/>
                <w:lang w:val="en-US"/>
              </w:rPr>
              <w:t xml:space="preserve"> Gen)</w:t>
            </w:r>
          </w:p>
        </w:tc>
        <w:tc>
          <w:tcPr>
            <w:tcW w:w="429" w:type="pct"/>
            <w:tcBorders>
              <w:top w:val="single" w:sz="4" w:space="0" w:color="000000"/>
              <w:left w:val="single" w:sz="4" w:space="0" w:color="000000"/>
              <w:bottom w:val="single" w:sz="4" w:space="0" w:color="000000"/>
              <w:right w:val="single" w:sz="4" w:space="0" w:color="000000"/>
            </w:tcBorders>
          </w:tcPr>
          <w:p w14:paraId="60799D1A" w14:textId="77777777" w:rsidR="00114567" w:rsidRPr="00114567" w:rsidRDefault="00114567" w:rsidP="00460DCA">
            <w:pPr>
              <w:pStyle w:val="Body"/>
              <w:jc w:val="center"/>
              <w:rPr>
                <w:rFonts w:ascii="Helvetica Neue" w:hAnsi="Helvetica Neue"/>
                <w:kern w:val="0"/>
                <w:sz w:val="18"/>
                <w:szCs w:val="18"/>
                <w:lang w:val="en-US"/>
              </w:rPr>
            </w:pPr>
            <w:proofErr w:type="spellStart"/>
            <w:r w:rsidRPr="00114567">
              <w:rPr>
                <w:rFonts w:ascii="Helvetica Neue" w:hAnsi="Helvetica Neue"/>
                <w:kern w:val="0"/>
                <w:sz w:val="18"/>
                <w:szCs w:val="18"/>
                <w:lang w:val="en-US"/>
              </w:rPr>
              <w:t>InvC</w:t>
            </w:r>
            <w:proofErr w:type="spellEnd"/>
            <w:r w:rsidRPr="00114567">
              <w:rPr>
                <w:rFonts w:ascii="Helvetica Neue" w:hAnsi="Helvetica Neue"/>
                <w:kern w:val="0"/>
                <w:sz w:val="18"/>
                <w:szCs w:val="18"/>
                <w:lang w:val="en-US"/>
              </w:rPr>
              <w:t xml:space="preserve"> Metastatic Treatment f/b Pembrolizumab</w:t>
            </w:r>
          </w:p>
        </w:tc>
        <w:tc>
          <w:tcPr>
            <w:tcW w:w="4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8CD1E0"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 xml:space="preserve">RT </w:t>
            </w:r>
            <w:r w:rsidRPr="00114567">
              <w:rPr>
                <w:rFonts w:ascii="Times New Roman" w:hAnsi="Times New Roman"/>
                <w:kern w:val="0"/>
                <w:sz w:val="18"/>
                <w:szCs w:val="18"/>
                <w:lang w:val="en-US"/>
              </w:rPr>
              <w:t>▼</w:t>
            </w:r>
            <w:r w:rsidRPr="00114567">
              <w:rPr>
                <w:rFonts w:ascii="Helvetica Neue" w:hAnsi="Helvetica Neue"/>
                <w:kern w:val="0"/>
                <w:sz w:val="18"/>
                <w:szCs w:val="18"/>
                <w:lang w:val="en-US"/>
              </w:rPr>
              <w:t xml:space="preserve"> + Chem</w:t>
            </w:r>
          </w:p>
        </w:tc>
        <w:tc>
          <w:tcPr>
            <w:tcW w:w="36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C59A4" w14:textId="77777777" w:rsidR="00114567" w:rsidRPr="00114567" w:rsidRDefault="00114567" w:rsidP="00460DCA">
            <w:pPr>
              <w:pStyle w:val="Body"/>
              <w:jc w:val="center"/>
              <w:rPr>
                <w:rFonts w:ascii="Helvetica Neue" w:hAnsi="Helvetica Neue"/>
                <w:kern w:val="0"/>
                <w:sz w:val="18"/>
                <w:szCs w:val="18"/>
                <w:lang w:val="en-US"/>
              </w:rPr>
            </w:pPr>
            <w:proofErr w:type="spellStart"/>
            <w:r w:rsidRPr="00114567">
              <w:rPr>
                <w:rFonts w:ascii="Helvetica Neue" w:hAnsi="Helvetica Neue"/>
                <w:kern w:val="0"/>
                <w:sz w:val="18"/>
                <w:szCs w:val="18"/>
                <w:lang w:val="en-US"/>
              </w:rPr>
              <w:t>InvC</w:t>
            </w:r>
            <w:proofErr w:type="spellEnd"/>
            <w:r w:rsidRPr="00114567">
              <w:rPr>
                <w:rFonts w:ascii="Helvetica Neue" w:hAnsi="Helvetica Neue"/>
                <w:kern w:val="0"/>
                <w:sz w:val="18"/>
                <w:szCs w:val="18"/>
                <w:lang w:val="en-US"/>
              </w:rPr>
              <w:t xml:space="preserve"> Loco-Regional + Metastatic Treatment f/b </w:t>
            </w:r>
            <w:proofErr w:type="spellStart"/>
            <w:r w:rsidRPr="00114567">
              <w:rPr>
                <w:rFonts w:ascii="Helvetica Neue" w:hAnsi="Helvetica Neue"/>
                <w:kern w:val="0"/>
                <w:sz w:val="18"/>
                <w:szCs w:val="18"/>
                <w:lang w:val="en-US"/>
              </w:rPr>
              <w:t>InvC</w:t>
            </w:r>
            <w:proofErr w:type="spellEnd"/>
            <w:r w:rsidRPr="00114567">
              <w:rPr>
                <w:rFonts w:ascii="Helvetica Neue" w:hAnsi="Helvetica Neue"/>
                <w:kern w:val="0"/>
                <w:sz w:val="18"/>
                <w:szCs w:val="18"/>
                <w:lang w:val="en-US"/>
              </w:rPr>
              <w:t xml:space="preserve"> Maintenance/</w:t>
            </w:r>
          </w:p>
          <w:p w14:paraId="06E7A533"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Observation ‡</w:t>
            </w:r>
          </w:p>
        </w:tc>
        <w:tc>
          <w:tcPr>
            <w:tcW w:w="4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B946FA" w14:textId="77777777" w:rsidR="00114567" w:rsidRPr="00114567" w:rsidRDefault="00114567" w:rsidP="00460DCA">
            <w:pPr>
              <w:pStyle w:val="Body"/>
              <w:jc w:val="center"/>
              <w:rPr>
                <w:sz w:val="18"/>
                <w:szCs w:val="18"/>
              </w:rPr>
            </w:pPr>
            <w:proofErr w:type="spellStart"/>
            <w:r w:rsidRPr="00114567">
              <w:rPr>
                <w:rFonts w:ascii="Helvetica Neue" w:hAnsi="Helvetica Neue"/>
                <w:kern w:val="0"/>
                <w:sz w:val="18"/>
                <w:szCs w:val="18"/>
                <w:lang w:val="en-US"/>
              </w:rPr>
              <w:t>InvC</w:t>
            </w:r>
            <w:proofErr w:type="spellEnd"/>
            <w:r w:rsidRPr="00114567">
              <w:rPr>
                <w:rFonts w:ascii="Helvetica Neue" w:hAnsi="Helvetica Neue"/>
                <w:kern w:val="0"/>
                <w:sz w:val="18"/>
                <w:szCs w:val="18"/>
                <w:lang w:val="en-US"/>
              </w:rPr>
              <w:t xml:space="preserve"> RT f/b </w:t>
            </w:r>
            <w:proofErr w:type="spellStart"/>
            <w:r w:rsidRPr="00114567">
              <w:rPr>
                <w:rFonts w:ascii="Helvetica Neue" w:hAnsi="Helvetica Neue"/>
                <w:kern w:val="0"/>
                <w:sz w:val="18"/>
                <w:szCs w:val="18"/>
                <w:lang w:val="en-US"/>
              </w:rPr>
              <w:t>InvC</w:t>
            </w:r>
            <w:proofErr w:type="spellEnd"/>
            <w:r w:rsidRPr="00114567">
              <w:rPr>
                <w:rFonts w:ascii="Helvetica Neue" w:hAnsi="Helvetica Neue"/>
                <w:kern w:val="0"/>
                <w:sz w:val="18"/>
                <w:szCs w:val="18"/>
                <w:lang w:val="en-US"/>
              </w:rPr>
              <w:t xml:space="preserve"> Maintenance Chem</w:t>
            </w:r>
          </w:p>
        </w:tc>
        <w:tc>
          <w:tcPr>
            <w:tcW w:w="3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E4E088"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SABR + Erlotinib</w:t>
            </w:r>
          </w:p>
        </w:tc>
      </w:tr>
      <w:tr w:rsidR="00114567" w:rsidRPr="00114567" w14:paraId="49A315A2" w14:textId="77777777" w:rsidTr="00114567">
        <w:trPr>
          <w:trHeight w:val="724"/>
        </w:trPr>
        <w:tc>
          <w:tcPr>
            <w:tcW w:w="404" w:type="pct"/>
            <w:tcBorders>
              <w:top w:val="single" w:sz="4" w:space="0" w:color="000000"/>
              <w:left w:val="single" w:sz="4" w:space="0" w:color="000000"/>
              <w:bottom w:val="single" w:sz="4" w:space="0" w:color="000000"/>
              <w:right w:val="single" w:sz="4" w:space="0" w:color="000000"/>
            </w:tcBorders>
            <w:shd w:val="clear" w:color="auto" w:fill="D4D4D4"/>
            <w:tcMar>
              <w:top w:w="80" w:type="dxa"/>
              <w:left w:w="80" w:type="dxa"/>
              <w:bottom w:w="80" w:type="dxa"/>
              <w:right w:w="80" w:type="dxa"/>
            </w:tcMar>
          </w:tcPr>
          <w:p w14:paraId="749DDB04" w14:textId="77777777" w:rsidR="00114567" w:rsidRPr="00114567" w:rsidRDefault="00114567" w:rsidP="00460DCA">
            <w:pPr>
              <w:pStyle w:val="Body"/>
              <w:jc w:val="right"/>
              <w:rPr>
                <w:sz w:val="18"/>
                <w:szCs w:val="18"/>
              </w:rPr>
            </w:pPr>
            <w:r w:rsidRPr="00114567">
              <w:rPr>
                <w:rFonts w:ascii="Helvetica Neue" w:hAnsi="Helvetica Neue"/>
                <w:kern w:val="0"/>
                <w:sz w:val="18"/>
                <w:szCs w:val="18"/>
                <w:lang w:val="en-US"/>
              </w:rPr>
              <w:t>Control Arm</w:t>
            </w:r>
          </w:p>
        </w:tc>
        <w:tc>
          <w:tcPr>
            <w:tcW w:w="339" w:type="pct"/>
            <w:tcBorders>
              <w:top w:val="single" w:sz="4" w:space="0" w:color="000000"/>
              <w:left w:val="single" w:sz="4" w:space="0" w:color="000000"/>
              <w:bottom w:val="single" w:sz="4" w:space="0" w:color="000000"/>
              <w:right w:val="single" w:sz="4" w:space="0" w:color="000000"/>
            </w:tcBorders>
          </w:tcPr>
          <w:p w14:paraId="66E81971" w14:textId="77777777" w:rsidR="00114567" w:rsidRPr="00114567" w:rsidRDefault="00114567" w:rsidP="00460DCA">
            <w:pPr>
              <w:pStyle w:val="Body"/>
              <w:jc w:val="center"/>
              <w:rPr>
                <w:rFonts w:ascii="Helvetica Neue" w:hAnsi="Helvetica Neue"/>
                <w:kern w:val="0"/>
                <w:sz w:val="18"/>
                <w:szCs w:val="18"/>
                <w:lang w:val="en-US"/>
              </w:rPr>
            </w:pPr>
            <w:r w:rsidRPr="00114567">
              <w:rPr>
                <w:rFonts w:ascii="Helvetica Neue" w:hAnsi="Helvetica Neue"/>
                <w:kern w:val="0"/>
                <w:sz w:val="18"/>
                <w:szCs w:val="18"/>
                <w:lang w:val="en-US"/>
              </w:rPr>
              <w:t>-</w:t>
            </w:r>
          </w:p>
        </w:tc>
        <w:tc>
          <w:tcPr>
            <w:tcW w:w="407" w:type="pct"/>
            <w:tcBorders>
              <w:top w:val="single" w:sz="4" w:space="0" w:color="000000"/>
              <w:left w:val="single" w:sz="4" w:space="0" w:color="000000"/>
              <w:bottom w:val="single" w:sz="4" w:space="0" w:color="000000"/>
              <w:right w:val="single" w:sz="4" w:space="0" w:color="000000"/>
            </w:tcBorders>
          </w:tcPr>
          <w:p w14:paraId="712500F4" w14:textId="77777777" w:rsidR="00114567" w:rsidRPr="00114567" w:rsidRDefault="00114567" w:rsidP="00460DCA">
            <w:pPr>
              <w:pStyle w:val="Body"/>
              <w:jc w:val="center"/>
              <w:rPr>
                <w:rFonts w:ascii="Helvetica Neue" w:hAnsi="Helvetica Neue"/>
                <w:kern w:val="0"/>
                <w:sz w:val="18"/>
                <w:szCs w:val="18"/>
                <w:lang w:val="en-US"/>
              </w:rPr>
            </w:pPr>
            <w:r w:rsidRPr="00114567">
              <w:rPr>
                <w:rFonts w:ascii="Helvetica Neue" w:hAnsi="Helvetica Neue"/>
                <w:kern w:val="0"/>
                <w:sz w:val="18"/>
                <w:szCs w:val="18"/>
                <w:lang w:val="en-US"/>
              </w:rPr>
              <w:t>-</w:t>
            </w:r>
          </w:p>
        </w:tc>
        <w:tc>
          <w:tcPr>
            <w:tcW w:w="3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288FA"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w:t>
            </w:r>
          </w:p>
        </w:tc>
        <w:tc>
          <w:tcPr>
            <w:tcW w:w="37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DADDE"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w:t>
            </w:r>
          </w:p>
        </w:tc>
        <w:tc>
          <w:tcPr>
            <w:tcW w:w="3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B40FB0" w14:textId="77777777" w:rsidR="00114567" w:rsidRPr="00114567" w:rsidRDefault="00114567" w:rsidP="00460DCA">
            <w:pPr>
              <w:pStyle w:val="Body"/>
              <w:jc w:val="center"/>
              <w:rPr>
                <w:rFonts w:ascii="Helvetica Neue" w:eastAsia="Helvetica Neue" w:hAnsi="Helvetica Neue" w:cs="Helvetica Neue"/>
                <w:kern w:val="0"/>
                <w:sz w:val="18"/>
                <w:szCs w:val="18"/>
                <w:lang w:val="en-US"/>
              </w:rPr>
            </w:pPr>
            <w:r w:rsidRPr="00114567">
              <w:rPr>
                <w:rFonts w:ascii="Helvetica Neue" w:hAnsi="Helvetica Neue"/>
                <w:kern w:val="0"/>
                <w:sz w:val="18"/>
                <w:szCs w:val="18"/>
                <w:lang w:val="en-US"/>
              </w:rPr>
              <w:t xml:space="preserve">EGFR TKI </w:t>
            </w:r>
          </w:p>
          <w:p w14:paraId="5DCABE75"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(1</w:t>
            </w:r>
            <w:r w:rsidRPr="00114567">
              <w:rPr>
                <w:rFonts w:ascii="Helvetica Neue" w:hAnsi="Helvetica Neue"/>
                <w:kern w:val="0"/>
                <w:sz w:val="18"/>
                <w:szCs w:val="18"/>
                <w:vertAlign w:val="superscript"/>
                <w:lang w:val="en-US"/>
              </w:rPr>
              <w:t>st</w:t>
            </w:r>
            <w:r w:rsidRPr="00114567">
              <w:rPr>
                <w:rFonts w:ascii="Helvetica Neue" w:hAnsi="Helvetica Neue"/>
                <w:kern w:val="0"/>
                <w:sz w:val="18"/>
                <w:szCs w:val="18"/>
                <w:lang w:val="en-US"/>
              </w:rPr>
              <w:t xml:space="preserve"> Gen)</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F98185"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w:t>
            </w:r>
          </w:p>
        </w:tc>
        <w:tc>
          <w:tcPr>
            <w:tcW w:w="3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EA9E31" w14:textId="77777777" w:rsidR="00114567" w:rsidRPr="00114567" w:rsidRDefault="00114567" w:rsidP="00460DCA">
            <w:pPr>
              <w:pStyle w:val="Body"/>
              <w:jc w:val="center"/>
              <w:rPr>
                <w:rFonts w:ascii="Helvetica Neue" w:eastAsia="Helvetica Neue" w:hAnsi="Helvetica Neue" w:cs="Helvetica Neue"/>
                <w:kern w:val="0"/>
                <w:sz w:val="18"/>
                <w:szCs w:val="18"/>
                <w:lang w:val="en-US"/>
              </w:rPr>
            </w:pPr>
            <w:r w:rsidRPr="00114567">
              <w:rPr>
                <w:rFonts w:ascii="Helvetica Neue" w:hAnsi="Helvetica Neue"/>
                <w:kern w:val="0"/>
                <w:sz w:val="18"/>
                <w:szCs w:val="18"/>
                <w:lang w:val="en-US"/>
              </w:rPr>
              <w:t xml:space="preserve">EGFR TKI </w:t>
            </w:r>
          </w:p>
          <w:p w14:paraId="36C36D3B"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(1</w:t>
            </w:r>
            <w:r w:rsidRPr="00114567">
              <w:rPr>
                <w:rFonts w:ascii="Helvetica Neue" w:hAnsi="Helvetica Neue"/>
                <w:kern w:val="0"/>
                <w:sz w:val="18"/>
                <w:szCs w:val="18"/>
                <w:vertAlign w:val="superscript"/>
                <w:lang w:val="en-US"/>
              </w:rPr>
              <w:t>st</w:t>
            </w:r>
            <w:r w:rsidRPr="00114567">
              <w:rPr>
                <w:rFonts w:ascii="Helvetica Neue" w:hAnsi="Helvetica Neue"/>
                <w:kern w:val="0"/>
                <w:sz w:val="18"/>
                <w:szCs w:val="18"/>
                <w:lang w:val="en-US"/>
              </w:rPr>
              <w:t xml:space="preserve"> Gen)</w:t>
            </w:r>
          </w:p>
        </w:tc>
        <w:tc>
          <w:tcPr>
            <w:tcW w:w="429" w:type="pct"/>
            <w:tcBorders>
              <w:top w:val="single" w:sz="4" w:space="0" w:color="000000"/>
              <w:left w:val="single" w:sz="4" w:space="0" w:color="000000"/>
              <w:bottom w:val="single" w:sz="4" w:space="0" w:color="000000"/>
              <w:right w:val="single" w:sz="4" w:space="0" w:color="000000"/>
            </w:tcBorders>
          </w:tcPr>
          <w:p w14:paraId="02424974" w14:textId="77777777" w:rsidR="00114567" w:rsidRPr="00114567" w:rsidRDefault="00114567" w:rsidP="00460DCA">
            <w:pPr>
              <w:pStyle w:val="Body"/>
              <w:jc w:val="center"/>
              <w:rPr>
                <w:rFonts w:ascii="Helvetica Neue" w:hAnsi="Helvetica Neue"/>
                <w:kern w:val="0"/>
                <w:sz w:val="18"/>
                <w:szCs w:val="18"/>
                <w:lang w:val="en-US"/>
              </w:rPr>
            </w:pPr>
            <w:r w:rsidRPr="00114567">
              <w:rPr>
                <w:rFonts w:ascii="Helvetica Neue" w:hAnsi="Helvetica Neue"/>
                <w:kern w:val="0"/>
                <w:sz w:val="18"/>
                <w:szCs w:val="18"/>
                <w:lang w:val="en-US"/>
              </w:rPr>
              <w:t>-</w:t>
            </w:r>
          </w:p>
        </w:tc>
        <w:tc>
          <w:tcPr>
            <w:tcW w:w="4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89286"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w:t>
            </w:r>
          </w:p>
        </w:tc>
        <w:tc>
          <w:tcPr>
            <w:tcW w:w="36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E9FF0B" w14:textId="77777777" w:rsidR="00114567" w:rsidRPr="00114567" w:rsidRDefault="00114567" w:rsidP="00460DCA">
            <w:pPr>
              <w:pStyle w:val="Body"/>
              <w:jc w:val="center"/>
              <w:rPr>
                <w:rFonts w:ascii="Helvetica Neue" w:hAnsi="Helvetica Neue"/>
                <w:kern w:val="0"/>
                <w:sz w:val="18"/>
                <w:szCs w:val="18"/>
                <w:lang w:val="en-US"/>
              </w:rPr>
            </w:pPr>
            <w:proofErr w:type="spellStart"/>
            <w:r w:rsidRPr="00114567">
              <w:rPr>
                <w:rFonts w:ascii="Helvetica Neue" w:hAnsi="Helvetica Neue"/>
                <w:kern w:val="0"/>
                <w:sz w:val="18"/>
                <w:szCs w:val="18"/>
                <w:lang w:val="en-US"/>
              </w:rPr>
              <w:t>InvC</w:t>
            </w:r>
            <w:proofErr w:type="spellEnd"/>
            <w:r w:rsidRPr="00114567">
              <w:rPr>
                <w:rFonts w:ascii="Helvetica Neue" w:hAnsi="Helvetica Neue"/>
                <w:kern w:val="0"/>
                <w:sz w:val="18"/>
                <w:szCs w:val="18"/>
                <w:lang w:val="en-US"/>
              </w:rPr>
              <w:t xml:space="preserve"> Maintenance/</w:t>
            </w:r>
          </w:p>
          <w:p w14:paraId="06EA03BE"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Observation</w:t>
            </w:r>
          </w:p>
        </w:tc>
        <w:tc>
          <w:tcPr>
            <w:tcW w:w="4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9E5315" w14:textId="77777777" w:rsidR="00114567" w:rsidRPr="00114567" w:rsidRDefault="00114567" w:rsidP="00460DCA">
            <w:pPr>
              <w:pStyle w:val="Body"/>
              <w:jc w:val="center"/>
              <w:rPr>
                <w:sz w:val="18"/>
                <w:szCs w:val="18"/>
              </w:rPr>
            </w:pPr>
            <w:proofErr w:type="spellStart"/>
            <w:r w:rsidRPr="00114567">
              <w:rPr>
                <w:rFonts w:ascii="Helvetica Neue" w:hAnsi="Helvetica Neue"/>
                <w:kern w:val="0"/>
                <w:sz w:val="18"/>
                <w:szCs w:val="18"/>
                <w:lang w:val="en-US"/>
              </w:rPr>
              <w:t>InvC</w:t>
            </w:r>
            <w:proofErr w:type="spellEnd"/>
            <w:r w:rsidRPr="00114567">
              <w:rPr>
                <w:rFonts w:ascii="Helvetica Neue" w:hAnsi="Helvetica Neue"/>
                <w:kern w:val="0"/>
                <w:sz w:val="18"/>
                <w:szCs w:val="18"/>
                <w:lang w:val="en-US"/>
              </w:rPr>
              <w:t xml:space="preserve"> Maintenance Chem</w:t>
            </w:r>
          </w:p>
        </w:tc>
        <w:tc>
          <w:tcPr>
            <w:tcW w:w="3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E63C47"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w:t>
            </w:r>
          </w:p>
        </w:tc>
      </w:tr>
      <w:tr w:rsidR="00114567" w:rsidRPr="00114567" w14:paraId="261745AE" w14:textId="77777777" w:rsidTr="00114567">
        <w:trPr>
          <w:trHeight w:val="366"/>
        </w:trPr>
        <w:tc>
          <w:tcPr>
            <w:tcW w:w="404" w:type="pct"/>
            <w:tcBorders>
              <w:top w:val="single" w:sz="4" w:space="0" w:color="000000"/>
              <w:left w:val="single" w:sz="4" w:space="0" w:color="000000"/>
              <w:bottom w:val="single" w:sz="4" w:space="0" w:color="000000"/>
              <w:right w:val="single" w:sz="4" w:space="0" w:color="000000"/>
            </w:tcBorders>
            <w:shd w:val="clear" w:color="auto" w:fill="D4D4D4"/>
            <w:tcMar>
              <w:top w:w="80" w:type="dxa"/>
              <w:left w:w="80" w:type="dxa"/>
              <w:bottom w:w="80" w:type="dxa"/>
              <w:right w:w="80" w:type="dxa"/>
            </w:tcMar>
          </w:tcPr>
          <w:p w14:paraId="1081B747" w14:textId="77777777" w:rsidR="00114567" w:rsidRPr="00114567" w:rsidRDefault="00114567" w:rsidP="00460DCA">
            <w:pPr>
              <w:pStyle w:val="Body"/>
              <w:jc w:val="right"/>
              <w:rPr>
                <w:rFonts w:ascii="Helvetica Neue" w:hAnsi="Helvetica Neue"/>
                <w:kern w:val="0"/>
                <w:sz w:val="18"/>
                <w:szCs w:val="18"/>
                <w:highlight w:val="yellow"/>
                <w:lang w:val="en-US"/>
              </w:rPr>
            </w:pPr>
            <w:r w:rsidRPr="00114567">
              <w:rPr>
                <w:rFonts w:ascii="Helvetica Neue" w:hAnsi="Helvetica Neue"/>
                <w:kern w:val="0"/>
                <w:sz w:val="18"/>
                <w:szCs w:val="18"/>
                <w:highlight w:val="yellow"/>
                <w:lang w:val="en-US"/>
              </w:rPr>
              <w:t>Was the initial distribution of Extra-Thoracic lesions specified?</w:t>
            </w:r>
          </w:p>
        </w:tc>
        <w:tc>
          <w:tcPr>
            <w:tcW w:w="339" w:type="pct"/>
            <w:tcBorders>
              <w:top w:val="single" w:sz="4" w:space="0" w:color="000000"/>
              <w:left w:val="single" w:sz="4" w:space="0" w:color="000000"/>
              <w:bottom w:val="single" w:sz="4" w:space="0" w:color="000000"/>
              <w:right w:val="single" w:sz="4" w:space="0" w:color="000000"/>
            </w:tcBorders>
          </w:tcPr>
          <w:p w14:paraId="5B60E6F3" w14:textId="77777777" w:rsidR="00114567" w:rsidRPr="00114567" w:rsidRDefault="00114567" w:rsidP="00460DCA">
            <w:pPr>
              <w:pStyle w:val="Body"/>
              <w:jc w:val="center"/>
              <w:rPr>
                <w:rFonts w:ascii="Helvetica Neue" w:hAnsi="Helvetica Neue"/>
                <w:kern w:val="0"/>
                <w:sz w:val="18"/>
                <w:szCs w:val="18"/>
                <w:highlight w:val="yellow"/>
                <w:lang w:val="en-US"/>
              </w:rPr>
            </w:pPr>
            <w:r w:rsidRPr="00114567">
              <w:rPr>
                <w:rFonts w:ascii="Helvetica Neue" w:hAnsi="Helvetica Neue"/>
                <w:kern w:val="0"/>
                <w:sz w:val="18"/>
                <w:szCs w:val="18"/>
                <w:highlight w:val="yellow"/>
                <w:lang w:val="en-US"/>
              </w:rPr>
              <w:t>Yes</w:t>
            </w:r>
          </w:p>
        </w:tc>
        <w:tc>
          <w:tcPr>
            <w:tcW w:w="407" w:type="pct"/>
            <w:tcBorders>
              <w:top w:val="single" w:sz="4" w:space="0" w:color="000000"/>
              <w:left w:val="single" w:sz="4" w:space="0" w:color="000000"/>
              <w:bottom w:val="single" w:sz="4" w:space="0" w:color="000000"/>
              <w:right w:val="single" w:sz="4" w:space="0" w:color="000000"/>
            </w:tcBorders>
          </w:tcPr>
          <w:p w14:paraId="2F88CF0C" w14:textId="77777777" w:rsidR="00114567" w:rsidRPr="00114567" w:rsidRDefault="00114567" w:rsidP="00460DCA">
            <w:pPr>
              <w:pStyle w:val="Body"/>
              <w:jc w:val="center"/>
              <w:rPr>
                <w:rFonts w:ascii="Helvetica Neue" w:hAnsi="Helvetica Neue"/>
                <w:kern w:val="0"/>
                <w:sz w:val="18"/>
                <w:szCs w:val="18"/>
                <w:highlight w:val="yellow"/>
                <w:lang w:val="en-US"/>
              </w:rPr>
            </w:pPr>
            <w:r w:rsidRPr="00114567">
              <w:rPr>
                <w:rFonts w:ascii="Helvetica Neue" w:hAnsi="Helvetica Neue"/>
                <w:kern w:val="0"/>
                <w:sz w:val="18"/>
                <w:szCs w:val="18"/>
                <w:highlight w:val="yellow"/>
                <w:lang w:val="en-US"/>
              </w:rPr>
              <w:t>Yes</w:t>
            </w:r>
          </w:p>
        </w:tc>
        <w:tc>
          <w:tcPr>
            <w:tcW w:w="3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7BBFE0" w14:textId="77777777" w:rsidR="00114567" w:rsidRPr="00114567" w:rsidRDefault="00114567" w:rsidP="00460DCA">
            <w:pPr>
              <w:pStyle w:val="Body"/>
              <w:jc w:val="center"/>
              <w:rPr>
                <w:rFonts w:ascii="Helvetica Neue" w:hAnsi="Helvetica Neue"/>
                <w:kern w:val="0"/>
                <w:sz w:val="18"/>
                <w:szCs w:val="18"/>
                <w:highlight w:val="yellow"/>
                <w:lang w:val="en-US"/>
              </w:rPr>
            </w:pPr>
            <w:r w:rsidRPr="00114567">
              <w:rPr>
                <w:rFonts w:ascii="Helvetica Neue" w:hAnsi="Helvetica Neue"/>
                <w:kern w:val="0"/>
                <w:sz w:val="18"/>
                <w:szCs w:val="18"/>
                <w:highlight w:val="yellow"/>
                <w:lang w:val="en-US"/>
              </w:rPr>
              <w:t>Yes</w:t>
            </w:r>
          </w:p>
        </w:tc>
        <w:tc>
          <w:tcPr>
            <w:tcW w:w="37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7CB6E9" w14:textId="77777777" w:rsidR="00114567" w:rsidRPr="00114567" w:rsidRDefault="00114567" w:rsidP="00460DCA">
            <w:pPr>
              <w:pStyle w:val="Body"/>
              <w:jc w:val="center"/>
              <w:rPr>
                <w:rFonts w:ascii="Helvetica Neue" w:hAnsi="Helvetica Neue"/>
                <w:kern w:val="0"/>
                <w:sz w:val="18"/>
                <w:szCs w:val="18"/>
                <w:highlight w:val="yellow"/>
                <w:lang w:val="en-US"/>
              </w:rPr>
            </w:pPr>
            <w:r w:rsidRPr="00114567">
              <w:rPr>
                <w:rFonts w:ascii="Helvetica Neue" w:hAnsi="Helvetica Neue"/>
                <w:kern w:val="0"/>
                <w:sz w:val="18"/>
                <w:szCs w:val="18"/>
                <w:highlight w:val="yellow"/>
                <w:lang w:val="en-US"/>
              </w:rPr>
              <w:t>Yes</w:t>
            </w:r>
          </w:p>
        </w:tc>
        <w:tc>
          <w:tcPr>
            <w:tcW w:w="3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81EDE0" w14:textId="77777777" w:rsidR="00114567" w:rsidRPr="00114567" w:rsidRDefault="00114567" w:rsidP="00460DCA">
            <w:pPr>
              <w:pStyle w:val="Body"/>
              <w:jc w:val="center"/>
              <w:rPr>
                <w:rFonts w:ascii="Helvetica Neue" w:hAnsi="Helvetica Neue"/>
                <w:kern w:val="0"/>
                <w:sz w:val="18"/>
                <w:szCs w:val="18"/>
                <w:highlight w:val="yellow"/>
                <w:lang w:val="en-US"/>
              </w:rPr>
            </w:pPr>
            <w:r w:rsidRPr="00114567">
              <w:rPr>
                <w:rFonts w:ascii="Helvetica Neue" w:hAnsi="Helvetica Neue"/>
                <w:kern w:val="0"/>
                <w:sz w:val="18"/>
                <w:szCs w:val="18"/>
                <w:highlight w:val="yellow"/>
                <w:lang w:val="en-US"/>
              </w:rPr>
              <w:t>Yes</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8F6D11" w14:textId="77777777" w:rsidR="00114567" w:rsidRPr="00114567" w:rsidRDefault="00114567" w:rsidP="00460DCA">
            <w:pPr>
              <w:pStyle w:val="Body"/>
              <w:jc w:val="center"/>
              <w:rPr>
                <w:rFonts w:ascii="Helvetica Neue" w:hAnsi="Helvetica Neue"/>
                <w:kern w:val="0"/>
                <w:sz w:val="18"/>
                <w:szCs w:val="18"/>
                <w:highlight w:val="yellow"/>
                <w:lang w:val="en-US"/>
              </w:rPr>
            </w:pPr>
            <w:r w:rsidRPr="00114567">
              <w:rPr>
                <w:rFonts w:ascii="Helvetica Neue" w:hAnsi="Helvetica Neue"/>
                <w:kern w:val="0"/>
                <w:sz w:val="18"/>
                <w:szCs w:val="18"/>
                <w:highlight w:val="yellow"/>
                <w:lang w:val="en-US"/>
              </w:rPr>
              <w:t>Yes</w:t>
            </w:r>
          </w:p>
        </w:tc>
        <w:tc>
          <w:tcPr>
            <w:tcW w:w="3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57CB9E" w14:textId="77777777" w:rsidR="00114567" w:rsidRPr="00114567" w:rsidRDefault="00114567" w:rsidP="00460DCA">
            <w:pPr>
              <w:pStyle w:val="Body"/>
              <w:jc w:val="center"/>
              <w:rPr>
                <w:rFonts w:ascii="Helvetica Neue" w:hAnsi="Helvetica Neue"/>
                <w:kern w:val="0"/>
                <w:sz w:val="18"/>
                <w:szCs w:val="18"/>
                <w:highlight w:val="yellow"/>
                <w:lang w:val="en-US"/>
              </w:rPr>
            </w:pPr>
            <w:r w:rsidRPr="00114567">
              <w:rPr>
                <w:rFonts w:ascii="Helvetica Neue" w:hAnsi="Helvetica Neue"/>
                <w:kern w:val="0"/>
                <w:sz w:val="18"/>
                <w:szCs w:val="18"/>
                <w:highlight w:val="yellow"/>
                <w:lang w:val="en-US"/>
              </w:rPr>
              <w:t>Yes</w:t>
            </w:r>
          </w:p>
        </w:tc>
        <w:tc>
          <w:tcPr>
            <w:tcW w:w="429" w:type="pct"/>
            <w:tcBorders>
              <w:top w:val="single" w:sz="4" w:space="0" w:color="000000"/>
              <w:left w:val="single" w:sz="4" w:space="0" w:color="000000"/>
              <w:bottom w:val="single" w:sz="4" w:space="0" w:color="000000"/>
              <w:right w:val="single" w:sz="4" w:space="0" w:color="000000"/>
            </w:tcBorders>
          </w:tcPr>
          <w:p w14:paraId="562B26D7" w14:textId="77777777" w:rsidR="00114567" w:rsidRPr="00114567" w:rsidRDefault="00114567" w:rsidP="00460DCA">
            <w:pPr>
              <w:pStyle w:val="Body"/>
              <w:jc w:val="center"/>
              <w:rPr>
                <w:rFonts w:ascii="Helvetica Neue" w:hAnsi="Helvetica Neue"/>
                <w:kern w:val="0"/>
                <w:sz w:val="18"/>
                <w:szCs w:val="18"/>
                <w:highlight w:val="yellow"/>
                <w:lang w:val="en-US"/>
              </w:rPr>
            </w:pPr>
            <w:r w:rsidRPr="00114567">
              <w:rPr>
                <w:rFonts w:ascii="Helvetica Neue" w:hAnsi="Helvetica Neue"/>
                <w:kern w:val="0"/>
                <w:sz w:val="18"/>
                <w:szCs w:val="18"/>
                <w:highlight w:val="yellow"/>
                <w:lang w:val="en-US"/>
              </w:rPr>
              <w:t>Yes</w:t>
            </w:r>
          </w:p>
        </w:tc>
        <w:tc>
          <w:tcPr>
            <w:tcW w:w="4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7DFA05" w14:textId="77777777" w:rsidR="00114567" w:rsidRPr="00114567" w:rsidRDefault="00114567" w:rsidP="00460DCA">
            <w:pPr>
              <w:pStyle w:val="Body"/>
              <w:jc w:val="center"/>
              <w:rPr>
                <w:rFonts w:ascii="Helvetica Neue" w:hAnsi="Helvetica Neue"/>
                <w:kern w:val="0"/>
                <w:sz w:val="18"/>
                <w:szCs w:val="18"/>
                <w:highlight w:val="yellow"/>
                <w:lang w:val="en-US"/>
              </w:rPr>
            </w:pPr>
            <w:r w:rsidRPr="00114567">
              <w:rPr>
                <w:rFonts w:ascii="Helvetica Neue" w:hAnsi="Helvetica Neue"/>
                <w:kern w:val="0"/>
                <w:sz w:val="18"/>
                <w:szCs w:val="18"/>
                <w:highlight w:val="yellow"/>
                <w:lang w:val="en-US"/>
              </w:rPr>
              <w:t>No</w:t>
            </w:r>
          </w:p>
        </w:tc>
        <w:tc>
          <w:tcPr>
            <w:tcW w:w="36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ED6B96" w14:textId="77777777" w:rsidR="00114567" w:rsidRPr="00114567" w:rsidRDefault="00114567" w:rsidP="00460DCA">
            <w:pPr>
              <w:pStyle w:val="Body"/>
              <w:jc w:val="center"/>
              <w:rPr>
                <w:rFonts w:ascii="Helvetica Neue" w:hAnsi="Helvetica Neue"/>
                <w:kern w:val="0"/>
                <w:sz w:val="18"/>
                <w:szCs w:val="18"/>
                <w:highlight w:val="yellow"/>
                <w:lang w:val="en-US"/>
              </w:rPr>
            </w:pPr>
            <w:r w:rsidRPr="00114567">
              <w:rPr>
                <w:rFonts w:ascii="Helvetica Neue" w:hAnsi="Helvetica Neue"/>
                <w:kern w:val="0"/>
                <w:sz w:val="18"/>
                <w:szCs w:val="18"/>
                <w:highlight w:val="yellow"/>
                <w:lang w:val="en-US"/>
              </w:rPr>
              <w:t>No</w:t>
            </w:r>
          </w:p>
        </w:tc>
        <w:tc>
          <w:tcPr>
            <w:tcW w:w="4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44FDD5" w14:textId="77777777" w:rsidR="00114567" w:rsidRPr="00114567" w:rsidRDefault="00114567" w:rsidP="00460DCA">
            <w:pPr>
              <w:pStyle w:val="Body"/>
              <w:jc w:val="center"/>
              <w:rPr>
                <w:rFonts w:ascii="Helvetica Neue" w:hAnsi="Helvetica Neue"/>
                <w:kern w:val="0"/>
                <w:sz w:val="18"/>
                <w:szCs w:val="18"/>
                <w:highlight w:val="yellow"/>
                <w:lang w:val="en-US"/>
              </w:rPr>
            </w:pPr>
            <w:r w:rsidRPr="00114567">
              <w:rPr>
                <w:rFonts w:ascii="Helvetica Neue" w:hAnsi="Helvetica Neue"/>
                <w:kern w:val="0"/>
                <w:sz w:val="18"/>
                <w:szCs w:val="18"/>
                <w:highlight w:val="yellow"/>
                <w:lang w:val="en-US"/>
              </w:rPr>
              <w:t>No</w:t>
            </w:r>
          </w:p>
        </w:tc>
        <w:tc>
          <w:tcPr>
            <w:tcW w:w="3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CAB1E4" w14:textId="77777777" w:rsidR="00114567" w:rsidRPr="00114567" w:rsidRDefault="00114567" w:rsidP="00460DCA">
            <w:pPr>
              <w:pStyle w:val="Body"/>
              <w:jc w:val="center"/>
              <w:rPr>
                <w:rFonts w:ascii="Helvetica Neue" w:hAnsi="Helvetica Neue"/>
                <w:kern w:val="0"/>
                <w:sz w:val="18"/>
                <w:szCs w:val="18"/>
                <w:highlight w:val="yellow"/>
                <w:lang w:val="en-US"/>
              </w:rPr>
            </w:pPr>
            <w:r w:rsidRPr="00114567">
              <w:rPr>
                <w:rFonts w:ascii="Helvetica Neue" w:hAnsi="Helvetica Neue"/>
                <w:kern w:val="0"/>
                <w:sz w:val="18"/>
                <w:szCs w:val="18"/>
                <w:highlight w:val="yellow"/>
                <w:lang w:val="en-US"/>
              </w:rPr>
              <w:t>No</w:t>
            </w:r>
          </w:p>
        </w:tc>
      </w:tr>
      <w:tr w:rsidR="00114567" w:rsidRPr="00114567" w14:paraId="2E9AF8E1" w14:textId="77777777" w:rsidTr="00114567">
        <w:trPr>
          <w:trHeight w:val="366"/>
        </w:trPr>
        <w:tc>
          <w:tcPr>
            <w:tcW w:w="404" w:type="pct"/>
            <w:tcBorders>
              <w:top w:val="single" w:sz="4" w:space="0" w:color="000000"/>
              <w:left w:val="single" w:sz="4" w:space="0" w:color="000000"/>
              <w:bottom w:val="single" w:sz="4" w:space="0" w:color="000000"/>
              <w:right w:val="single" w:sz="4" w:space="0" w:color="000000"/>
            </w:tcBorders>
            <w:shd w:val="clear" w:color="auto" w:fill="D4D4D4"/>
            <w:tcMar>
              <w:top w:w="80" w:type="dxa"/>
              <w:left w:w="80" w:type="dxa"/>
              <w:bottom w:w="80" w:type="dxa"/>
              <w:right w:w="80" w:type="dxa"/>
            </w:tcMar>
          </w:tcPr>
          <w:p w14:paraId="65D8F37C" w14:textId="77777777" w:rsidR="00114567" w:rsidRPr="00114567" w:rsidRDefault="00114567" w:rsidP="00460DCA">
            <w:pPr>
              <w:pStyle w:val="Body"/>
              <w:jc w:val="right"/>
              <w:rPr>
                <w:rFonts w:ascii="Helvetica Neue" w:hAnsi="Helvetica Neue"/>
                <w:kern w:val="0"/>
                <w:sz w:val="18"/>
                <w:szCs w:val="18"/>
                <w:highlight w:val="yellow"/>
                <w:lang w:val="en-US"/>
              </w:rPr>
            </w:pPr>
            <w:r w:rsidRPr="00114567">
              <w:rPr>
                <w:rFonts w:ascii="Helvetica Neue" w:hAnsi="Helvetica Neue"/>
                <w:kern w:val="0"/>
                <w:sz w:val="18"/>
                <w:szCs w:val="18"/>
                <w:highlight w:val="yellow"/>
                <w:lang w:val="en-US"/>
              </w:rPr>
              <w:t>No. of initial Extra-</w:t>
            </w:r>
            <w:r w:rsidRPr="00114567">
              <w:rPr>
                <w:rFonts w:ascii="Helvetica Neue" w:hAnsi="Helvetica Neue"/>
                <w:kern w:val="0"/>
                <w:sz w:val="18"/>
                <w:szCs w:val="18"/>
                <w:highlight w:val="yellow"/>
                <w:lang w:val="en-US"/>
              </w:rPr>
              <w:lastRenderedPageBreak/>
              <w:t xml:space="preserve">Thoracic lesions </w:t>
            </w:r>
            <w:r w:rsidRPr="00114567">
              <w:rPr>
                <w:rFonts w:ascii="Helvetica Neue" w:hAnsi="Helvetica Neue"/>
                <w:kern w:val="0"/>
                <w:sz w:val="18"/>
                <w:szCs w:val="18"/>
                <w:highlight w:val="yellow"/>
                <w:u w:color="E6000E"/>
                <w:lang w:val="en-US"/>
              </w:rPr>
              <w:t>permitted</w:t>
            </w:r>
          </w:p>
        </w:tc>
        <w:tc>
          <w:tcPr>
            <w:tcW w:w="339" w:type="pct"/>
            <w:tcBorders>
              <w:top w:val="single" w:sz="4" w:space="0" w:color="000000"/>
              <w:left w:val="single" w:sz="4" w:space="0" w:color="000000"/>
              <w:bottom w:val="single" w:sz="4" w:space="0" w:color="000000"/>
              <w:right w:val="single" w:sz="4" w:space="0" w:color="000000"/>
            </w:tcBorders>
          </w:tcPr>
          <w:p w14:paraId="4F01BCA1" w14:textId="77777777" w:rsidR="00114567" w:rsidRPr="00114567" w:rsidRDefault="00114567" w:rsidP="00460DCA">
            <w:pPr>
              <w:pStyle w:val="Body"/>
              <w:jc w:val="center"/>
              <w:rPr>
                <w:rFonts w:ascii="Helvetica Neue" w:hAnsi="Helvetica Neue"/>
                <w:kern w:val="0"/>
                <w:sz w:val="18"/>
                <w:szCs w:val="18"/>
                <w:highlight w:val="yellow"/>
                <w:lang w:val="en-US"/>
              </w:rPr>
            </w:pPr>
            <w:r w:rsidRPr="00114567">
              <w:rPr>
                <w:rFonts w:ascii="Helvetica Neue" w:hAnsi="Helvetica Neue"/>
                <w:kern w:val="0"/>
                <w:sz w:val="18"/>
                <w:szCs w:val="18"/>
                <w:highlight w:val="yellow"/>
                <w:lang w:val="en-US"/>
              </w:rPr>
              <w:lastRenderedPageBreak/>
              <w:t>5</w:t>
            </w:r>
          </w:p>
        </w:tc>
        <w:tc>
          <w:tcPr>
            <w:tcW w:w="407" w:type="pct"/>
            <w:tcBorders>
              <w:top w:val="single" w:sz="4" w:space="0" w:color="000000"/>
              <w:left w:val="single" w:sz="4" w:space="0" w:color="000000"/>
              <w:bottom w:val="single" w:sz="4" w:space="0" w:color="000000"/>
              <w:right w:val="single" w:sz="4" w:space="0" w:color="000000"/>
            </w:tcBorders>
          </w:tcPr>
          <w:p w14:paraId="10AE4B80" w14:textId="77777777" w:rsidR="00114567" w:rsidRPr="00114567" w:rsidRDefault="00114567" w:rsidP="00460DCA">
            <w:pPr>
              <w:pStyle w:val="Body"/>
              <w:jc w:val="center"/>
              <w:rPr>
                <w:rFonts w:ascii="Helvetica Neue" w:hAnsi="Helvetica Neue"/>
                <w:kern w:val="0"/>
                <w:sz w:val="18"/>
                <w:szCs w:val="18"/>
                <w:highlight w:val="yellow"/>
                <w:lang w:val="en-US"/>
              </w:rPr>
            </w:pPr>
            <w:r w:rsidRPr="00114567">
              <w:rPr>
                <w:rFonts w:ascii="Helvetica Neue" w:hAnsi="Helvetica Neue"/>
                <w:kern w:val="0"/>
                <w:sz w:val="18"/>
                <w:szCs w:val="18"/>
                <w:highlight w:val="yellow"/>
                <w:lang w:val="en-US"/>
              </w:rPr>
              <w:t>5</w:t>
            </w:r>
          </w:p>
        </w:tc>
        <w:tc>
          <w:tcPr>
            <w:tcW w:w="3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932D45" w14:textId="77777777" w:rsidR="00114567" w:rsidRPr="00114567" w:rsidRDefault="00114567" w:rsidP="00460DCA">
            <w:pPr>
              <w:pStyle w:val="Body"/>
              <w:jc w:val="center"/>
              <w:rPr>
                <w:rFonts w:ascii="Helvetica Neue" w:hAnsi="Helvetica Neue"/>
                <w:kern w:val="0"/>
                <w:sz w:val="18"/>
                <w:szCs w:val="18"/>
                <w:highlight w:val="yellow"/>
                <w:lang w:val="en-US"/>
              </w:rPr>
            </w:pPr>
            <w:r w:rsidRPr="00114567">
              <w:rPr>
                <w:rFonts w:ascii="Helvetica Neue" w:hAnsi="Helvetica Neue"/>
                <w:kern w:val="0"/>
                <w:sz w:val="18"/>
                <w:szCs w:val="18"/>
                <w:highlight w:val="yellow"/>
                <w:lang w:val="en-US"/>
              </w:rPr>
              <w:t>5</w:t>
            </w:r>
          </w:p>
        </w:tc>
        <w:tc>
          <w:tcPr>
            <w:tcW w:w="37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3C5348" w14:textId="77777777" w:rsidR="00114567" w:rsidRPr="00114567" w:rsidRDefault="00114567" w:rsidP="00460DCA">
            <w:pPr>
              <w:pStyle w:val="Body"/>
              <w:jc w:val="center"/>
              <w:rPr>
                <w:rFonts w:ascii="Helvetica Neue" w:hAnsi="Helvetica Neue"/>
                <w:kern w:val="0"/>
                <w:sz w:val="18"/>
                <w:szCs w:val="18"/>
                <w:highlight w:val="yellow"/>
                <w:lang w:val="en-US"/>
              </w:rPr>
            </w:pPr>
            <w:r w:rsidRPr="00114567">
              <w:rPr>
                <w:rFonts w:ascii="Helvetica Neue" w:hAnsi="Helvetica Neue"/>
                <w:kern w:val="0"/>
                <w:sz w:val="18"/>
                <w:szCs w:val="18"/>
                <w:highlight w:val="yellow"/>
                <w:lang w:val="en-US"/>
              </w:rPr>
              <w:t>5</w:t>
            </w:r>
          </w:p>
        </w:tc>
        <w:tc>
          <w:tcPr>
            <w:tcW w:w="3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53D93C" w14:textId="77777777" w:rsidR="00114567" w:rsidRPr="00114567" w:rsidRDefault="00114567" w:rsidP="00460DCA">
            <w:pPr>
              <w:pStyle w:val="Body"/>
              <w:jc w:val="center"/>
              <w:rPr>
                <w:rFonts w:ascii="Helvetica Neue" w:hAnsi="Helvetica Neue"/>
                <w:kern w:val="0"/>
                <w:sz w:val="18"/>
                <w:szCs w:val="18"/>
                <w:highlight w:val="yellow"/>
                <w:lang w:val="en-US"/>
              </w:rPr>
            </w:pPr>
            <w:r w:rsidRPr="00114567">
              <w:rPr>
                <w:rFonts w:ascii="Helvetica Neue" w:hAnsi="Helvetica Neue"/>
                <w:kern w:val="0"/>
                <w:sz w:val="18"/>
                <w:szCs w:val="18"/>
                <w:highlight w:val="yellow"/>
                <w:lang w:val="en-US"/>
              </w:rPr>
              <w:t>5</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C191CF" w14:textId="77777777" w:rsidR="00114567" w:rsidRPr="00114567" w:rsidRDefault="00114567" w:rsidP="00460DCA">
            <w:pPr>
              <w:pStyle w:val="Body"/>
              <w:jc w:val="center"/>
              <w:rPr>
                <w:rFonts w:ascii="Helvetica Neue" w:hAnsi="Helvetica Neue"/>
                <w:kern w:val="0"/>
                <w:sz w:val="18"/>
                <w:szCs w:val="18"/>
                <w:highlight w:val="yellow"/>
                <w:lang w:val="en-US"/>
              </w:rPr>
            </w:pPr>
            <w:r w:rsidRPr="00114567">
              <w:rPr>
                <w:rFonts w:ascii="Helvetica Neue" w:hAnsi="Helvetica Neue"/>
                <w:kern w:val="0"/>
                <w:sz w:val="18"/>
                <w:szCs w:val="18"/>
                <w:highlight w:val="yellow"/>
                <w:lang w:val="en-US"/>
              </w:rPr>
              <w:t>5</w:t>
            </w:r>
          </w:p>
        </w:tc>
        <w:tc>
          <w:tcPr>
            <w:tcW w:w="3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03A92F" w14:textId="77777777" w:rsidR="00114567" w:rsidRPr="00114567" w:rsidRDefault="00114567" w:rsidP="00460DCA">
            <w:pPr>
              <w:pStyle w:val="Body"/>
              <w:jc w:val="center"/>
              <w:rPr>
                <w:rFonts w:ascii="Helvetica Neue" w:hAnsi="Helvetica Neue"/>
                <w:kern w:val="0"/>
                <w:sz w:val="18"/>
                <w:szCs w:val="18"/>
                <w:highlight w:val="yellow"/>
                <w:lang w:val="en-US"/>
              </w:rPr>
            </w:pPr>
            <w:r w:rsidRPr="00114567">
              <w:rPr>
                <w:rFonts w:ascii="Helvetica Neue" w:hAnsi="Helvetica Neue"/>
                <w:kern w:val="0"/>
                <w:sz w:val="18"/>
                <w:szCs w:val="18"/>
                <w:highlight w:val="yellow"/>
                <w:lang w:val="en-US"/>
              </w:rPr>
              <w:t>5</w:t>
            </w:r>
          </w:p>
        </w:tc>
        <w:tc>
          <w:tcPr>
            <w:tcW w:w="429" w:type="pct"/>
            <w:tcBorders>
              <w:top w:val="single" w:sz="4" w:space="0" w:color="000000"/>
              <w:left w:val="single" w:sz="4" w:space="0" w:color="000000"/>
              <w:bottom w:val="single" w:sz="4" w:space="0" w:color="000000"/>
              <w:right w:val="single" w:sz="4" w:space="0" w:color="000000"/>
            </w:tcBorders>
          </w:tcPr>
          <w:p w14:paraId="7A7E5AFE" w14:textId="77777777" w:rsidR="00114567" w:rsidRPr="00114567" w:rsidRDefault="00114567" w:rsidP="00460DCA">
            <w:pPr>
              <w:pStyle w:val="Body"/>
              <w:jc w:val="center"/>
              <w:rPr>
                <w:rFonts w:ascii="Helvetica Neue" w:hAnsi="Helvetica Neue"/>
                <w:kern w:val="0"/>
                <w:sz w:val="18"/>
                <w:szCs w:val="18"/>
                <w:highlight w:val="yellow"/>
                <w:lang w:val="en-US"/>
              </w:rPr>
            </w:pPr>
            <w:r w:rsidRPr="00114567">
              <w:rPr>
                <w:rFonts w:ascii="Helvetica Neue" w:hAnsi="Helvetica Neue"/>
                <w:kern w:val="0"/>
                <w:sz w:val="18"/>
                <w:szCs w:val="18"/>
                <w:highlight w:val="yellow"/>
                <w:lang w:val="en-US"/>
              </w:rPr>
              <w:t>4</w:t>
            </w:r>
          </w:p>
        </w:tc>
        <w:tc>
          <w:tcPr>
            <w:tcW w:w="4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75CA44" w14:textId="77777777" w:rsidR="00114567" w:rsidRPr="00114567" w:rsidRDefault="00114567" w:rsidP="00460DCA">
            <w:pPr>
              <w:pStyle w:val="Body"/>
              <w:jc w:val="center"/>
              <w:rPr>
                <w:rFonts w:ascii="Helvetica Neue" w:hAnsi="Helvetica Neue"/>
                <w:kern w:val="0"/>
                <w:sz w:val="18"/>
                <w:szCs w:val="18"/>
                <w:highlight w:val="yellow"/>
                <w:lang w:val="en-US"/>
              </w:rPr>
            </w:pPr>
            <w:r w:rsidRPr="00114567">
              <w:rPr>
                <w:rFonts w:ascii="Helvetica Neue" w:hAnsi="Helvetica Neue"/>
                <w:kern w:val="0"/>
                <w:sz w:val="18"/>
                <w:szCs w:val="18"/>
                <w:highlight w:val="yellow"/>
                <w:lang w:val="en-US"/>
              </w:rPr>
              <w:t>NR</w:t>
            </w:r>
          </w:p>
        </w:tc>
        <w:tc>
          <w:tcPr>
            <w:tcW w:w="36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DD869E" w14:textId="77777777" w:rsidR="00114567" w:rsidRPr="00114567" w:rsidRDefault="00114567" w:rsidP="00460DCA">
            <w:pPr>
              <w:pStyle w:val="Body"/>
              <w:jc w:val="center"/>
              <w:rPr>
                <w:rFonts w:ascii="Helvetica Neue" w:hAnsi="Helvetica Neue"/>
                <w:kern w:val="0"/>
                <w:sz w:val="18"/>
                <w:szCs w:val="18"/>
                <w:highlight w:val="yellow"/>
                <w:lang w:val="en-US"/>
              </w:rPr>
            </w:pPr>
            <w:r w:rsidRPr="00114567">
              <w:rPr>
                <w:rFonts w:ascii="Helvetica Neue" w:hAnsi="Helvetica Neue"/>
                <w:kern w:val="0"/>
                <w:sz w:val="18"/>
                <w:szCs w:val="18"/>
                <w:highlight w:val="yellow"/>
                <w:lang w:val="en-US"/>
              </w:rPr>
              <w:t>NR</w:t>
            </w:r>
          </w:p>
        </w:tc>
        <w:tc>
          <w:tcPr>
            <w:tcW w:w="4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82352A" w14:textId="77777777" w:rsidR="00114567" w:rsidRPr="00114567" w:rsidRDefault="00114567" w:rsidP="00460DCA">
            <w:pPr>
              <w:pStyle w:val="Body"/>
              <w:jc w:val="center"/>
              <w:rPr>
                <w:rFonts w:ascii="Helvetica Neue" w:hAnsi="Helvetica Neue"/>
                <w:kern w:val="0"/>
                <w:sz w:val="18"/>
                <w:szCs w:val="18"/>
                <w:highlight w:val="yellow"/>
                <w:lang w:val="en-US"/>
              </w:rPr>
            </w:pPr>
            <w:r w:rsidRPr="00114567">
              <w:rPr>
                <w:rFonts w:ascii="Helvetica Neue" w:hAnsi="Helvetica Neue"/>
                <w:kern w:val="0"/>
                <w:sz w:val="18"/>
                <w:szCs w:val="18"/>
                <w:highlight w:val="yellow"/>
                <w:lang w:val="en-US"/>
              </w:rPr>
              <w:t>NR</w:t>
            </w:r>
          </w:p>
        </w:tc>
        <w:tc>
          <w:tcPr>
            <w:tcW w:w="3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3E56F5" w14:textId="77777777" w:rsidR="00114567" w:rsidRPr="00114567" w:rsidRDefault="00114567" w:rsidP="00460DCA">
            <w:pPr>
              <w:pStyle w:val="Body"/>
              <w:jc w:val="center"/>
              <w:rPr>
                <w:rFonts w:ascii="Helvetica Neue" w:hAnsi="Helvetica Neue"/>
                <w:kern w:val="0"/>
                <w:sz w:val="18"/>
                <w:szCs w:val="18"/>
                <w:highlight w:val="yellow"/>
                <w:lang w:val="en-US"/>
              </w:rPr>
            </w:pPr>
            <w:r w:rsidRPr="00114567">
              <w:rPr>
                <w:rFonts w:ascii="Helvetica Neue" w:hAnsi="Helvetica Neue"/>
                <w:kern w:val="0"/>
                <w:sz w:val="18"/>
                <w:szCs w:val="18"/>
                <w:highlight w:val="yellow"/>
                <w:lang w:val="en-US"/>
              </w:rPr>
              <w:t>NR</w:t>
            </w:r>
          </w:p>
        </w:tc>
      </w:tr>
      <w:tr w:rsidR="00114567" w:rsidRPr="00114567" w14:paraId="79946D3F" w14:textId="77777777" w:rsidTr="00114567">
        <w:trPr>
          <w:trHeight w:val="366"/>
        </w:trPr>
        <w:tc>
          <w:tcPr>
            <w:tcW w:w="404" w:type="pct"/>
            <w:tcBorders>
              <w:top w:val="single" w:sz="4" w:space="0" w:color="000000"/>
              <w:left w:val="single" w:sz="4" w:space="0" w:color="000000"/>
              <w:bottom w:val="single" w:sz="4" w:space="0" w:color="000000"/>
              <w:right w:val="single" w:sz="4" w:space="0" w:color="000000"/>
            </w:tcBorders>
            <w:shd w:val="clear" w:color="auto" w:fill="D4D4D4"/>
            <w:tcMar>
              <w:top w:w="80" w:type="dxa"/>
              <w:left w:w="80" w:type="dxa"/>
              <w:bottom w:w="80" w:type="dxa"/>
              <w:right w:w="80" w:type="dxa"/>
            </w:tcMar>
          </w:tcPr>
          <w:p w14:paraId="0A4A9D98" w14:textId="77777777" w:rsidR="00114567" w:rsidRPr="00114567" w:rsidRDefault="00114567" w:rsidP="00460DCA">
            <w:pPr>
              <w:pStyle w:val="Body"/>
              <w:jc w:val="right"/>
              <w:rPr>
                <w:sz w:val="18"/>
                <w:szCs w:val="18"/>
              </w:rPr>
            </w:pPr>
            <w:r w:rsidRPr="00114567">
              <w:rPr>
                <w:rFonts w:ascii="Helvetica Neue" w:hAnsi="Helvetica Neue"/>
                <w:kern w:val="0"/>
                <w:sz w:val="18"/>
                <w:szCs w:val="18"/>
                <w:lang w:val="en-US"/>
              </w:rPr>
              <w:t xml:space="preserve">Median No. of initial Extra-Thoracic lesions </w:t>
            </w:r>
            <w:r w:rsidRPr="00114567">
              <w:rPr>
                <w:rFonts w:ascii="Helvetica Neue" w:hAnsi="Helvetica Neue"/>
                <w:kern w:val="0"/>
                <w:sz w:val="18"/>
                <w:szCs w:val="18"/>
                <w:u w:color="E6000E"/>
                <w:lang w:val="en-US"/>
              </w:rPr>
              <w:t>accrued</w:t>
            </w:r>
          </w:p>
        </w:tc>
        <w:tc>
          <w:tcPr>
            <w:tcW w:w="339" w:type="pct"/>
            <w:tcBorders>
              <w:top w:val="single" w:sz="4" w:space="0" w:color="000000"/>
              <w:left w:val="single" w:sz="4" w:space="0" w:color="000000"/>
              <w:bottom w:val="single" w:sz="4" w:space="0" w:color="000000"/>
              <w:right w:val="single" w:sz="4" w:space="0" w:color="000000"/>
            </w:tcBorders>
          </w:tcPr>
          <w:p w14:paraId="6B8C7921" w14:textId="77777777" w:rsidR="00114567" w:rsidRPr="00114567" w:rsidRDefault="00114567" w:rsidP="00460DCA">
            <w:pPr>
              <w:pStyle w:val="Body"/>
              <w:jc w:val="center"/>
              <w:rPr>
                <w:rFonts w:ascii="Helvetica Neue" w:hAnsi="Helvetica Neue"/>
                <w:kern w:val="0"/>
                <w:sz w:val="18"/>
                <w:szCs w:val="18"/>
                <w:lang w:val="en-US"/>
              </w:rPr>
            </w:pPr>
            <w:r w:rsidRPr="00114567">
              <w:rPr>
                <w:rFonts w:ascii="Helvetica Neue" w:hAnsi="Helvetica Neue"/>
                <w:kern w:val="0"/>
                <w:sz w:val="18"/>
                <w:szCs w:val="18"/>
                <w:lang w:val="en-US"/>
              </w:rPr>
              <w:t>NR</w:t>
            </w:r>
          </w:p>
        </w:tc>
        <w:tc>
          <w:tcPr>
            <w:tcW w:w="407" w:type="pct"/>
            <w:tcBorders>
              <w:top w:val="single" w:sz="4" w:space="0" w:color="000000"/>
              <w:left w:val="single" w:sz="4" w:space="0" w:color="000000"/>
              <w:bottom w:val="single" w:sz="4" w:space="0" w:color="000000"/>
              <w:right w:val="single" w:sz="4" w:space="0" w:color="000000"/>
            </w:tcBorders>
          </w:tcPr>
          <w:p w14:paraId="070FC793" w14:textId="77777777" w:rsidR="00114567" w:rsidRPr="00114567" w:rsidRDefault="00114567" w:rsidP="00460DCA">
            <w:pPr>
              <w:pStyle w:val="Body"/>
              <w:jc w:val="center"/>
              <w:rPr>
                <w:rFonts w:ascii="Helvetica Neue" w:hAnsi="Helvetica Neue"/>
                <w:kern w:val="0"/>
                <w:sz w:val="18"/>
                <w:szCs w:val="18"/>
                <w:lang w:val="en-US"/>
              </w:rPr>
            </w:pPr>
            <w:r w:rsidRPr="00114567">
              <w:rPr>
                <w:rFonts w:ascii="Helvetica Neue" w:hAnsi="Helvetica Neue"/>
                <w:kern w:val="0"/>
                <w:sz w:val="18"/>
                <w:szCs w:val="18"/>
                <w:lang w:val="en-US"/>
              </w:rPr>
              <w:t>2</w:t>
            </w:r>
          </w:p>
          <w:p w14:paraId="03680B21" w14:textId="77777777" w:rsidR="00114567" w:rsidRPr="00114567" w:rsidRDefault="00114567" w:rsidP="00460DCA">
            <w:pPr>
              <w:pStyle w:val="Body"/>
              <w:jc w:val="center"/>
              <w:rPr>
                <w:rFonts w:ascii="Helvetica Neue" w:hAnsi="Helvetica Neue"/>
                <w:kern w:val="0"/>
                <w:sz w:val="18"/>
                <w:szCs w:val="18"/>
                <w:lang w:val="en-US"/>
              </w:rPr>
            </w:pPr>
            <w:r w:rsidRPr="00114567">
              <w:rPr>
                <w:rFonts w:ascii="Helvetica Neue" w:hAnsi="Helvetica Neue"/>
                <w:kern w:val="0"/>
                <w:sz w:val="18"/>
                <w:szCs w:val="18"/>
                <w:lang w:val="en-US"/>
              </w:rPr>
              <w:t>(Range: 1-NR)</w:t>
            </w:r>
          </w:p>
        </w:tc>
        <w:tc>
          <w:tcPr>
            <w:tcW w:w="3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7F915B"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NR</w:t>
            </w:r>
          </w:p>
        </w:tc>
        <w:tc>
          <w:tcPr>
            <w:tcW w:w="37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F83BE1" w14:textId="77777777" w:rsidR="00114567" w:rsidRPr="00114567" w:rsidRDefault="00114567" w:rsidP="00460DCA">
            <w:pPr>
              <w:pStyle w:val="Body"/>
              <w:jc w:val="center"/>
              <w:rPr>
                <w:rFonts w:ascii="Helvetica Neue" w:eastAsia="Helvetica Neue" w:hAnsi="Helvetica Neue" w:cs="Helvetica Neue"/>
                <w:kern w:val="0"/>
                <w:sz w:val="18"/>
                <w:szCs w:val="18"/>
                <w:lang w:val="en-US"/>
              </w:rPr>
            </w:pPr>
            <w:r w:rsidRPr="00114567">
              <w:rPr>
                <w:rFonts w:ascii="Helvetica Neue" w:hAnsi="Helvetica Neue"/>
                <w:kern w:val="0"/>
                <w:sz w:val="18"/>
                <w:szCs w:val="18"/>
                <w:lang w:val="en-US"/>
              </w:rPr>
              <w:t xml:space="preserve">1 </w:t>
            </w:r>
          </w:p>
          <w:p w14:paraId="771E0F2F"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(Range: 0-NR)</w:t>
            </w:r>
          </w:p>
        </w:tc>
        <w:tc>
          <w:tcPr>
            <w:tcW w:w="3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398638"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NR</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DEEDD5" w14:textId="77777777" w:rsidR="00114567" w:rsidRPr="00114567" w:rsidRDefault="00114567" w:rsidP="00460DCA">
            <w:pPr>
              <w:pStyle w:val="Body"/>
              <w:jc w:val="center"/>
              <w:rPr>
                <w:rFonts w:ascii="Helvetica Neue" w:eastAsia="Helvetica Neue" w:hAnsi="Helvetica Neue" w:cs="Helvetica Neue"/>
                <w:kern w:val="0"/>
                <w:sz w:val="18"/>
                <w:szCs w:val="18"/>
                <w:lang w:val="en-US"/>
              </w:rPr>
            </w:pPr>
            <w:r w:rsidRPr="00114567">
              <w:rPr>
                <w:rFonts w:ascii="Helvetica Neue" w:hAnsi="Helvetica Neue"/>
                <w:kern w:val="0"/>
                <w:sz w:val="18"/>
                <w:szCs w:val="18"/>
                <w:lang w:val="en-US"/>
              </w:rPr>
              <w:t xml:space="preserve">1 </w:t>
            </w:r>
          </w:p>
          <w:p w14:paraId="0756D5E8"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(Range: 1-3)</w:t>
            </w:r>
          </w:p>
        </w:tc>
        <w:tc>
          <w:tcPr>
            <w:tcW w:w="3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58CA5F" w14:textId="77777777" w:rsidR="00114567" w:rsidRPr="00114567" w:rsidRDefault="00114567" w:rsidP="00460DCA">
            <w:pPr>
              <w:pStyle w:val="Body"/>
              <w:jc w:val="center"/>
              <w:rPr>
                <w:rFonts w:ascii="Helvetica Neue" w:eastAsia="Helvetica Neue" w:hAnsi="Helvetica Neue" w:cs="Helvetica Neue"/>
                <w:kern w:val="0"/>
                <w:sz w:val="18"/>
                <w:szCs w:val="18"/>
                <w:lang w:val="en-US"/>
              </w:rPr>
            </w:pPr>
            <w:r w:rsidRPr="00114567">
              <w:rPr>
                <w:rFonts w:ascii="Helvetica Neue" w:hAnsi="Helvetica Neue"/>
                <w:kern w:val="0"/>
                <w:sz w:val="18"/>
                <w:szCs w:val="18"/>
                <w:lang w:val="en-US"/>
              </w:rPr>
              <w:t xml:space="preserve">2 </w:t>
            </w:r>
          </w:p>
          <w:p w14:paraId="4E5874FA"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(Range: 1-5)</w:t>
            </w:r>
          </w:p>
        </w:tc>
        <w:tc>
          <w:tcPr>
            <w:tcW w:w="429" w:type="pct"/>
            <w:tcBorders>
              <w:top w:val="single" w:sz="4" w:space="0" w:color="000000"/>
              <w:left w:val="single" w:sz="4" w:space="0" w:color="000000"/>
              <w:bottom w:val="single" w:sz="4" w:space="0" w:color="000000"/>
              <w:right w:val="single" w:sz="4" w:space="0" w:color="000000"/>
            </w:tcBorders>
          </w:tcPr>
          <w:p w14:paraId="328C8C30" w14:textId="77777777" w:rsidR="00114567" w:rsidRPr="00114567" w:rsidRDefault="00114567" w:rsidP="00460DCA">
            <w:pPr>
              <w:pStyle w:val="Body"/>
              <w:jc w:val="center"/>
              <w:rPr>
                <w:rFonts w:ascii="Helvetica Neue" w:hAnsi="Helvetica Neue"/>
                <w:kern w:val="0"/>
                <w:sz w:val="18"/>
                <w:szCs w:val="18"/>
                <w:lang w:val="en-US"/>
              </w:rPr>
            </w:pPr>
            <w:r w:rsidRPr="00114567">
              <w:rPr>
                <w:rFonts w:ascii="Helvetica Neue" w:hAnsi="Helvetica Neue"/>
                <w:kern w:val="0"/>
                <w:sz w:val="18"/>
                <w:szCs w:val="18"/>
                <w:lang w:val="en-US"/>
              </w:rPr>
              <w:t>1</w:t>
            </w:r>
          </w:p>
          <w:p w14:paraId="54EAE075" w14:textId="77777777" w:rsidR="00114567" w:rsidRPr="00114567" w:rsidRDefault="00114567" w:rsidP="00460DCA">
            <w:pPr>
              <w:pStyle w:val="Body"/>
              <w:jc w:val="center"/>
              <w:rPr>
                <w:rFonts w:ascii="Helvetica Neue" w:hAnsi="Helvetica Neue"/>
                <w:kern w:val="0"/>
                <w:sz w:val="18"/>
                <w:szCs w:val="18"/>
                <w:lang w:val="en-US"/>
              </w:rPr>
            </w:pPr>
            <w:r w:rsidRPr="00114567">
              <w:rPr>
                <w:rFonts w:ascii="Helvetica Neue" w:hAnsi="Helvetica Neue"/>
                <w:kern w:val="0"/>
                <w:sz w:val="18"/>
                <w:szCs w:val="18"/>
                <w:lang w:val="en-US"/>
              </w:rPr>
              <w:t>(Range: 1-4)</w:t>
            </w:r>
          </w:p>
        </w:tc>
        <w:tc>
          <w:tcPr>
            <w:tcW w:w="4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B1CC3C" w14:textId="77777777" w:rsidR="00114567" w:rsidRPr="00114567" w:rsidRDefault="00114567" w:rsidP="00460DCA">
            <w:pPr>
              <w:pStyle w:val="Body"/>
              <w:jc w:val="center"/>
              <w:rPr>
                <w:rFonts w:ascii="Helvetica Neue" w:hAnsi="Helvetica Neue"/>
                <w:kern w:val="0"/>
                <w:sz w:val="18"/>
                <w:szCs w:val="18"/>
                <w:highlight w:val="yellow"/>
                <w:lang w:val="en-US"/>
              </w:rPr>
            </w:pPr>
            <w:r w:rsidRPr="00114567">
              <w:rPr>
                <w:rFonts w:ascii="Helvetica Neue" w:hAnsi="Helvetica Neue"/>
                <w:kern w:val="0"/>
                <w:sz w:val="18"/>
                <w:szCs w:val="18"/>
                <w:highlight w:val="yellow"/>
                <w:lang w:val="en-US"/>
              </w:rPr>
              <w:t xml:space="preserve">NR </w:t>
            </w:r>
            <w:r w:rsidRPr="00114567">
              <w:rPr>
                <w:rFonts w:ascii="Segoe UI Symbol" w:eastAsia="Segoe UI Symbol" w:hAnsi="Segoe UI Symbol" w:cs="Segoe UI Symbol"/>
                <w:kern w:val="0"/>
                <w:sz w:val="18"/>
                <w:szCs w:val="18"/>
                <w:highlight w:val="yellow"/>
                <w:lang w:val="en-US"/>
              </w:rPr>
              <w:t>❖</w:t>
            </w:r>
          </w:p>
        </w:tc>
        <w:tc>
          <w:tcPr>
            <w:tcW w:w="36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F4EA92" w14:textId="77777777" w:rsidR="00114567" w:rsidRPr="00114567" w:rsidRDefault="00114567" w:rsidP="00460DCA">
            <w:pPr>
              <w:pStyle w:val="Body"/>
              <w:jc w:val="center"/>
              <w:rPr>
                <w:rFonts w:ascii="Helvetica Neue" w:hAnsi="Helvetica Neue"/>
                <w:kern w:val="0"/>
                <w:sz w:val="18"/>
                <w:szCs w:val="18"/>
                <w:highlight w:val="yellow"/>
                <w:lang w:val="en-US"/>
              </w:rPr>
            </w:pPr>
            <w:r w:rsidRPr="00114567">
              <w:rPr>
                <w:rFonts w:ascii="Helvetica Neue" w:hAnsi="Helvetica Neue"/>
                <w:kern w:val="0"/>
                <w:sz w:val="18"/>
                <w:szCs w:val="18"/>
                <w:highlight w:val="yellow"/>
                <w:lang w:val="en-US"/>
              </w:rPr>
              <w:t xml:space="preserve">NR </w:t>
            </w:r>
            <w:r w:rsidRPr="00114567">
              <w:rPr>
                <w:rFonts w:ascii="Segoe UI Symbol" w:eastAsia="Segoe UI Symbol" w:hAnsi="Segoe UI Symbol" w:cs="Segoe UI Symbol"/>
                <w:kern w:val="0"/>
                <w:sz w:val="18"/>
                <w:szCs w:val="18"/>
                <w:highlight w:val="yellow"/>
                <w:lang w:val="en-US"/>
              </w:rPr>
              <w:t>❖</w:t>
            </w:r>
          </w:p>
        </w:tc>
        <w:tc>
          <w:tcPr>
            <w:tcW w:w="4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D7B589" w14:textId="77777777" w:rsidR="00114567" w:rsidRPr="00114567" w:rsidRDefault="00114567" w:rsidP="00460DCA">
            <w:pPr>
              <w:pStyle w:val="Body"/>
              <w:jc w:val="center"/>
              <w:rPr>
                <w:rFonts w:ascii="Helvetica Neue" w:hAnsi="Helvetica Neue"/>
                <w:kern w:val="0"/>
                <w:sz w:val="18"/>
                <w:szCs w:val="18"/>
                <w:highlight w:val="yellow"/>
                <w:lang w:val="en-US"/>
              </w:rPr>
            </w:pPr>
            <w:r w:rsidRPr="00114567">
              <w:rPr>
                <w:rFonts w:ascii="Helvetica Neue" w:hAnsi="Helvetica Neue"/>
                <w:kern w:val="0"/>
                <w:sz w:val="18"/>
                <w:szCs w:val="18"/>
                <w:highlight w:val="yellow"/>
                <w:lang w:val="en-US"/>
              </w:rPr>
              <w:t xml:space="preserve">NR </w:t>
            </w:r>
            <w:r w:rsidRPr="00114567">
              <w:rPr>
                <w:rFonts w:ascii="Segoe UI Symbol" w:eastAsia="Segoe UI Symbol" w:hAnsi="Segoe UI Symbol" w:cs="Segoe UI Symbol"/>
                <w:kern w:val="0"/>
                <w:sz w:val="18"/>
                <w:szCs w:val="18"/>
                <w:highlight w:val="yellow"/>
                <w:lang w:val="en-US"/>
              </w:rPr>
              <w:t>❖</w:t>
            </w:r>
          </w:p>
        </w:tc>
        <w:tc>
          <w:tcPr>
            <w:tcW w:w="3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5C2215" w14:textId="77777777" w:rsidR="00114567" w:rsidRPr="00114567" w:rsidRDefault="00114567" w:rsidP="00460DCA">
            <w:pPr>
              <w:pStyle w:val="Body"/>
              <w:jc w:val="center"/>
              <w:rPr>
                <w:rFonts w:ascii="Helvetica Neue" w:hAnsi="Helvetica Neue"/>
                <w:kern w:val="0"/>
                <w:sz w:val="18"/>
                <w:szCs w:val="18"/>
                <w:highlight w:val="yellow"/>
                <w:lang w:val="en-US"/>
              </w:rPr>
            </w:pPr>
            <w:r w:rsidRPr="00114567">
              <w:rPr>
                <w:rFonts w:ascii="Helvetica Neue" w:hAnsi="Helvetica Neue"/>
                <w:kern w:val="0"/>
                <w:sz w:val="18"/>
                <w:szCs w:val="18"/>
                <w:highlight w:val="yellow"/>
                <w:lang w:val="en-US"/>
              </w:rPr>
              <w:t xml:space="preserve">NR </w:t>
            </w:r>
            <w:r w:rsidRPr="00114567">
              <w:rPr>
                <w:rFonts w:ascii="Segoe UI Symbol" w:eastAsia="Segoe UI Symbol" w:hAnsi="Segoe UI Symbol" w:cs="Segoe UI Symbol"/>
                <w:kern w:val="0"/>
                <w:sz w:val="18"/>
                <w:szCs w:val="18"/>
                <w:highlight w:val="yellow"/>
                <w:lang w:val="en-US"/>
              </w:rPr>
              <w:t>❖</w:t>
            </w:r>
          </w:p>
        </w:tc>
      </w:tr>
      <w:tr w:rsidR="00114567" w:rsidRPr="00114567" w14:paraId="6AD8C9A9" w14:textId="77777777" w:rsidTr="00114567">
        <w:trPr>
          <w:trHeight w:val="1205"/>
        </w:trPr>
        <w:tc>
          <w:tcPr>
            <w:tcW w:w="404" w:type="pct"/>
            <w:tcBorders>
              <w:top w:val="single" w:sz="4" w:space="0" w:color="000000"/>
              <w:left w:val="single" w:sz="4" w:space="0" w:color="000000"/>
              <w:bottom w:val="single" w:sz="4" w:space="0" w:color="000000"/>
              <w:right w:val="single" w:sz="4" w:space="0" w:color="000000"/>
            </w:tcBorders>
            <w:shd w:val="clear" w:color="auto" w:fill="D4D4D4"/>
            <w:tcMar>
              <w:top w:w="80" w:type="dxa"/>
              <w:left w:w="80" w:type="dxa"/>
              <w:bottom w:w="80" w:type="dxa"/>
              <w:right w:w="80" w:type="dxa"/>
            </w:tcMar>
          </w:tcPr>
          <w:p w14:paraId="4E30001F" w14:textId="77777777" w:rsidR="00114567" w:rsidRPr="00114567" w:rsidRDefault="00114567" w:rsidP="00460DCA">
            <w:pPr>
              <w:pStyle w:val="Body"/>
              <w:jc w:val="right"/>
              <w:rPr>
                <w:sz w:val="18"/>
                <w:szCs w:val="18"/>
              </w:rPr>
            </w:pPr>
            <w:r w:rsidRPr="00114567">
              <w:rPr>
                <w:rFonts w:ascii="Helvetica Neue" w:hAnsi="Helvetica Neue"/>
                <w:kern w:val="0"/>
                <w:sz w:val="18"/>
                <w:szCs w:val="18"/>
                <w:lang w:val="en-US"/>
              </w:rPr>
              <w:t>Induction Treatment received prior to Investigational Treatment</w:t>
            </w:r>
          </w:p>
        </w:tc>
        <w:tc>
          <w:tcPr>
            <w:tcW w:w="339" w:type="pct"/>
            <w:tcBorders>
              <w:top w:val="single" w:sz="4" w:space="0" w:color="000000"/>
              <w:left w:val="single" w:sz="4" w:space="0" w:color="000000"/>
              <w:bottom w:val="single" w:sz="4" w:space="0" w:color="000000"/>
              <w:right w:val="single" w:sz="4" w:space="0" w:color="000000"/>
            </w:tcBorders>
          </w:tcPr>
          <w:p w14:paraId="22819761" w14:textId="77777777" w:rsidR="00114567" w:rsidRPr="00114567" w:rsidRDefault="00114567" w:rsidP="00460DCA">
            <w:pPr>
              <w:pStyle w:val="Body"/>
              <w:jc w:val="center"/>
              <w:rPr>
                <w:rFonts w:ascii="Helvetica Neue" w:hAnsi="Helvetica Neue"/>
                <w:kern w:val="0"/>
                <w:sz w:val="18"/>
                <w:szCs w:val="18"/>
                <w:lang w:val="en-US"/>
              </w:rPr>
            </w:pPr>
            <w:r w:rsidRPr="00114567">
              <w:rPr>
                <w:rFonts w:ascii="Helvetica Neue" w:hAnsi="Helvetica Neue"/>
                <w:kern w:val="0"/>
                <w:sz w:val="18"/>
                <w:szCs w:val="18"/>
                <w:lang w:val="en-US"/>
              </w:rPr>
              <w:t>1</w:t>
            </w:r>
            <w:r w:rsidRPr="00114567">
              <w:rPr>
                <w:rFonts w:ascii="Helvetica Neue" w:hAnsi="Helvetica Neue"/>
                <w:kern w:val="0"/>
                <w:sz w:val="18"/>
                <w:szCs w:val="18"/>
                <w:vertAlign w:val="superscript"/>
                <w:lang w:val="en-US"/>
              </w:rPr>
              <w:t>st</w:t>
            </w:r>
            <w:r w:rsidRPr="00114567">
              <w:rPr>
                <w:rFonts w:ascii="Helvetica Neue" w:hAnsi="Helvetica Neue"/>
                <w:kern w:val="0"/>
                <w:sz w:val="18"/>
                <w:szCs w:val="18"/>
                <w:lang w:val="en-US"/>
              </w:rPr>
              <w:t xml:space="preserve"> Line Chem with </w:t>
            </w:r>
          </w:p>
          <w:p w14:paraId="60993037" w14:textId="77777777" w:rsidR="00114567" w:rsidRPr="00114567" w:rsidRDefault="00114567" w:rsidP="00460DCA">
            <w:pPr>
              <w:pStyle w:val="Body"/>
              <w:jc w:val="center"/>
              <w:rPr>
                <w:rFonts w:ascii="Helvetica Neue" w:hAnsi="Helvetica Neue"/>
                <w:kern w:val="0"/>
                <w:sz w:val="18"/>
                <w:szCs w:val="18"/>
                <w:lang w:val="en-US"/>
              </w:rPr>
            </w:pPr>
            <w:r w:rsidRPr="00114567">
              <w:rPr>
                <w:rFonts w:ascii="Helvetica Neue" w:hAnsi="Helvetica Neue"/>
                <w:kern w:val="0"/>
                <w:sz w:val="18"/>
                <w:szCs w:val="18"/>
                <w:lang w:val="en-US"/>
              </w:rPr>
              <w:t>PR/SD</w:t>
            </w:r>
          </w:p>
        </w:tc>
        <w:tc>
          <w:tcPr>
            <w:tcW w:w="407" w:type="pct"/>
            <w:tcBorders>
              <w:top w:val="single" w:sz="4" w:space="0" w:color="000000"/>
              <w:left w:val="single" w:sz="4" w:space="0" w:color="000000"/>
              <w:bottom w:val="single" w:sz="4" w:space="0" w:color="000000"/>
              <w:right w:val="single" w:sz="4" w:space="0" w:color="000000"/>
            </w:tcBorders>
          </w:tcPr>
          <w:p w14:paraId="6FDB8EDC" w14:textId="77777777" w:rsidR="00114567" w:rsidRPr="00114567" w:rsidRDefault="00114567" w:rsidP="00460DCA">
            <w:pPr>
              <w:pStyle w:val="Body"/>
              <w:jc w:val="center"/>
              <w:rPr>
                <w:rFonts w:ascii="Helvetica Neue" w:hAnsi="Helvetica Neue"/>
                <w:kern w:val="0"/>
                <w:sz w:val="18"/>
                <w:szCs w:val="18"/>
                <w:lang w:val="en-US"/>
              </w:rPr>
            </w:pPr>
            <w:r w:rsidRPr="00114567">
              <w:rPr>
                <w:rFonts w:ascii="Helvetica Neue" w:hAnsi="Helvetica Neue"/>
                <w:kern w:val="0"/>
                <w:sz w:val="18"/>
                <w:szCs w:val="18"/>
                <w:lang w:val="en-US"/>
              </w:rPr>
              <w:t>1</w:t>
            </w:r>
            <w:r w:rsidRPr="00114567">
              <w:rPr>
                <w:rFonts w:ascii="Helvetica Neue" w:hAnsi="Helvetica Neue"/>
                <w:kern w:val="0"/>
                <w:sz w:val="18"/>
                <w:szCs w:val="18"/>
                <w:vertAlign w:val="superscript"/>
                <w:lang w:val="en-US"/>
              </w:rPr>
              <w:t>st</w:t>
            </w:r>
            <w:r w:rsidRPr="00114567">
              <w:rPr>
                <w:rFonts w:ascii="Helvetica Neue" w:hAnsi="Helvetica Neue"/>
                <w:kern w:val="0"/>
                <w:sz w:val="18"/>
                <w:szCs w:val="18"/>
                <w:lang w:val="en-US"/>
              </w:rPr>
              <w:t xml:space="preserve"> Line Chem/TKI (1</w:t>
            </w:r>
            <w:r w:rsidRPr="00114567">
              <w:rPr>
                <w:rFonts w:ascii="Helvetica Neue" w:hAnsi="Helvetica Neue"/>
                <w:kern w:val="0"/>
                <w:sz w:val="18"/>
                <w:szCs w:val="18"/>
                <w:vertAlign w:val="superscript"/>
                <w:lang w:val="en-US"/>
              </w:rPr>
              <w:t>st</w:t>
            </w:r>
            <w:r w:rsidRPr="00114567">
              <w:rPr>
                <w:rFonts w:ascii="Helvetica Neue" w:hAnsi="Helvetica Neue"/>
                <w:kern w:val="0"/>
                <w:sz w:val="18"/>
                <w:szCs w:val="18"/>
                <w:lang w:val="en-US"/>
              </w:rPr>
              <w:t xml:space="preserve"> Gen) with PR/SD</w:t>
            </w:r>
          </w:p>
        </w:tc>
        <w:tc>
          <w:tcPr>
            <w:tcW w:w="3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0488CE"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1</w:t>
            </w:r>
            <w:r w:rsidRPr="00114567">
              <w:rPr>
                <w:rFonts w:ascii="Helvetica Neue" w:hAnsi="Helvetica Neue"/>
                <w:kern w:val="0"/>
                <w:sz w:val="18"/>
                <w:szCs w:val="18"/>
                <w:vertAlign w:val="superscript"/>
                <w:lang w:val="en-US"/>
              </w:rPr>
              <w:t>st</w:t>
            </w:r>
            <w:r w:rsidRPr="00114567">
              <w:rPr>
                <w:rFonts w:ascii="Helvetica Neue" w:hAnsi="Helvetica Neue"/>
                <w:kern w:val="0"/>
                <w:sz w:val="18"/>
                <w:szCs w:val="18"/>
                <w:lang w:val="en-US"/>
              </w:rPr>
              <w:t xml:space="preserve"> Line Chem (65</w:t>
            </w:r>
            <w:proofErr w:type="gramStart"/>
            <w:r w:rsidRPr="00114567">
              <w:rPr>
                <w:rFonts w:ascii="Helvetica Neue" w:hAnsi="Helvetica Neue"/>
                <w:kern w:val="0"/>
                <w:sz w:val="18"/>
                <w:szCs w:val="18"/>
                <w:lang w:val="en-US"/>
              </w:rPr>
              <w:t>%)*</w:t>
            </w:r>
            <w:proofErr w:type="gramEnd"/>
          </w:p>
        </w:tc>
        <w:tc>
          <w:tcPr>
            <w:tcW w:w="37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011C7B"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1</w:t>
            </w:r>
            <w:r w:rsidRPr="00114567">
              <w:rPr>
                <w:rFonts w:ascii="Helvetica Neue" w:hAnsi="Helvetica Neue"/>
                <w:kern w:val="0"/>
                <w:sz w:val="18"/>
                <w:szCs w:val="18"/>
                <w:vertAlign w:val="superscript"/>
                <w:lang w:val="en-US"/>
              </w:rPr>
              <w:t>st</w:t>
            </w:r>
            <w:r w:rsidRPr="00114567">
              <w:rPr>
                <w:rFonts w:ascii="Helvetica Neue" w:hAnsi="Helvetica Neue"/>
                <w:kern w:val="0"/>
                <w:sz w:val="18"/>
                <w:szCs w:val="18"/>
                <w:lang w:val="en-US"/>
              </w:rPr>
              <w:t xml:space="preserve"> Line Chem/TKI (1</w:t>
            </w:r>
            <w:r w:rsidRPr="00114567">
              <w:rPr>
                <w:rFonts w:ascii="Helvetica Neue" w:hAnsi="Helvetica Neue"/>
                <w:kern w:val="0"/>
                <w:sz w:val="18"/>
                <w:szCs w:val="18"/>
                <w:vertAlign w:val="superscript"/>
                <w:lang w:val="en-US"/>
              </w:rPr>
              <w:t>st</w:t>
            </w:r>
            <w:r w:rsidRPr="00114567">
              <w:rPr>
                <w:rFonts w:ascii="Helvetica Neue" w:hAnsi="Helvetica Neue"/>
                <w:kern w:val="0"/>
                <w:sz w:val="18"/>
                <w:szCs w:val="18"/>
                <w:lang w:val="en-US"/>
              </w:rPr>
              <w:t xml:space="preserve"> Gen) with CR of Extra-Thoracic lesions</w:t>
            </w:r>
          </w:p>
        </w:tc>
        <w:tc>
          <w:tcPr>
            <w:tcW w:w="3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AE65C4" w14:textId="77777777" w:rsidR="00114567" w:rsidRPr="00114567" w:rsidRDefault="00114567" w:rsidP="00460DCA">
            <w:pPr>
              <w:pStyle w:val="Body"/>
              <w:jc w:val="center"/>
              <w:rPr>
                <w:rFonts w:ascii="Helvetica Neue" w:hAnsi="Helvetica Neue"/>
                <w:kern w:val="0"/>
                <w:sz w:val="18"/>
                <w:szCs w:val="18"/>
                <w:lang w:val="en-US"/>
              </w:rPr>
            </w:pPr>
            <w:r w:rsidRPr="00114567">
              <w:rPr>
                <w:rFonts w:ascii="Helvetica Neue" w:hAnsi="Helvetica Neue"/>
                <w:kern w:val="0"/>
                <w:sz w:val="18"/>
                <w:szCs w:val="18"/>
                <w:lang w:val="en-US"/>
              </w:rPr>
              <w:t>3 months of EGFR TKI (1</w:t>
            </w:r>
            <w:r w:rsidRPr="00114567">
              <w:rPr>
                <w:rFonts w:ascii="Helvetica Neue" w:hAnsi="Helvetica Neue"/>
                <w:kern w:val="0"/>
                <w:sz w:val="18"/>
                <w:szCs w:val="18"/>
                <w:vertAlign w:val="superscript"/>
                <w:lang w:val="en-US"/>
              </w:rPr>
              <w:t>st</w:t>
            </w:r>
            <w:r w:rsidRPr="00114567">
              <w:rPr>
                <w:rFonts w:ascii="Helvetica Neue" w:hAnsi="Helvetica Neue"/>
                <w:kern w:val="0"/>
                <w:sz w:val="18"/>
                <w:szCs w:val="18"/>
                <w:lang w:val="en-US"/>
              </w:rPr>
              <w:t xml:space="preserve"> Gen) with </w:t>
            </w:r>
          </w:p>
          <w:p w14:paraId="4882C3D4"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PR/SD</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9F7B9F"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No</w:t>
            </w:r>
          </w:p>
        </w:tc>
        <w:tc>
          <w:tcPr>
            <w:tcW w:w="3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567A47"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No</w:t>
            </w:r>
          </w:p>
        </w:tc>
        <w:tc>
          <w:tcPr>
            <w:tcW w:w="429" w:type="pct"/>
            <w:tcBorders>
              <w:top w:val="single" w:sz="4" w:space="0" w:color="000000"/>
              <w:left w:val="single" w:sz="4" w:space="0" w:color="000000"/>
              <w:bottom w:val="single" w:sz="4" w:space="0" w:color="000000"/>
              <w:right w:val="single" w:sz="4" w:space="0" w:color="000000"/>
            </w:tcBorders>
          </w:tcPr>
          <w:p w14:paraId="609D9E67" w14:textId="77777777" w:rsidR="00114567" w:rsidRPr="00114567" w:rsidRDefault="00114567" w:rsidP="00460DCA">
            <w:pPr>
              <w:pStyle w:val="Body"/>
              <w:jc w:val="center"/>
              <w:rPr>
                <w:rFonts w:ascii="Helvetica Neue" w:hAnsi="Helvetica Neue"/>
                <w:kern w:val="0"/>
                <w:sz w:val="18"/>
                <w:szCs w:val="18"/>
                <w:lang w:val="en-US"/>
              </w:rPr>
            </w:pPr>
            <w:r w:rsidRPr="00114567">
              <w:rPr>
                <w:rFonts w:ascii="Helvetica Neue" w:hAnsi="Helvetica Neue"/>
                <w:kern w:val="0"/>
                <w:sz w:val="18"/>
                <w:szCs w:val="18"/>
                <w:lang w:val="en-US"/>
              </w:rPr>
              <w:t>No</w:t>
            </w:r>
          </w:p>
        </w:tc>
        <w:tc>
          <w:tcPr>
            <w:tcW w:w="4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D2C07E"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No</w:t>
            </w:r>
          </w:p>
        </w:tc>
        <w:tc>
          <w:tcPr>
            <w:tcW w:w="36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2F6AE7"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1</w:t>
            </w:r>
            <w:r w:rsidRPr="00114567">
              <w:rPr>
                <w:rFonts w:ascii="Helvetica Neue" w:hAnsi="Helvetica Neue"/>
                <w:kern w:val="0"/>
                <w:sz w:val="18"/>
                <w:szCs w:val="18"/>
                <w:vertAlign w:val="superscript"/>
                <w:lang w:val="en-US"/>
              </w:rPr>
              <w:t>st</w:t>
            </w:r>
            <w:r w:rsidRPr="00114567">
              <w:rPr>
                <w:rFonts w:ascii="Helvetica Neue" w:hAnsi="Helvetica Neue"/>
                <w:kern w:val="0"/>
                <w:sz w:val="18"/>
                <w:szCs w:val="18"/>
                <w:lang w:val="en-US"/>
              </w:rPr>
              <w:t xml:space="preserve"> Line Chem/TKI (1</w:t>
            </w:r>
            <w:r w:rsidRPr="00114567">
              <w:rPr>
                <w:rFonts w:ascii="Helvetica Neue" w:hAnsi="Helvetica Neue"/>
                <w:kern w:val="0"/>
                <w:sz w:val="18"/>
                <w:szCs w:val="18"/>
                <w:vertAlign w:val="superscript"/>
                <w:lang w:val="en-US"/>
              </w:rPr>
              <w:t>st</w:t>
            </w:r>
            <w:r w:rsidRPr="00114567">
              <w:rPr>
                <w:rFonts w:ascii="Helvetica Neue" w:hAnsi="Helvetica Neue"/>
                <w:kern w:val="0"/>
                <w:sz w:val="18"/>
                <w:szCs w:val="18"/>
                <w:lang w:val="en-US"/>
              </w:rPr>
              <w:t xml:space="preserve"> Gen) with PR/SD</w:t>
            </w:r>
          </w:p>
        </w:tc>
        <w:tc>
          <w:tcPr>
            <w:tcW w:w="4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25048C" w14:textId="77777777" w:rsidR="00114567" w:rsidRPr="00114567" w:rsidRDefault="00114567" w:rsidP="00460DCA">
            <w:pPr>
              <w:pStyle w:val="Body"/>
              <w:jc w:val="center"/>
              <w:rPr>
                <w:rFonts w:ascii="Helvetica Neue" w:hAnsi="Helvetica Neue"/>
                <w:kern w:val="0"/>
                <w:sz w:val="18"/>
                <w:szCs w:val="18"/>
                <w:lang w:val="en-US"/>
              </w:rPr>
            </w:pPr>
            <w:r w:rsidRPr="00114567">
              <w:rPr>
                <w:rFonts w:ascii="Helvetica Neue" w:hAnsi="Helvetica Neue"/>
                <w:kern w:val="0"/>
                <w:sz w:val="18"/>
                <w:szCs w:val="18"/>
                <w:lang w:val="en-US"/>
              </w:rPr>
              <w:t>1</w:t>
            </w:r>
            <w:r w:rsidRPr="00114567">
              <w:rPr>
                <w:rFonts w:ascii="Helvetica Neue" w:hAnsi="Helvetica Neue"/>
                <w:kern w:val="0"/>
                <w:sz w:val="18"/>
                <w:szCs w:val="18"/>
                <w:vertAlign w:val="superscript"/>
                <w:lang w:val="en-US"/>
              </w:rPr>
              <w:t>st</w:t>
            </w:r>
            <w:r w:rsidRPr="00114567">
              <w:rPr>
                <w:rFonts w:ascii="Helvetica Neue" w:hAnsi="Helvetica Neue"/>
                <w:kern w:val="0"/>
                <w:sz w:val="18"/>
                <w:szCs w:val="18"/>
                <w:lang w:val="en-US"/>
              </w:rPr>
              <w:t xml:space="preserve"> Line Chem with </w:t>
            </w:r>
          </w:p>
          <w:p w14:paraId="722C4686"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PR/SD</w:t>
            </w:r>
          </w:p>
        </w:tc>
        <w:tc>
          <w:tcPr>
            <w:tcW w:w="3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9A7074" w14:textId="77777777" w:rsidR="00114567" w:rsidRPr="00114567" w:rsidRDefault="00114567" w:rsidP="00460DCA">
            <w:pPr>
              <w:pStyle w:val="Body"/>
              <w:jc w:val="center"/>
              <w:rPr>
                <w:sz w:val="18"/>
                <w:szCs w:val="18"/>
              </w:rPr>
            </w:pPr>
            <w:proofErr w:type="spellStart"/>
            <w:r w:rsidRPr="00114567">
              <w:rPr>
                <w:rFonts w:ascii="Helvetica Neue" w:hAnsi="Helvetica Neue"/>
                <w:kern w:val="0"/>
                <w:sz w:val="18"/>
                <w:szCs w:val="18"/>
                <w:lang w:val="en-US"/>
              </w:rPr>
              <w:t>Upto</w:t>
            </w:r>
            <w:proofErr w:type="spellEnd"/>
            <w:r w:rsidRPr="00114567">
              <w:rPr>
                <w:rFonts w:ascii="Helvetica Neue" w:hAnsi="Helvetica Neue"/>
                <w:kern w:val="0"/>
                <w:sz w:val="18"/>
                <w:szCs w:val="18"/>
                <w:lang w:val="en-US"/>
              </w:rPr>
              <w:t xml:space="preserve"> 3 lines of systemic therapy with PD**</w:t>
            </w:r>
          </w:p>
        </w:tc>
      </w:tr>
      <w:tr w:rsidR="00114567" w:rsidRPr="00114567" w14:paraId="54A00F40" w14:textId="77777777" w:rsidTr="00114567">
        <w:trPr>
          <w:trHeight w:val="964"/>
        </w:trPr>
        <w:tc>
          <w:tcPr>
            <w:tcW w:w="404" w:type="pct"/>
            <w:tcBorders>
              <w:top w:val="single" w:sz="4" w:space="0" w:color="000000"/>
              <w:left w:val="single" w:sz="4" w:space="0" w:color="000000"/>
              <w:bottom w:val="single" w:sz="4" w:space="0" w:color="000000"/>
              <w:right w:val="single" w:sz="4" w:space="0" w:color="000000"/>
            </w:tcBorders>
            <w:shd w:val="clear" w:color="auto" w:fill="D4D4D4"/>
            <w:tcMar>
              <w:top w:w="80" w:type="dxa"/>
              <w:left w:w="80" w:type="dxa"/>
              <w:bottom w:w="80" w:type="dxa"/>
              <w:right w:w="80" w:type="dxa"/>
            </w:tcMar>
          </w:tcPr>
          <w:p w14:paraId="19BD4917" w14:textId="77777777" w:rsidR="00114567" w:rsidRPr="00114567" w:rsidRDefault="00114567" w:rsidP="00460DCA">
            <w:pPr>
              <w:pStyle w:val="Body"/>
              <w:jc w:val="right"/>
              <w:rPr>
                <w:sz w:val="18"/>
                <w:szCs w:val="18"/>
              </w:rPr>
            </w:pPr>
            <w:r w:rsidRPr="00114567">
              <w:rPr>
                <w:rFonts w:ascii="Helvetica Neue" w:hAnsi="Helvetica Neue"/>
                <w:kern w:val="0"/>
                <w:sz w:val="18"/>
                <w:szCs w:val="18"/>
                <w:lang w:val="en-US"/>
              </w:rPr>
              <w:t>Only patients responding to Induction Treatment included</w:t>
            </w:r>
          </w:p>
        </w:tc>
        <w:tc>
          <w:tcPr>
            <w:tcW w:w="339"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DA9B207" w14:textId="77777777" w:rsidR="00114567" w:rsidRPr="00114567" w:rsidRDefault="00114567" w:rsidP="00460DCA">
            <w:pPr>
              <w:pStyle w:val="Body"/>
              <w:jc w:val="center"/>
              <w:rPr>
                <w:rFonts w:ascii="Helvetica Neue" w:hAnsi="Helvetica Neue"/>
                <w:kern w:val="0"/>
                <w:sz w:val="18"/>
                <w:szCs w:val="18"/>
                <w:lang w:val="en-US"/>
              </w:rPr>
            </w:pPr>
            <w:r w:rsidRPr="00114567">
              <w:rPr>
                <w:rFonts w:ascii="Helvetica Neue" w:hAnsi="Helvetica Neue"/>
                <w:kern w:val="0"/>
                <w:sz w:val="18"/>
                <w:szCs w:val="18"/>
                <w:lang w:val="en-US"/>
              </w:rPr>
              <w:t>Yes</w:t>
            </w:r>
          </w:p>
        </w:tc>
        <w:tc>
          <w:tcPr>
            <w:tcW w:w="40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21F72A3" w14:textId="77777777" w:rsidR="00114567" w:rsidRPr="00114567" w:rsidRDefault="00114567" w:rsidP="00460DCA">
            <w:pPr>
              <w:pStyle w:val="Body"/>
              <w:jc w:val="center"/>
              <w:rPr>
                <w:rFonts w:ascii="Helvetica Neue" w:hAnsi="Helvetica Neue"/>
                <w:kern w:val="0"/>
                <w:sz w:val="18"/>
                <w:szCs w:val="18"/>
                <w:lang w:val="en-US"/>
              </w:rPr>
            </w:pPr>
            <w:r w:rsidRPr="00114567">
              <w:rPr>
                <w:rFonts w:ascii="Helvetica Neue" w:hAnsi="Helvetica Neue"/>
                <w:kern w:val="0"/>
                <w:sz w:val="18"/>
                <w:szCs w:val="18"/>
                <w:lang w:val="en-US"/>
              </w:rPr>
              <w:t>Yes</w:t>
            </w:r>
          </w:p>
        </w:tc>
        <w:tc>
          <w:tcPr>
            <w:tcW w:w="3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7DA49E"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No</w:t>
            </w:r>
          </w:p>
        </w:tc>
        <w:tc>
          <w:tcPr>
            <w:tcW w:w="374"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2E210D3A"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Yes</w:t>
            </w:r>
          </w:p>
        </w:tc>
        <w:tc>
          <w:tcPr>
            <w:tcW w:w="320"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45053D04"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Yes</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029F36"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NA</w:t>
            </w:r>
          </w:p>
        </w:tc>
        <w:tc>
          <w:tcPr>
            <w:tcW w:w="3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A2D5E1"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NA</w:t>
            </w:r>
          </w:p>
        </w:tc>
        <w:tc>
          <w:tcPr>
            <w:tcW w:w="429" w:type="pct"/>
            <w:tcBorders>
              <w:top w:val="single" w:sz="4" w:space="0" w:color="000000"/>
              <w:left w:val="single" w:sz="4" w:space="0" w:color="000000"/>
              <w:bottom w:val="single" w:sz="4" w:space="0" w:color="000000"/>
              <w:right w:val="single" w:sz="4" w:space="0" w:color="000000"/>
            </w:tcBorders>
          </w:tcPr>
          <w:p w14:paraId="01F3C493" w14:textId="77777777" w:rsidR="00114567" w:rsidRPr="00114567" w:rsidRDefault="00114567" w:rsidP="00460DCA">
            <w:pPr>
              <w:pStyle w:val="Body"/>
              <w:jc w:val="center"/>
              <w:rPr>
                <w:rFonts w:ascii="Helvetica Neue" w:hAnsi="Helvetica Neue"/>
                <w:kern w:val="0"/>
                <w:sz w:val="18"/>
                <w:szCs w:val="18"/>
                <w:lang w:val="en-US"/>
              </w:rPr>
            </w:pPr>
            <w:r w:rsidRPr="00114567">
              <w:rPr>
                <w:rFonts w:ascii="Helvetica Neue" w:hAnsi="Helvetica Neue"/>
                <w:kern w:val="0"/>
                <w:sz w:val="18"/>
                <w:szCs w:val="18"/>
                <w:lang w:val="en-US"/>
              </w:rPr>
              <w:t>NA</w:t>
            </w:r>
          </w:p>
        </w:tc>
        <w:tc>
          <w:tcPr>
            <w:tcW w:w="4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C8F8D7"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NA</w:t>
            </w:r>
          </w:p>
        </w:tc>
        <w:tc>
          <w:tcPr>
            <w:tcW w:w="364"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5BFF59B5"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Yes</w:t>
            </w:r>
          </w:p>
        </w:tc>
        <w:tc>
          <w:tcPr>
            <w:tcW w:w="427"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6E21612C"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Yes</w:t>
            </w:r>
          </w:p>
        </w:tc>
        <w:tc>
          <w:tcPr>
            <w:tcW w:w="3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99CED2"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No</w:t>
            </w:r>
          </w:p>
        </w:tc>
      </w:tr>
      <w:tr w:rsidR="00114567" w:rsidRPr="00114567" w14:paraId="05A138FD" w14:textId="77777777" w:rsidTr="00114567">
        <w:trPr>
          <w:trHeight w:val="483"/>
        </w:trPr>
        <w:tc>
          <w:tcPr>
            <w:tcW w:w="404" w:type="pct"/>
            <w:tcBorders>
              <w:top w:val="single" w:sz="4" w:space="0" w:color="000000"/>
              <w:left w:val="single" w:sz="4" w:space="0" w:color="000000"/>
              <w:bottom w:val="single" w:sz="4" w:space="0" w:color="000000"/>
              <w:right w:val="single" w:sz="4" w:space="0" w:color="000000"/>
            </w:tcBorders>
            <w:shd w:val="clear" w:color="auto" w:fill="D4D4D4"/>
            <w:tcMar>
              <w:top w:w="80" w:type="dxa"/>
              <w:left w:w="80" w:type="dxa"/>
              <w:bottom w:w="80" w:type="dxa"/>
              <w:right w:w="80" w:type="dxa"/>
            </w:tcMar>
          </w:tcPr>
          <w:p w14:paraId="1B75F699" w14:textId="77777777" w:rsidR="00114567" w:rsidRPr="00114567" w:rsidRDefault="00114567" w:rsidP="00460DCA">
            <w:pPr>
              <w:pStyle w:val="Body"/>
              <w:jc w:val="right"/>
              <w:rPr>
                <w:sz w:val="18"/>
                <w:szCs w:val="18"/>
              </w:rPr>
            </w:pPr>
            <w:r w:rsidRPr="00114567">
              <w:rPr>
                <w:rFonts w:ascii="Helvetica Neue" w:hAnsi="Helvetica Neue"/>
                <w:kern w:val="0"/>
                <w:sz w:val="18"/>
                <w:szCs w:val="18"/>
                <w:lang w:val="en-US"/>
              </w:rPr>
              <w:t>Lung Primary counted as site</w:t>
            </w:r>
          </w:p>
        </w:tc>
        <w:tc>
          <w:tcPr>
            <w:tcW w:w="339"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7821816" w14:textId="77777777" w:rsidR="00114567" w:rsidRPr="00114567" w:rsidRDefault="00114567" w:rsidP="00460DCA">
            <w:pPr>
              <w:pStyle w:val="Body"/>
              <w:jc w:val="center"/>
              <w:rPr>
                <w:rFonts w:ascii="Helvetica Neue" w:hAnsi="Helvetica Neue"/>
                <w:kern w:val="0"/>
                <w:sz w:val="18"/>
                <w:szCs w:val="18"/>
                <w:lang w:val="en-US"/>
              </w:rPr>
            </w:pPr>
            <w:r w:rsidRPr="00114567">
              <w:rPr>
                <w:rFonts w:ascii="Helvetica Neue" w:hAnsi="Helvetica Neue"/>
                <w:kern w:val="0"/>
                <w:sz w:val="18"/>
                <w:szCs w:val="18"/>
                <w:lang w:val="en-US"/>
              </w:rPr>
              <w:t>No</w:t>
            </w:r>
          </w:p>
        </w:tc>
        <w:tc>
          <w:tcPr>
            <w:tcW w:w="40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4E2C8EC" w14:textId="77777777" w:rsidR="00114567" w:rsidRPr="00114567" w:rsidRDefault="00114567" w:rsidP="00460DCA">
            <w:pPr>
              <w:pStyle w:val="Body"/>
              <w:jc w:val="center"/>
              <w:rPr>
                <w:rFonts w:ascii="Helvetica Neue" w:hAnsi="Helvetica Neue"/>
                <w:kern w:val="0"/>
                <w:sz w:val="18"/>
                <w:szCs w:val="18"/>
                <w:lang w:val="en-US"/>
              </w:rPr>
            </w:pPr>
            <w:r w:rsidRPr="00114567">
              <w:rPr>
                <w:rFonts w:ascii="Helvetica Neue" w:hAnsi="Helvetica Neue"/>
                <w:kern w:val="0"/>
                <w:sz w:val="18"/>
                <w:szCs w:val="18"/>
                <w:lang w:val="en-US"/>
              </w:rPr>
              <w:t>No</w:t>
            </w:r>
          </w:p>
        </w:tc>
        <w:tc>
          <w:tcPr>
            <w:tcW w:w="3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430A22"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Yes</w:t>
            </w:r>
          </w:p>
        </w:tc>
        <w:tc>
          <w:tcPr>
            <w:tcW w:w="37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E892B2"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Yes</w:t>
            </w:r>
          </w:p>
        </w:tc>
        <w:tc>
          <w:tcPr>
            <w:tcW w:w="3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507010"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Yes</w:t>
            </w:r>
          </w:p>
        </w:tc>
        <w:tc>
          <w:tcPr>
            <w:tcW w:w="340"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26E7CE89"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No</w:t>
            </w:r>
          </w:p>
        </w:tc>
        <w:tc>
          <w:tcPr>
            <w:tcW w:w="388"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25EB2481"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No</w:t>
            </w:r>
          </w:p>
        </w:tc>
        <w:tc>
          <w:tcPr>
            <w:tcW w:w="429" w:type="pct"/>
            <w:tcBorders>
              <w:top w:val="single" w:sz="4" w:space="0" w:color="000000"/>
              <w:left w:val="single" w:sz="4" w:space="0" w:color="000000"/>
              <w:bottom w:val="single" w:sz="4" w:space="0" w:color="000000"/>
              <w:right w:val="single" w:sz="4" w:space="0" w:color="000000"/>
            </w:tcBorders>
            <w:shd w:val="clear" w:color="auto" w:fill="F2F2F2"/>
          </w:tcPr>
          <w:p w14:paraId="48E42E52" w14:textId="77777777" w:rsidR="00114567" w:rsidRPr="00114567" w:rsidRDefault="00114567" w:rsidP="00460DCA">
            <w:pPr>
              <w:pStyle w:val="Body"/>
              <w:jc w:val="center"/>
              <w:rPr>
                <w:rFonts w:ascii="Helvetica Neue" w:hAnsi="Helvetica Neue"/>
                <w:kern w:val="0"/>
                <w:sz w:val="18"/>
                <w:szCs w:val="18"/>
                <w:lang w:val="en-US"/>
              </w:rPr>
            </w:pPr>
            <w:r w:rsidRPr="00114567">
              <w:rPr>
                <w:rFonts w:ascii="Helvetica Neue" w:hAnsi="Helvetica Neue"/>
                <w:kern w:val="0"/>
                <w:sz w:val="18"/>
                <w:szCs w:val="18"/>
                <w:lang w:val="en-US"/>
              </w:rPr>
              <w:t>Unspecified</w:t>
            </w:r>
          </w:p>
        </w:tc>
        <w:tc>
          <w:tcPr>
            <w:tcW w:w="459"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74D1E83C"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No</w:t>
            </w:r>
          </w:p>
        </w:tc>
        <w:tc>
          <w:tcPr>
            <w:tcW w:w="364"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33C74DF1"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No</w:t>
            </w:r>
          </w:p>
        </w:tc>
        <w:tc>
          <w:tcPr>
            <w:tcW w:w="4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5F20B"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Yes</w:t>
            </w:r>
          </w:p>
        </w:tc>
        <w:tc>
          <w:tcPr>
            <w:tcW w:w="361"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7F233B27"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Unspecified</w:t>
            </w:r>
          </w:p>
        </w:tc>
      </w:tr>
      <w:tr w:rsidR="00114567" w:rsidRPr="00114567" w14:paraId="6AC91434" w14:textId="77777777" w:rsidTr="00114567">
        <w:trPr>
          <w:trHeight w:val="724"/>
        </w:trPr>
        <w:tc>
          <w:tcPr>
            <w:tcW w:w="404" w:type="pct"/>
            <w:tcBorders>
              <w:top w:val="single" w:sz="4" w:space="0" w:color="000000"/>
              <w:left w:val="single" w:sz="4" w:space="0" w:color="000000"/>
              <w:bottom w:val="single" w:sz="4" w:space="0" w:color="000000"/>
              <w:right w:val="single" w:sz="4" w:space="0" w:color="000000"/>
            </w:tcBorders>
            <w:shd w:val="clear" w:color="auto" w:fill="D4D4D4"/>
            <w:tcMar>
              <w:top w:w="80" w:type="dxa"/>
              <w:left w:w="80" w:type="dxa"/>
              <w:bottom w:w="80" w:type="dxa"/>
              <w:right w:w="80" w:type="dxa"/>
            </w:tcMar>
          </w:tcPr>
          <w:p w14:paraId="1513FFE1" w14:textId="77777777" w:rsidR="00114567" w:rsidRPr="00114567" w:rsidRDefault="00114567" w:rsidP="00460DCA">
            <w:pPr>
              <w:pStyle w:val="Body"/>
              <w:jc w:val="right"/>
              <w:rPr>
                <w:sz w:val="18"/>
                <w:szCs w:val="18"/>
              </w:rPr>
            </w:pPr>
            <w:r w:rsidRPr="00114567">
              <w:rPr>
                <w:rFonts w:ascii="Helvetica Neue" w:hAnsi="Helvetica Neue"/>
                <w:kern w:val="0"/>
                <w:sz w:val="18"/>
                <w:szCs w:val="18"/>
                <w:lang w:val="en-US"/>
              </w:rPr>
              <w:t>Lung Primary (+ Regional Nodes) treated</w:t>
            </w:r>
          </w:p>
        </w:tc>
        <w:tc>
          <w:tcPr>
            <w:tcW w:w="339"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B4C1688"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Unspecified</w:t>
            </w:r>
          </w:p>
        </w:tc>
        <w:tc>
          <w:tcPr>
            <w:tcW w:w="407" w:type="pct"/>
            <w:tcBorders>
              <w:top w:val="single" w:sz="4" w:space="0" w:color="000000"/>
              <w:left w:val="single" w:sz="4" w:space="0" w:color="000000"/>
              <w:bottom w:val="single" w:sz="4" w:space="0" w:color="000000"/>
              <w:right w:val="single" w:sz="4" w:space="0" w:color="000000"/>
            </w:tcBorders>
          </w:tcPr>
          <w:p w14:paraId="7109374B" w14:textId="77777777" w:rsidR="00114567" w:rsidRPr="00114567" w:rsidRDefault="00114567" w:rsidP="00460DCA">
            <w:pPr>
              <w:pStyle w:val="Body"/>
              <w:jc w:val="center"/>
              <w:rPr>
                <w:rFonts w:ascii="Helvetica Neue" w:hAnsi="Helvetica Neue"/>
                <w:kern w:val="0"/>
                <w:sz w:val="18"/>
                <w:szCs w:val="18"/>
                <w:lang w:val="en-US"/>
              </w:rPr>
            </w:pPr>
            <w:r w:rsidRPr="00114567">
              <w:rPr>
                <w:rFonts w:ascii="Helvetica Neue" w:hAnsi="Helvetica Neue"/>
                <w:kern w:val="0"/>
                <w:sz w:val="18"/>
                <w:szCs w:val="18"/>
                <w:lang w:val="en-US"/>
              </w:rPr>
              <w:t>Yes (NR)</w:t>
            </w:r>
          </w:p>
        </w:tc>
        <w:tc>
          <w:tcPr>
            <w:tcW w:w="3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9B3AED"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Yes (Yes)</w:t>
            </w:r>
          </w:p>
        </w:tc>
        <w:tc>
          <w:tcPr>
            <w:tcW w:w="37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30412F"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Yes (Yes)</w:t>
            </w:r>
          </w:p>
        </w:tc>
        <w:tc>
          <w:tcPr>
            <w:tcW w:w="3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416C90"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Yes (Yes)</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EE848A"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Yes (Yes)</w:t>
            </w:r>
          </w:p>
        </w:tc>
        <w:tc>
          <w:tcPr>
            <w:tcW w:w="3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5F6CC3"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Yes (Yes)***</w:t>
            </w:r>
          </w:p>
        </w:tc>
        <w:tc>
          <w:tcPr>
            <w:tcW w:w="429"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5DC4B62" w14:textId="77777777" w:rsidR="00114567" w:rsidRPr="00114567" w:rsidRDefault="00114567" w:rsidP="00460DCA">
            <w:pPr>
              <w:pStyle w:val="Body"/>
              <w:shd w:val="clear" w:color="auto" w:fill="F2F2F2" w:themeFill="background1" w:themeFillShade="F2"/>
              <w:jc w:val="center"/>
              <w:rPr>
                <w:rFonts w:ascii="Helvetica Neue" w:hAnsi="Helvetica Neue"/>
                <w:kern w:val="0"/>
                <w:sz w:val="18"/>
                <w:szCs w:val="18"/>
                <w:lang w:val="en-US"/>
              </w:rPr>
            </w:pPr>
            <w:r w:rsidRPr="00114567">
              <w:rPr>
                <w:rFonts w:ascii="Helvetica Neue" w:hAnsi="Helvetica Neue"/>
                <w:kern w:val="0"/>
                <w:sz w:val="18"/>
                <w:szCs w:val="18"/>
                <w:lang w:val="en-US"/>
              </w:rPr>
              <w:t>Unspecified</w:t>
            </w:r>
          </w:p>
        </w:tc>
        <w:tc>
          <w:tcPr>
            <w:tcW w:w="4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44C094"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Yes (Yes)</w:t>
            </w:r>
          </w:p>
        </w:tc>
        <w:tc>
          <w:tcPr>
            <w:tcW w:w="364"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5B9C964D"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No (Yes)</w:t>
            </w:r>
          </w:p>
        </w:tc>
        <w:tc>
          <w:tcPr>
            <w:tcW w:w="4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3EEC14"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Yes (Yes)</w:t>
            </w:r>
          </w:p>
        </w:tc>
        <w:tc>
          <w:tcPr>
            <w:tcW w:w="361"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05F38885"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Unspecified</w:t>
            </w:r>
          </w:p>
        </w:tc>
      </w:tr>
      <w:tr w:rsidR="00114567" w:rsidRPr="00114567" w14:paraId="654A2443" w14:textId="77777777" w:rsidTr="00114567">
        <w:trPr>
          <w:trHeight w:val="483"/>
        </w:trPr>
        <w:tc>
          <w:tcPr>
            <w:tcW w:w="404" w:type="pct"/>
            <w:tcBorders>
              <w:top w:val="single" w:sz="4" w:space="0" w:color="000000"/>
              <w:left w:val="single" w:sz="4" w:space="0" w:color="000000"/>
              <w:bottom w:val="single" w:sz="4" w:space="0" w:color="000000"/>
              <w:right w:val="single" w:sz="4" w:space="0" w:color="000000"/>
            </w:tcBorders>
            <w:shd w:val="clear" w:color="auto" w:fill="D4D4D4"/>
            <w:tcMar>
              <w:top w:w="80" w:type="dxa"/>
              <w:left w:w="80" w:type="dxa"/>
              <w:bottom w:w="80" w:type="dxa"/>
              <w:right w:w="80" w:type="dxa"/>
            </w:tcMar>
          </w:tcPr>
          <w:p w14:paraId="3F191071" w14:textId="77777777" w:rsidR="00114567" w:rsidRPr="00114567" w:rsidRDefault="00114567" w:rsidP="00460DCA">
            <w:pPr>
              <w:pStyle w:val="Body"/>
              <w:jc w:val="right"/>
              <w:rPr>
                <w:sz w:val="18"/>
                <w:szCs w:val="18"/>
              </w:rPr>
            </w:pPr>
            <w:r w:rsidRPr="00114567">
              <w:rPr>
                <w:rFonts w:ascii="Helvetica Neue" w:hAnsi="Helvetica Neue"/>
                <w:kern w:val="0"/>
                <w:sz w:val="18"/>
                <w:szCs w:val="18"/>
                <w:lang w:val="en-US"/>
              </w:rPr>
              <w:t>CNS counted as site</w:t>
            </w:r>
          </w:p>
        </w:tc>
        <w:tc>
          <w:tcPr>
            <w:tcW w:w="339" w:type="pct"/>
            <w:tcBorders>
              <w:top w:val="single" w:sz="4" w:space="0" w:color="000000"/>
              <w:left w:val="single" w:sz="4" w:space="0" w:color="000000"/>
              <w:bottom w:val="single" w:sz="4" w:space="0" w:color="000000"/>
              <w:right w:val="single" w:sz="4" w:space="0" w:color="000000"/>
            </w:tcBorders>
          </w:tcPr>
          <w:p w14:paraId="3F989B23" w14:textId="77777777" w:rsidR="00114567" w:rsidRPr="00114567" w:rsidRDefault="00114567" w:rsidP="00460DCA">
            <w:pPr>
              <w:pStyle w:val="Body"/>
              <w:jc w:val="center"/>
              <w:rPr>
                <w:rFonts w:ascii="Helvetica Neue" w:hAnsi="Helvetica Neue"/>
                <w:kern w:val="0"/>
                <w:sz w:val="18"/>
                <w:szCs w:val="18"/>
                <w:lang w:val="en-US"/>
              </w:rPr>
            </w:pPr>
            <w:r w:rsidRPr="00114567">
              <w:rPr>
                <w:rFonts w:ascii="Helvetica Neue" w:hAnsi="Helvetica Neue"/>
                <w:kern w:val="0"/>
                <w:sz w:val="18"/>
                <w:szCs w:val="18"/>
                <w:lang w:val="en-US"/>
              </w:rPr>
              <w:t>Yes</w:t>
            </w:r>
          </w:p>
        </w:tc>
        <w:tc>
          <w:tcPr>
            <w:tcW w:w="407" w:type="pct"/>
            <w:tcBorders>
              <w:top w:val="single" w:sz="4" w:space="0" w:color="000000"/>
              <w:left w:val="single" w:sz="4" w:space="0" w:color="000000"/>
              <w:bottom w:val="single" w:sz="4" w:space="0" w:color="000000"/>
              <w:right w:val="single" w:sz="4" w:space="0" w:color="000000"/>
            </w:tcBorders>
          </w:tcPr>
          <w:p w14:paraId="5C84709E" w14:textId="77777777" w:rsidR="00114567" w:rsidRPr="00114567" w:rsidRDefault="00114567" w:rsidP="00460DCA">
            <w:pPr>
              <w:pStyle w:val="Body"/>
              <w:jc w:val="center"/>
              <w:rPr>
                <w:rFonts w:ascii="Helvetica Neue" w:hAnsi="Helvetica Neue"/>
                <w:kern w:val="0"/>
                <w:sz w:val="18"/>
                <w:szCs w:val="18"/>
                <w:lang w:val="en-US"/>
              </w:rPr>
            </w:pPr>
            <w:r w:rsidRPr="00114567">
              <w:rPr>
                <w:rFonts w:ascii="Helvetica Neue" w:hAnsi="Helvetica Neue"/>
                <w:kern w:val="0"/>
                <w:sz w:val="18"/>
                <w:szCs w:val="18"/>
                <w:lang w:val="en-US"/>
              </w:rPr>
              <w:t>Yes</w:t>
            </w:r>
          </w:p>
        </w:tc>
        <w:tc>
          <w:tcPr>
            <w:tcW w:w="3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E1549C"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Yes</w:t>
            </w:r>
          </w:p>
        </w:tc>
        <w:tc>
          <w:tcPr>
            <w:tcW w:w="37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77BE22"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Yes</w:t>
            </w:r>
          </w:p>
        </w:tc>
        <w:tc>
          <w:tcPr>
            <w:tcW w:w="3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C619E9"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Yes</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DCC747"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Yes</w:t>
            </w:r>
          </w:p>
        </w:tc>
        <w:tc>
          <w:tcPr>
            <w:tcW w:w="388"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68D5BB25"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No</w:t>
            </w:r>
          </w:p>
        </w:tc>
        <w:tc>
          <w:tcPr>
            <w:tcW w:w="429" w:type="pct"/>
            <w:tcBorders>
              <w:top w:val="single" w:sz="4" w:space="0" w:color="000000"/>
              <w:left w:val="single" w:sz="4" w:space="0" w:color="000000"/>
              <w:bottom w:val="single" w:sz="4" w:space="0" w:color="000000"/>
              <w:right w:val="single" w:sz="4" w:space="0" w:color="000000"/>
            </w:tcBorders>
          </w:tcPr>
          <w:p w14:paraId="6A7957CD" w14:textId="77777777" w:rsidR="00114567" w:rsidRPr="00114567" w:rsidRDefault="00114567" w:rsidP="00460DCA">
            <w:pPr>
              <w:pStyle w:val="Body"/>
              <w:jc w:val="center"/>
              <w:rPr>
                <w:rFonts w:ascii="Helvetica Neue" w:hAnsi="Helvetica Neue"/>
                <w:kern w:val="0"/>
                <w:sz w:val="18"/>
                <w:szCs w:val="18"/>
                <w:lang w:val="en-US"/>
              </w:rPr>
            </w:pPr>
            <w:r w:rsidRPr="00114567">
              <w:rPr>
                <w:rFonts w:ascii="Helvetica Neue" w:hAnsi="Helvetica Neue"/>
                <w:kern w:val="0"/>
                <w:sz w:val="18"/>
                <w:szCs w:val="18"/>
                <w:lang w:val="en-US"/>
              </w:rPr>
              <w:t>Yes</w:t>
            </w:r>
          </w:p>
        </w:tc>
        <w:tc>
          <w:tcPr>
            <w:tcW w:w="4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2A39C0"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Yes</w:t>
            </w:r>
          </w:p>
        </w:tc>
        <w:tc>
          <w:tcPr>
            <w:tcW w:w="36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F65245"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Yes</w:t>
            </w:r>
          </w:p>
        </w:tc>
        <w:tc>
          <w:tcPr>
            <w:tcW w:w="427"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26BEDA8A"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No</w:t>
            </w:r>
          </w:p>
        </w:tc>
        <w:tc>
          <w:tcPr>
            <w:tcW w:w="361"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02D29FD3"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No</w:t>
            </w:r>
          </w:p>
        </w:tc>
      </w:tr>
      <w:tr w:rsidR="00114567" w:rsidRPr="00114567" w14:paraId="10EEC8AD" w14:textId="77777777" w:rsidTr="00114567">
        <w:trPr>
          <w:trHeight w:val="964"/>
        </w:trPr>
        <w:tc>
          <w:tcPr>
            <w:tcW w:w="404" w:type="pct"/>
            <w:tcBorders>
              <w:top w:val="single" w:sz="4" w:space="0" w:color="000000"/>
              <w:left w:val="single" w:sz="4" w:space="0" w:color="000000"/>
              <w:bottom w:val="single" w:sz="4" w:space="0" w:color="000000"/>
              <w:right w:val="single" w:sz="4" w:space="0" w:color="000000"/>
            </w:tcBorders>
            <w:shd w:val="clear" w:color="auto" w:fill="D4D4D4"/>
            <w:tcMar>
              <w:top w:w="80" w:type="dxa"/>
              <w:left w:w="80" w:type="dxa"/>
              <w:bottom w:w="80" w:type="dxa"/>
              <w:right w:w="80" w:type="dxa"/>
            </w:tcMar>
          </w:tcPr>
          <w:p w14:paraId="685E0A89" w14:textId="77777777" w:rsidR="00114567" w:rsidRPr="00114567" w:rsidRDefault="00114567" w:rsidP="00460DCA">
            <w:pPr>
              <w:pStyle w:val="Body"/>
              <w:jc w:val="right"/>
              <w:rPr>
                <w:sz w:val="18"/>
                <w:szCs w:val="18"/>
              </w:rPr>
            </w:pPr>
            <w:r w:rsidRPr="00114567">
              <w:rPr>
                <w:rFonts w:ascii="Helvetica Neue" w:hAnsi="Helvetica Neue"/>
                <w:kern w:val="0"/>
                <w:sz w:val="18"/>
                <w:szCs w:val="18"/>
                <w:lang w:val="en-US"/>
              </w:rPr>
              <w:t xml:space="preserve">No. of total Metastatic lesions </w:t>
            </w:r>
            <w:r w:rsidRPr="00114567">
              <w:rPr>
                <w:rFonts w:ascii="Helvetica Neue" w:hAnsi="Helvetica Neue"/>
                <w:kern w:val="0"/>
                <w:sz w:val="18"/>
                <w:szCs w:val="18"/>
                <w:u w:color="E6000E"/>
                <w:lang w:val="en-US"/>
              </w:rPr>
              <w:t xml:space="preserve">permitted after </w:t>
            </w:r>
            <w:r w:rsidRPr="00114567">
              <w:rPr>
                <w:rFonts w:ascii="Helvetica Neue" w:hAnsi="Helvetica Neue"/>
                <w:kern w:val="0"/>
                <w:sz w:val="18"/>
                <w:szCs w:val="18"/>
                <w:u w:color="E6000E"/>
                <w:lang w:val="en-US"/>
              </w:rPr>
              <w:lastRenderedPageBreak/>
              <w:t>Induction Treatment</w:t>
            </w:r>
          </w:p>
        </w:tc>
        <w:tc>
          <w:tcPr>
            <w:tcW w:w="339" w:type="pct"/>
            <w:tcBorders>
              <w:top w:val="single" w:sz="4" w:space="0" w:color="000000"/>
              <w:left w:val="single" w:sz="4" w:space="0" w:color="000000"/>
              <w:bottom w:val="single" w:sz="4" w:space="0" w:color="000000"/>
              <w:right w:val="single" w:sz="4" w:space="0" w:color="000000"/>
            </w:tcBorders>
          </w:tcPr>
          <w:p w14:paraId="7AC725B3" w14:textId="77777777" w:rsidR="00114567" w:rsidRPr="00114567" w:rsidRDefault="00114567" w:rsidP="00460DCA">
            <w:pPr>
              <w:pStyle w:val="Body"/>
              <w:jc w:val="center"/>
              <w:rPr>
                <w:rFonts w:ascii="Helvetica Neue" w:hAnsi="Helvetica Neue"/>
                <w:kern w:val="0"/>
                <w:sz w:val="18"/>
                <w:szCs w:val="18"/>
                <w:lang w:val="en-US"/>
              </w:rPr>
            </w:pPr>
            <w:r w:rsidRPr="00114567">
              <w:rPr>
                <w:rFonts w:ascii="Helvetica Neue" w:hAnsi="Helvetica Neue"/>
                <w:kern w:val="0"/>
                <w:sz w:val="18"/>
                <w:szCs w:val="18"/>
                <w:lang w:val="en-US"/>
              </w:rPr>
              <w:lastRenderedPageBreak/>
              <w:t>5</w:t>
            </w:r>
          </w:p>
        </w:tc>
        <w:tc>
          <w:tcPr>
            <w:tcW w:w="407" w:type="pct"/>
            <w:tcBorders>
              <w:top w:val="single" w:sz="4" w:space="0" w:color="000000"/>
              <w:left w:val="single" w:sz="4" w:space="0" w:color="000000"/>
              <w:bottom w:val="single" w:sz="4" w:space="0" w:color="000000"/>
              <w:right w:val="single" w:sz="4" w:space="0" w:color="000000"/>
            </w:tcBorders>
          </w:tcPr>
          <w:p w14:paraId="44FE2E80" w14:textId="77777777" w:rsidR="00114567" w:rsidRPr="00114567" w:rsidRDefault="00114567" w:rsidP="00460DCA">
            <w:pPr>
              <w:pStyle w:val="Body"/>
              <w:jc w:val="center"/>
              <w:rPr>
                <w:rFonts w:ascii="Helvetica Neue" w:hAnsi="Helvetica Neue"/>
                <w:kern w:val="0"/>
                <w:sz w:val="18"/>
                <w:szCs w:val="18"/>
                <w:lang w:val="en-US"/>
              </w:rPr>
            </w:pPr>
            <w:r w:rsidRPr="00114567">
              <w:rPr>
                <w:rFonts w:ascii="Helvetica Neue" w:hAnsi="Helvetica Neue"/>
                <w:kern w:val="0"/>
                <w:sz w:val="18"/>
                <w:szCs w:val="18"/>
                <w:lang w:val="en-US"/>
              </w:rPr>
              <w:t>5</w:t>
            </w:r>
          </w:p>
        </w:tc>
        <w:tc>
          <w:tcPr>
            <w:tcW w:w="3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4AC2AF"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5</w:t>
            </w:r>
          </w:p>
        </w:tc>
        <w:tc>
          <w:tcPr>
            <w:tcW w:w="374"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5D1B99C6"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NR</w:t>
            </w:r>
          </w:p>
        </w:tc>
        <w:tc>
          <w:tcPr>
            <w:tcW w:w="3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E737D8"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5</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56170F"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NA</w:t>
            </w:r>
          </w:p>
        </w:tc>
        <w:tc>
          <w:tcPr>
            <w:tcW w:w="3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BF8020"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NA</w:t>
            </w:r>
          </w:p>
        </w:tc>
        <w:tc>
          <w:tcPr>
            <w:tcW w:w="429" w:type="pct"/>
            <w:tcBorders>
              <w:top w:val="single" w:sz="4" w:space="0" w:color="000000"/>
              <w:left w:val="single" w:sz="4" w:space="0" w:color="000000"/>
              <w:bottom w:val="single" w:sz="4" w:space="0" w:color="000000"/>
              <w:right w:val="single" w:sz="4" w:space="0" w:color="000000"/>
            </w:tcBorders>
          </w:tcPr>
          <w:p w14:paraId="51A33832" w14:textId="77777777" w:rsidR="00114567" w:rsidRPr="00114567" w:rsidRDefault="00114567" w:rsidP="00460DCA">
            <w:pPr>
              <w:pStyle w:val="Body"/>
              <w:jc w:val="center"/>
              <w:rPr>
                <w:rFonts w:ascii="Helvetica Neue" w:hAnsi="Helvetica Neue"/>
                <w:kern w:val="0"/>
                <w:sz w:val="18"/>
                <w:szCs w:val="18"/>
                <w:lang w:val="en-US"/>
              </w:rPr>
            </w:pPr>
            <w:r w:rsidRPr="00114567">
              <w:rPr>
                <w:rFonts w:ascii="Helvetica Neue" w:hAnsi="Helvetica Neue"/>
                <w:kern w:val="0"/>
                <w:sz w:val="18"/>
                <w:szCs w:val="18"/>
                <w:lang w:val="en-US"/>
              </w:rPr>
              <w:t>NA</w:t>
            </w:r>
          </w:p>
        </w:tc>
        <w:tc>
          <w:tcPr>
            <w:tcW w:w="4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AFB791"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NA</w:t>
            </w:r>
          </w:p>
        </w:tc>
        <w:tc>
          <w:tcPr>
            <w:tcW w:w="36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223AF9"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3</w:t>
            </w:r>
          </w:p>
        </w:tc>
        <w:tc>
          <w:tcPr>
            <w:tcW w:w="4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3D41B2"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6</w:t>
            </w:r>
          </w:p>
        </w:tc>
        <w:tc>
          <w:tcPr>
            <w:tcW w:w="3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0DF7F7"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6</w:t>
            </w:r>
          </w:p>
        </w:tc>
      </w:tr>
      <w:tr w:rsidR="00114567" w:rsidRPr="00114567" w14:paraId="4258B7F3" w14:textId="77777777" w:rsidTr="00114567">
        <w:trPr>
          <w:trHeight w:val="1205"/>
        </w:trPr>
        <w:tc>
          <w:tcPr>
            <w:tcW w:w="404" w:type="pct"/>
            <w:tcBorders>
              <w:top w:val="single" w:sz="4" w:space="0" w:color="000000"/>
              <w:left w:val="single" w:sz="4" w:space="0" w:color="000000"/>
              <w:bottom w:val="single" w:sz="4" w:space="0" w:color="000000"/>
              <w:right w:val="single" w:sz="4" w:space="0" w:color="000000"/>
            </w:tcBorders>
            <w:shd w:val="clear" w:color="auto" w:fill="D4D4D4"/>
            <w:tcMar>
              <w:top w:w="80" w:type="dxa"/>
              <w:left w:w="80" w:type="dxa"/>
              <w:bottom w:w="80" w:type="dxa"/>
              <w:right w:w="80" w:type="dxa"/>
            </w:tcMar>
          </w:tcPr>
          <w:p w14:paraId="339557C2" w14:textId="77777777" w:rsidR="00114567" w:rsidRPr="00114567" w:rsidRDefault="00114567" w:rsidP="00460DCA">
            <w:pPr>
              <w:pStyle w:val="Body"/>
              <w:jc w:val="right"/>
              <w:rPr>
                <w:sz w:val="18"/>
                <w:szCs w:val="18"/>
              </w:rPr>
            </w:pPr>
            <w:r w:rsidRPr="00114567">
              <w:rPr>
                <w:rFonts w:ascii="Helvetica Neue" w:hAnsi="Helvetica Neue"/>
                <w:kern w:val="0"/>
                <w:sz w:val="18"/>
                <w:szCs w:val="18"/>
                <w:lang w:val="en-US"/>
              </w:rPr>
              <w:t xml:space="preserve">Median No. of Extra-Thoracic lesions </w:t>
            </w:r>
            <w:r w:rsidRPr="00114567">
              <w:rPr>
                <w:rFonts w:ascii="Helvetica Neue" w:hAnsi="Helvetica Neue"/>
                <w:kern w:val="0"/>
                <w:sz w:val="18"/>
                <w:szCs w:val="18"/>
                <w:u w:color="E6000E"/>
                <w:lang w:val="en-US"/>
              </w:rPr>
              <w:t>accrued after Induction Treatment</w:t>
            </w:r>
          </w:p>
        </w:tc>
        <w:tc>
          <w:tcPr>
            <w:tcW w:w="339" w:type="pct"/>
            <w:tcBorders>
              <w:top w:val="single" w:sz="4" w:space="0" w:color="000000"/>
              <w:left w:val="single" w:sz="4" w:space="0" w:color="000000"/>
              <w:bottom w:val="single" w:sz="4" w:space="0" w:color="000000"/>
              <w:right w:val="single" w:sz="4" w:space="0" w:color="000000"/>
            </w:tcBorders>
          </w:tcPr>
          <w:p w14:paraId="03548F30" w14:textId="77777777" w:rsidR="00114567" w:rsidRPr="00114567" w:rsidRDefault="00114567" w:rsidP="00460DCA">
            <w:pPr>
              <w:pStyle w:val="Body"/>
              <w:jc w:val="center"/>
              <w:rPr>
                <w:rFonts w:ascii="Helvetica Neue" w:hAnsi="Helvetica Neue"/>
                <w:kern w:val="0"/>
                <w:sz w:val="18"/>
                <w:szCs w:val="18"/>
                <w:lang w:val="en-US"/>
              </w:rPr>
            </w:pPr>
            <w:r w:rsidRPr="00114567">
              <w:rPr>
                <w:rFonts w:ascii="Helvetica Neue" w:hAnsi="Helvetica Neue"/>
                <w:kern w:val="0"/>
                <w:sz w:val="18"/>
                <w:szCs w:val="18"/>
                <w:lang w:val="en-US"/>
              </w:rPr>
              <w:t>2</w:t>
            </w:r>
          </w:p>
          <w:p w14:paraId="5E05D284" w14:textId="77777777" w:rsidR="00114567" w:rsidRPr="00114567" w:rsidRDefault="00114567" w:rsidP="00460DCA">
            <w:pPr>
              <w:pStyle w:val="Body"/>
              <w:jc w:val="center"/>
              <w:rPr>
                <w:rFonts w:ascii="Helvetica Neue" w:hAnsi="Helvetica Neue"/>
                <w:kern w:val="0"/>
                <w:sz w:val="18"/>
                <w:szCs w:val="18"/>
                <w:lang w:val="en-US"/>
              </w:rPr>
            </w:pPr>
            <w:r w:rsidRPr="00114567">
              <w:rPr>
                <w:rFonts w:ascii="Helvetica Neue" w:hAnsi="Helvetica Neue"/>
                <w:kern w:val="0"/>
                <w:sz w:val="18"/>
                <w:szCs w:val="18"/>
                <w:lang w:val="en-US"/>
              </w:rPr>
              <w:t>(Range: 1-4)</w:t>
            </w:r>
          </w:p>
        </w:tc>
        <w:tc>
          <w:tcPr>
            <w:tcW w:w="407" w:type="pct"/>
            <w:tcBorders>
              <w:top w:val="single" w:sz="4" w:space="0" w:color="000000"/>
              <w:left w:val="single" w:sz="4" w:space="0" w:color="000000"/>
              <w:bottom w:val="single" w:sz="4" w:space="0" w:color="000000"/>
              <w:right w:val="single" w:sz="4" w:space="0" w:color="000000"/>
            </w:tcBorders>
          </w:tcPr>
          <w:p w14:paraId="206A06FF" w14:textId="77777777" w:rsidR="00114567" w:rsidRPr="00114567" w:rsidRDefault="00114567" w:rsidP="00460DCA">
            <w:pPr>
              <w:pStyle w:val="Body"/>
              <w:jc w:val="center"/>
              <w:rPr>
                <w:rFonts w:ascii="Helvetica Neue" w:hAnsi="Helvetica Neue"/>
                <w:kern w:val="0"/>
                <w:sz w:val="18"/>
                <w:szCs w:val="18"/>
                <w:lang w:val="en-US"/>
              </w:rPr>
            </w:pPr>
            <w:r w:rsidRPr="00114567">
              <w:rPr>
                <w:rFonts w:ascii="Helvetica Neue" w:hAnsi="Helvetica Neue"/>
                <w:kern w:val="0"/>
                <w:sz w:val="18"/>
                <w:szCs w:val="18"/>
                <w:lang w:val="en-US"/>
              </w:rPr>
              <w:t>1</w:t>
            </w:r>
          </w:p>
          <w:p w14:paraId="1E9B247A" w14:textId="77777777" w:rsidR="00114567" w:rsidRPr="00114567" w:rsidRDefault="00114567" w:rsidP="00460DCA">
            <w:pPr>
              <w:pStyle w:val="Body"/>
              <w:jc w:val="center"/>
              <w:rPr>
                <w:rFonts w:ascii="Helvetica Neue" w:hAnsi="Helvetica Neue"/>
                <w:kern w:val="0"/>
                <w:sz w:val="18"/>
                <w:szCs w:val="18"/>
                <w:lang w:val="en-US"/>
              </w:rPr>
            </w:pPr>
            <w:r w:rsidRPr="00114567">
              <w:rPr>
                <w:rFonts w:ascii="Helvetica Neue" w:hAnsi="Helvetica Neue"/>
                <w:kern w:val="0"/>
                <w:sz w:val="18"/>
                <w:szCs w:val="18"/>
                <w:lang w:val="en-US"/>
              </w:rPr>
              <w:t>(Range: 0-NR)</w:t>
            </w:r>
          </w:p>
        </w:tc>
        <w:tc>
          <w:tcPr>
            <w:tcW w:w="3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D32CDE" w14:textId="77777777" w:rsidR="00114567" w:rsidRPr="00114567" w:rsidRDefault="00114567" w:rsidP="00460DCA">
            <w:pPr>
              <w:pStyle w:val="Body"/>
              <w:jc w:val="center"/>
              <w:rPr>
                <w:rFonts w:ascii="Helvetica Neue" w:eastAsia="Helvetica Neue" w:hAnsi="Helvetica Neue" w:cs="Helvetica Neue"/>
                <w:kern w:val="0"/>
                <w:sz w:val="18"/>
                <w:szCs w:val="18"/>
                <w:lang w:val="en-US"/>
              </w:rPr>
            </w:pPr>
            <w:r w:rsidRPr="00114567">
              <w:rPr>
                <w:rFonts w:ascii="Helvetica Neue" w:hAnsi="Helvetica Neue"/>
                <w:kern w:val="0"/>
                <w:sz w:val="18"/>
                <w:szCs w:val="18"/>
                <w:lang w:val="en-US"/>
              </w:rPr>
              <w:t xml:space="preserve">1 </w:t>
            </w:r>
          </w:p>
          <w:p w14:paraId="006D249B"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(Range: 1-5)</w:t>
            </w:r>
          </w:p>
        </w:tc>
        <w:tc>
          <w:tcPr>
            <w:tcW w:w="37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220D9F"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CR at all Extra-Thoracic Sites</w:t>
            </w:r>
          </w:p>
        </w:tc>
        <w:tc>
          <w:tcPr>
            <w:tcW w:w="320"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13717943"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 xml:space="preserve">Unspecified </w:t>
            </w:r>
            <w:r w:rsidRPr="00114567">
              <w:rPr>
                <w:rFonts w:ascii="Segoe UI Symbol" w:eastAsia="Segoe UI Symbol" w:hAnsi="Segoe UI Symbol" w:cs="Segoe UI Symbol"/>
                <w:kern w:val="0"/>
                <w:sz w:val="18"/>
                <w:szCs w:val="18"/>
                <w:lang w:val="en-US"/>
              </w:rPr>
              <w:t>❖❖</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45BEF5" w14:textId="77777777" w:rsidR="00114567" w:rsidRPr="00114567" w:rsidRDefault="00114567" w:rsidP="00460DCA">
            <w:pPr>
              <w:jc w:val="center"/>
              <w:rPr>
                <w:sz w:val="18"/>
                <w:szCs w:val="18"/>
              </w:rPr>
            </w:pPr>
            <w:r w:rsidRPr="00114567">
              <w:rPr>
                <w:rFonts w:ascii="Helvetica Neue" w:hAnsi="Helvetica Neue" w:cs="Arial Unicode MS"/>
                <w:color w:val="000000"/>
                <w:sz w:val="18"/>
                <w:szCs w:val="18"/>
                <w:u w:color="000000"/>
                <w14:textOutline w14:w="0" w14:cap="flat" w14:cmpd="sng" w14:algn="ctr">
                  <w14:noFill/>
                  <w14:prstDash w14:val="solid"/>
                  <w14:bevel/>
                </w14:textOutline>
              </w:rPr>
              <w:t>NA</w:t>
            </w:r>
          </w:p>
        </w:tc>
        <w:tc>
          <w:tcPr>
            <w:tcW w:w="3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BB78A6" w14:textId="77777777" w:rsidR="00114567" w:rsidRPr="00114567" w:rsidRDefault="00114567" w:rsidP="00460DCA">
            <w:pPr>
              <w:jc w:val="center"/>
              <w:rPr>
                <w:sz w:val="18"/>
                <w:szCs w:val="18"/>
              </w:rPr>
            </w:pPr>
            <w:r w:rsidRPr="00114567">
              <w:rPr>
                <w:rFonts w:ascii="Helvetica Neue" w:hAnsi="Helvetica Neue" w:cs="Arial Unicode MS"/>
                <w:color w:val="000000"/>
                <w:sz w:val="18"/>
                <w:szCs w:val="18"/>
                <w:u w:color="000000"/>
                <w14:textOutline w14:w="0" w14:cap="flat" w14:cmpd="sng" w14:algn="ctr">
                  <w14:noFill/>
                  <w14:prstDash w14:val="solid"/>
                  <w14:bevel/>
                </w14:textOutline>
              </w:rPr>
              <w:t>NA</w:t>
            </w:r>
          </w:p>
        </w:tc>
        <w:tc>
          <w:tcPr>
            <w:tcW w:w="429" w:type="pct"/>
            <w:tcBorders>
              <w:top w:val="single" w:sz="4" w:space="0" w:color="000000"/>
              <w:left w:val="single" w:sz="4" w:space="0" w:color="000000"/>
              <w:bottom w:val="single" w:sz="4" w:space="0" w:color="000000"/>
              <w:right w:val="single" w:sz="4" w:space="0" w:color="000000"/>
            </w:tcBorders>
          </w:tcPr>
          <w:p w14:paraId="24104243" w14:textId="77777777" w:rsidR="00114567" w:rsidRPr="00114567" w:rsidRDefault="00114567" w:rsidP="00460DCA">
            <w:pPr>
              <w:pStyle w:val="Body"/>
              <w:jc w:val="center"/>
              <w:rPr>
                <w:rFonts w:ascii="Helvetica Neue" w:hAnsi="Helvetica Neue"/>
                <w:kern w:val="0"/>
                <w:sz w:val="18"/>
                <w:szCs w:val="18"/>
                <w:lang w:val="en-US"/>
              </w:rPr>
            </w:pPr>
            <w:r w:rsidRPr="00114567">
              <w:rPr>
                <w:rFonts w:ascii="Helvetica Neue" w:hAnsi="Helvetica Neue"/>
                <w:kern w:val="0"/>
                <w:sz w:val="18"/>
                <w:szCs w:val="18"/>
                <w:lang w:val="en-US"/>
              </w:rPr>
              <w:t>NA</w:t>
            </w:r>
          </w:p>
        </w:tc>
        <w:tc>
          <w:tcPr>
            <w:tcW w:w="4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CAD989" w14:textId="77777777" w:rsidR="00114567" w:rsidRPr="00114567" w:rsidRDefault="00114567" w:rsidP="00460DCA">
            <w:pPr>
              <w:jc w:val="center"/>
              <w:rPr>
                <w:sz w:val="18"/>
                <w:szCs w:val="18"/>
              </w:rPr>
            </w:pPr>
            <w:r w:rsidRPr="00114567">
              <w:rPr>
                <w:rFonts w:ascii="Helvetica Neue" w:hAnsi="Helvetica Neue" w:cs="Arial Unicode MS"/>
                <w:color w:val="000000"/>
                <w:sz w:val="18"/>
                <w:szCs w:val="18"/>
                <w:u w:color="000000"/>
                <w14:textOutline w14:w="0" w14:cap="flat" w14:cmpd="sng" w14:algn="ctr">
                  <w14:noFill/>
                  <w14:prstDash w14:val="solid"/>
                  <w14:bevel/>
                </w14:textOutline>
              </w:rPr>
              <w:t>NA</w:t>
            </w:r>
          </w:p>
        </w:tc>
        <w:tc>
          <w:tcPr>
            <w:tcW w:w="36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082466" w14:textId="77777777" w:rsidR="00114567" w:rsidRPr="00114567" w:rsidRDefault="00114567" w:rsidP="00460DCA">
            <w:pPr>
              <w:pStyle w:val="Body"/>
              <w:jc w:val="center"/>
              <w:rPr>
                <w:rFonts w:ascii="Helvetica Neue" w:eastAsia="Helvetica Neue" w:hAnsi="Helvetica Neue" w:cs="Helvetica Neue"/>
                <w:kern w:val="0"/>
                <w:sz w:val="18"/>
                <w:szCs w:val="18"/>
                <w:lang w:val="en-US"/>
              </w:rPr>
            </w:pPr>
            <w:r w:rsidRPr="00114567">
              <w:rPr>
                <w:rFonts w:ascii="Helvetica Neue" w:hAnsi="Helvetica Neue"/>
                <w:kern w:val="0"/>
                <w:sz w:val="18"/>
                <w:szCs w:val="18"/>
                <w:lang w:val="en-US"/>
              </w:rPr>
              <w:t xml:space="preserve">1 </w:t>
            </w:r>
          </w:p>
          <w:p w14:paraId="3E694FC5"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(Range: 0-3)</w:t>
            </w:r>
          </w:p>
        </w:tc>
        <w:tc>
          <w:tcPr>
            <w:tcW w:w="4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2615ED" w14:textId="77777777" w:rsidR="00114567" w:rsidRPr="00114567" w:rsidRDefault="00114567" w:rsidP="00460DCA">
            <w:pPr>
              <w:pStyle w:val="Body"/>
              <w:jc w:val="center"/>
              <w:rPr>
                <w:rFonts w:ascii="Helvetica Neue" w:eastAsia="Helvetica Neue" w:hAnsi="Helvetica Neue" w:cs="Helvetica Neue"/>
                <w:kern w:val="0"/>
                <w:sz w:val="18"/>
                <w:szCs w:val="18"/>
                <w:lang w:val="en-US"/>
              </w:rPr>
            </w:pPr>
            <w:r w:rsidRPr="00114567">
              <w:rPr>
                <w:rFonts w:ascii="Helvetica Neue" w:hAnsi="Helvetica Neue"/>
                <w:kern w:val="0"/>
                <w:sz w:val="18"/>
                <w:szCs w:val="18"/>
                <w:lang w:val="en-US"/>
              </w:rPr>
              <w:t xml:space="preserve">0 </w:t>
            </w:r>
          </w:p>
          <w:p w14:paraId="75240B5F"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(Range: 0-3)</w:t>
            </w:r>
          </w:p>
        </w:tc>
        <w:tc>
          <w:tcPr>
            <w:tcW w:w="3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D53965" w14:textId="77777777" w:rsidR="00114567" w:rsidRPr="00114567" w:rsidRDefault="00114567" w:rsidP="00460DCA">
            <w:pPr>
              <w:pStyle w:val="Body"/>
              <w:jc w:val="center"/>
              <w:rPr>
                <w:rFonts w:ascii="Helvetica Neue" w:eastAsia="Helvetica Neue" w:hAnsi="Helvetica Neue" w:cs="Helvetica Neue"/>
                <w:kern w:val="0"/>
                <w:sz w:val="18"/>
                <w:szCs w:val="18"/>
                <w:lang w:val="en-US"/>
              </w:rPr>
            </w:pPr>
            <w:r w:rsidRPr="00114567">
              <w:rPr>
                <w:rFonts w:ascii="Helvetica Neue" w:hAnsi="Helvetica Neue"/>
                <w:kern w:val="0"/>
                <w:sz w:val="18"/>
                <w:szCs w:val="18"/>
                <w:lang w:val="en-US"/>
              </w:rPr>
              <w:t xml:space="preserve">2 </w:t>
            </w:r>
          </w:p>
          <w:p w14:paraId="49079129"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(Range: 1-5)</w:t>
            </w:r>
          </w:p>
        </w:tc>
      </w:tr>
      <w:tr w:rsidR="00114567" w:rsidRPr="00114567" w14:paraId="19B80046" w14:textId="77777777" w:rsidTr="00114567">
        <w:trPr>
          <w:trHeight w:val="964"/>
        </w:trPr>
        <w:tc>
          <w:tcPr>
            <w:tcW w:w="404" w:type="pct"/>
            <w:tcBorders>
              <w:top w:val="single" w:sz="4" w:space="0" w:color="000000"/>
              <w:left w:val="single" w:sz="4" w:space="0" w:color="000000"/>
              <w:bottom w:val="single" w:sz="4" w:space="0" w:color="000000"/>
              <w:right w:val="single" w:sz="4" w:space="0" w:color="000000"/>
            </w:tcBorders>
            <w:shd w:val="clear" w:color="auto" w:fill="D4D4D4"/>
            <w:tcMar>
              <w:top w:w="80" w:type="dxa"/>
              <w:left w:w="80" w:type="dxa"/>
              <w:bottom w:w="80" w:type="dxa"/>
              <w:right w:w="80" w:type="dxa"/>
            </w:tcMar>
          </w:tcPr>
          <w:p w14:paraId="6095BEE4" w14:textId="77777777" w:rsidR="00114567" w:rsidRPr="00114567" w:rsidRDefault="00114567" w:rsidP="00460DCA">
            <w:pPr>
              <w:pStyle w:val="Body"/>
              <w:jc w:val="right"/>
              <w:rPr>
                <w:sz w:val="18"/>
                <w:szCs w:val="18"/>
              </w:rPr>
            </w:pPr>
            <w:r w:rsidRPr="00114567">
              <w:rPr>
                <w:rFonts w:ascii="Helvetica Neue" w:hAnsi="Helvetica Neue"/>
                <w:kern w:val="0"/>
                <w:sz w:val="18"/>
                <w:szCs w:val="18"/>
                <w:lang w:val="en-US"/>
              </w:rPr>
              <w:t>Treated GTV Median Volume (cc) [Equivalent Sphere (cm)]</w:t>
            </w:r>
          </w:p>
        </w:tc>
        <w:tc>
          <w:tcPr>
            <w:tcW w:w="339" w:type="pct"/>
            <w:tcBorders>
              <w:top w:val="single" w:sz="4" w:space="0" w:color="000000"/>
              <w:left w:val="single" w:sz="4" w:space="0" w:color="000000"/>
              <w:bottom w:val="single" w:sz="4" w:space="0" w:color="000000"/>
              <w:right w:val="single" w:sz="4" w:space="0" w:color="000000"/>
            </w:tcBorders>
          </w:tcPr>
          <w:p w14:paraId="6BC913F5" w14:textId="77777777" w:rsidR="00114567" w:rsidRPr="00114567" w:rsidRDefault="00114567" w:rsidP="00460DCA">
            <w:pPr>
              <w:pStyle w:val="Body"/>
              <w:jc w:val="center"/>
              <w:rPr>
                <w:rFonts w:ascii="Helvetica Neue" w:hAnsi="Helvetica Neue"/>
                <w:kern w:val="0"/>
                <w:sz w:val="18"/>
                <w:szCs w:val="18"/>
                <w:lang w:val="en-US"/>
              </w:rPr>
            </w:pPr>
            <w:r w:rsidRPr="00114567">
              <w:rPr>
                <w:rFonts w:ascii="Helvetica Neue" w:hAnsi="Helvetica Neue"/>
                <w:kern w:val="0"/>
                <w:sz w:val="18"/>
                <w:szCs w:val="18"/>
                <w:lang w:val="en-US"/>
              </w:rPr>
              <w:t>NR</w:t>
            </w:r>
          </w:p>
        </w:tc>
        <w:tc>
          <w:tcPr>
            <w:tcW w:w="407" w:type="pct"/>
            <w:tcBorders>
              <w:top w:val="single" w:sz="4" w:space="0" w:color="000000"/>
              <w:left w:val="single" w:sz="4" w:space="0" w:color="000000"/>
              <w:bottom w:val="single" w:sz="4" w:space="0" w:color="000000"/>
              <w:right w:val="single" w:sz="4" w:space="0" w:color="000000"/>
            </w:tcBorders>
          </w:tcPr>
          <w:p w14:paraId="1C0F83C2" w14:textId="77777777" w:rsidR="00114567" w:rsidRPr="00114567" w:rsidRDefault="00114567" w:rsidP="00460DCA">
            <w:pPr>
              <w:pStyle w:val="Body"/>
              <w:jc w:val="center"/>
              <w:rPr>
                <w:rFonts w:ascii="Helvetica Neue" w:hAnsi="Helvetica Neue"/>
                <w:kern w:val="0"/>
                <w:sz w:val="18"/>
                <w:szCs w:val="18"/>
                <w:lang w:val="en-US"/>
              </w:rPr>
            </w:pPr>
            <w:r w:rsidRPr="00114567">
              <w:rPr>
                <w:rFonts w:ascii="Helvetica Neue" w:hAnsi="Helvetica Neue"/>
                <w:kern w:val="0"/>
                <w:sz w:val="18"/>
                <w:szCs w:val="18"/>
                <w:lang w:val="en-US"/>
              </w:rPr>
              <w:t>NR</w:t>
            </w:r>
          </w:p>
        </w:tc>
        <w:tc>
          <w:tcPr>
            <w:tcW w:w="3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3E76BB" w14:textId="77777777" w:rsidR="00114567" w:rsidRPr="00114567" w:rsidRDefault="00114567" w:rsidP="00460DCA">
            <w:pPr>
              <w:pStyle w:val="Body"/>
              <w:jc w:val="center"/>
              <w:rPr>
                <w:rFonts w:ascii="Helvetica Neue" w:eastAsia="Helvetica Neue" w:hAnsi="Helvetica Neue" w:cs="Helvetica Neue"/>
                <w:kern w:val="0"/>
                <w:sz w:val="18"/>
                <w:szCs w:val="18"/>
                <w:lang w:val="en-US"/>
              </w:rPr>
            </w:pPr>
            <w:r w:rsidRPr="00114567">
              <w:rPr>
                <w:rFonts w:ascii="Helvetica Neue" w:hAnsi="Helvetica Neue"/>
                <w:kern w:val="0"/>
                <w:sz w:val="18"/>
                <w:szCs w:val="18"/>
                <w:lang w:val="en-US"/>
              </w:rPr>
              <w:t xml:space="preserve">7.2 </w:t>
            </w:r>
          </w:p>
          <w:p w14:paraId="695DA1D2"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[1.2]</w:t>
            </w:r>
          </w:p>
        </w:tc>
        <w:tc>
          <w:tcPr>
            <w:tcW w:w="37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15F6D7"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NR</w:t>
            </w:r>
          </w:p>
        </w:tc>
        <w:tc>
          <w:tcPr>
            <w:tcW w:w="3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AB721F" w14:textId="77777777" w:rsidR="00114567" w:rsidRPr="00114567" w:rsidRDefault="00114567" w:rsidP="00460DCA">
            <w:pPr>
              <w:pStyle w:val="Body"/>
              <w:jc w:val="center"/>
              <w:rPr>
                <w:rFonts w:ascii="Helvetica Neue" w:eastAsia="Helvetica Neue" w:hAnsi="Helvetica Neue" w:cs="Helvetica Neue"/>
                <w:kern w:val="0"/>
                <w:sz w:val="18"/>
                <w:szCs w:val="18"/>
                <w:lang w:val="en-US"/>
              </w:rPr>
            </w:pPr>
            <w:r w:rsidRPr="00114567">
              <w:rPr>
                <w:rFonts w:ascii="Helvetica Neue" w:hAnsi="Helvetica Neue"/>
                <w:kern w:val="0"/>
                <w:sz w:val="18"/>
                <w:szCs w:val="18"/>
                <w:lang w:val="en-US"/>
              </w:rPr>
              <w:t xml:space="preserve">36.1 </w:t>
            </w:r>
          </w:p>
          <w:p w14:paraId="0545C4D7"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[2.1]</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9D1AB6" w14:textId="77777777" w:rsidR="00114567" w:rsidRPr="00114567" w:rsidRDefault="00114567" w:rsidP="00460DCA">
            <w:pPr>
              <w:pStyle w:val="Body"/>
              <w:jc w:val="center"/>
              <w:rPr>
                <w:rFonts w:ascii="Helvetica Neue" w:eastAsia="Helvetica Neue" w:hAnsi="Helvetica Neue" w:cs="Helvetica Neue"/>
                <w:kern w:val="0"/>
                <w:sz w:val="18"/>
                <w:szCs w:val="18"/>
                <w:lang w:val="en-US"/>
              </w:rPr>
            </w:pPr>
            <w:r w:rsidRPr="00114567">
              <w:rPr>
                <w:rFonts w:ascii="Helvetica Neue" w:hAnsi="Helvetica Neue"/>
                <w:kern w:val="0"/>
                <w:sz w:val="18"/>
                <w:szCs w:val="18"/>
                <w:lang w:val="en-US"/>
              </w:rPr>
              <w:t xml:space="preserve">Primary = 51.9 [2.3], </w:t>
            </w:r>
          </w:p>
          <w:p w14:paraId="06169136"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Node = 23.5 [1.8]</w:t>
            </w:r>
          </w:p>
        </w:tc>
        <w:tc>
          <w:tcPr>
            <w:tcW w:w="3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CD76F8"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NR</w:t>
            </w:r>
          </w:p>
        </w:tc>
        <w:tc>
          <w:tcPr>
            <w:tcW w:w="429" w:type="pct"/>
            <w:tcBorders>
              <w:top w:val="single" w:sz="4" w:space="0" w:color="000000"/>
              <w:left w:val="single" w:sz="4" w:space="0" w:color="000000"/>
              <w:bottom w:val="single" w:sz="4" w:space="0" w:color="000000"/>
              <w:right w:val="single" w:sz="4" w:space="0" w:color="000000"/>
            </w:tcBorders>
          </w:tcPr>
          <w:p w14:paraId="2759E455" w14:textId="77777777" w:rsidR="00114567" w:rsidRPr="00114567" w:rsidRDefault="00114567" w:rsidP="00460DCA">
            <w:pPr>
              <w:pStyle w:val="Body"/>
              <w:jc w:val="center"/>
              <w:rPr>
                <w:rFonts w:ascii="Helvetica Neue" w:hAnsi="Helvetica Neue"/>
                <w:kern w:val="0"/>
                <w:sz w:val="18"/>
                <w:szCs w:val="18"/>
                <w:lang w:val="en-US"/>
              </w:rPr>
            </w:pPr>
            <w:r w:rsidRPr="00114567">
              <w:rPr>
                <w:rFonts w:ascii="Helvetica Neue" w:hAnsi="Helvetica Neue"/>
                <w:kern w:val="0"/>
                <w:sz w:val="18"/>
                <w:szCs w:val="18"/>
                <w:lang w:val="en-US"/>
              </w:rPr>
              <w:t>NR</w:t>
            </w:r>
          </w:p>
        </w:tc>
        <w:tc>
          <w:tcPr>
            <w:tcW w:w="4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995B5C"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NA</w:t>
            </w:r>
          </w:p>
        </w:tc>
        <w:tc>
          <w:tcPr>
            <w:tcW w:w="36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52A108"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NR</w:t>
            </w:r>
          </w:p>
        </w:tc>
        <w:tc>
          <w:tcPr>
            <w:tcW w:w="4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F863C2"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NR</w:t>
            </w:r>
          </w:p>
        </w:tc>
        <w:tc>
          <w:tcPr>
            <w:tcW w:w="3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17D7A0"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NR</w:t>
            </w:r>
          </w:p>
        </w:tc>
      </w:tr>
      <w:tr w:rsidR="00114567" w:rsidRPr="00114567" w14:paraId="7FE244F8" w14:textId="77777777" w:rsidTr="00114567">
        <w:trPr>
          <w:trHeight w:val="483"/>
        </w:trPr>
        <w:tc>
          <w:tcPr>
            <w:tcW w:w="404" w:type="pct"/>
            <w:tcBorders>
              <w:top w:val="single" w:sz="4" w:space="0" w:color="000000"/>
              <w:left w:val="single" w:sz="4" w:space="0" w:color="000000"/>
              <w:bottom w:val="single" w:sz="4" w:space="0" w:color="000000"/>
              <w:right w:val="single" w:sz="4" w:space="0" w:color="000000"/>
            </w:tcBorders>
            <w:shd w:val="clear" w:color="auto" w:fill="D4D4D4"/>
            <w:tcMar>
              <w:top w:w="80" w:type="dxa"/>
              <w:left w:w="80" w:type="dxa"/>
              <w:bottom w:w="80" w:type="dxa"/>
              <w:right w:w="80" w:type="dxa"/>
            </w:tcMar>
          </w:tcPr>
          <w:p w14:paraId="42EF4D87" w14:textId="77777777" w:rsidR="00114567" w:rsidRPr="00114567" w:rsidRDefault="00114567" w:rsidP="00460DCA">
            <w:pPr>
              <w:pStyle w:val="Body"/>
              <w:jc w:val="right"/>
              <w:rPr>
                <w:sz w:val="18"/>
                <w:szCs w:val="18"/>
              </w:rPr>
            </w:pPr>
            <w:r w:rsidRPr="00114567">
              <w:rPr>
                <w:rFonts w:ascii="Helvetica Neue" w:hAnsi="Helvetica Neue"/>
                <w:kern w:val="0"/>
                <w:sz w:val="18"/>
                <w:szCs w:val="18"/>
                <w:lang w:val="en-US"/>
              </w:rPr>
              <w:t xml:space="preserve">Investigational Arm </w:t>
            </w:r>
            <w:proofErr w:type="spellStart"/>
            <w:r w:rsidRPr="00114567">
              <w:rPr>
                <w:rFonts w:ascii="Helvetica Neue" w:hAnsi="Helvetica Neue"/>
                <w:kern w:val="0"/>
                <w:sz w:val="18"/>
                <w:szCs w:val="18"/>
                <w:lang w:val="en-US"/>
              </w:rPr>
              <w:t>mPFS</w:t>
            </w:r>
            <w:proofErr w:type="spellEnd"/>
            <w:r w:rsidRPr="00114567">
              <w:rPr>
                <w:rFonts w:ascii="Helvetica Neue" w:hAnsi="Helvetica Neue"/>
                <w:kern w:val="0"/>
                <w:sz w:val="18"/>
                <w:szCs w:val="18"/>
                <w:lang w:val="en-US"/>
              </w:rPr>
              <w:t xml:space="preserve"> [</w:t>
            </w:r>
            <w:r w:rsidRPr="00114567">
              <w:rPr>
                <w:rFonts w:ascii="Helvetica Neue" w:hAnsi="Helvetica Neue"/>
                <w:i/>
                <w:iCs/>
                <w:kern w:val="0"/>
                <w:sz w:val="18"/>
                <w:szCs w:val="18"/>
                <w:lang w:val="en-US"/>
              </w:rPr>
              <w:t>vs</w:t>
            </w:r>
            <w:r w:rsidRPr="00114567">
              <w:rPr>
                <w:rFonts w:ascii="Helvetica Neue" w:hAnsi="Helvetica Neue"/>
                <w:kern w:val="0"/>
                <w:sz w:val="18"/>
                <w:szCs w:val="18"/>
                <w:lang w:val="en-US"/>
              </w:rPr>
              <w:t xml:space="preserve"> Control] (</w:t>
            </w:r>
            <w:proofErr w:type="spellStart"/>
            <w:r w:rsidRPr="00114567">
              <w:rPr>
                <w:rFonts w:ascii="Helvetica Neue" w:hAnsi="Helvetica Neue"/>
                <w:kern w:val="0"/>
                <w:sz w:val="18"/>
                <w:szCs w:val="18"/>
                <w:lang w:val="en-US"/>
              </w:rPr>
              <w:t>mo</w:t>
            </w:r>
            <w:proofErr w:type="spellEnd"/>
            <w:r w:rsidRPr="00114567">
              <w:rPr>
                <w:rFonts w:ascii="Helvetica Neue" w:hAnsi="Helvetica Neue"/>
                <w:kern w:val="0"/>
                <w:sz w:val="18"/>
                <w:szCs w:val="18"/>
                <w:lang w:val="en-US"/>
              </w:rPr>
              <w:t>)</w:t>
            </w:r>
          </w:p>
        </w:tc>
        <w:tc>
          <w:tcPr>
            <w:tcW w:w="339" w:type="pct"/>
            <w:tcBorders>
              <w:top w:val="single" w:sz="4" w:space="0" w:color="000000"/>
              <w:left w:val="single" w:sz="4" w:space="0" w:color="000000"/>
              <w:bottom w:val="single" w:sz="4" w:space="0" w:color="000000"/>
              <w:right w:val="single" w:sz="4" w:space="0" w:color="000000"/>
            </w:tcBorders>
            <w:shd w:val="clear" w:color="auto" w:fill="auto"/>
          </w:tcPr>
          <w:p w14:paraId="717E148C" w14:textId="77777777" w:rsidR="00114567" w:rsidRPr="00114567" w:rsidRDefault="00114567" w:rsidP="00460DCA">
            <w:pPr>
              <w:pStyle w:val="Body"/>
              <w:jc w:val="center"/>
              <w:rPr>
                <w:rFonts w:ascii="Helvetica Neue" w:hAnsi="Helvetica Neue"/>
                <w:kern w:val="0"/>
                <w:sz w:val="18"/>
                <w:szCs w:val="18"/>
                <w:lang w:val="en-US"/>
              </w:rPr>
            </w:pPr>
            <w:r w:rsidRPr="00114567">
              <w:rPr>
                <w:rFonts w:ascii="Helvetica Neue" w:hAnsi="Helvetica Neue"/>
                <w:kern w:val="0"/>
                <w:sz w:val="18"/>
                <w:szCs w:val="18"/>
                <w:lang w:val="en-US"/>
              </w:rPr>
              <w:t>11.2</w:t>
            </w:r>
          </w:p>
        </w:tc>
        <w:tc>
          <w:tcPr>
            <w:tcW w:w="407" w:type="pct"/>
            <w:tcBorders>
              <w:top w:val="single" w:sz="4" w:space="0" w:color="000000"/>
              <w:left w:val="single" w:sz="4" w:space="0" w:color="000000"/>
              <w:bottom w:val="single" w:sz="4" w:space="0" w:color="000000"/>
              <w:right w:val="single" w:sz="4" w:space="0" w:color="000000"/>
            </w:tcBorders>
          </w:tcPr>
          <w:p w14:paraId="0CE73D44" w14:textId="77777777" w:rsidR="00114567" w:rsidRPr="00114567" w:rsidRDefault="00114567" w:rsidP="00460DCA">
            <w:pPr>
              <w:pStyle w:val="Body"/>
              <w:jc w:val="center"/>
              <w:rPr>
                <w:rFonts w:ascii="Helvetica Neue" w:hAnsi="Helvetica Neue"/>
                <w:kern w:val="0"/>
                <w:sz w:val="18"/>
                <w:szCs w:val="18"/>
                <w:lang w:val="en-US"/>
              </w:rPr>
            </w:pPr>
            <w:r w:rsidRPr="00114567">
              <w:rPr>
                <w:rFonts w:ascii="Helvetica Neue" w:hAnsi="Helvetica Neue"/>
                <w:kern w:val="0"/>
                <w:sz w:val="18"/>
                <w:szCs w:val="18"/>
                <w:lang w:val="en-US"/>
              </w:rPr>
              <w:t>23.5</w:t>
            </w:r>
          </w:p>
        </w:tc>
        <w:tc>
          <w:tcPr>
            <w:tcW w:w="3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261DAA"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11.2</w:t>
            </w:r>
          </w:p>
        </w:tc>
        <w:tc>
          <w:tcPr>
            <w:tcW w:w="37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4CD2EF"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34.3</w:t>
            </w:r>
          </w:p>
        </w:tc>
        <w:tc>
          <w:tcPr>
            <w:tcW w:w="320"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1944DBF1" w14:textId="77777777" w:rsidR="00114567" w:rsidRPr="00114567" w:rsidRDefault="00114567" w:rsidP="00460DCA">
            <w:pPr>
              <w:pStyle w:val="Body"/>
              <w:jc w:val="center"/>
              <w:rPr>
                <w:rFonts w:ascii="Helvetica Neue" w:hAnsi="Helvetica Neue"/>
                <w:kern w:val="0"/>
                <w:sz w:val="18"/>
                <w:szCs w:val="18"/>
                <w:lang w:val="en-US"/>
              </w:rPr>
            </w:pPr>
            <w:r w:rsidRPr="00114567">
              <w:rPr>
                <w:rFonts w:ascii="Helvetica Neue" w:hAnsi="Helvetica Neue"/>
                <w:kern w:val="0"/>
                <w:sz w:val="18"/>
                <w:szCs w:val="18"/>
                <w:lang w:val="en-US"/>
              </w:rPr>
              <w:t xml:space="preserve">17.3 </w:t>
            </w:r>
          </w:p>
          <w:p w14:paraId="01B65A1C"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w:t>
            </w:r>
            <w:r w:rsidRPr="00114567">
              <w:rPr>
                <w:rFonts w:ascii="Helvetica Neue" w:hAnsi="Helvetica Neue"/>
                <w:i/>
                <w:iCs/>
                <w:kern w:val="0"/>
                <w:sz w:val="18"/>
                <w:szCs w:val="18"/>
                <w:lang w:val="en-US"/>
              </w:rPr>
              <w:t>vs</w:t>
            </w:r>
            <w:r w:rsidRPr="00114567">
              <w:rPr>
                <w:rFonts w:ascii="Helvetica Neue" w:hAnsi="Helvetica Neue"/>
                <w:kern w:val="0"/>
                <w:sz w:val="18"/>
                <w:szCs w:val="18"/>
                <w:lang w:val="en-US"/>
              </w:rPr>
              <w:t xml:space="preserve"> 9]</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ABA86E"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12.1</w:t>
            </w:r>
          </w:p>
        </w:tc>
        <w:tc>
          <w:tcPr>
            <w:tcW w:w="388"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13697003" w14:textId="77777777" w:rsidR="00114567" w:rsidRPr="00114567" w:rsidRDefault="00114567" w:rsidP="00460DCA">
            <w:pPr>
              <w:pStyle w:val="Body"/>
              <w:jc w:val="center"/>
              <w:rPr>
                <w:rFonts w:ascii="Helvetica Neue" w:hAnsi="Helvetica Neue"/>
                <w:kern w:val="0"/>
                <w:sz w:val="18"/>
                <w:szCs w:val="18"/>
                <w:lang w:val="en-US"/>
              </w:rPr>
            </w:pPr>
            <w:r w:rsidRPr="00114567">
              <w:rPr>
                <w:rFonts w:ascii="Helvetica Neue" w:hAnsi="Helvetica Neue"/>
                <w:kern w:val="0"/>
                <w:sz w:val="18"/>
                <w:szCs w:val="18"/>
                <w:lang w:val="en-US"/>
              </w:rPr>
              <w:t xml:space="preserve">20.2 </w:t>
            </w:r>
          </w:p>
          <w:p w14:paraId="4EFAEAB9"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w:t>
            </w:r>
            <w:r w:rsidRPr="00114567">
              <w:rPr>
                <w:rFonts w:ascii="Helvetica Neue" w:hAnsi="Helvetica Neue"/>
                <w:i/>
                <w:iCs/>
                <w:kern w:val="0"/>
                <w:sz w:val="18"/>
                <w:szCs w:val="18"/>
                <w:lang w:val="en-US"/>
              </w:rPr>
              <w:t>vs</w:t>
            </w:r>
            <w:r w:rsidRPr="00114567">
              <w:rPr>
                <w:rFonts w:ascii="Helvetica Neue" w:hAnsi="Helvetica Neue"/>
                <w:kern w:val="0"/>
                <w:sz w:val="18"/>
                <w:szCs w:val="18"/>
                <w:lang w:val="en-US"/>
              </w:rPr>
              <w:t xml:space="preserve"> 12.5]</w:t>
            </w:r>
          </w:p>
        </w:tc>
        <w:tc>
          <w:tcPr>
            <w:tcW w:w="429" w:type="pct"/>
            <w:tcBorders>
              <w:top w:val="single" w:sz="4" w:space="0" w:color="000000"/>
              <w:left w:val="single" w:sz="4" w:space="0" w:color="000000"/>
              <w:bottom w:val="single" w:sz="4" w:space="0" w:color="000000"/>
              <w:right w:val="single" w:sz="4" w:space="0" w:color="000000"/>
            </w:tcBorders>
          </w:tcPr>
          <w:p w14:paraId="0B0B8790" w14:textId="77777777" w:rsidR="00114567" w:rsidRPr="00114567" w:rsidRDefault="00114567" w:rsidP="00460DCA">
            <w:pPr>
              <w:pStyle w:val="Body"/>
              <w:jc w:val="center"/>
              <w:rPr>
                <w:rFonts w:ascii="Helvetica Neue" w:hAnsi="Helvetica Neue"/>
                <w:kern w:val="0"/>
                <w:sz w:val="18"/>
                <w:szCs w:val="18"/>
                <w:lang w:val="en-US"/>
              </w:rPr>
            </w:pPr>
            <w:r w:rsidRPr="00114567">
              <w:rPr>
                <w:rFonts w:ascii="Helvetica Neue" w:hAnsi="Helvetica Neue"/>
                <w:kern w:val="0"/>
                <w:sz w:val="18"/>
                <w:szCs w:val="18"/>
                <w:lang w:val="en-US"/>
              </w:rPr>
              <w:t>19.1</w:t>
            </w:r>
          </w:p>
        </w:tc>
        <w:tc>
          <w:tcPr>
            <w:tcW w:w="4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5C564F"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9.0</w:t>
            </w:r>
          </w:p>
        </w:tc>
        <w:tc>
          <w:tcPr>
            <w:tcW w:w="364"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7567FAF9" w14:textId="77777777" w:rsidR="00114567" w:rsidRPr="00114567" w:rsidRDefault="00114567" w:rsidP="00460DCA">
            <w:pPr>
              <w:pStyle w:val="Body"/>
              <w:jc w:val="center"/>
              <w:rPr>
                <w:rFonts w:ascii="Helvetica Neue" w:hAnsi="Helvetica Neue"/>
                <w:kern w:val="0"/>
                <w:sz w:val="18"/>
                <w:szCs w:val="18"/>
                <w:lang w:val="en-US"/>
              </w:rPr>
            </w:pPr>
            <w:r w:rsidRPr="00114567">
              <w:rPr>
                <w:rFonts w:ascii="Helvetica Neue" w:hAnsi="Helvetica Neue"/>
                <w:kern w:val="0"/>
                <w:sz w:val="18"/>
                <w:szCs w:val="18"/>
                <w:lang w:val="en-US"/>
              </w:rPr>
              <w:t xml:space="preserve">14.2 </w:t>
            </w:r>
          </w:p>
          <w:p w14:paraId="31142056"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w:t>
            </w:r>
            <w:r w:rsidRPr="00114567">
              <w:rPr>
                <w:rFonts w:ascii="Helvetica Neue" w:hAnsi="Helvetica Neue"/>
                <w:i/>
                <w:iCs/>
                <w:kern w:val="0"/>
                <w:sz w:val="18"/>
                <w:szCs w:val="18"/>
                <w:lang w:val="en-US"/>
              </w:rPr>
              <w:t>vs</w:t>
            </w:r>
            <w:r w:rsidRPr="00114567">
              <w:rPr>
                <w:rFonts w:ascii="Helvetica Neue" w:hAnsi="Helvetica Neue"/>
                <w:kern w:val="0"/>
                <w:sz w:val="18"/>
                <w:szCs w:val="18"/>
                <w:lang w:val="en-US"/>
              </w:rPr>
              <w:t xml:space="preserve"> 4.4]</w:t>
            </w:r>
          </w:p>
        </w:tc>
        <w:tc>
          <w:tcPr>
            <w:tcW w:w="427"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6C296313" w14:textId="77777777" w:rsidR="00114567" w:rsidRPr="00114567" w:rsidRDefault="00114567" w:rsidP="00460DCA">
            <w:pPr>
              <w:pStyle w:val="Body"/>
              <w:jc w:val="center"/>
              <w:rPr>
                <w:rFonts w:ascii="Helvetica Neue" w:hAnsi="Helvetica Neue"/>
                <w:kern w:val="0"/>
                <w:sz w:val="18"/>
                <w:szCs w:val="18"/>
                <w:lang w:val="en-US"/>
              </w:rPr>
            </w:pPr>
            <w:r w:rsidRPr="00114567">
              <w:rPr>
                <w:rFonts w:ascii="Helvetica Neue" w:hAnsi="Helvetica Neue"/>
                <w:kern w:val="0"/>
                <w:sz w:val="18"/>
                <w:szCs w:val="18"/>
                <w:lang w:val="en-US"/>
              </w:rPr>
              <w:t xml:space="preserve">9.7 </w:t>
            </w:r>
          </w:p>
          <w:p w14:paraId="0ACAB5F5"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w:t>
            </w:r>
            <w:r w:rsidRPr="00114567">
              <w:rPr>
                <w:rFonts w:ascii="Helvetica Neue" w:hAnsi="Helvetica Neue"/>
                <w:i/>
                <w:iCs/>
                <w:kern w:val="0"/>
                <w:sz w:val="18"/>
                <w:szCs w:val="18"/>
                <w:lang w:val="en-US"/>
              </w:rPr>
              <w:t>vs</w:t>
            </w:r>
            <w:r w:rsidRPr="00114567">
              <w:rPr>
                <w:rFonts w:ascii="Helvetica Neue" w:hAnsi="Helvetica Neue"/>
                <w:kern w:val="0"/>
                <w:sz w:val="18"/>
                <w:szCs w:val="18"/>
                <w:lang w:val="en-US"/>
              </w:rPr>
              <w:t xml:space="preserve"> 3.5]</w:t>
            </w:r>
          </w:p>
        </w:tc>
        <w:tc>
          <w:tcPr>
            <w:tcW w:w="3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B33AC4"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14.7</w:t>
            </w:r>
          </w:p>
        </w:tc>
      </w:tr>
      <w:tr w:rsidR="00114567" w:rsidRPr="00114567" w14:paraId="5598E508" w14:textId="77777777" w:rsidTr="00114567">
        <w:trPr>
          <w:trHeight w:val="483"/>
        </w:trPr>
        <w:tc>
          <w:tcPr>
            <w:tcW w:w="404" w:type="pct"/>
            <w:tcBorders>
              <w:top w:val="single" w:sz="4" w:space="0" w:color="000000"/>
              <w:left w:val="single" w:sz="4" w:space="0" w:color="000000"/>
              <w:bottom w:val="single" w:sz="4" w:space="0" w:color="000000"/>
              <w:right w:val="single" w:sz="4" w:space="0" w:color="000000"/>
            </w:tcBorders>
            <w:shd w:val="clear" w:color="auto" w:fill="D4D4D4"/>
            <w:tcMar>
              <w:top w:w="80" w:type="dxa"/>
              <w:left w:w="80" w:type="dxa"/>
              <w:bottom w:w="80" w:type="dxa"/>
              <w:right w:w="80" w:type="dxa"/>
            </w:tcMar>
          </w:tcPr>
          <w:p w14:paraId="267CE125" w14:textId="77777777" w:rsidR="00114567" w:rsidRPr="00114567" w:rsidRDefault="00114567" w:rsidP="00460DCA">
            <w:pPr>
              <w:pStyle w:val="Body"/>
              <w:jc w:val="right"/>
              <w:rPr>
                <w:sz w:val="18"/>
                <w:szCs w:val="18"/>
              </w:rPr>
            </w:pPr>
            <w:r w:rsidRPr="00114567">
              <w:rPr>
                <w:rFonts w:ascii="Helvetica Neue" w:hAnsi="Helvetica Neue"/>
                <w:kern w:val="0"/>
                <w:sz w:val="18"/>
                <w:szCs w:val="18"/>
                <w:lang w:val="en-US"/>
              </w:rPr>
              <w:t xml:space="preserve">Investigational Arm </w:t>
            </w:r>
            <w:proofErr w:type="spellStart"/>
            <w:r w:rsidRPr="00114567">
              <w:rPr>
                <w:rFonts w:ascii="Helvetica Neue" w:hAnsi="Helvetica Neue"/>
                <w:kern w:val="0"/>
                <w:sz w:val="18"/>
                <w:szCs w:val="18"/>
                <w:lang w:val="en-US"/>
              </w:rPr>
              <w:t>mOS</w:t>
            </w:r>
            <w:proofErr w:type="spellEnd"/>
            <w:r w:rsidRPr="00114567">
              <w:rPr>
                <w:rFonts w:ascii="Helvetica Neue" w:hAnsi="Helvetica Neue"/>
                <w:kern w:val="0"/>
                <w:sz w:val="18"/>
                <w:szCs w:val="18"/>
                <w:lang w:val="en-US"/>
              </w:rPr>
              <w:t xml:space="preserve"> [</w:t>
            </w:r>
            <w:r w:rsidRPr="00114567">
              <w:rPr>
                <w:rFonts w:ascii="Helvetica Neue" w:hAnsi="Helvetica Neue"/>
                <w:i/>
                <w:iCs/>
                <w:kern w:val="0"/>
                <w:sz w:val="18"/>
                <w:szCs w:val="18"/>
                <w:lang w:val="en-US"/>
              </w:rPr>
              <w:t>vs</w:t>
            </w:r>
            <w:r w:rsidRPr="00114567">
              <w:rPr>
                <w:rFonts w:ascii="Helvetica Neue" w:hAnsi="Helvetica Neue"/>
                <w:kern w:val="0"/>
                <w:sz w:val="18"/>
                <w:szCs w:val="18"/>
                <w:lang w:val="en-US"/>
              </w:rPr>
              <w:t xml:space="preserve"> Control] (</w:t>
            </w:r>
            <w:proofErr w:type="spellStart"/>
            <w:r w:rsidRPr="00114567">
              <w:rPr>
                <w:rFonts w:ascii="Helvetica Neue" w:hAnsi="Helvetica Neue"/>
                <w:kern w:val="0"/>
                <w:sz w:val="18"/>
                <w:szCs w:val="18"/>
                <w:lang w:val="en-US"/>
              </w:rPr>
              <w:t>mo</w:t>
            </w:r>
            <w:proofErr w:type="spellEnd"/>
            <w:r w:rsidRPr="00114567">
              <w:rPr>
                <w:rFonts w:ascii="Helvetica Neue" w:hAnsi="Helvetica Neue"/>
                <w:kern w:val="0"/>
                <w:sz w:val="18"/>
                <w:szCs w:val="18"/>
                <w:lang w:val="en-US"/>
              </w:rPr>
              <w:t>)</w:t>
            </w:r>
          </w:p>
        </w:tc>
        <w:tc>
          <w:tcPr>
            <w:tcW w:w="339" w:type="pct"/>
            <w:tcBorders>
              <w:top w:val="single" w:sz="4" w:space="0" w:color="000000"/>
              <w:left w:val="single" w:sz="4" w:space="0" w:color="000000"/>
              <w:bottom w:val="single" w:sz="4" w:space="0" w:color="000000"/>
              <w:right w:val="single" w:sz="4" w:space="0" w:color="000000"/>
            </w:tcBorders>
          </w:tcPr>
          <w:p w14:paraId="1FD61672" w14:textId="77777777" w:rsidR="00114567" w:rsidRPr="00114567" w:rsidRDefault="00114567" w:rsidP="00460DCA">
            <w:pPr>
              <w:pStyle w:val="Body"/>
              <w:jc w:val="center"/>
              <w:rPr>
                <w:rFonts w:ascii="Helvetica Neue" w:hAnsi="Helvetica Neue"/>
                <w:kern w:val="0"/>
                <w:sz w:val="18"/>
                <w:szCs w:val="18"/>
                <w:lang w:val="en-US"/>
              </w:rPr>
            </w:pPr>
            <w:r w:rsidRPr="00114567">
              <w:rPr>
                <w:rFonts w:ascii="Helvetica Neue" w:hAnsi="Helvetica Neue"/>
                <w:kern w:val="0"/>
                <w:sz w:val="18"/>
                <w:szCs w:val="18"/>
                <w:lang w:val="en-US"/>
              </w:rPr>
              <w:t>28.4</w:t>
            </w:r>
          </w:p>
        </w:tc>
        <w:tc>
          <w:tcPr>
            <w:tcW w:w="407" w:type="pct"/>
            <w:tcBorders>
              <w:top w:val="single" w:sz="4" w:space="0" w:color="000000"/>
              <w:left w:val="single" w:sz="4" w:space="0" w:color="000000"/>
              <w:bottom w:val="single" w:sz="4" w:space="0" w:color="000000"/>
              <w:right w:val="single" w:sz="4" w:space="0" w:color="000000"/>
            </w:tcBorders>
          </w:tcPr>
          <w:p w14:paraId="7327CA42" w14:textId="77777777" w:rsidR="00114567" w:rsidRPr="00114567" w:rsidRDefault="00114567" w:rsidP="00460DCA">
            <w:pPr>
              <w:pStyle w:val="Body"/>
              <w:jc w:val="center"/>
              <w:rPr>
                <w:rFonts w:ascii="Helvetica Neue" w:hAnsi="Helvetica Neue"/>
                <w:kern w:val="0"/>
                <w:sz w:val="18"/>
                <w:szCs w:val="18"/>
                <w:lang w:val="en-US"/>
              </w:rPr>
            </w:pPr>
            <w:r w:rsidRPr="00114567">
              <w:rPr>
                <w:rFonts w:ascii="Helvetica Neue" w:hAnsi="Helvetica Neue"/>
                <w:kern w:val="0"/>
                <w:sz w:val="18"/>
                <w:szCs w:val="18"/>
                <w:lang w:val="en-US"/>
              </w:rPr>
              <w:t>Not Reached</w:t>
            </w:r>
          </w:p>
        </w:tc>
        <w:tc>
          <w:tcPr>
            <w:tcW w:w="3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8744AE"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23.0</w:t>
            </w:r>
          </w:p>
        </w:tc>
        <w:tc>
          <w:tcPr>
            <w:tcW w:w="37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62A70B"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NR</w:t>
            </w:r>
          </w:p>
        </w:tc>
        <w:tc>
          <w:tcPr>
            <w:tcW w:w="32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5BAF370C" w14:textId="77777777" w:rsidR="00114567" w:rsidRPr="00114567" w:rsidRDefault="00114567" w:rsidP="00460DCA">
            <w:pPr>
              <w:pStyle w:val="Body"/>
              <w:jc w:val="center"/>
              <w:rPr>
                <w:rFonts w:ascii="Helvetica Neue" w:hAnsi="Helvetica Neue"/>
                <w:kern w:val="0"/>
                <w:sz w:val="18"/>
                <w:szCs w:val="18"/>
                <w:lang w:val="en-US"/>
              </w:rPr>
            </w:pPr>
            <w:r w:rsidRPr="00114567">
              <w:rPr>
                <w:rFonts w:ascii="Helvetica Neue" w:hAnsi="Helvetica Neue"/>
                <w:kern w:val="0"/>
                <w:sz w:val="18"/>
                <w:szCs w:val="18"/>
                <w:lang w:val="en-US"/>
              </w:rPr>
              <w:t xml:space="preserve">33.6 </w:t>
            </w:r>
          </w:p>
          <w:p w14:paraId="6BDFB055"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w:t>
            </w:r>
            <w:r w:rsidRPr="00114567">
              <w:rPr>
                <w:rFonts w:ascii="Helvetica Neue" w:hAnsi="Helvetica Neue"/>
                <w:i/>
                <w:iCs/>
                <w:kern w:val="0"/>
                <w:sz w:val="18"/>
                <w:szCs w:val="18"/>
                <w:lang w:val="en-US"/>
              </w:rPr>
              <w:t>vs</w:t>
            </w:r>
            <w:r w:rsidRPr="00114567">
              <w:rPr>
                <w:rFonts w:ascii="Helvetica Neue" w:hAnsi="Helvetica Neue"/>
                <w:kern w:val="0"/>
                <w:sz w:val="18"/>
                <w:szCs w:val="18"/>
                <w:lang w:val="en-US"/>
              </w:rPr>
              <w:t xml:space="preserve"> 23.2]</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7C9912"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13.5</w:t>
            </w:r>
          </w:p>
        </w:tc>
        <w:tc>
          <w:tcPr>
            <w:tcW w:w="388"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6A0952D4" w14:textId="77777777" w:rsidR="00114567" w:rsidRPr="00114567" w:rsidRDefault="00114567" w:rsidP="00460DCA">
            <w:pPr>
              <w:pStyle w:val="Body"/>
              <w:jc w:val="center"/>
              <w:rPr>
                <w:rFonts w:ascii="Helvetica Neue" w:hAnsi="Helvetica Neue"/>
                <w:kern w:val="0"/>
                <w:sz w:val="18"/>
                <w:szCs w:val="18"/>
                <w:lang w:val="en-US"/>
              </w:rPr>
            </w:pPr>
            <w:r w:rsidRPr="00114567">
              <w:rPr>
                <w:rFonts w:ascii="Helvetica Neue" w:hAnsi="Helvetica Neue"/>
                <w:kern w:val="0"/>
                <w:sz w:val="18"/>
                <w:szCs w:val="18"/>
                <w:lang w:val="en-US"/>
              </w:rPr>
              <w:t xml:space="preserve">25.5 </w:t>
            </w:r>
          </w:p>
          <w:p w14:paraId="02BB82A2"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w:t>
            </w:r>
            <w:r w:rsidRPr="00114567">
              <w:rPr>
                <w:rFonts w:ascii="Helvetica Neue" w:hAnsi="Helvetica Neue"/>
                <w:i/>
                <w:iCs/>
                <w:kern w:val="0"/>
                <w:sz w:val="18"/>
                <w:szCs w:val="18"/>
                <w:lang w:val="en-US"/>
              </w:rPr>
              <w:t>vs</w:t>
            </w:r>
            <w:r w:rsidRPr="00114567">
              <w:rPr>
                <w:rFonts w:ascii="Helvetica Neue" w:hAnsi="Helvetica Neue"/>
                <w:kern w:val="0"/>
                <w:sz w:val="18"/>
                <w:szCs w:val="18"/>
                <w:lang w:val="en-US"/>
              </w:rPr>
              <w:t xml:space="preserve"> 17.6]</w:t>
            </w:r>
          </w:p>
        </w:tc>
        <w:tc>
          <w:tcPr>
            <w:tcW w:w="429" w:type="pct"/>
            <w:tcBorders>
              <w:top w:val="single" w:sz="4" w:space="0" w:color="000000"/>
              <w:left w:val="single" w:sz="4" w:space="0" w:color="000000"/>
              <w:bottom w:val="single" w:sz="4" w:space="0" w:color="000000"/>
              <w:right w:val="single" w:sz="4" w:space="0" w:color="000000"/>
            </w:tcBorders>
          </w:tcPr>
          <w:p w14:paraId="6E8F3EBD" w14:textId="77777777" w:rsidR="00114567" w:rsidRPr="00114567" w:rsidRDefault="00114567" w:rsidP="00460DCA">
            <w:pPr>
              <w:pStyle w:val="Body"/>
              <w:jc w:val="center"/>
              <w:rPr>
                <w:rFonts w:ascii="Helvetica Neue" w:hAnsi="Helvetica Neue"/>
                <w:kern w:val="0"/>
                <w:sz w:val="18"/>
                <w:szCs w:val="18"/>
                <w:lang w:val="en-US"/>
              </w:rPr>
            </w:pPr>
            <w:r w:rsidRPr="00114567">
              <w:rPr>
                <w:rFonts w:ascii="Helvetica Neue" w:hAnsi="Helvetica Neue"/>
                <w:kern w:val="0"/>
                <w:sz w:val="18"/>
                <w:szCs w:val="18"/>
                <w:lang w:val="en-US"/>
              </w:rPr>
              <w:t>41.6</w:t>
            </w:r>
          </w:p>
        </w:tc>
        <w:tc>
          <w:tcPr>
            <w:tcW w:w="4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66DA38"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13.0</w:t>
            </w:r>
          </w:p>
        </w:tc>
        <w:tc>
          <w:tcPr>
            <w:tcW w:w="36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6CCE3CA1" w14:textId="77777777" w:rsidR="00114567" w:rsidRPr="00114567" w:rsidRDefault="00114567" w:rsidP="00460DCA">
            <w:pPr>
              <w:pStyle w:val="Body"/>
              <w:jc w:val="center"/>
              <w:rPr>
                <w:rFonts w:ascii="Helvetica Neue" w:hAnsi="Helvetica Neue"/>
                <w:kern w:val="0"/>
                <w:sz w:val="18"/>
                <w:szCs w:val="18"/>
                <w:lang w:val="en-US"/>
              </w:rPr>
            </w:pPr>
            <w:r w:rsidRPr="00114567">
              <w:rPr>
                <w:rFonts w:ascii="Helvetica Neue" w:hAnsi="Helvetica Neue"/>
                <w:kern w:val="0"/>
                <w:sz w:val="18"/>
                <w:szCs w:val="18"/>
                <w:lang w:val="en-US"/>
              </w:rPr>
              <w:t xml:space="preserve">41.2 </w:t>
            </w:r>
          </w:p>
          <w:p w14:paraId="3EF8E5B9"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w:t>
            </w:r>
            <w:r w:rsidRPr="00114567">
              <w:rPr>
                <w:rFonts w:ascii="Helvetica Neue" w:hAnsi="Helvetica Neue"/>
                <w:i/>
                <w:iCs/>
                <w:kern w:val="0"/>
                <w:sz w:val="18"/>
                <w:szCs w:val="18"/>
                <w:lang w:val="en-US"/>
              </w:rPr>
              <w:t>vs</w:t>
            </w:r>
            <w:r w:rsidRPr="00114567">
              <w:rPr>
                <w:rFonts w:ascii="Helvetica Neue" w:hAnsi="Helvetica Neue"/>
                <w:kern w:val="0"/>
                <w:sz w:val="18"/>
                <w:szCs w:val="18"/>
                <w:lang w:val="en-US"/>
              </w:rPr>
              <w:t xml:space="preserve"> 17]</w:t>
            </w:r>
          </w:p>
        </w:tc>
        <w:tc>
          <w:tcPr>
            <w:tcW w:w="42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6D91C026" w14:textId="77777777" w:rsidR="00114567" w:rsidRPr="00114567" w:rsidRDefault="00114567" w:rsidP="00460DCA">
            <w:pPr>
              <w:pStyle w:val="Body"/>
              <w:jc w:val="center"/>
              <w:rPr>
                <w:rFonts w:ascii="Helvetica Neue" w:hAnsi="Helvetica Neue"/>
                <w:kern w:val="0"/>
                <w:sz w:val="18"/>
                <w:szCs w:val="18"/>
                <w:lang w:val="en-US"/>
              </w:rPr>
            </w:pPr>
            <w:r w:rsidRPr="00114567">
              <w:rPr>
                <w:rFonts w:ascii="Helvetica Neue" w:hAnsi="Helvetica Neue"/>
                <w:kern w:val="0"/>
                <w:sz w:val="18"/>
                <w:szCs w:val="18"/>
                <w:lang w:val="en-US"/>
              </w:rPr>
              <w:t xml:space="preserve">Not Reached </w:t>
            </w:r>
          </w:p>
          <w:p w14:paraId="0B8558C2"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w:t>
            </w:r>
            <w:r w:rsidRPr="00114567">
              <w:rPr>
                <w:rFonts w:ascii="Helvetica Neue" w:hAnsi="Helvetica Neue"/>
                <w:i/>
                <w:iCs/>
                <w:kern w:val="0"/>
                <w:sz w:val="18"/>
                <w:szCs w:val="18"/>
                <w:lang w:val="en-US"/>
              </w:rPr>
              <w:t>vs</w:t>
            </w:r>
            <w:r w:rsidRPr="00114567">
              <w:rPr>
                <w:rFonts w:ascii="Helvetica Neue" w:hAnsi="Helvetica Neue"/>
                <w:kern w:val="0"/>
                <w:sz w:val="18"/>
                <w:szCs w:val="18"/>
                <w:lang w:val="en-US"/>
              </w:rPr>
              <w:t xml:space="preserve"> 17]</w:t>
            </w:r>
          </w:p>
        </w:tc>
        <w:tc>
          <w:tcPr>
            <w:tcW w:w="3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AAD422" w14:textId="77777777" w:rsidR="00114567" w:rsidRPr="00114567" w:rsidRDefault="00114567" w:rsidP="00460DCA">
            <w:pPr>
              <w:pStyle w:val="Body"/>
              <w:jc w:val="center"/>
              <w:rPr>
                <w:sz w:val="18"/>
                <w:szCs w:val="18"/>
              </w:rPr>
            </w:pPr>
            <w:r w:rsidRPr="00114567">
              <w:rPr>
                <w:rFonts w:ascii="Helvetica Neue" w:hAnsi="Helvetica Neue"/>
                <w:kern w:val="0"/>
                <w:sz w:val="18"/>
                <w:szCs w:val="18"/>
                <w:lang w:val="en-US"/>
              </w:rPr>
              <w:t>20.4</w:t>
            </w:r>
          </w:p>
        </w:tc>
      </w:tr>
      <w:tr w:rsidR="00114567" w:rsidRPr="00114567" w14:paraId="633E5005" w14:textId="77777777" w:rsidTr="00114567">
        <w:trPr>
          <w:trHeight w:val="483"/>
        </w:trPr>
        <w:tc>
          <w:tcPr>
            <w:tcW w:w="404" w:type="pct"/>
            <w:tcBorders>
              <w:top w:val="single" w:sz="4" w:space="0" w:color="000000"/>
              <w:left w:val="single" w:sz="4" w:space="0" w:color="000000"/>
              <w:bottom w:val="single" w:sz="4" w:space="0" w:color="000000"/>
              <w:right w:val="single" w:sz="4" w:space="0" w:color="000000"/>
            </w:tcBorders>
            <w:shd w:val="clear" w:color="auto" w:fill="D4D4D4"/>
            <w:tcMar>
              <w:top w:w="80" w:type="dxa"/>
              <w:left w:w="80" w:type="dxa"/>
              <w:bottom w:w="80" w:type="dxa"/>
              <w:right w:w="80" w:type="dxa"/>
            </w:tcMar>
          </w:tcPr>
          <w:p w14:paraId="65974516" w14:textId="77777777" w:rsidR="00114567" w:rsidRPr="00114567" w:rsidRDefault="00114567" w:rsidP="00460DCA">
            <w:pPr>
              <w:pStyle w:val="Body"/>
              <w:jc w:val="right"/>
              <w:rPr>
                <w:rFonts w:ascii="Helvetica Neue" w:hAnsi="Helvetica Neue"/>
                <w:kern w:val="0"/>
                <w:sz w:val="18"/>
                <w:szCs w:val="18"/>
                <w:lang w:val="en-US"/>
              </w:rPr>
            </w:pPr>
            <w:r w:rsidRPr="00114567">
              <w:rPr>
                <w:rFonts w:ascii="Helvetica Neue" w:hAnsi="Helvetica Neue"/>
                <w:kern w:val="0"/>
                <w:sz w:val="18"/>
                <w:szCs w:val="18"/>
                <w:lang w:val="en-US"/>
              </w:rPr>
              <w:t xml:space="preserve">Grade 3 or higher toxicity rate in Investigational Arm </w:t>
            </w:r>
            <w:r w:rsidRPr="00114567">
              <w:rPr>
                <w:rFonts w:ascii="Times New Roman" w:hAnsi="Times New Roman" w:cs="Times New Roman"/>
                <w:kern w:val="0"/>
                <w:sz w:val="18"/>
                <w:szCs w:val="18"/>
                <w:lang w:val="en-US"/>
              </w:rPr>
              <w:t>▼▼</w:t>
            </w:r>
          </w:p>
        </w:tc>
        <w:tc>
          <w:tcPr>
            <w:tcW w:w="339" w:type="pct"/>
            <w:tcBorders>
              <w:top w:val="single" w:sz="4" w:space="0" w:color="000000"/>
              <w:left w:val="single" w:sz="4" w:space="0" w:color="000000"/>
              <w:bottom w:val="single" w:sz="4" w:space="0" w:color="000000"/>
              <w:right w:val="single" w:sz="4" w:space="0" w:color="000000"/>
            </w:tcBorders>
          </w:tcPr>
          <w:p w14:paraId="77424D62" w14:textId="77777777" w:rsidR="00114567" w:rsidRPr="00114567" w:rsidRDefault="00114567" w:rsidP="00460DCA">
            <w:pPr>
              <w:pStyle w:val="Body"/>
              <w:jc w:val="center"/>
              <w:rPr>
                <w:rFonts w:ascii="Helvetica Neue" w:hAnsi="Helvetica Neue"/>
                <w:kern w:val="0"/>
                <w:sz w:val="18"/>
                <w:szCs w:val="18"/>
                <w:lang w:val="en-US"/>
              </w:rPr>
            </w:pPr>
            <w:r w:rsidRPr="00114567">
              <w:rPr>
                <w:rFonts w:ascii="Helvetica Neue" w:hAnsi="Helvetica Neue"/>
                <w:kern w:val="0"/>
                <w:sz w:val="18"/>
                <w:szCs w:val="18"/>
                <w:lang w:val="en-US"/>
              </w:rPr>
              <w:t>Nil</w:t>
            </w:r>
          </w:p>
        </w:tc>
        <w:tc>
          <w:tcPr>
            <w:tcW w:w="407" w:type="pct"/>
            <w:tcBorders>
              <w:top w:val="single" w:sz="4" w:space="0" w:color="000000"/>
              <w:left w:val="single" w:sz="4" w:space="0" w:color="000000"/>
              <w:bottom w:val="single" w:sz="4" w:space="0" w:color="000000"/>
              <w:right w:val="single" w:sz="4" w:space="0" w:color="000000"/>
            </w:tcBorders>
          </w:tcPr>
          <w:p w14:paraId="459F9420" w14:textId="77777777" w:rsidR="00114567" w:rsidRPr="00114567" w:rsidRDefault="00114567" w:rsidP="00460DCA">
            <w:pPr>
              <w:pStyle w:val="Body"/>
              <w:jc w:val="center"/>
              <w:rPr>
                <w:rFonts w:ascii="Helvetica Neue" w:hAnsi="Helvetica Neue"/>
                <w:kern w:val="0"/>
                <w:sz w:val="18"/>
                <w:szCs w:val="18"/>
                <w:lang w:val="en-US"/>
              </w:rPr>
            </w:pPr>
            <w:r w:rsidRPr="00114567">
              <w:rPr>
                <w:rFonts w:ascii="Helvetica Neue" w:hAnsi="Helvetica Neue"/>
                <w:kern w:val="0"/>
                <w:sz w:val="18"/>
                <w:szCs w:val="18"/>
                <w:lang w:val="en-US"/>
              </w:rPr>
              <w:t>18% (Unclassified)</w:t>
            </w:r>
          </w:p>
          <w:p w14:paraId="16025C48" w14:textId="77777777" w:rsidR="00114567" w:rsidRPr="00114567" w:rsidRDefault="00114567" w:rsidP="00460DCA">
            <w:pPr>
              <w:pStyle w:val="Body"/>
              <w:jc w:val="center"/>
              <w:rPr>
                <w:rFonts w:ascii="Helvetica Neue" w:hAnsi="Helvetica Neue"/>
                <w:kern w:val="0"/>
                <w:sz w:val="18"/>
                <w:szCs w:val="18"/>
                <w:lang w:val="en-US"/>
              </w:rPr>
            </w:pPr>
            <w:r w:rsidRPr="00114567">
              <w:rPr>
                <w:rFonts w:ascii="Helvetica Neue" w:hAnsi="Helvetica Neue"/>
                <w:kern w:val="0"/>
                <w:sz w:val="18"/>
                <w:szCs w:val="18"/>
                <w:lang w:val="en-US"/>
              </w:rPr>
              <w:t>3% (Pneumonitis</w:t>
            </w:r>
            <w:proofErr w:type="gramStart"/>
            <w:r w:rsidRPr="00114567">
              <w:rPr>
                <w:rFonts w:ascii="Helvetica Neue" w:hAnsi="Helvetica Neue"/>
                <w:kern w:val="0"/>
                <w:sz w:val="18"/>
                <w:szCs w:val="18"/>
                <w:lang w:val="en-US"/>
              </w:rPr>
              <w:t>);</w:t>
            </w:r>
            <w:proofErr w:type="gramEnd"/>
          </w:p>
          <w:p w14:paraId="739AE2A9" w14:textId="77777777" w:rsidR="00114567" w:rsidRPr="00114567" w:rsidRDefault="00114567" w:rsidP="00460DCA">
            <w:pPr>
              <w:pStyle w:val="Body"/>
              <w:jc w:val="center"/>
              <w:rPr>
                <w:rFonts w:ascii="Helvetica Neue" w:hAnsi="Helvetica Neue"/>
                <w:kern w:val="0"/>
                <w:sz w:val="18"/>
                <w:szCs w:val="18"/>
                <w:lang w:val="en-US"/>
              </w:rPr>
            </w:pPr>
            <w:r w:rsidRPr="00114567">
              <w:rPr>
                <w:rFonts w:ascii="Helvetica Neue" w:hAnsi="Helvetica Neue"/>
                <w:kern w:val="0"/>
                <w:sz w:val="18"/>
                <w:szCs w:val="18"/>
                <w:lang w:val="en-US"/>
              </w:rPr>
              <w:t>3% (Hemorrhage)</w:t>
            </w:r>
          </w:p>
        </w:tc>
        <w:tc>
          <w:tcPr>
            <w:tcW w:w="3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F6698E" w14:textId="77777777" w:rsidR="00114567" w:rsidRPr="00114567" w:rsidRDefault="00114567" w:rsidP="00460DCA">
            <w:pPr>
              <w:pStyle w:val="Body"/>
              <w:jc w:val="center"/>
              <w:rPr>
                <w:rFonts w:ascii="Helvetica Neue" w:hAnsi="Helvetica Neue"/>
                <w:kern w:val="0"/>
                <w:sz w:val="18"/>
                <w:szCs w:val="18"/>
                <w:lang w:val="en-US"/>
              </w:rPr>
            </w:pPr>
            <w:r w:rsidRPr="00114567">
              <w:rPr>
                <w:rFonts w:ascii="Helvetica Neue" w:hAnsi="Helvetica Neue"/>
                <w:kern w:val="0"/>
                <w:sz w:val="18"/>
                <w:szCs w:val="18"/>
                <w:lang w:val="en-US"/>
              </w:rPr>
              <w:t>4% (Pneumonitis); 4% (Cough)</w:t>
            </w:r>
          </w:p>
        </w:tc>
        <w:tc>
          <w:tcPr>
            <w:tcW w:w="37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3C1F50" w14:textId="77777777" w:rsidR="00114567" w:rsidRPr="00114567" w:rsidRDefault="00114567" w:rsidP="00460DCA">
            <w:pPr>
              <w:pStyle w:val="Body"/>
              <w:jc w:val="center"/>
              <w:rPr>
                <w:rFonts w:ascii="Helvetica Neue" w:hAnsi="Helvetica Neue"/>
                <w:kern w:val="0"/>
                <w:sz w:val="18"/>
                <w:szCs w:val="18"/>
                <w:lang w:val="en-US"/>
              </w:rPr>
            </w:pPr>
            <w:r w:rsidRPr="00114567">
              <w:rPr>
                <w:rFonts w:ascii="Helvetica Neue" w:hAnsi="Helvetica Neue"/>
                <w:kern w:val="0"/>
                <w:sz w:val="18"/>
                <w:szCs w:val="18"/>
                <w:lang w:val="en-US"/>
              </w:rPr>
              <w:t>8% (Pneumonitis)</w:t>
            </w:r>
          </w:p>
        </w:tc>
        <w:tc>
          <w:tcPr>
            <w:tcW w:w="3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8A18C8" w14:textId="77777777" w:rsidR="00114567" w:rsidRPr="00114567" w:rsidRDefault="00114567" w:rsidP="00460DCA">
            <w:pPr>
              <w:pStyle w:val="Body"/>
              <w:jc w:val="center"/>
              <w:rPr>
                <w:rFonts w:ascii="Helvetica Neue" w:hAnsi="Helvetica Neue"/>
                <w:kern w:val="0"/>
                <w:sz w:val="18"/>
                <w:szCs w:val="18"/>
                <w:lang w:val="en-US"/>
              </w:rPr>
            </w:pPr>
            <w:r w:rsidRPr="00114567">
              <w:rPr>
                <w:rFonts w:ascii="Helvetica Neue" w:hAnsi="Helvetica Neue"/>
                <w:kern w:val="0"/>
                <w:sz w:val="18"/>
                <w:szCs w:val="18"/>
                <w:lang w:val="en-US"/>
              </w:rPr>
              <w:t>Nil</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E56688" w14:textId="77777777" w:rsidR="00114567" w:rsidRPr="00114567" w:rsidRDefault="00114567" w:rsidP="00460DCA">
            <w:pPr>
              <w:pStyle w:val="Body"/>
              <w:jc w:val="center"/>
              <w:rPr>
                <w:rFonts w:ascii="Helvetica Neue" w:hAnsi="Helvetica Neue"/>
                <w:kern w:val="0"/>
                <w:sz w:val="18"/>
                <w:szCs w:val="18"/>
                <w:lang w:val="en-US"/>
              </w:rPr>
            </w:pPr>
            <w:r w:rsidRPr="00114567">
              <w:rPr>
                <w:rFonts w:ascii="Helvetica Neue" w:hAnsi="Helvetica Neue"/>
                <w:kern w:val="0"/>
                <w:sz w:val="18"/>
                <w:szCs w:val="18"/>
                <w:lang w:val="en-US"/>
              </w:rPr>
              <w:t>15% (Dysphagia</w:t>
            </w:r>
            <w:proofErr w:type="gramStart"/>
            <w:r w:rsidRPr="00114567">
              <w:rPr>
                <w:rFonts w:ascii="Helvetica Neue" w:hAnsi="Helvetica Neue"/>
                <w:kern w:val="0"/>
                <w:sz w:val="18"/>
                <w:szCs w:val="18"/>
                <w:lang w:val="en-US"/>
              </w:rPr>
              <w:t>);</w:t>
            </w:r>
            <w:proofErr w:type="gramEnd"/>
          </w:p>
          <w:p w14:paraId="4B9B39E2" w14:textId="77777777" w:rsidR="00114567" w:rsidRPr="00114567" w:rsidRDefault="00114567" w:rsidP="00460DCA">
            <w:pPr>
              <w:pStyle w:val="Body"/>
              <w:jc w:val="center"/>
              <w:rPr>
                <w:rFonts w:ascii="Helvetica Neue" w:hAnsi="Helvetica Neue"/>
                <w:kern w:val="0"/>
                <w:sz w:val="18"/>
                <w:szCs w:val="18"/>
                <w:lang w:val="en-US"/>
              </w:rPr>
            </w:pPr>
            <w:r w:rsidRPr="00114567">
              <w:rPr>
                <w:rFonts w:ascii="Helvetica Neue" w:hAnsi="Helvetica Neue"/>
                <w:kern w:val="0"/>
                <w:sz w:val="18"/>
                <w:szCs w:val="18"/>
                <w:lang w:val="en-US"/>
              </w:rPr>
              <w:t>3% (Cough)</w:t>
            </w:r>
          </w:p>
        </w:tc>
        <w:tc>
          <w:tcPr>
            <w:tcW w:w="3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088213" w14:textId="77777777" w:rsidR="00114567" w:rsidRPr="00114567" w:rsidRDefault="00114567" w:rsidP="00460DCA">
            <w:pPr>
              <w:pStyle w:val="Body"/>
              <w:jc w:val="center"/>
              <w:rPr>
                <w:rFonts w:ascii="Helvetica Neue" w:hAnsi="Helvetica Neue"/>
                <w:kern w:val="0"/>
                <w:sz w:val="18"/>
                <w:szCs w:val="18"/>
                <w:lang w:val="en-US"/>
              </w:rPr>
            </w:pPr>
            <w:r w:rsidRPr="00114567">
              <w:rPr>
                <w:rFonts w:ascii="Helvetica Neue" w:hAnsi="Helvetica Neue"/>
                <w:kern w:val="0"/>
                <w:sz w:val="18"/>
                <w:szCs w:val="18"/>
                <w:lang w:val="en-US"/>
              </w:rPr>
              <w:t>15% (Rash</w:t>
            </w:r>
            <w:proofErr w:type="gramStart"/>
            <w:r w:rsidRPr="00114567">
              <w:rPr>
                <w:rFonts w:ascii="Helvetica Neue" w:hAnsi="Helvetica Neue"/>
                <w:kern w:val="0"/>
                <w:sz w:val="18"/>
                <w:szCs w:val="18"/>
                <w:lang w:val="en-US"/>
              </w:rPr>
              <w:t>);</w:t>
            </w:r>
            <w:proofErr w:type="gramEnd"/>
          </w:p>
          <w:p w14:paraId="6A72C6C0" w14:textId="77777777" w:rsidR="00114567" w:rsidRPr="00114567" w:rsidRDefault="00114567" w:rsidP="00460DCA">
            <w:pPr>
              <w:pStyle w:val="Body"/>
              <w:jc w:val="center"/>
              <w:rPr>
                <w:rFonts w:ascii="Helvetica Neue" w:hAnsi="Helvetica Neue"/>
                <w:kern w:val="0"/>
                <w:sz w:val="18"/>
                <w:szCs w:val="18"/>
                <w:lang w:val="en-US"/>
              </w:rPr>
            </w:pPr>
            <w:r w:rsidRPr="00114567">
              <w:rPr>
                <w:rFonts w:ascii="Helvetica Neue" w:hAnsi="Helvetica Neue"/>
                <w:kern w:val="0"/>
                <w:sz w:val="18"/>
                <w:szCs w:val="18"/>
                <w:lang w:val="en-US"/>
              </w:rPr>
              <w:t>7% (Pneumonitis</w:t>
            </w:r>
            <w:proofErr w:type="gramStart"/>
            <w:r w:rsidRPr="00114567">
              <w:rPr>
                <w:rFonts w:ascii="Helvetica Neue" w:hAnsi="Helvetica Neue"/>
                <w:kern w:val="0"/>
                <w:sz w:val="18"/>
                <w:szCs w:val="18"/>
                <w:lang w:val="en-US"/>
              </w:rPr>
              <w:t>);</w:t>
            </w:r>
            <w:proofErr w:type="gramEnd"/>
          </w:p>
          <w:p w14:paraId="503FA843" w14:textId="77777777" w:rsidR="00114567" w:rsidRPr="00114567" w:rsidRDefault="00114567" w:rsidP="00460DCA">
            <w:pPr>
              <w:pStyle w:val="Body"/>
              <w:jc w:val="center"/>
              <w:rPr>
                <w:rFonts w:ascii="Helvetica Neue" w:hAnsi="Helvetica Neue"/>
                <w:kern w:val="0"/>
                <w:sz w:val="18"/>
                <w:szCs w:val="18"/>
                <w:lang w:val="en-US"/>
              </w:rPr>
            </w:pPr>
            <w:r w:rsidRPr="00114567">
              <w:rPr>
                <w:rFonts w:ascii="Helvetica Neue" w:hAnsi="Helvetica Neue"/>
                <w:kern w:val="0"/>
                <w:sz w:val="18"/>
                <w:szCs w:val="18"/>
                <w:lang w:val="en-US"/>
              </w:rPr>
              <w:t>1.5% (Rib Fracture)</w:t>
            </w:r>
          </w:p>
        </w:tc>
        <w:tc>
          <w:tcPr>
            <w:tcW w:w="429" w:type="pct"/>
            <w:tcBorders>
              <w:top w:val="single" w:sz="4" w:space="0" w:color="000000"/>
              <w:left w:val="single" w:sz="4" w:space="0" w:color="000000"/>
              <w:bottom w:val="single" w:sz="4" w:space="0" w:color="000000"/>
              <w:right w:val="single" w:sz="4" w:space="0" w:color="000000"/>
            </w:tcBorders>
          </w:tcPr>
          <w:p w14:paraId="3526FD7D" w14:textId="77777777" w:rsidR="00114567" w:rsidRPr="00114567" w:rsidRDefault="00114567" w:rsidP="00460DCA">
            <w:pPr>
              <w:pStyle w:val="Body"/>
              <w:jc w:val="center"/>
              <w:rPr>
                <w:rFonts w:ascii="Helvetica Neue" w:hAnsi="Helvetica Neue"/>
                <w:kern w:val="0"/>
                <w:sz w:val="18"/>
                <w:szCs w:val="18"/>
                <w:lang w:val="en-US"/>
              </w:rPr>
            </w:pPr>
            <w:r w:rsidRPr="00114567">
              <w:rPr>
                <w:rFonts w:ascii="Helvetica Neue" w:hAnsi="Helvetica Neue"/>
                <w:kern w:val="0"/>
                <w:sz w:val="18"/>
                <w:szCs w:val="18"/>
                <w:lang w:val="en-US"/>
              </w:rPr>
              <w:t>7% (Pneumonitis</w:t>
            </w:r>
            <w:proofErr w:type="gramStart"/>
            <w:r w:rsidRPr="00114567">
              <w:rPr>
                <w:rFonts w:ascii="Helvetica Neue" w:hAnsi="Helvetica Neue"/>
                <w:kern w:val="0"/>
                <w:sz w:val="18"/>
                <w:szCs w:val="18"/>
                <w:lang w:val="en-US"/>
              </w:rPr>
              <w:t>);</w:t>
            </w:r>
            <w:proofErr w:type="gramEnd"/>
          </w:p>
          <w:p w14:paraId="33D77482" w14:textId="77777777" w:rsidR="00114567" w:rsidRPr="00114567" w:rsidRDefault="00114567" w:rsidP="00460DCA">
            <w:pPr>
              <w:pStyle w:val="Body"/>
              <w:jc w:val="center"/>
              <w:rPr>
                <w:rFonts w:ascii="Helvetica Neue" w:hAnsi="Helvetica Neue"/>
                <w:kern w:val="0"/>
                <w:sz w:val="18"/>
                <w:szCs w:val="18"/>
                <w:lang w:val="en-US"/>
              </w:rPr>
            </w:pPr>
            <w:r w:rsidRPr="00114567">
              <w:rPr>
                <w:rFonts w:ascii="Helvetica Neue" w:hAnsi="Helvetica Neue"/>
                <w:kern w:val="0"/>
                <w:sz w:val="18"/>
                <w:szCs w:val="18"/>
                <w:lang w:val="en-US"/>
              </w:rPr>
              <w:t>2% (Dyspnea, Pain, Nausea)</w:t>
            </w:r>
          </w:p>
        </w:tc>
        <w:tc>
          <w:tcPr>
            <w:tcW w:w="4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9D7FBB" w14:textId="77777777" w:rsidR="00114567" w:rsidRPr="00114567" w:rsidRDefault="00114567" w:rsidP="00460DCA">
            <w:pPr>
              <w:pStyle w:val="Body"/>
              <w:jc w:val="center"/>
              <w:rPr>
                <w:rFonts w:ascii="Helvetica Neue" w:hAnsi="Helvetica Neue"/>
                <w:kern w:val="0"/>
                <w:sz w:val="18"/>
                <w:szCs w:val="18"/>
                <w:lang w:val="en-US"/>
              </w:rPr>
            </w:pPr>
            <w:r w:rsidRPr="00114567">
              <w:rPr>
                <w:rFonts w:ascii="Helvetica Neue" w:hAnsi="Helvetica Neue"/>
                <w:kern w:val="0"/>
                <w:sz w:val="18"/>
                <w:szCs w:val="18"/>
                <w:lang w:val="en-US"/>
              </w:rPr>
              <w:t>40% (Hematological); 11% (Gastrointestinal</w:t>
            </w:r>
            <w:proofErr w:type="gramStart"/>
            <w:r w:rsidRPr="00114567">
              <w:rPr>
                <w:rFonts w:ascii="Helvetica Neue" w:hAnsi="Helvetica Neue"/>
                <w:kern w:val="0"/>
                <w:sz w:val="18"/>
                <w:szCs w:val="18"/>
                <w:lang w:val="en-US"/>
              </w:rPr>
              <w:t>);</w:t>
            </w:r>
            <w:proofErr w:type="gramEnd"/>
            <w:r w:rsidRPr="00114567">
              <w:rPr>
                <w:rFonts w:ascii="Helvetica Neue" w:hAnsi="Helvetica Neue"/>
                <w:kern w:val="0"/>
                <w:sz w:val="18"/>
                <w:szCs w:val="18"/>
                <w:lang w:val="en-US"/>
              </w:rPr>
              <w:t xml:space="preserve"> </w:t>
            </w:r>
          </w:p>
          <w:p w14:paraId="143A2757" w14:textId="77777777" w:rsidR="00114567" w:rsidRPr="00114567" w:rsidRDefault="00114567" w:rsidP="00460DCA">
            <w:pPr>
              <w:pStyle w:val="Body"/>
              <w:jc w:val="center"/>
              <w:rPr>
                <w:rFonts w:ascii="Helvetica Neue" w:hAnsi="Helvetica Neue"/>
                <w:kern w:val="0"/>
                <w:sz w:val="18"/>
                <w:szCs w:val="18"/>
                <w:lang w:val="en-US"/>
              </w:rPr>
            </w:pPr>
            <w:r w:rsidRPr="00114567">
              <w:rPr>
                <w:rFonts w:ascii="Helvetica Neue" w:hAnsi="Helvetica Neue"/>
                <w:kern w:val="0"/>
                <w:sz w:val="18"/>
                <w:szCs w:val="18"/>
                <w:lang w:val="en-US"/>
              </w:rPr>
              <w:t>7% (Esophagitis); 2.5% (Pneumonitis)</w:t>
            </w:r>
          </w:p>
        </w:tc>
        <w:tc>
          <w:tcPr>
            <w:tcW w:w="36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03F891" w14:textId="77777777" w:rsidR="00114567" w:rsidRPr="00114567" w:rsidRDefault="00114567" w:rsidP="00460DCA">
            <w:pPr>
              <w:pStyle w:val="Body"/>
              <w:jc w:val="center"/>
              <w:rPr>
                <w:rFonts w:ascii="Helvetica Neue" w:hAnsi="Helvetica Neue"/>
                <w:kern w:val="0"/>
                <w:sz w:val="18"/>
                <w:szCs w:val="18"/>
                <w:lang w:val="en-US"/>
              </w:rPr>
            </w:pPr>
            <w:r w:rsidRPr="00114567">
              <w:rPr>
                <w:rFonts w:ascii="Helvetica Neue" w:hAnsi="Helvetica Neue"/>
                <w:kern w:val="0"/>
                <w:sz w:val="18"/>
                <w:szCs w:val="18"/>
                <w:lang w:val="en-US"/>
              </w:rPr>
              <w:t>8% (Esophagitis); 4% (Anemia); 4% (Rib Fracture)</w:t>
            </w:r>
          </w:p>
        </w:tc>
        <w:tc>
          <w:tcPr>
            <w:tcW w:w="4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63A2DA" w14:textId="77777777" w:rsidR="00114567" w:rsidRPr="00114567" w:rsidRDefault="00114567" w:rsidP="00460DCA">
            <w:pPr>
              <w:pStyle w:val="Body"/>
              <w:jc w:val="center"/>
              <w:rPr>
                <w:rFonts w:ascii="Helvetica Neue" w:hAnsi="Helvetica Neue"/>
                <w:kern w:val="0"/>
                <w:sz w:val="18"/>
                <w:szCs w:val="18"/>
                <w:lang w:val="en-US"/>
              </w:rPr>
            </w:pPr>
            <w:r w:rsidRPr="00114567">
              <w:rPr>
                <w:rFonts w:ascii="Helvetica Neue" w:hAnsi="Helvetica Neue"/>
                <w:kern w:val="0"/>
                <w:sz w:val="18"/>
                <w:szCs w:val="18"/>
                <w:lang w:val="en-US"/>
              </w:rPr>
              <w:t>21% (Unclassified)</w:t>
            </w:r>
          </w:p>
          <w:p w14:paraId="566B464F" w14:textId="77777777" w:rsidR="00114567" w:rsidRPr="00114567" w:rsidRDefault="00114567" w:rsidP="00460DCA">
            <w:pPr>
              <w:pStyle w:val="Body"/>
              <w:jc w:val="center"/>
              <w:rPr>
                <w:rFonts w:ascii="Helvetica Neue" w:hAnsi="Helvetica Neue"/>
                <w:kern w:val="0"/>
                <w:sz w:val="18"/>
                <w:szCs w:val="18"/>
                <w:lang w:val="en-US"/>
              </w:rPr>
            </w:pPr>
            <w:r w:rsidRPr="00114567">
              <w:rPr>
                <w:rFonts w:ascii="Helvetica Neue" w:hAnsi="Helvetica Neue"/>
                <w:kern w:val="0"/>
                <w:sz w:val="18"/>
                <w:szCs w:val="18"/>
                <w:lang w:val="en-US"/>
              </w:rPr>
              <w:t>14% (Respiratory); 7% (Hematological); 7% (Infectious)</w:t>
            </w:r>
          </w:p>
        </w:tc>
        <w:tc>
          <w:tcPr>
            <w:tcW w:w="3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75189E" w14:textId="77777777" w:rsidR="00114567" w:rsidRPr="00114567" w:rsidRDefault="00114567" w:rsidP="00460DCA">
            <w:pPr>
              <w:pStyle w:val="Body"/>
              <w:jc w:val="center"/>
              <w:rPr>
                <w:rFonts w:ascii="Helvetica Neue" w:hAnsi="Helvetica Neue"/>
                <w:kern w:val="0"/>
                <w:sz w:val="18"/>
                <w:szCs w:val="18"/>
                <w:lang w:val="en-US"/>
              </w:rPr>
            </w:pPr>
            <w:r w:rsidRPr="00114567">
              <w:rPr>
                <w:rFonts w:ascii="Helvetica Neue" w:hAnsi="Helvetica Neue"/>
                <w:kern w:val="0"/>
                <w:sz w:val="18"/>
                <w:szCs w:val="18"/>
                <w:lang w:val="en-US"/>
              </w:rPr>
              <w:t>100% (Unclassified)</w:t>
            </w:r>
          </w:p>
        </w:tc>
      </w:tr>
    </w:tbl>
    <w:p w14:paraId="2A982AE5" w14:textId="77777777" w:rsidR="00114567" w:rsidRPr="003C3C1D" w:rsidRDefault="00114567" w:rsidP="00114567">
      <w:pPr>
        <w:pStyle w:val="Body"/>
        <w:spacing w:after="120" w:line="276" w:lineRule="auto"/>
        <w:rPr>
          <w:rFonts w:ascii="Helvetica Neue" w:eastAsia="Helvetica Neue" w:hAnsi="Helvetica Neue" w:cs="Helvetica Neue"/>
          <w:kern w:val="0"/>
          <w:sz w:val="22"/>
          <w:szCs w:val="22"/>
        </w:rPr>
      </w:pPr>
      <w:r w:rsidRPr="003C3C1D">
        <w:rPr>
          <w:rFonts w:ascii="Helvetica Neue" w:hAnsi="Helvetica Neue"/>
          <w:kern w:val="0"/>
          <w:sz w:val="22"/>
          <w:szCs w:val="22"/>
          <w:lang w:val="en-US"/>
        </w:rPr>
        <w:t>† Year of updated results (if applicable); ‡ Both surgery and RT were permitted as local and metastatic treatment; * Rest proceeded directly to Investigational Treatment; ** 63% , 29%, 8% accrued after progressing on 1</w:t>
      </w:r>
      <w:r w:rsidRPr="003C3C1D">
        <w:rPr>
          <w:rFonts w:ascii="Helvetica Neue" w:hAnsi="Helvetica Neue"/>
          <w:kern w:val="0"/>
          <w:sz w:val="22"/>
          <w:szCs w:val="22"/>
          <w:vertAlign w:val="superscript"/>
          <w:lang w:val="en-US"/>
        </w:rPr>
        <w:t>st</w:t>
      </w:r>
      <w:r w:rsidRPr="003C3C1D">
        <w:rPr>
          <w:rFonts w:ascii="Helvetica Neue" w:hAnsi="Helvetica Neue"/>
          <w:kern w:val="0"/>
          <w:sz w:val="22"/>
          <w:szCs w:val="22"/>
          <w:lang w:val="en-US"/>
        </w:rPr>
        <w:t>, 2</w:t>
      </w:r>
      <w:r w:rsidRPr="003C3C1D">
        <w:rPr>
          <w:rFonts w:ascii="Helvetica Neue" w:hAnsi="Helvetica Neue"/>
          <w:kern w:val="0"/>
          <w:sz w:val="22"/>
          <w:szCs w:val="22"/>
          <w:vertAlign w:val="superscript"/>
          <w:lang w:val="en-US"/>
        </w:rPr>
        <w:t>nd</w:t>
      </w:r>
      <w:r w:rsidRPr="003C3C1D">
        <w:rPr>
          <w:rFonts w:ascii="Helvetica Neue" w:hAnsi="Helvetica Neue"/>
          <w:kern w:val="0"/>
          <w:sz w:val="22"/>
          <w:szCs w:val="22"/>
          <w:lang w:val="en-US"/>
        </w:rPr>
        <w:t xml:space="preserve"> and 3</w:t>
      </w:r>
      <w:r w:rsidRPr="003C3C1D">
        <w:rPr>
          <w:rFonts w:ascii="Helvetica Neue" w:hAnsi="Helvetica Neue"/>
          <w:kern w:val="0"/>
          <w:sz w:val="22"/>
          <w:szCs w:val="22"/>
          <w:vertAlign w:val="superscript"/>
          <w:lang w:val="en-US"/>
        </w:rPr>
        <w:t>rd</w:t>
      </w:r>
      <w:r w:rsidRPr="003C3C1D">
        <w:rPr>
          <w:rFonts w:ascii="Helvetica Neue" w:hAnsi="Helvetica Neue"/>
          <w:kern w:val="0"/>
          <w:sz w:val="22"/>
          <w:szCs w:val="22"/>
          <w:lang w:val="en-US"/>
        </w:rPr>
        <w:t xml:space="preserve"> Line Systemic Therapy, respectively; *** Regional nodes included with primary disease, but was not counted as contributing towards total initial involved sites; </w:t>
      </w:r>
      <w:r w:rsidRPr="003C3C1D">
        <w:rPr>
          <w:rFonts w:ascii="Segoe UI Symbol" w:eastAsia="Segoe UI Symbol" w:hAnsi="Segoe UI Symbol" w:cs="Segoe UI Symbol"/>
          <w:kern w:val="0"/>
          <w:sz w:val="22"/>
          <w:szCs w:val="22"/>
          <w:lang w:val="en-US"/>
        </w:rPr>
        <w:t>❖</w:t>
      </w:r>
      <w:r w:rsidRPr="003C3C1D">
        <w:rPr>
          <w:rFonts w:ascii="Helvetica Neue" w:hAnsi="Helvetica Neue"/>
          <w:kern w:val="0"/>
          <w:sz w:val="22"/>
          <w:szCs w:val="22"/>
          <w:lang w:val="en-US"/>
        </w:rPr>
        <w:t xml:space="preserve"> Su et al </w:t>
      </w:r>
      <w:r w:rsidRPr="00513AC6">
        <w:rPr>
          <w:rFonts w:ascii="Helvetica Neue" w:hAnsi="Helvetica Neue"/>
          <w:kern w:val="0"/>
          <w:sz w:val="22"/>
          <w:szCs w:val="22"/>
          <w:lang w:val="en-US"/>
        </w:rPr>
        <w:t>[22]</w:t>
      </w:r>
      <w:r w:rsidRPr="003C3C1D">
        <w:rPr>
          <w:rFonts w:ascii="Helvetica Neue" w:hAnsi="Helvetica Neue"/>
          <w:kern w:val="0"/>
          <w:sz w:val="22"/>
          <w:szCs w:val="22"/>
          <w:lang w:val="en-US"/>
        </w:rPr>
        <w:t xml:space="preserve"> defined </w:t>
      </w:r>
      <w:proofErr w:type="spellStart"/>
      <w:r w:rsidRPr="003C3C1D">
        <w:rPr>
          <w:rFonts w:ascii="Helvetica Neue" w:hAnsi="Helvetica Neue"/>
          <w:kern w:val="0"/>
          <w:sz w:val="22"/>
          <w:szCs w:val="22"/>
          <w:lang w:val="en-US"/>
        </w:rPr>
        <w:t>oligometastases</w:t>
      </w:r>
      <w:proofErr w:type="spellEnd"/>
      <w:r w:rsidRPr="003C3C1D">
        <w:rPr>
          <w:rFonts w:ascii="Helvetica Neue" w:hAnsi="Helvetica Neue"/>
          <w:kern w:val="0"/>
          <w:sz w:val="22"/>
          <w:szCs w:val="22"/>
          <w:lang w:val="en-US"/>
        </w:rPr>
        <w:t xml:space="preserve"> on the basis of number of organs (rather than lesions) involved, which were 3 or less, while Iyengar et al </w:t>
      </w:r>
      <w:r w:rsidRPr="00F43EB1">
        <w:rPr>
          <w:rFonts w:ascii="Helvetica Neue" w:hAnsi="Helvetica Neue"/>
          <w:kern w:val="0"/>
          <w:sz w:val="22"/>
          <w:szCs w:val="22"/>
          <w:lang w:val="en-US"/>
        </w:rPr>
        <w:t>[24]</w:t>
      </w:r>
      <w:r w:rsidRPr="003C3C1D">
        <w:rPr>
          <w:rFonts w:ascii="Helvetica Neue" w:hAnsi="Helvetica Neue"/>
          <w:kern w:val="0"/>
          <w:sz w:val="22"/>
          <w:szCs w:val="22"/>
          <w:lang w:val="en-US"/>
        </w:rPr>
        <w:t xml:space="preserve"> reported median initial sites (including primary) which were 3 (Range: 2-6); </w:t>
      </w:r>
      <w:r w:rsidRPr="003C3C1D">
        <w:rPr>
          <w:rFonts w:ascii="Segoe UI Symbol" w:eastAsia="Segoe UI Symbol" w:hAnsi="Segoe UI Symbol" w:cs="Segoe UI Symbol"/>
          <w:kern w:val="0"/>
          <w:sz w:val="22"/>
          <w:szCs w:val="22"/>
          <w:lang w:val="en-US"/>
        </w:rPr>
        <w:t>❖❖</w:t>
      </w:r>
      <w:r w:rsidRPr="003C3C1D">
        <w:rPr>
          <w:rFonts w:ascii="Helvetica Neue" w:hAnsi="Helvetica Neue"/>
          <w:kern w:val="0"/>
          <w:sz w:val="22"/>
          <w:szCs w:val="22"/>
          <w:lang w:val="en-US"/>
        </w:rPr>
        <w:t xml:space="preserve"> Authors reported median number of organs involved: 1 (Range: 1-3); </w:t>
      </w:r>
      <w:r w:rsidRPr="003C3C1D">
        <w:rPr>
          <w:rFonts w:ascii="Times New Roman" w:hAnsi="Times New Roman" w:cs="Times New Roman"/>
          <w:kern w:val="0"/>
          <w:sz w:val="22"/>
          <w:szCs w:val="22"/>
          <w:lang w:val="en-US"/>
        </w:rPr>
        <w:t>▼</w:t>
      </w:r>
      <w:r w:rsidRPr="003C3C1D">
        <w:rPr>
          <w:rFonts w:ascii="Helvetica Neue" w:hAnsi="Helvetica Neue"/>
          <w:kern w:val="0"/>
          <w:sz w:val="22"/>
          <w:szCs w:val="22"/>
          <w:lang w:val="en-US"/>
        </w:rPr>
        <w:t xml:space="preserve"> Conventional Fractionation followed by Accelerated </w:t>
      </w:r>
      <w:proofErr w:type="spellStart"/>
      <w:r w:rsidRPr="003C3C1D">
        <w:rPr>
          <w:rFonts w:ascii="Helvetica Neue" w:hAnsi="Helvetica Neue"/>
          <w:kern w:val="0"/>
          <w:sz w:val="22"/>
          <w:szCs w:val="22"/>
          <w:lang w:val="en-US"/>
        </w:rPr>
        <w:t>Hyperfractionation</w:t>
      </w:r>
      <w:proofErr w:type="spellEnd"/>
      <w:r w:rsidRPr="003C3C1D">
        <w:rPr>
          <w:rFonts w:ascii="Helvetica Neue" w:hAnsi="Helvetica Neue"/>
          <w:kern w:val="0"/>
          <w:sz w:val="22"/>
          <w:szCs w:val="22"/>
          <w:lang w:val="en-US"/>
        </w:rPr>
        <w:t xml:space="preserve">; </w:t>
      </w:r>
      <w:r w:rsidRPr="003C3C1D">
        <w:rPr>
          <w:rFonts w:ascii="Times New Roman" w:hAnsi="Times New Roman" w:cs="Times New Roman"/>
          <w:kern w:val="0"/>
          <w:sz w:val="22"/>
          <w:szCs w:val="22"/>
          <w:lang w:val="en-US"/>
        </w:rPr>
        <w:t>▼▼</w:t>
      </w:r>
      <w:r w:rsidRPr="003C3C1D">
        <w:rPr>
          <w:rFonts w:ascii="Helvetica Neue" w:hAnsi="Helvetica Neue" w:cs="Times New Roman"/>
          <w:kern w:val="0"/>
          <w:sz w:val="22"/>
          <w:szCs w:val="22"/>
          <w:lang w:val="en-US"/>
        </w:rPr>
        <w:t xml:space="preserve"> </w:t>
      </w:r>
      <w:r w:rsidRPr="003C3C1D">
        <w:rPr>
          <w:rFonts w:ascii="Helvetica Neue" w:hAnsi="Helvetica Neue" w:cs="Times New Roman"/>
          <w:kern w:val="0"/>
          <w:sz w:val="22"/>
          <w:szCs w:val="22"/>
          <w:lang w:val="en-US"/>
        </w:rPr>
        <w:lastRenderedPageBreak/>
        <w:t xml:space="preserve">In trials with investigational arm containing local treatments and </w:t>
      </w:r>
      <w:r>
        <w:rPr>
          <w:rFonts w:ascii="Helvetica Neue" w:hAnsi="Helvetica Neue" w:cs="Times New Roman"/>
          <w:kern w:val="0"/>
          <w:sz w:val="22"/>
          <w:szCs w:val="22"/>
          <w:lang w:val="en-US"/>
        </w:rPr>
        <w:t>systemic treatment (Chemotherapy, TKI or Immunotherapy), the composite toxicity is reported, ignoring the assessment of toxicity attributable to local treatment alone. Toxicities labelled as unclassified did not provide sufficient details about individual toxicities. None reported overlapping toxicities.</w:t>
      </w:r>
    </w:p>
    <w:p w14:paraId="2AB26504" w14:textId="77777777" w:rsidR="00114567" w:rsidRDefault="00114567" w:rsidP="00114567">
      <w:pPr>
        <w:pStyle w:val="Body"/>
        <w:spacing w:after="120" w:line="276" w:lineRule="auto"/>
      </w:pPr>
      <w:r>
        <w:rPr>
          <w:rFonts w:ascii="Helvetica Neue" w:hAnsi="Helvetica Neue"/>
          <w:b/>
          <w:bCs/>
          <w:kern w:val="0"/>
          <w:sz w:val="20"/>
          <w:szCs w:val="20"/>
          <w:lang w:val="en-US"/>
        </w:rPr>
        <w:t>Abbreviations:</w:t>
      </w:r>
      <w:r>
        <w:rPr>
          <w:rFonts w:ascii="Helvetica Neue" w:hAnsi="Helvetica Neue"/>
          <w:kern w:val="0"/>
          <w:sz w:val="20"/>
          <w:szCs w:val="20"/>
          <w:lang w:val="en-US"/>
        </w:rPr>
        <w:t xml:space="preserve"> Chem, Chemotherapy; f/b, followed by; ICI, Immune Checkpoint Inhibitors; </w:t>
      </w:r>
      <w:proofErr w:type="spellStart"/>
      <w:r>
        <w:rPr>
          <w:rFonts w:ascii="Helvetica Neue" w:hAnsi="Helvetica Neue"/>
          <w:kern w:val="0"/>
          <w:sz w:val="20"/>
          <w:szCs w:val="20"/>
          <w:lang w:val="en-US"/>
        </w:rPr>
        <w:t>InvC</w:t>
      </w:r>
      <w:proofErr w:type="spellEnd"/>
      <w:r>
        <w:rPr>
          <w:rFonts w:ascii="Helvetica Neue" w:hAnsi="Helvetica Neue"/>
          <w:kern w:val="0"/>
          <w:sz w:val="20"/>
          <w:szCs w:val="20"/>
          <w:lang w:val="en-US"/>
        </w:rPr>
        <w:t>, Investigator’s Choice; LCT, Local Consolidation Treatment; NA, Not Applicable; NR, Not Reported; PR, Partial Response; RT, Radiotherapy; SABR, Stereotactic Ablative Body Radiation Therapy; SD, stable Disease; TKI, Tyrosine Kinase Inhibitors</w:t>
      </w:r>
    </w:p>
    <w:p w14:paraId="619B751D" w14:textId="75F524D5" w:rsidR="00114567" w:rsidRPr="00D460C2" w:rsidRDefault="00114567" w:rsidP="001229CC">
      <w:pPr>
        <w:rPr>
          <w:rFonts w:ascii="Helvetica Neue" w:hAnsi="Helvetica Neue"/>
          <w:sz w:val="22"/>
          <w:szCs w:val="22"/>
          <w:lang w:val="en-GB"/>
        </w:rPr>
      </w:pPr>
    </w:p>
    <w:sectPr w:rsidR="00114567" w:rsidRPr="00D460C2" w:rsidSect="00ED371C">
      <w:pgSz w:w="15840" w:h="12240" w:orient="landscape"/>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337C1"/>
    <w:multiLevelType w:val="multilevel"/>
    <w:tmpl w:val="36907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C4446D"/>
    <w:multiLevelType w:val="hybridMultilevel"/>
    <w:tmpl w:val="830018A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077D6A"/>
    <w:multiLevelType w:val="hybridMultilevel"/>
    <w:tmpl w:val="981CE412"/>
    <w:lvl w:ilvl="0" w:tplc="08090013">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2BD6740"/>
    <w:multiLevelType w:val="hybridMultilevel"/>
    <w:tmpl w:val="FE3CC688"/>
    <w:lvl w:ilvl="0" w:tplc="08090013">
      <w:start w:val="1"/>
      <w:numFmt w:val="upperRoman"/>
      <w:lvlText w:val="%1."/>
      <w:lvlJc w:val="right"/>
      <w:pPr>
        <w:ind w:left="644" w:hanging="360"/>
      </w:pPr>
    </w:lvl>
    <w:lvl w:ilvl="1" w:tplc="1D1C147E">
      <w:start w:val="1"/>
      <w:numFmt w:val="lowerLetter"/>
      <w:lvlText w:val="%2."/>
      <w:lvlJc w:val="left"/>
      <w:pPr>
        <w:ind w:left="1069" w:hanging="360"/>
      </w:pPr>
    </w:lvl>
    <w:lvl w:ilvl="2" w:tplc="A99EAE4E" w:tentative="1">
      <w:start w:val="1"/>
      <w:numFmt w:val="lowerRoman"/>
      <w:lvlText w:val="%3."/>
      <w:lvlJc w:val="right"/>
      <w:pPr>
        <w:ind w:left="2084" w:hanging="180"/>
      </w:pPr>
    </w:lvl>
    <w:lvl w:ilvl="3" w:tplc="5B3696B0" w:tentative="1">
      <w:start w:val="1"/>
      <w:numFmt w:val="decimal"/>
      <w:lvlText w:val="%4."/>
      <w:lvlJc w:val="left"/>
      <w:pPr>
        <w:ind w:left="2804" w:hanging="360"/>
      </w:pPr>
    </w:lvl>
    <w:lvl w:ilvl="4" w:tplc="8BD26976" w:tentative="1">
      <w:start w:val="1"/>
      <w:numFmt w:val="lowerLetter"/>
      <w:lvlText w:val="%5."/>
      <w:lvlJc w:val="left"/>
      <w:pPr>
        <w:ind w:left="3524" w:hanging="360"/>
      </w:pPr>
    </w:lvl>
    <w:lvl w:ilvl="5" w:tplc="3DDA4530" w:tentative="1">
      <w:start w:val="1"/>
      <w:numFmt w:val="lowerRoman"/>
      <w:lvlText w:val="%6."/>
      <w:lvlJc w:val="right"/>
      <w:pPr>
        <w:ind w:left="4244" w:hanging="180"/>
      </w:pPr>
    </w:lvl>
    <w:lvl w:ilvl="6" w:tplc="CB3EAED4" w:tentative="1">
      <w:start w:val="1"/>
      <w:numFmt w:val="decimal"/>
      <w:lvlText w:val="%7."/>
      <w:lvlJc w:val="left"/>
      <w:pPr>
        <w:ind w:left="4964" w:hanging="360"/>
      </w:pPr>
    </w:lvl>
    <w:lvl w:ilvl="7" w:tplc="ABD802F2" w:tentative="1">
      <w:start w:val="1"/>
      <w:numFmt w:val="lowerLetter"/>
      <w:lvlText w:val="%8."/>
      <w:lvlJc w:val="left"/>
      <w:pPr>
        <w:ind w:left="5684" w:hanging="360"/>
      </w:pPr>
    </w:lvl>
    <w:lvl w:ilvl="8" w:tplc="70C23C64" w:tentative="1">
      <w:start w:val="1"/>
      <w:numFmt w:val="lowerRoman"/>
      <w:lvlText w:val="%9."/>
      <w:lvlJc w:val="right"/>
      <w:pPr>
        <w:ind w:left="6404" w:hanging="180"/>
      </w:pPr>
    </w:lvl>
  </w:abstractNum>
  <w:abstractNum w:abstractNumId="4" w15:restartNumberingAfterBreak="0">
    <w:nsid w:val="5D9864C2"/>
    <w:multiLevelType w:val="hybridMultilevel"/>
    <w:tmpl w:val="556EC5D2"/>
    <w:lvl w:ilvl="0" w:tplc="48BE0690">
      <w:start w:val="1"/>
      <w:numFmt w:val="decimal"/>
      <w:lvlText w:val="%1."/>
      <w:lvlJc w:val="left"/>
      <w:pPr>
        <w:ind w:left="720" w:hanging="360"/>
      </w:pPr>
    </w:lvl>
    <w:lvl w:ilvl="1" w:tplc="FF982CEA" w:tentative="1">
      <w:start w:val="1"/>
      <w:numFmt w:val="lowerLetter"/>
      <w:lvlText w:val="%2."/>
      <w:lvlJc w:val="left"/>
      <w:pPr>
        <w:ind w:left="1440" w:hanging="360"/>
      </w:pPr>
    </w:lvl>
    <w:lvl w:ilvl="2" w:tplc="909E98EC" w:tentative="1">
      <w:start w:val="1"/>
      <w:numFmt w:val="lowerRoman"/>
      <w:lvlText w:val="%3."/>
      <w:lvlJc w:val="right"/>
      <w:pPr>
        <w:ind w:left="2160" w:hanging="180"/>
      </w:pPr>
    </w:lvl>
    <w:lvl w:ilvl="3" w:tplc="172689AA" w:tentative="1">
      <w:start w:val="1"/>
      <w:numFmt w:val="decimal"/>
      <w:lvlText w:val="%4."/>
      <w:lvlJc w:val="left"/>
      <w:pPr>
        <w:ind w:left="2880" w:hanging="360"/>
      </w:pPr>
    </w:lvl>
    <w:lvl w:ilvl="4" w:tplc="E244EF0C" w:tentative="1">
      <w:start w:val="1"/>
      <w:numFmt w:val="lowerLetter"/>
      <w:lvlText w:val="%5."/>
      <w:lvlJc w:val="left"/>
      <w:pPr>
        <w:ind w:left="3600" w:hanging="360"/>
      </w:pPr>
    </w:lvl>
    <w:lvl w:ilvl="5" w:tplc="259654A4" w:tentative="1">
      <w:start w:val="1"/>
      <w:numFmt w:val="lowerRoman"/>
      <w:lvlText w:val="%6."/>
      <w:lvlJc w:val="right"/>
      <w:pPr>
        <w:ind w:left="4320" w:hanging="180"/>
      </w:pPr>
    </w:lvl>
    <w:lvl w:ilvl="6" w:tplc="A66CFD38" w:tentative="1">
      <w:start w:val="1"/>
      <w:numFmt w:val="decimal"/>
      <w:lvlText w:val="%7."/>
      <w:lvlJc w:val="left"/>
      <w:pPr>
        <w:ind w:left="5040" w:hanging="360"/>
      </w:pPr>
    </w:lvl>
    <w:lvl w:ilvl="7" w:tplc="CFC65AB2" w:tentative="1">
      <w:start w:val="1"/>
      <w:numFmt w:val="lowerLetter"/>
      <w:lvlText w:val="%8."/>
      <w:lvlJc w:val="left"/>
      <w:pPr>
        <w:ind w:left="5760" w:hanging="360"/>
      </w:pPr>
    </w:lvl>
    <w:lvl w:ilvl="8" w:tplc="B7027BD0" w:tentative="1">
      <w:start w:val="1"/>
      <w:numFmt w:val="lowerRoman"/>
      <w:lvlText w:val="%9."/>
      <w:lvlJc w:val="right"/>
      <w:pPr>
        <w:ind w:left="6480" w:hanging="180"/>
      </w:pPr>
    </w:lvl>
  </w:abstractNum>
  <w:abstractNum w:abstractNumId="5" w15:restartNumberingAfterBreak="0">
    <w:nsid w:val="63D11E4F"/>
    <w:multiLevelType w:val="hybridMultilevel"/>
    <w:tmpl w:val="BFE0A87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0EA09E6"/>
    <w:multiLevelType w:val="hybridMultilevel"/>
    <w:tmpl w:val="B018F4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72235575">
    <w:abstractNumId w:val="0"/>
  </w:num>
  <w:num w:numId="2" w16cid:durableId="1629120767">
    <w:abstractNumId w:val="4"/>
  </w:num>
  <w:num w:numId="3" w16cid:durableId="1347361935">
    <w:abstractNumId w:val="6"/>
  </w:num>
  <w:num w:numId="4" w16cid:durableId="37125263">
    <w:abstractNumId w:val="5"/>
  </w:num>
  <w:num w:numId="5" w16cid:durableId="821000323">
    <w:abstractNumId w:val="3"/>
  </w:num>
  <w:num w:numId="6" w16cid:durableId="622687970">
    <w:abstractNumId w:val="1"/>
  </w:num>
  <w:num w:numId="7" w16cid:durableId="4789561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522"/>
    <w:rsid w:val="00001243"/>
    <w:rsid w:val="000018C4"/>
    <w:rsid w:val="000077D0"/>
    <w:rsid w:val="000078F6"/>
    <w:rsid w:val="00007DB6"/>
    <w:rsid w:val="00010395"/>
    <w:rsid w:val="0001266B"/>
    <w:rsid w:val="000218F0"/>
    <w:rsid w:val="00027B0B"/>
    <w:rsid w:val="00030045"/>
    <w:rsid w:val="00035D51"/>
    <w:rsid w:val="00036D64"/>
    <w:rsid w:val="00041EA7"/>
    <w:rsid w:val="000424D6"/>
    <w:rsid w:val="00043758"/>
    <w:rsid w:val="00055AC9"/>
    <w:rsid w:val="00056588"/>
    <w:rsid w:val="00057CC7"/>
    <w:rsid w:val="00061511"/>
    <w:rsid w:val="0006673D"/>
    <w:rsid w:val="00066DEA"/>
    <w:rsid w:val="000711B2"/>
    <w:rsid w:val="000722C4"/>
    <w:rsid w:val="0008529A"/>
    <w:rsid w:val="000874B1"/>
    <w:rsid w:val="000878EA"/>
    <w:rsid w:val="000900DE"/>
    <w:rsid w:val="00092D51"/>
    <w:rsid w:val="000948AF"/>
    <w:rsid w:val="000B40BD"/>
    <w:rsid w:val="000B7144"/>
    <w:rsid w:val="000C078F"/>
    <w:rsid w:val="000D0284"/>
    <w:rsid w:val="000D19D9"/>
    <w:rsid w:val="000D297B"/>
    <w:rsid w:val="000D35F9"/>
    <w:rsid w:val="000D437F"/>
    <w:rsid w:val="000D601C"/>
    <w:rsid w:val="000E0C40"/>
    <w:rsid w:val="000E3526"/>
    <w:rsid w:val="000E5C8E"/>
    <w:rsid w:val="000F1494"/>
    <w:rsid w:val="000F3838"/>
    <w:rsid w:val="000F4F5C"/>
    <w:rsid w:val="000F60AD"/>
    <w:rsid w:val="00100792"/>
    <w:rsid w:val="001055C1"/>
    <w:rsid w:val="00114567"/>
    <w:rsid w:val="0011461A"/>
    <w:rsid w:val="00117370"/>
    <w:rsid w:val="00117CFD"/>
    <w:rsid w:val="00120293"/>
    <w:rsid w:val="001229CC"/>
    <w:rsid w:val="0012372A"/>
    <w:rsid w:val="0012617B"/>
    <w:rsid w:val="001262BC"/>
    <w:rsid w:val="00126E0E"/>
    <w:rsid w:val="00127AC9"/>
    <w:rsid w:val="00141EFD"/>
    <w:rsid w:val="00152C05"/>
    <w:rsid w:val="00152D88"/>
    <w:rsid w:val="001546C4"/>
    <w:rsid w:val="001551E3"/>
    <w:rsid w:val="00160C29"/>
    <w:rsid w:val="00160E46"/>
    <w:rsid w:val="00162535"/>
    <w:rsid w:val="001629CB"/>
    <w:rsid w:val="00166142"/>
    <w:rsid w:val="00170D0A"/>
    <w:rsid w:val="001752B6"/>
    <w:rsid w:val="00185E88"/>
    <w:rsid w:val="00186E50"/>
    <w:rsid w:val="001A023D"/>
    <w:rsid w:val="001A5B5A"/>
    <w:rsid w:val="001B35D5"/>
    <w:rsid w:val="001B3EA8"/>
    <w:rsid w:val="001B67AE"/>
    <w:rsid w:val="001C2619"/>
    <w:rsid w:val="001C2BCA"/>
    <w:rsid w:val="001C3948"/>
    <w:rsid w:val="001C51F4"/>
    <w:rsid w:val="001C77C9"/>
    <w:rsid w:val="001D4C1B"/>
    <w:rsid w:val="001E2D36"/>
    <w:rsid w:val="001E46D7"/>
    <w:rsid w:val="001E6C94"/>
    <w:rsid w:val="001F26C9"/>
    <w:rsid w:val="002126DF"/>
    <w:rsid w:val="00213B97"/>
    <w:rsid w:val="0021499E"/>
    <w:rsid w:val="00217C31"/>
    <w:rsid w:val="0022253D"/>
    <w:rsid w:val="00224CBE"/>
    <w:rsid w:val="00225231"/>
    <w:rsid w:val="0022566A"/>
    <w:rsid w:val="00231632"/>
    <w:rsid w:val="00233CEC"/>
    <w:rsid w:val="002365EF"/>
    <w:rsid w:val="00241B9B"/>
    <w:rsid w:val="00246D5F"/>
    <w:rsid w:val="00247DD8"/>
    <w:rsid w:val="00252347"/>
    <w:rsid w:val="002561D1"/>
    <w:rsid w:val="00256897"/>
    <w:rsid w:val="0025711B"/>
    <w:rsid w:val="00261CD5"/>
    <w:rsid w:val="00262AAA"/>
    <w:rsid w:val="00262D49"/>
    <w:rsid w:val="00270B73"/>
    <w:rsid w:val="00272BCE"/>
    <w:rsid w:val="00281731"/>
    <w:rsid w:val="00294D79"/>
    <w:rsid w:val="002A11E0"/>
    <w:rsid w:val="002A730B"/>
    <w:rsid w:val="002C10B4"/>
    <w:rsid w:val="002C1F87"/>
    <w:rsid w:val="002D5352"/>
    <w:rsid w:val="002D5BC7"/>
    <w:rsid w:val="002E72CC"/>
    <w:rsid w:val="002F01C8"/>
    <w:rsid w:val="002F2C56"/>
    <w:rsid w:val="002F3D38"/>
    <w:rsid w:val="002F59FD"/>
    <w:rsid w:val="002F6229"/>
    <w:rsid w:val="002F72A1"/>
    <w:rsid w:val="003024F5"/>
    <w:rsid w:val="003034B8"/>
    <w:rsid w:val="003122CC"/>
    <w:rsid w:val="0031583D"/>
    <w:rsid w:val="00320239"/>
    <w:rsid w:val="003209EB"/>
    <w:rsid w:val="00324379"/>
    <w:rsid w:val="00324567"/>
    <w:rsid w:val="00333A95"/>
    <w:rsid w:val="00335354"/>
    <w:rsid w:val="0033665E"/>
    <w:rsid w:val="003401EB"/>
    <w:rsid w:val="00340A96"/>
    <w:rsid w:val="00351D6B"/>
    <w:rsid w:val="003560E2"/>
    <w:rsid w:val="00362CFE"/>
    <w:rsid w:val="00364983"/>
    <w:rsid w:val="00365F6A"/>
    <w:rsid w:val="0036719A"/>
    <w:rsid w:val="00381278"/>
    <w:rsid w:val="00383339"/>
    <w:rsid w:val="00390E16"/>
    <w:rsid w:val="00391A58"/>
    <w:rsid w:val="00392864"/>
    <w:rsid w:val="003942CB"/>
    <w:rsid w:val="003955DE"/>
    <w:rsid w:val="003969B0"/>
    <w:rsid w:val="00396F4F"/>
    <w:rsid w:val="00397A56"/>
    <w:rsid w:val="003A4CE7"/>
    <w:rsid w:val="003A6283"/>
    <w:rsid w:val="003B3BE3"/>
    <w:rsid w:val="003B3EA4"/>
    <w:rsid w:val="003B54C9"/>
    <w:rsid w:val="003B6E94"/>
    <w:rsid w:val="003B7251"/>
    <w:rsid w:val="003C4020"/>
    <w:rsid w:val="003D3983"/>
    <w:rsid w:val="003D5F03"/>
    <w:rsid w:val="003D6408"/>
    <w:rsid w:val="003E550C"/>
    <w:rsid w:val="003F3551"/>
    <w:rsid w:val="003F7DDA"/>
    <w:rsid w:val="00400B53"/>
    <w:rsid w:val="00400F88"/>
    <w:rsid w:val="004067E7"/>
    <w:rsid w:val="00407A55"/>
    <w:rsid w:val="00413F21"/>
    <w:rsid w:val="00414BBA"/>
    <w:rsid w:val="00421C12"/>
    <w:rsid w:val="004226ED"/>
    <w:rsid w:val="00422707"/>
    <w:rsid w:val="00424709"/>
    <w:rsid w:val="00432785"/>
    <w:rsid w:val="00447AA8"/>
    <w:rsid w:val="004510A9"/>
    <w:rsid w:val="004529E9"/>
    <w:rsid w:val="0045504E"/>
    <w:rsid w:val="0046425D"/>
    <w:rsid w:val="004649A3"/>
    <w:rsid w:val="00466578"/>
    <w:rsid w:val="00471342"/>
    <w:rsid w:val="00471919"/>
    <w:rsid w:val="00477BAF"/>
    <w:rsid w:val="004836C3"/>
    <w:rsid w:val="00485FBC"/>
    <w:rsid w:val="00495C05"/>
    <w:rsid w:val="00495F15"/>
    <w:rsid w:val="004A0C57"/>
    <w:rsid w:val="004A15AB"/>
    <w:rsid w:val="004B2696"/>
    <w:rsid w:val="004C19BB"/>
    <w:rsid w:val="004C23E6"/>
    <w:rsid w:val="004C50A3"/>
    <w:rsid w:val="004D20C4"/>
    <w:rsid w:val="004D5E00"/>
    <w:rsid w:val="004D7AA2"/>
    <w:rsid w:val="004E4EBC"/>
    <w:rsid w:val="004E5386"/>
    <w:rsid w:val="004F01C7"/>
    <w:rsid w:val="004F4CFD"/>
    <w:rsid w:val="004F64B9"/>
    <w:rsid w:val="004F6AEE"/>
    <w:rsid w:val="0050643A"/>
    <w:rsid w:val="0051033C"/>
    <w:rsid w:val="00510931"/>
    <w:rsid w:val="0051097B"/>
    <w:rsid w:val="005114BE"/>
    <w:rsid w:val="00513CA1"/>
    <w:rsid w:val="005159F9"/>
    <w:rsid w:val="00517295"/>
    <w:rsid w:val="005178D2"/>
    <w:rsid w:val="00526450"/>
    <w:rsid w:val="00526B03"/>
    <w:rsid w:val="0053304C"/>
    <w:rsid w:val="005362DF"/>
    <w:rsid w:val="00537F9C"/>
    <w:rsid w:val="00542E0C"/>
    <w:rsid w:val="0054338D"/>
    <w:rsid w:val="00543466"/>
    <w:rsid w:val="0054363B"/>
    <w:rsid w:val="00555F8F"/>
    <w:rsid w:val="005570D8"/>
    <w:rsid w:val="005607FC"/>
    <w:rsid w:val="00567208"/>
    <w:rsid w:val="00570565"/>
    <w:rsid w:val="0057186D"/>
    <w:rsid w:val="00573164"/>
    <w:rsid w:val="00574735"/>
    <w:rsid w:val="00574CB0"/>
    <w:rsid w:val="005769BB"/>
    <w:rsid w:val="00584BF3"/>
    <w:rsid w:val="00585B41"/>
    <w:rsid w:val="005A0CE4"/>
    <w:rsid w:val="005A1E1D"/>
    <w:rsid w:val="005A2056"/>
    <w:rsid w:val="005A42E2"/>
    <w:rsid w:val="005A7776"/>
    <w:rsid w:val="005B7997"/>
    <w:rsid w:val="005C101E"/>
    <w:rsid w:val="005C1778"/>
    <w:rsid w:val="005C27E5"/>
    <w:rsid w:val="005C2F7C"/>
    <w:rsid w:val="005C5798"/>
    <w:rsid w:val="005C5940"/>
    <w:rsid w:val="005C7190"/>
    <w:rsid w:val="005D1CE2"/>
    <w:rsid w:val="005D40DE"/>
    <w:rsid w:val="005D5925"/>
    <w:rsid w:val="005E7462"/>
    <w:rsid w:val="005E7E61"/>
    <w:rsid w:val="005F0349"/>
    <w:rsid w:val="005F0974"/>
    <w:rsid w:val="005F0EB9"/>
    <w:rsid w:val="005F1ACE"/>
    <w:rsid w:val="005F40D4"/>
    <w:rsid w:val="005F6DB9"/>
    <w:rsid w:val="00604B25"/>
    <w:rsid w:val="006119EE"/>
    <w:rsid w:val="00625842"/>
    <w:rsid w:val="0062591E"/>
    <w:rsid w:val="00631637"/>
    <w:rsid w:val="006322D8"/>
    <w:rsid w:val="00632F24"/>
    <w:rsid w:val="00633425"/>
    <w:rsid w:val="0064391D"/>
    <w:rsid w:val="00643A50"/>
    <w:rsid w:val="00645436"/>
    <w:rsid w:val="00647A53"/>
    <w:rsid w:val="006505B5"/>
    <w:rsid w:val="00650CEE"/>
    <w:rsid w:val="0065284C"/>
    <w:rsid w:val="00652C34"/>
    <w:rsid w:val="00654158"/>
    <w:rsid w:val="00654790"/>
    <w:rsid w:val="00657F08"/>
    <w:rsid w:val="00660E76"/>
    <w:rsid w:val="00662019"/>
    <w:rsid w:val="0066353E"/>
    <w:rsid w:val="00665987"/>
    <w:rsid w:val="0067338F"/>
    <w:rsid w:val="0067472B"/>
    <w:rsid w:val="00675C5A"/>
    <w:rsid w:val="00683871"/>
    <w:rsid w:val="00691964"/>
    <w:rsid w:val="00691F0F"/>
    <w:rsid w:val="006A1DDD"/>
    <w:rsid w:val="006A24C4"/>
    <w:rsid w:val="006A6AA2"/>
    <w:rsid w:val="006B4535"/>
    <w:rsid w:val="006B5F3D"/>
    <w:rsid w:val="006C119C"/>
    <w:rsid w:val="006C4E3D"/>
    <w:rsid w:val="006D0064"/>
    <w:rsid w:val="006D59E1"/>
    <w:rsid w:val="006E0B72"/>
    <w:rsid w:val="006E38C8"/>
    <w:rsid w:val="006E4A73"/>
    <w:rsid w:val="006E6933"/>
    <w:rsid w:val="006F233B"/>
    <w:rsid w:val="006F3005"/>
    <w:rsid w:val="006F42D4"/>
    <w:rsid w:val="00715440"/>
    <w:rsid w:val="00715D42"/>
    <w:rsid w:val="00717C16"/>
    <w:rsid w:val="0073178D"/>
    <w:rsid w:val="007339B1"/>
    <w:rsid w:val="00736B7E"/>
    <w:rsid w:val="00737E1B"/>
    <w:rsid w:val="00743FC8"/>
    <w:rsid w:val="0075229B"/>
    <w:rsid w:val="007522CD"/>
    <w:rsid w:val="00754FBA"/>
    <w:rsid w:val="00756A3B"/>
    <w:rsid w:val="00760367"/>
    <w:rsid w:val="00766807"/>
    <w:rsid w:val="007746E9"/>
    <w:rsid w:val="00775429"/>
    <w:rsid w:val="007766C0"/>
    <w:rsid w:val="007834B3"/>
    <w:rsid w:val="007903B9"/>
    <w:rsid w:val="007927DC"/>
    <w:rsid w:val="00795A34"/>
    <w:rsid w:val="007A0CC5"/>
    <w:rsid w:val="007A7763"/>
    <w:rsid w:val="007A79D8"/>
    <w:rsid w:val="007B02E2"/>
    <w:rsid w:val="007B56AB"/>
    <w:rsid w:val="007B5912"/>
    <w:rsid w:val="007B5985"/>
    <w:rsid w:val="007C3882"/>
    <w:rsid w:val="007C46A9"/>
    <w:rsid w:val="007C46EE"/>
    <w:rsid w:val="007C4D46"/>
    <w:rsid w:val="007E26FA"/>
    <w:rsid w:val="007E3A5D"/>
    <w:rsid w:val="007E63DE"/>
    <w:rsid w:val="007F1512"/>
    <w:rsid w:val="007F2360"/>
    <w:rsid w:val="007F31B5"/>
    <w:rsid w:val="007F38C9"/>
    <w:rsid w:val="00801159"/>
    <w:rsid w:val="00801E21"/>
    <w:rsid w:val="00801EC1"/>
    <w:rsid w:val="008035CF"/>
    <w:rsid w:val="00804965"/>
    <w:rsid w:val="0080736A"/>
    <w:rsid w:val="0081183E"/>
    <w:rsid w:val="0081222D"/>
    <w:rsid w:val="00812249"/>
    <w:rsid w:val="0081527A"/>
    <w:rsid w:val="0081675D"/>
    <w:rsid w:val="00825577"/>
    <w:rsid w:val="00827140"/>
    <w:rsid w:val="00827626"/>
    <w:rsid w:val="0083425D"/>
    <w:rsid w:val="00837614"/>
    <w:rsid w:val="00842C00"/>
    <w:rsid w:val="00844D7A"/>
    <w:rsid w:val="00847292"/>
    <w:rsid w:val="00847CD3"/>
    <w:rsid w:val="00853877"/>
    <w:rsid w:val="0085472D"/>
    <w:rsid w:val="00862863"/>
    <w:rsid w:val="00864D95"/>
    <w:rsid w:val="00867697"/>
    <w:rsid w:val="00871429"/>
    <w:rsid w:val="00873B1B"/>
    <w:rsid w:val="00877356"/>
    <w:rsid w:val="00877D22"/>
    <w:rsid w:val="008A038A"/>
    <w:rsid w:val="008A044D"/>
    <w:rsid w:val="008A25BF"/>
    <w:rsid w:val="008A6AD3"/>
    <w:rsid w:val="008A7F3C"/>
    <w:rsid w:val="008B13F8"/>
    <w:rsid w:val="008B2E25"/>
    <w:rsid w:val="008B67E8"/>
    <w:rsid w:val="008C0149"/>
    <w:rsid w:val="008D0606"/>
    <w:rsid w:val="008D3EB4"/>
    <w:rsid w:val="008D7FFB"/>
    <w:rsid w:val="008E3780"/>
    <w:rsid w:val="008E3916"/>
    <w:rsid w:val="008E67E6"/>
    <w:rsid w:val="008F0E0C"/>
    <w:rsid w:val="008F3F47"/>
    <w:rsid w:val="008F402C"/>
    <w:rsid w:val="008F6B2B"/>
    <w:rsid w:val="00903436"/>
    <w:rsid w:val="00912970"/>
    <w:rsid w:val="00914340"/>
    <w:rsid w:val="0091533A"/>
    <w:rsid w:val="00916C74"/>
    <w:rsid w:val="009247C8"/>
    <w:rsid w:val="0092798D"/>
    <w:rsid w:val="009307CC"/>
    <w:rsid w:val="009348FF"/>
    <w:rsid w:val="00942CBF"/>
    <w:rsid w:val="00945E5D"/>
    <w:rsid w:val="00947E85"/>
    <w:rsid w:val="00950E9F"/>
    <w:rsid w:val="009513A1"/>
    <w:rsid w:val="00953832"/>
    <w:rsid w:val="00956ED0"/>
    <w:rsid w:val="00960CBC"/>
    <w:rsid w:val="00962055"/>
    <w:rsid w:val="009647C6"/>
    <w:rsid w:val="00965059"/>
    <w:rsid w:val="00967827"/>
    <w:rsid w:val="00967A54"/>
    <w:rsid w:val="009734A1"/>
    <w:rsid w:val="00973939"/>
    <w:rsid w:val="009843C2"/>
    <w:rsid w:val="00994D3A"/>
    <w:rsid w:val="00995895"/>
    <w:rsid w:val="009A0C0A"/>
    <w:rsid w:val="009A28C4"/>
    <w:rsid w:val="009B07D8"/>
    <w:rsid w:val="009B36FC"/>
    <w:rsid w:val="009B37F9"/>
    <w:rsid w:val="009B39E9"/>
    <w:rsid w:val="009B61B0"/>
    <w:rsid w:val="009B6F21"/>
    <w:rsid w:val="009C562D"/>
    <w:rsid w:val="009C6379"/>
    <w:rsid w:val="009C7B88"/>
    <w:rsid w:val="009C7F4C"/>
    <w:rsid w:val="009D43D8"/>
    <w:rsid w:val="009D4C05"/>
    <w:rsid w:val="009E1ABF"/>
    <w:rsid w:val="009E1F14"/>
    <w:rsid w:val="009E5117"/>
    <w:rsid w:val="009F4587"/>
    <w:rsid w:val="009F5F23"/>
    <w:rsid w:val="009F7E7F"/>
    <w:rsid w:val="00A03297"/>
    <w:rsid w:val="00A03F3F"/>
    <w:rsid w:val="00A101CD"/>
    <w:rsid w:val="00A12BAE"/>
    <w:rsid w:val="00A13C6B"/>
    <w:rsid w:val="00A204FC"/>
    <w:rsid w:val="00A21B0A"/>
    <w:rsid w:val="00A227C0"/>
    <w:rsid w:val="00A25AB4"/>
    <w:rsid w:val="00A314C9"/>
    <w:rsid w:val="00A3742A"/>
    <w:rsid w:val="00A40914"/>
    <w:rsid w:val="00A41911"/>
    <w:rsid w:val="00A42DFE"/>
    <w:rsid w:val="00A52C84"/>
    <w:rsid w:val="00A5763D"/>
    <w:rsid w:val="00A64B6D"/>
    <w:rsid w:val="00A70626"/>
    <w:rsid w:val="00A84706"/>
    <w:rsid w:val="00A91A49"/>
    <w:rsid w:val="00A95FFC"/>
    <w:rsid w:val="00A96061"/>
    <w:rsid w:val="00AA33A4"/>
    <w:rsid w:val="00AA3D52"/>
    <w:rsid w:val="00AA5E9A"/>
    <w:rsid w:val="00AB017E"/>
    <w:rsid w:val="00AB0599"/>
    <w:rsid w:val="00AB0E6F"/>
    <w:rsid w:val="00AB2D83"/>
    <w:rsid w:val="00AB3369"/>
    <w:rsid w:val="00AC0F96"/>
    <w:rsid w:val="00AC222A"/>
    <w:rsid w:val="00AC4E87"/>
    <w:rsid w:val="00AD22AB"/>
    <w:rsid w:val="00AD3CE0"/>
    <w:rsid w:val="00AD6D4D"/>
    <w:rsid w:val="00AE0B46"/>
    <w:rsid w:val="00AE46A6"/>
    <w:rsid w:val="00AE47E7"/>
    <w:rsid w:val="00AE548F"/>
    <w:rsid w:val="00AF025E"/>
    <w:rsid w:val="00AF170A"/>
    <w:rsid w:val="00AF2B77"/>
    <w:rsid w:val="00AF3122"/>
    <w:rsid w:val="00AF4810"/>
    <w:rsid w:val="00B02FC1"/>
    <w:rsid w:val="00B0425B"/>
    <w:rsid w:val="00B06CA3"/>
    <w:rsid w:val="00B06D70"/>
    <w:rsid w:val="00B07548"/>
    <w:rsid w:val="00B079DE"/>
    <w:rsid w:val="00B1076A"/>
    <w:rsid w:val="00B10955"/>
    <w:rsid w:val="00B249E9"/>
    <w:rsid w:val="00B24F65"/>
    <w:rsid w:val="00B257B6"/>
    <w:rsid w:val="00B26F58"/>
    <w:rsid w:val="00B3166A"/>
    <w:rsid w:val="00B33526"/>
    <w:rsid w:val="00B33CAE"/>
    <w:rsid w:val="00B34964"/>
    <w:rsid w:val="00B34B28"/>
    <w:rsid w:val="00B36AD3"/>
    <w:rsid w:val="00B406AF"/>
    <w:rsid w:val="00B41275"/>
    <w:rsid w:val="00B4188B"/>
    <w:rsid w:val="00B41FB5"/>
    <w:rsid w:val="00B42668"/>
    <w:rsid w:val="00B4275A"/>
    <w:rsid w:val="00B62C40"/>
    <w:rsid w:val="00B63ABB"/>
    <w:rsid w:val="00B67CE4"/>
    <w:rsid w:val="00B70CD8"/>
    <w:rsid w:val="00B734DB"/>
    <w:rsid w:val="00B76A61"/>
    <w:rsid w:val="00B848A2"/>
    <w:rsid w:val="00B87C3E"/>
    <w:rsid w:val="00B87CB4"/>
    <w:rsid w:val="00B87D7E"/>
    <w:rsid w:val="00BA08F4"/>
    <w:rsid w:val="00BA0CB1"/>
    <w:rsid w:val="00BA19A9"/>
    <w:rsid w:val="00BA4A78"/>
    <w:rsid w:val="00BA50C4"/>
    <w:rsid w:val="00BB3ACD"/>
    <w:rsid w:val="00BB5D9F"/>
    <w:rsid w:val="00BB6C82"/>
    <w:rsid w:val="00BC05D7"/>
    <w:rsid w:val="00BE4C61"/>
    <w:rsid w:val="00BE5C4A"/>
    <w:rsid w:val="00BF00A7"/>
    <w:rsid w:val="00BF4D12"/>
    <w:rsid w:val="00C0183D"/>
    <w:rsid w:val="00C04326"/>
    <w:rsid w:val="00C06AE6"/>
    <w:rsid w:val="00C13CCE"/>
    <w:rsid w:val="00C14B9C"/>
    <w:rsid w:val="00C14E48"/>
    <w:rsid w:val="00C22179"/>
    <w:rsid w:val="00C22634"/>
    <w:rsid w:val="00C232F3"/>
    <w:rsid w:val="00C31A80"/>
    <w:rsid w:val="00C32D21"/>
    <w:rsid w:val="00C33E25"/>
    <w:rsid w:val="00C368F5"/>
    <w:rsid w:val="00C41530"/>
    <w:rsid w:val="00C41DF5"/>
    <w:rsid w:val="00C7462C"/>
    <w:rsid w:val="00C76496"/>
    <w:rsid w:val="00C77807"/>
    <w:rsid w:val="00C8500A"/>
    <w:rsid w:val="00C862C0"/>
    <w:rsid w:val="00C875F2"/>
    <w:rsid w:val="00C90575"/>
    <w:rsid w:val="00C963DB"/>
    <w:rsid w:val="00C96B3C"/>
    <w:rsid w:val="00C97076"/>
    <w:rsid w:val="00CA040D"/>
    <w:rsid w:val="00CA448D"/>
    <w:rsid w:val="00CA7B6C"/>
    <w:rsid w:val="00CB2C00"/>
    <w:rsid w:val="00CB4CC1"/>
    <w:rsid w:val="00CB5AD4"/>
    <w:rsid w:val="00CB5E78"/>
    <w:rsid w:val="00CB7D7A"/>
    <w:rsid w:val="00CC5FCC"/>
    <w:rsid w:val="00CC6A24"/>
    <w:rsid w:val="00CC7156"/>
    <w:rsid w:val="00CC7853"/>
    <w:rsid w:val="00CD1501"/>
    <w:rsid w:val="00CD1656"/>
    <w:rsid w:val="00CD166D"/>
    <w:rsid w:val="00CE2536"/>
    <w:rsid w:val="00CE3704"/>
    <w:rsid w:val="00CF1516"/>
    <w:rsid w:val="00CF3CE1"/>
    <w:rsid w:val="00CF5A2E"/>
    <w:rsid w:val="00CF5D3F"/>
    <w:rsid w:val="00D00CD5"/>
    <w:rsid w:val="00D06991"/>
    <w:rsid w:val="00D06B90"/>
    <w:rsid w:val="00D07E06"/>
    <w:rsid w:val="00D11DB2"/>
    <w:rsid w:val="00D1448F"/>
    <w:rsid w:val="00D15949"/>
    <w:rsid w:val="00D22598"/>
    <w:rsid w:val="00D268C9"/>
    <w:rsid w:val="00D31419"/>
    <w:rsid w:val="00D34638"/>
    <w:rsid w:val="00D366B1"/>
    <w:rsid w:val="00D460C2"/>
    <w:rsid w:val="00D53070"/>
    <w:rsid w:val="00D53291"/>
    <w:rsid w:val="00D55454"/>
    <w:rsid w:val="00D5775A"/>
    <w:rsid w:val="00D57839"/>
    <w:rsid w:val="00D61D57"/>
    <w:rsid w:val="00D641D5"/>
    <w:rsid w:val="00D655D0"/>
    <w:rsid w:val="00D678F1"/>
    <w:rsid w:val="00D70522"/>
    <w:rsid w:val="00D72516"/>
    <w:rsid w:val="00D77384"/>
    <w:rsid w:val="00D843CA"/>
    <w:rsid w:val="00D87069"/>
    <w:rsid w:val="00D8771A"/>
    <w:rsid w:val="00D93E84"/>
    <w:rsid w:val="00D9504A"/>
    <w:rsid w:val="00D95FE4"/>
    <w:rsid w:val="00D96D81"/>
    <w:rsid w:val="00D97A27"/>
    <w:rsid w:val="00D97AA1"/>
    <w:rsid w:val="00DA1654"/>
    <w:rsid w:val="00DA60C6"/>
    <w:rsid w:val="00DA6554"/>
    <w:rsid w:val="00DB03DF"/>
    <w:rsid w:val="00DC0845"/>
    <w:rsid w:val="00DC5709"/>
    <w:rsid w:val="00DC63DF"/>
    <w:rsid w:val="00DC708E"/>
    <w:rsid w:val="00DD7789"/>
    <w:rsid w:val="00DD7884"/>
    <w:rsid w:val="00DF058C"/>
    <w:rsid w:val="00DF6B15"/>
    <w:rsid w:val="00DF7F2E"/>
    <w:rsid w:val="00E0064B"/>
    <w:rsid w:val="00E017EC"/>
    <w:rsid w:val="00E0190B"/>
    <w:rsid w:val="00E04074"/>
    <w:rsid w:val="00E077F7"/>
    <w:rsid w:val="00E1244F"/>
    <w:rsid w:val="00E31027"/>
    <w:rsid w:val="00E37561"/>
    <w:rsid w:val="00E479FA"/>
    <w:rsid w:val="00E53640"/>
    <w:rsid w:val="00E53D68"/>
    <w:rsid w:val="00E54326"/>
    <w:rsid w:val="00E56095"/>
    <w:rsid w:val="00E619B3"/>
    <w:rsid w:val="00E651F6"/>
    <w:rsid w:val="00E71E9B"/>
    <w:rsid w:val="00E72DD5"/>
    <w:rsid w:val="00E7473C"/>
    <w:rsid w:val="00E75C77"/>
    <w:rsid w:val="00E77E15"/>
    <w:rsid w:val="00E83585"/>
    <w:rsid w:val="00E86932"/>
    <w:rsid w:val="00E92390"/>
    <w:rsid w:val="00EA1022"/>
    <w:rsid w:val="00EA29D0"/>
    <w:rsid w:val="00EA57EB"/>
    <w:rsid w:val="00EB4710"/>
    <w:rsid w:val="00EC187B"/>
    <w:rsid w:val="00EC341D"/>
    <w:rsid w:val="00EC43D4"/>
    <w:rsid w:val="00EC5392"/>
    <w:rsid w:val="00ED2E3A"/>
    <w:rsid w:val="00ED371C"/>
    <w:rsid w:val="00ED50C2"/>
    <w:rsid w:val="00ED6343"/>
    <w:rsid w:val="00ED6437"/>
    <w:rsid w:val="00ED6989"/>
    <w:rsid w:val="00EE0D00"/>
    <w:rsid w:val="00EE1C69"/>
    <w:rsid w:val="00EE1C73"/>
    <w:rsid w:val="00EE3175"/>
    <w:rsid w:val="00EE3C13"/>
    <w:rsid w:val="00EF6FF8"/>
    <w:rsid w:val="00F02444"/>
    <w:rsid w:val="00F11902"/>
    <w:rsid w:val="00F12648"/>
    <w:rsid w:val="00F14580"/>
    <w:rsid w:val="00F1527C"/>
    <w:rsid w:val="00F20103"/>
    <w:rsid w:val="00F20EBB"/>
    <w:rsid w:val="00F2330C"/>
    <w:rsid w:val="00F27FC1"/>
    <w:rsid w:val="00F347D1"/>
    <w:rsid w:val="00F366DF"/>
    <w:rsid w:val="00F36EDC"/>
    <w:rsid w:val="00F37AB2"/>
    <w:rsid w:val="00F40597"/>
    <w:rsid w:val="00F40D72"/>
    <w:rsid w:val="00F4210B"/>
    <w:rsid w:val="00F43460"/>
    <w:rsid w:val="00F46D7D"/>
    <w:rsid w:val="00F50CF3"/>
    <w:rsid w:val="00F530D9"/>
    <w:rsid w:val="00F6072B"/>
    <w:rsid w:val="00F6250B"/>
    <w:rsid w:val="00F7330E"/>
    <w:rsid w:val="00F752BD"/>
    <w:rsid w:val="00F75838"/>
    <w:rsid w:val="00F760BC"/>
    <w:rsid w:val="00F856BA"/>
    <w:rsid w:val="00F92447"/>
    <w:rsid w:val="00F96FD5"/>
    <w:rsid w:val="00F97DC5"/>
    <w:rsid w:val="00FB2A28"/>
    <w:rsid w:val="00FB3F1B"/>
    <w:rsid w:val="00FC0AD2"/>
    <w:rsid w:val="00FD0245"/>
    <w:rsid w:val="00FD1147"/>
    <w:rsid w:val="00FD2D2E"/>
    <w:rsid w:val="00FE1D7D"/>
    <w:rsid w:val="00FF108F"/>
    <w:rsid w:val="00FF1592"/>
    <w:rsid w:val="00FF43D5"/>
    <w:rsid w:val="00FF5EB3"/>
    <w:rsid w:val="00FF7B3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6BE6F"/>
  <w15:chartTrackingRefBased/>
  <w15:docId w15:val="{3E3B584B-A3D8-C945-B0F3-54ACF6741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0522"/>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semiHidden/>
    <w:unhideWhenUsed/>
    <w:rsid w:val="00D70522"/>
    <w:rPr>
      <w:color w:val="0000FF"/>
      <w:u w:val="single"/>
    </w:rPr>
  </w:style>
  <w:style w:type="paragraph" w:styleId="ListParagraph">
    <w:name w:val="List Paragraph"/>
    <w:basedOn w:val="Normal"/>
    <w:uiPriority w:val="34"/>
    <w:qFormat/>
    <w:rsid w:val="004E4EBC"/>
    <w:pPr>
      <w:ind w:left="720"/>
      <w:contextualSpacing/>
    </w:pPr>
  </w:style>
  <w:style w:type="paragraph" w:styleId="Bibliography">
    <w:name w:val="Bibliography"/>
    <w:basedOn w:val="Normal"/>
    <w:next w:val="Normal"/>
    <w:uiPriority w:val="37"/>
    <w:unhideWhenUsed/>
    <w:rsid w:val="004B2696"/>
    <w:pPr>
      <w:tabs>
        <w:tab w:val="left" w:pos="260"/>
        <w:tab w:val="left" w:pos="380"/>
      </w:tabs>
      <w:spacing w:after="240"/>
      <w:ind w:left="384" w:hanging="384"/>
    </w:pPr>
  </w:style>
  <w:style w:type="character" w:customStyle="1" w:styleId="apple-converted-space">
    <w:name w:val="apple-converted-space"/>
    <w:basedOn w:val="DefaultParagraphFont"/>
    <w:rsid w:val="008E67E6"/>
  </w:style>
  <w:style w:type="character" w:styleId="CommentReference">
    <w:name w:val="annotation reference"/>
    <w:basedOn w:val="DefaultParagraphFont"/>
    <w:uiPriority w:val="99"/>
    <w:semiHidden/>
    <w:unhideWhenUsed/>
    <w:rsid w:val="000722C4"/>
    <w:rPr>
      <w:sz w:val="16"/>
      <w:szCs w:val="16"/>
    </w:rPr>
  </w:style>
  <w:style w:type="paragraph" w:styleId="Revision">
    <w:name w:val="Revision"/>
    <w:hidden/>
    <w:uiPriority w:val="99"/>
    <w:semiHidden/>
    <w:rsid w:val="00691964"/>
  </w:style>
  <w:style w:type="paragraph" w:styleId="CommentText">
    <w:name w:val="annotation text"/>
    <w:basedOn w:val="Normal"/>
    <w:link w:val="CommentTextChar"/>
    <w:uiPriority w:val="99"/>
    <w:semiHidden/>
    <w:unhideWhenUsed/>
    <w:rsid w:val="009B07D8"/>
    <w:rPr>
      <w:sz w:val="20"/>
      <w:szCs w:val="20"/>
    </w:rPr>
  </w:style>
  <w:style w:type="character" w:customStyle="1" w:styleId="CommentTextChar">
    <w:name w:val="Comment Text Char"/>
    <w:basedOn w:val="DefaultParagraphFont"/>
    <w:link w:val="CommentText"/>
    <w:uiPriority w:val="99"/>
    <w:semiHidden/>
    <w:rsid w:val="009B07D8"/>
    <w:rPr>
      <w:sz w:val="20"/>
      <w:szCs w:val="20"/>
    </w:rPr>
  </w:style>
  <w:style w:type="paragraph" w:styleId="CommentSubject">
    <w:name w:val="annotation subject"/>
    <w:basedOn w:val="CommentText"/>
    <w:next w:val="CommentText"/>
    <w:link w:val="CommentSubjectChar"/>
    <w:uiPriority w:val="99"/>
    <w:semiHidden/>
    <w:unhideWhenUsed/>
    <w:rsid w:val="009B07D8"/>
    <w:rPr>
      <w:b/>
      <w:bCs/>
    </w:rPr>
  </w:style>
  <w:style w:type="character" w:customStyle="1" w:styleId="CommentSubjectChar">
    <w:name w:val="Comment Subject Char"/>
    <w:basedOn w:val="CommentTextChar"/>
    <w:link w:val="CommentSubject"/>
    <w:uiPriority w:val="99"/>
    <w:semiHidden/>
    <w:rsid w:val="009B07D8"/>
    <w:rPr>
      <w:b/>
      <w:bCs/>
      <w:sz w:val="20"/>
      <w:szCs w:val="20"/>
    </w:rPr>
  </w:style>
  <w:style w:type="paragraph" w:customStyle="1" w:styleId="Body">
    <w:name w:val="Body"/>
    <w:rsid w:val="00114567"/>
    <w:pPr>
      <w:pBdr>
        <w:top w:val="nil"/>
        <w:left w:val="nil"/>
        <w:bottom w:val="nil"/>
        <w:right w:val="nil"/>
        <w:between w:val="nil"/>
        <w:bar w:val="nil"/>
      </w:pBdr>
    </w:pPr>
    <w:rPr>
      <w:rFonts w:ascii="Calibri" w:eastAsia="Arial Unicode MS" w:hAnsi="Calibri" w:cs="Arial Unicode MS"/>
      <w:color w:val="000000"/>
      <w:u w:color="000000"/>
      <w:bdr w:val="nil"/>
      <w:lang w:eastAsia="en-GB"/>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27077">
      <w:bodyDiv w:val="1"/>
      <w:marLeft w:val="0"/>
      <w:marRight w:val="0"/>
      <w:marTop w:val="0"/>
      <w:marBottom w:val="0"/>
      <w:divBdr>
        <w:top w:val="none" w:sz="0" w:space="0" w:color="auto"/>
        <w:left w:val="none" w:sz="0" w:space="0" w:color="auto"/>
        <w:bottom w:val="none" w:sz="0" w:space="0" w:color="auto"/>
        <w:right w:val="none" w:sz="0" w:space="0" w:color="auto"/>
      </w:divBdr>
      <w:divsChild>
        <w:div w:id="773982606">
          <w:marLeft w:val="0"/>
          <w:marRight w:val="0"/>
          <w:marTop w:val="0"/>
          <w:marBottom w:val="0"/>
          <w:divBdr>
            <w:top w:val="none" w:sz="0" w:space="0" w:color="auto"/>
            <w:left w:val="none" w:sz="0" w:space="0" w:color="auto"/>
            <w:bottom w:val="none" w:sz="0" w:space="0" w:color="auto"/>
            <w:right w:val="none" w:sz="0" w:space="0" w:color="auto"/>
          </w:divBdr>
          <w:divsChild>
            <w:div w:id="1527718415">
              <w:marLeft w:val="0"/>
              <w:marRight w:val="0"/>
              <w:marTop w:val="0"/>
              <w:marBottom w:val="0"/>
              <w:divBdr>
                <w:top w:val="none" w:sz="0" w:space="0" w:color="auto"/>
                <w:left w:val="none" w:sz="0" w:space="0" w:color="auto"/>
                <w:bottom w:val="none" w:sz="0" w:space="0" w:color="auto"/>
                <w:right w:val="none" w:sz="0" w:space="0" w:color="auto"/>
              </w:divBdr>
              <w:divsChild>
                <w:div w:id="126662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01519">
      <w:bodyDiv w:val="1"/>
      <w:marLeft w:val="0"/>
      <w:marRight w:val="0"/>
      <w:marTop w:val="0"/>
      <w:marBottom w:val="0"/>
      <w:divBdr>
        <w:top w:val="none" w:sz="0" w:space="0" w:color="auto"/>
        <w:left w:val="none" w:sz="0" w:space="0" w:color="auto"/>
        <w:bottom w:val="none" w:sz="0" w:space="0" w:color="auto"/>
        <w:right w:val="none" w:sz="0" w:space="0" w:color="auto"/>
      </w:divBdr>
    </w:div>
    <w:div w:id="1053963773">
      <w:bodyDiv w:val="1"/>
      <w:marLeft w:val="0"/>
      <w:marRight w:val="0"/>
      <w:marTop w:val="0"/>
      <w:marBottom w:val="0"/>
      <w:divBdr>
        <w:top w:val="none" w:sz="0" w:space="0" w:color="auto"/>
        <w:left w:val="none" w:sz="0" w:space="0" w:color="auto"/>
        <w:bottom w:val="none" w:sz="0" w:space="0" w:color="auto"/>
        <w:right w:val="none" w:sz="0" w:space="0" w:color="auto"/>
      </w:divBdr>
    </w:div>
    <w:div w:id="1233813501">
      <w:bodyDiv w:val="1"/>
      <w:marLeft w:val="0"/>
      <w:marRight w:val="0"/>
      <w:marTop w:val="0"/>
      <w:marBottom w:val="0"/>
      <w:divBdr>
        <w:top w:val="none" w:sz="0" w:space="0" w:color="auto"/>
        <w:left w:val="none" w:sz="0" w:space="0" w:color="auto"/>
        <w:bottom w:val="none" w:sz="0" w:space="0" w:color="auto"/>
        <w:right w:val="none" w:sz="0" w:space="0" w:color="auto"/>
      </w:divBdr>
      <w:divsChild>
        <w:div w:id="1216890480">
          <w:marLeft w:val="0"/>
          <w:marRight w:val="0"/>
          <w:marTop w:val="0"/>
          <w:marBottom w:val="0"/>
          <w:divBdr>
            <w:top w:val="none" w:sz="0" w:space="0" w:color="auto"/>
            <w:left w:val="none" w:sz="0" w:space="0" w:color="auto"/>
            <w:bottom w:val="none" w:sz="0" w:space="0" w:color="auto"/>
            <w:right w:val="none" w:sz="0" w:space="0" w:color="auto"/>
          </w:divBdr>
          <w:divsChild>
            <w:div w:id="353848434">
              <w:marLeft w:val="0"/>
              <w:marRight w:val="0"/>
              <w:marTop w:val="0"/>
              <w:marBottom w:val="0"/>
              <w:divBdr>
                <w:top w:val="none" w:sz="0" w:space="0" w:color="auto"/>
                <w:left w:val="none" w:sz="0" w:space="0" w:color="auto"/>
                <w:bottom w:val="none" w:sz="0" w:space="0" w:color="auto"/>
                <w:right w:val="none" w:sz="0" w:space="0" w:color="auto"/>
              </w:divBdr>
              <w:divsChild>
                <w:div w:id="187822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2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15</Pages>
  <Words>4075</Words>
  <Characters>23228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 A</dc:creator>
  <cp:lastModifiedBy>Ram Bajpai</cp:lastModifiedBy>
  <cp:revision>46</cp:revision>
  <dcterms:created xsi:type="dcterms:W3CDTF">2023-09-18T05:24:00Z</dcterms:created>
  <dcterms:modified xsi:type="dcterms:W3CDTF">2024-04-03T14:25:00Z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zotero-version="6.0.27"&gt;&lt;session id="DCrDb4VE"/&gt;&lt;style id="http://www.zotero.org/styles/practical-radiation-oncology" hasBibliography="1" bibliographyStyleHasBeenSet="1"/&gt;&lt;prefs&gt;&lt;pref name="fieldType" value="Field"/&gt;&lt;pref name="auto</vt:lpwstr>
  </property>
  <property fmtid="{D5CDD505-2E9C-101B-9397-08002B2CF9AE}" pid="3" name="ZOTERO_PREF_2">
    <vt:lpwstr>maticJournalAbbreviations" value="true"/&gt;&lt;/prefs&gt;&lt;/data&gt;</vt:lpwstr>
  </property>
</Properties>
</file>