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86F65" w14:textId="1F7FAA43" w:rsidR="002D1628" w:rsidRPr="00630610" w:rsidRDefault="002D1628" w:rsidP="002D1628">
      <w:pPr>
        <w:jc w:val="center"/>
        <w:rPr>
          <w:rFonts w:ascii="Times New Roman" w:hAnsi="Times New Roman" w:cs="Times New Roman"/>
          <w:b/>
          <w:bCs/>
        </w:rPr>
      </w:pPr>
      <w:r w:rsidRPr="00630610">
        <w:rPr>
          <w:rFonts w:ascii="Times New Roman" w:hAnsi="Times New Roman" w:cs="Times New Roman"/>
          <w:b/>
          <w:bCs/>
        </w:rPr>
        <w:t>Supplementary Figure S1. BMI Scores Over Time.</w:t>
      </w:r>
    </w:p>
    <w:p w14:paraId="3DABD2A5" w14:textId="77777777" w:rsidR="002D1628" w:rsidRPr="00630610" w:rsidRDefault="002D1628" w:rsidP="002D1628">
      <w:pPr>
        <w:jc w:val="center"/>
        <w:rPr>
          <w:rFonts w:ascii="Times New Roman" w:hAnsi="Times New Roman" w:cs="Times New Roman"/>
          <w:b/>
          <w:bCs/>
        </w:rPr>
      </w:pPr>
    </w:p>
    <w:p w14:paraId="00024E6B" w14:textId="1088767E" w:rsidR="002D1628" w:rsidRPr="00630610" w:rsidRDefault="00207789" w:rsidP="002D1628">
      <w:pPr>
        <w:jc w:val="center"/>
        <w:rPr>
          <w:rFonts w:ascii="Times New Roman" w:hAnsi="Times New Roman" w:cs="Times New Roman"/>
          <w:b/>
          <w:bCs/>
        </w:rPr>
      </w:pPr>
      <w:r w:rsidRPr="00630610">
        <w:rPr>
          <w:rFonts w:ascii="Times New Roman" w:hAnsi="Times New Roman" w:cs="Times New Roman"/>
          <w:b/>
          <w:bCs/>
          <w:noProof/>
        </w:rPr>
        <w:drawing>
          <wp:inline distT="0" distB="0" distL="0" distR="0" wp14:anchorId="77B76F15" wp14:editId="1CAD75D4">
            <wp:extent cx="6186196" cy="4496846"/>
            <wp:effectExtent l="0" t="0" r="0" b="0"/>
            <wp:docPr id="2141365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6109" cy="4511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3C41" w14:textId="77777777" w:rsidR="002D1628" w:rsidRPr="00630610" w:rsidRDefault="002D1628">
      <w:pPr>
        <w:rPr>
          <w:rFonts w:ascii="Times New Roman" w:hAnsi="Times New Roman" w:cs="Times New Roman"/>
          <w:b/>
          <w:bCs/>
        </w:rPr>
      </w:pPr>
      <w:r w:rsidRPr="00630610">
        <w:rPr>
          <w:rFonts w:ascii="Times New Roman" w:hAnsi="Times New Roman" w:cs="Times New Roman"/>
          <w:b/>
          <w:bCs/>
        </w:rPr>
        <w:br w:type="page"/>
      </w:r>
    </w:p>
    <w:p w14:paraId="71E12394" w14:textId="7FB385CE" w:rsidR="00E73A64" w:rsidRPr="00630610" w:rsidRDefault="00E73A64" w:rsidP="00E73A64">
      <w:pPr>
        <w:jc w:val="center"/>
        <w:rPr>
          <w:rFonts w:ascii="Times New Roman" w:hAnsi="Times New Roman" w:cs="Times New Roman"/>
          <w:b/>
          <w:bCs/>
        </w:rPr>
      </w:pPr>
      <w:r w:rsidRPr="00630610">
        <w:rPr>
          <w:rFonts w:ascii="Times New Roman" w:hAnsi="Times New Roman" w:cs="Times New Roman"/>
          <w:b/>
          <w:bCs/>
        </w:rPr>
        <w:lastRenderedPageBreak/>
        <w:t xml:space="preserve">Supplementary Table </w:t>
      </w:r>
      <w:r w:rsidR="0016745D" w:rsidRPr="00630610">
        <w:rPr>
          <w:rFonts w:ascii="Times New Roman" w:hAnsi="Times New Roman" w:cs="Times New Roman"/>
          <w:b/>
          <w:bCs/>
        </w:rPr>
        <w:t>S</w:t>
      </w:r>
      <w:r w:rsidRPr="00630610">
        <w:rPr>
          <w:rFonts w:ascii="Times New Roman" w:hAnsi="Times New Roman" w:cs="Times New Roman"/>
          <w:b/>
          <w:bCs/>
        </w:rPr>
        <w:t>1. Mean Changes in PROM Scores in Each Obesity Group Between Time-Points</w:t>
      </w:r>
    </w:p>
    <w:tbl>
      <w:tblPr>
        <w:tblW w:w="8072" w:type="dxa"/>
        <w:jc w:val="center"/>
        <w:tblLook w:val="04A0" w:firstRow="1" w:lastRow="0" w:firstColumn="1" w:lastColumn="0" w:noHBand="0" w:noVBand="1"/>
      </w:tblPr>
      <w:tblGrid>
        <w:gridCol w:w="2679"/>
        <w:gridCol w:w="1873"/>
        <w:gridCol w:w="1760"/>
        <w:gridCol w:w="1760"/>
      </w:tblGrid>
      <w:tr w:rsidR="00074B03" w:rsidRPr="00630610" w14:paraId="01882FEB" w14:textId="77777777" w:rsidTr="00074B03">
        <w:trPr>
          <w:trHeight w:val="550"/>
          <w:jc w:val="center"/>
        </w:trPr>
        <w:tc>
          <w:tcPr>
            <w:tcW w:w="26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1ED0A9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Outcomes</w:t>
            </w:r>
          </w:p>
        </w:tc>
        <w:tc>
          <w:tcPr>
            <w:tcW w:w="18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37D2D0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Normal/ under- weight (BMI &lt;25)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488D7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Overweight </w:t>
            </w:r>
          </w:p>
          <w:p w14:paraId="7369083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(BMI 25.0-29.9)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07E47F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Obese </w:t>
            </w:r>
          </w:p>
          <w:p w14:paraId="6FD5BFCA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(BMI &gt;30)</w:t>
            </w:r>
          </w:p>
        </w:tc>
      </w:tr>
      <w:tr w:rsidR="00074B03" w:rsidRPr="00630610" w14:paraId="28C7D074" w14:textId="77777777" w:rsidTr="00074B03">
        <w:trPr>
          <w:trHeight w:val="284"/>
          <w:jc w:val="center"/>
        </w:trPr>
        <w:tc>
          <w:tcPr>
            <w:tcW w:w="4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303FD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PMR-Related Pain (Numeric Rating Scale)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C07BF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C22177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074B03" w:rsidRPr="00630610" w14:paraId="07041C4A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4A7CB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0-12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F5CC52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-5.07 (-5.52, -4.62)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56FD91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-5.08 (-5.49, -4.66)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92E490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-4.43 (-4.94, -3.92)</w:t>
            </w:r>
          </w:p>
        </w:tc>
      </w:tr>
      <w:tr w:rsidR="00074B03" w:rsidRPr="00630610" w14:paraId="723DCB43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E04AC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12-24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C60064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0.09 (-0.41, 0.60)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1EC220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0.33 (-0.13, 0.78)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8834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-0.24 (-0.80, 0.32)</w:t>
            </w:r>
          </w:p>
        </w:tc>
      </w:tr>
      <w:tr w:rsidR="00074B03" w:rsidRPr="00630610" w14:paraId="445768C5" w14:textId="77777777" w:rsidTr="00074B03">
        <w:trPr>
          <w:trHeight w:val="284"/>
          <w:jc w:val="center"/>
        </w:trPr>
        <w:tc>
          <w:tcPr>
            <w:tcW w:w="45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BC7AB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PMR-Related Stiffness (Numeric Rating Scale)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BD27C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E5E5C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074B03" w:rsidRPr="00630610" w14:paraId="7E2B75DD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B380A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0-12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81B5BF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-4.87 (-5.32, -4.41)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3CDA5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-4.68 (-5.10, -4.25)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0DD584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-3.74 (-4.26, -3.21)</w:t>
            </w:r>
          </w:p>
        </w:tc>
      </w:tr>
      <w:tr w:rsidR="00074B03" w:rsidRPr="00630610" w14:paraId="3A6E8F20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5593F3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12-24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19BB00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0.18 (-0.34, 0.69)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2BE40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0.33 (-0.13, 0.80)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74E4A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-0.32 (-0.89, 0.25)</w:t>
            </w:r>
          </w:p>
        </w:tc>
      </w:tr>
      <w:tr w:rsidR="00074B03" w:rsidRPr="00630610" w14:paraId="375B533D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583EF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Fatigue (FACIT-Fatigue)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534257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FD565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FE2C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074B03" w:rsidRPr="00630610" w14:paraId="0D6D48DB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951AA9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0-12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2C9486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1.68 (0.09, 3.26)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BB89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2.10 (0.58, 3.63)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7B24FD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0.84 (-1.20, 2.88)</w:t>
            </w:r>
          </w:p>
        </w:tc>
      </w:tr>
      <w:tr w:rsidR="00074B03" w:rsidRPr="00630610" w14:paraId="59E6A42D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90C34A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12-24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0BD88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0.14 (-1.40, 1.67)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23B0FF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-0.08 (-1.49, 1.33)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20618D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-0.42 (-2.14, 1.29)</w:t>
            </w:r>
          </w:p>
        </w:tc>
      </w:tr>
      <w:tr w:rsidR="00074B03" w:rsidRPr="00630610" w14:paraId="4D8B1DAE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532EF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Depression (PHQ-8)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FB379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20D928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E0B65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074B03" w:rsidRPr="00630610" w14:paraId="72B36B6D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FE82EF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0-12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F20C26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-1.08 (-1.83, -0.34)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2548B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-0.76 (-1.47, 0.27)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AC93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-1.09 (-2.00, -0.19)</w:t>
            </w:r>
          </w:p>
        </w:tc>
      </w:tr>
      <w:tr w:rsidR="00074B03" w:rsidRPr="00630610" w14:paraId="0D1A0EB4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D230A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12-24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A62CF2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-0.20 (-0.99, 0.59)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2CFF55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0.19 (-0.53, 0.90)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E820B3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-0.02 (-0.88, 0.85)</w:t>
            </w:r>
          </w:p>
        </w:tc>
      </w:tr>
      <w:tr w:rsidR="00074B03" w:rsidRPr="00630610" w14:paraId="7B25B301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B2D6F3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Anxiety (GAD-7)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ECEDA9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67048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76F75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074B03" w:rsidRPr="00630610" w14:paraId="0DB5918D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133DB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0-12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F5A8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-0.29 (-0.94, 0.37)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33024D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-0.16 (-0.80, 0.47)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C05B7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-0.70 (-1.31, 0.62)</w:t>
            </w:r>
          </w:p>
        </w:tc>
      </w:tr>
      <w:tr w:rsidR="00074B03" w:rsidRPr="00630610" w14:paraId="78893E34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9D92F0" w14:textId="7906EA98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12-24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AA3F3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-0.55 (-1.25, 0.15)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DAAC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0.19 (-0.45, 0.82)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3D1919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0.13 (-0.64, 0.89)</w:t>
            </w:r>
          </w:p>
        </w:tc>
      </w:tr>
      <w:tr w:rsidR="00074B03" w:rsidRPr="00630610" w14:paraId="58DBDB4B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2444A8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Function (</w:t>
            </w:r>
            <w:proofErr w:type="spellStart"/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mHAQ</w:t>
            </w:r>
            <w:proofErr w:type="spellEnd"/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6AACEF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FF94D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A1D1F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074B03" w:rsidRPr="00630610" w14:paraId="71E4274E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8AF01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0-12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E7C47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-0.15 (-0.23, -0.07)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E4F22A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-0.16 (-0.24, -0.09)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F57189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-0.01 (-0.11, 0.09)</w:t>
            </w:r>
          </w:p>
        </w:tc>
      </w:tr>
      <w:tr w:rsidR="00074B03" w:rsidRPr="00630610" w14:paraId="34C2CA38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C4E07C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12-24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E4DD46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0.05 (-0.04, 0.13)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64FF1C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0.10 (0.03, 0.18)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011D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-0.05 (-0.14, 0.05)</w:t>
            </w:r>
          </w:p>
        </w:tc>
      </w:tr>
      <w:tr w:rsidR="00074B03" w:rsidRPr="00630610" w14:paraId="766F4556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4A401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Quality of Life (EQ-5D-3L)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49627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6A0EDC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818C0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074B03" w:rsidRPr="00630610" w14:paraId="0357EAEA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3F1AD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0-12 months</w:t>
            </w: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B3005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 (-0.03, 0.06)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754E1B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 (-0.03, 0.06)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3EFDBE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-0.01 (-0.06, 0.05)</w:t>
            </w:r>
          </w:p>
        </w:tc>
      </w:tr>
      <w:tr w:rsidR="00074B03" w:rsidRPr="00630610" w14:paraId="47CF9546" w14:textId="77777777" w:rsidTr="00074B03">
        <w:trPr>
          <w:trHeight w:val="284"/>
          <w:jc w:val="center"/>
        </w:trPr>
        <w:tc>
          <w:tcPr>
            <w:tcW w:w="2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DBD372" w14:textId="77777777" w:rsidR="00074B03" w:rsidRPr="00630610" w:rsidRDefault="00074B03" w:rsidP="005A0812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12-24 months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24B9E59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-0.05 (-0.09, -0.001)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4F2F1B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-0.02 (-0.07, 0.02)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F8FC9D" w14:textId="77777777" w:rsidR="00074B03" w:rsidRPr="00630610" w:rsidRDefault="00074B03" w:rsidP="005A08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 (-0.04, 0.06)</w:t>
            </w:r>
          </w:p>
        </w:tc>
      </w:tr>
    </w:tbl>
    <w:p w14:paraId="019E8370" w14:textId="77777777" w:rsidR="00E73A64" w:rsidRPr="00630610" w:rsidRDefault="00E73A64" w:rsidP="00E73A64">
      <w:pPr>
        <w:jc w:val="center"/>
        <w:rPr>
          <w:rFonts w:ascii="Times New Roman" w:hAnsi="Times New Roman" w:cs="Times New Roman"/>
        </w:rPr>
      </w:pPr>
      <w:r w:rsidRPr="00630610">
        <w:rPr>
          <w:rFonts w:ascii="Times New Roman" w:hAnsi="Times New Roman" w:cs="Times New Roman"/>
        </w:rPr>
        <w:t>Values are mean difference (95% confidence interval).</w:t>
      </w:r>
    </w:p>
    <w:p w14:paraId="2649DA44" w14:textId="39250D78" w:rsidR="00A9234E" w:rsidRPr="00630610" w:rsidRDefault="00A9234E">
      <w:pPr>
        <w:rPr>
          <w:rFonts w:ascii="Times New Roman" w:hAnsi="Times New Roman" w:cs="Times New Roman"/>
          <w:sz w:val="20"/>
          <w:szCs w:val="20"/>
        </w:rPr>
      </w:pPr>
    </w:p>
    <w:p w14:paraId="6662C222" w14:textId="77777777" w:rsidR="00074B03" w:rsidRPr="00630610" w:rsidRDefault="00074B03">
      <w:pPr>
        <w:rPr>
          <w:rFonts w:ascii="Times New Roman" w:hAnsi="Times New Roman" w:cs="Times New Roman"/>
          <w:sz w:val="20"/>
          <w:szCs w:val="20"/>
        </w:rPr>
      </w:pPr>
      <w:r w:rsidRPr="00630610">
        <w:rPr>
          <w:rFonts w:ascii="Times New Roman" w:hAnsi="Times New Roman" w:cs="Times New Roman"/>
          <w:sz w:val="20"/>
          <w:szCs w:val="20"/>
        </w:rPr>
        <w:br w:type="page"/>
      </w:r>
    </w:p>
    <w:p w14:paraId="087B6E0A" w14:textId="24628542" w:rsidR="00781FF5" w:rsidRPr="00630610" w:rsidRDefault="00526EDF" w:rsidP="0016745D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30610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Supplementary Table </w:t>
      </w:r>
      <w:r w:rsidR="0016745D" w:rsidRPr="00630610">
        <w:rPr>
          <w:rFonts w:ascii="Times New Roman" w:hAnsi="Times New Roman" w:cs="Times New Roman"/>
          <w:b/>
          <w:bCs/>
          <w:sz w:val="20"/>
          <w:szCs w:val="20"/>
        </w:rPr>
        <w:t>S</w:t>
      </w:r>
      <w:r w:rsidR="00074B03" w:rsidRPr="00630610">
        <w:rPr>
          <w:rFonts w:ascii="Times New Roman" w:hAnsi="Times New Roman" w:cs="Times New Roman"/>
          <w:b/>
          <w:bCs/>
          <w:sz w:val="20"/>
          <w:szCs w:val="20"/>
        </w:rPr>
        <w:t>2.</w:t>
      </w:r>
      <w:r w:rsidRPr="0063061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C67E8" w:rsidRPr="00630610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3066A2" w:rsidRPr="00630610">
        <w:rPr>
          <w:rFonts w:ascii="Times New Roman" w:hAnsi="Times New Roman" w:cs="Times New Roman"/>
          <w:b/>
          <w:bCs/>
          <w:sz w:val="20"/>
          <w:szCs w:val="20"/>
        </w:rPr>
        <w:t xml:space="preserve">stimated </w:t>
      </w:r>
      <w:r w:rsidR="004A6C1D" w:rsidRPr="00630610">
        <w:rPr>
          <w:rFonts w:ascii="Times New Roman" w:hAnsi="Times New Roman" w:cs="Times New Roman"/>
          <w:b/>
          <w:bCs/>
          <w:sz w:val="20"/>
          <w:szCs w:val="20"/>
        </w:rPr>
        <w:t xml:space="preserve">PROM scores and </w:t>
      </w:r>
      <w:r w:rsidR="006C67E8" w:rsidRPr="00630610">
        <w:rPr>
          <w:rFonts w:ascii="Times New Roman" w:hAnsi="Times New Roman" w:cs="Times New Roman"/>
          <w:b/>
          <w:bCs/>
          <w:sz w:val="20"/>
          <w:szCs w:val="20"/>
        </w:rPr>
        <w:t xml:space="preserve">their </w:t>
      </w:r>
      <w:r w:rsidR="004A6C1D" w:rsidRPr="00630610">
        <w:rPr>
          <w:rFonts w:ascii="Times New Roman" w:hAnsi="Times New Roman" w:cs="Times New Roman"/>
          <w:b/>
          <w:bCs/>
          <w:sz w:val="20"/>
          <w:szCs w:val="20"/>
        </w:rPr>
        <w:t>association with obesity using linear mixed models at each timepoint</w:t>
      </w:r>
      <w:r w:rsidR="005C7F27" w:rsidRPr="00630610">
        <w:rPr>
          <w:rFonts w:ascii="Times New Roman" w:hAnsi="Times New Roman" w:cs="Times New Roman"/>
          <w:b/>
          <w:bCs/>
          <w:sz w:val="20"/>
          <w:szCs w:val="20"/>
        </w:rPr>
        <w:t xml:space="preserve"> after multiple imputation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777"/>
        <w:gridCol w:w="1948"/>
        <w:gridCol w:w="1945"/>
        <w:gridCol w:w="1946"/>
        <w:gridCol w:w="1750"/>
        <w:gridCol w:w="861"/>
        <w:gridCol w:w="1868"/>
        <w:gridCol w:w="863"/>
      </w:tblGrid>
      <w:tr w:rsidR="00020AE9" w:rsidRPr="00630610" w14:paraId="61EAE444" w14:textId="77777777" w:rsidTr="007F5128">
        <w:trPr>
          <w:trHeight w:val="520"/>
          <w:jc w:val="center"/>
        </w:trPr>
        <w:tc>
          <w:tcPr>
            <w:tcW w:w="99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7120D5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Outcome measures</w:t>
            </w:r>
          </w:p>
        </w:tc>
        <w:tc>
          <w:tcPr>
            <w:tcW w:w="69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A966BD0" w14:textId="652AAA35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Normal</w:t>
            </w:r>
            <w:r w:rsidR="00C01E13"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/ under-</w:t>
            </w: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weight (BMI &lt;25)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7B3070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Overweight (BMI 25.0-29.9)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21195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Obese (BMI &gt;30)</w:t>
            </w:r>
          </w:p>
        </w:tc>
        <w:tc>
          <w:tcPr>
            <w:tcW w:w="93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D6063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Overweight vs Normal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B9E74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Obese vs Normal</w:t>
            </w:r>
          </w:p>
        </w:tc>
      </w:tr>
      <w:tr w:rsidR="00921AF9" w:rsidRPr="00630610" w14:paraId="68C9EBEB" w14:textId="77777777" w:rsidTr="007F5128">
        <w:trPr>
          <w:trHeight w:val="260"/>
          <w:jc w:val="center"/>
        </w:trPr>
        <w:tc>
          <w:tcPr>
            <w:tcW w:w="99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B43E22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4745F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Mean (95% CI)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53C1C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Mean (95% CI)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3D360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Mean (95% CI)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4F4CE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MD (95% CI)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3459B3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3F3D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-value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5FBB6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MD (95% CI)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3A47FD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3F3D0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</w:t>
            </w: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-value</w:t>
            </w:r>
          </w:p>
        </w:tc>
      </w:tr>
      <w:tr w:rsidR="00921AF9" w:rsidRPr="00630610" w14:paraId="358B4EEB" w14:textId="77777777" w:rsidTr="00020AE9">
        <w:trPr>
          <w:trHeight w:val="260"/>
          <w:jc w:val="center"/>
        </w:trPr>
        <w:tc>
          <w:tcPr>
            <w:tcW w:w="1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C7DC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PMR-Related Pain (Numeric Rating Scale)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1E1E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3637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C515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79EA9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8CD1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FB97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64F95F66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5F5FC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Baseline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AC11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7.63 (7.36, 7.89)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E811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7.90 (7.66, 8.14)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B6B9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7.99 (7.69, 8.30)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4B024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A24A4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07AD3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8D6F7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6C45B571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CDB6F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F1766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2.59 (2.23, 2.95)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72DB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2.80 (2.48, 3.11)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2CF4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3.52 (3.15, 3.89)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7B1C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-0.07 (-0.62, 0.48)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C4CC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0.803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294EC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0.56 (-0.05, 1.17)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FC06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0.071</w:t>
            </w:r>
          </w:p>
        </w:tc>
      </w:tr>
      <w:tr w:rsidR="00921AF9" w:rsidRPr="00630610" w14:paraId="75B28665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E917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24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2F147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2.72 (2.27, 3.16)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2FEBD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3.10 (2.72, 3.48)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77B18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3.32 (2.87, 3.78)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E2961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0.11 (-0.53, 0.75)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A572A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0.739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B8F1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0.24 (-0.49, 0.97)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E125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0.523</w:t>
            </w:r>
          </w:p>
        </w:tc>
      </w:tr>
      <w:tr w:rsidR="00921AF9" w:rsidRPr="00630610" w14:paraId="0627741B" w14:textId="77777777" w:rsidTr="00020AE9">
        <w:trPr>
          <w:trHeight w:val="260"/>
          <w:jc w:val="center"/>
        </w:trPr>
        <w:tc>
          <w:tcPr>
            <w:tcW w:w="16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AB50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PMR-Related Stiffness (Numeric Rating Scale)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5F630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7A23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7168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B8579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05232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23880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4BC764E1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DDC6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Baseline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CC51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7.55 (7.28, 7.83)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C1D84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7.62 (7.37, 7.88)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91E17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7.67 (7.35, 7.98)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2B63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955A1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DCC7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88EBB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1C65D4DD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75FBA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52A4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2.71 (2.34, 3.08)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7417D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3.01 (2.69, 3.32)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2C34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3.87 (3.50, 4.23)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B766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0.22 (-0.32, 0.77)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9486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0.418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C214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1.05 (0.43, 1.67)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84F2D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921AF9" w:rsidRPr="00630610" w14:paraId="76EEA122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3EE3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24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5815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3.03 (2.54, 3.51)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70325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3.36 (2.96, 3.75)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47E29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3.73 (3.22, 4.24)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C6A1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0.26 (-0.44, 0.96)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DABE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0.463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895AD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0.60 (-0.19, 1.38)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6EEFB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0.138</w:t>
            </w:r>
          </w:p>
        </w:tc>
      </w:tr>
      <w:tr w:rsidR="00921AF9" w:rsidRPr="00630610" w14:paraId="4CF4886A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87FF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Fatigue (FACIT-Fatigue)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25F9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98EB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546D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3C8FA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5F23A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E7836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9D8F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44B29F08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235C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Baseline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76FDD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34.77 (33.41, 36.12)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62C4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34.59 (33.38, 35.80)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0D789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32.44 (30.84, 34.04)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7CF5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9DC9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D0C8E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902F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767AE15E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BDAB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1512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37.52 (36.06, 38.99)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410E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36.01 (34.69, 37.32)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8400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33.97 (32.38, 35.56)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C766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-1.34 (-3.21, 0.52)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61F1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0.158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A27FA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-1.23 (-3.45, 0.99)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08178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0.275</w:t>
            </w:r>
          </w:p>
        </w:tc>
      </w:tr>
      <w:tr w:rsidR="00921AF9" w:rsidRPr="00630610" w14:paraId="71FEF5CB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4B8C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24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0834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37.15 (35.57, 38.73)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9195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35.89 (34.53, 37.24)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E746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33.20 (31.27, 35.12)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3692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-1.09 (-3.12, 0.95)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6EF8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0.295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20553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-1.63 (-4.12, 0.86)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17E1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0.199</w:t>
            </w:r>
          </w:p>
        </w:tc>
      </w:tr>
      <w:tr w:rsidR="00921AF9" w:rsidRPr="00630610" w14:paraId="262B020D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286AD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Depression (PHQ-8)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7FBA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DC99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BD8B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587B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39FE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9BAB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C732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20A67C2E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A86D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Baseline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4937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5.68 (5.05, 6.31)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6A2B8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5.41 (4.82, 5.96)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39D3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6.33 (5.60, 7.06)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8377B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553F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C22CE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425AE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31F55AB9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F6BAE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C8FE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4.21 (3.50, 4.92)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DA3B6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4.43 (3.82, 5.05)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6DDF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5.22 (4.50, 5.95)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E92C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0.49 (-0.40, 1.38)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F145F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0.281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5E9A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 (-0.69, 1.41)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B0713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0.501</w:t>
            </w:r>
          </w:p>
        </w:tc>
      </w:tr>
      <w:tr w:rsidR="00921AF9" w:rsidRPr="00630610" w14:paraId="663DB4C2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6471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24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014B8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4.03 (3.27, 4.78)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BBCA5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4.61 (3.98, 5.23)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4E6A4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5.62 (4.81, 6.43)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14F7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0.85 (-0.10, 1.80)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1DBF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0.079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3FC5C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0.95 (-0.16, 2.06)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934EA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0.094</w:t>
            </w:r>
          </w:p>
        </w:tc>
      </w:tr>
      <w:tr w:rsidR="00921AF9" w:rsidRPr="00630610" w14:paraId="2330DF17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C70F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Anxiety (GAD-7)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74CB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66C1C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5AD9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8144B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35BF3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F4F38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2E459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48A588E2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EB4D6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Baseline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0505F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4.19 (3.61, 4.77)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C1B7C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3.94 (3.41, 4.46)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B352C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4.37 (3.70, 5.04)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BC38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09226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AB09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6C73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203C06BA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1224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0C4E3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3.67 (3.01, 4.32)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160B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3.55 (3.02, 4.09)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7D99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3.59 (2.90, 4.28)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36DE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0.14 (-0.66, 0.95)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8B9D3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0.723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B3B9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-0.26 (-1.18, 0.67)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91BC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0.586</w:t>
            </w:r>
          </w:p>
        </w:tc>
      </w:tr>
      <w:tr w:rsidR="00921AF9" w:rsidRPr="00630610" w14:paraId="66C8ADF7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AC81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24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3AEEE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3.32 (2.61, 4.02)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ADD0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3.71 (3.08, 4.33)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DD3E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3.82 (3.08, 4.55)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6D22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0.64 (-0.30, 1.58)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5A0E5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0.178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E430F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0.32 (-0.68, 1.32)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36362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0.531</w:t>
            </w:r>
          </w:p>
        </w:tc>
      </w:tr>
      <w:tr w:rsidR="00921AF9" w:rsidRPr="00630610" w14:paraId="57B031D1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C6CC3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Function (</w:t>
            </w:r>
            <w:proofErr w:type="spellStart"/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mHAQ</w:t>
            </w:r>
            <w:proofErr w:type="spellEnd"/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58B5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0F39E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2D670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D73B8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3BA2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8692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466C2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427F69AF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3FF5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Baseline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83D8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0.53 (0.47, 0.59)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FBF92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0.59 (0.53, 0.65)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91C94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0.59 (0.52, 0.67)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E34B2F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C8323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BA12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1427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3D266C34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062DA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11EC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 (0.29, 0.43)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789D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0.40 (0.34, 0.46)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00879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0.58 (0.50, 0.66)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E1DE1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-0.02 (-0.11, 0.08)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12649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0.753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AA945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0.16 (0.05, 0.27)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0A3F2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0.005</w:t>
            </w:r>
          </w:p>
        </w:tc>
      </w:tr>
      <w:tr w:rsidR="00921AF9" w:rsidRPr="00630610" w14:paraId="1F2864BD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11CC0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24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CDDB4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0.42 (0.34, 0.49)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2E4E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0.50 (0.43, 0.56)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F33F5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0.56 (0.47, 0.64)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D2B26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 (-0.09, 0.12)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29DD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0.730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E101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0.08 (-0.05, 0.20)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BBA5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0.248</w:t>
            </w:r>
          </w:p>
        </w:tc>
      </w:tr>
      <w:tr w:rsidR="00921AF9" w:rsidRPr="00630610" w14:paraId="5E606C6E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AD64E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Quality of Life (EQ-5D-3L)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05AFC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34B9C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C7334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07D30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8C83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65AED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AE142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14080987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C8E6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Baseline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0DCF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0.70 (0.67, 0.74)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09C2C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0.67 (0.64, 0.71)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81237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0.60 (0.56, 0.64)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AF675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0DB90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7F0E5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500A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en-GB"/>
                <w14:ligatures w14:val="none"/>
              </w:rPr>
            </w:pPr>
          </w:p>
        </w:tc>
      </w:tr>
      <w:tr w:rsidR="00921AF9" w:rsidRPr="00630610" w14:paraId="5BAC367A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22C5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12 months</w:t>
            </w: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B5368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0.73 (0.69, 0.77)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B7BC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0.70 (0.67, 0.73)</w:t>
            </w: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911B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0.62 (0.58, 0.66)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A1DD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 (-0.05, 0.05)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83C1E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0.993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971167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-0.01 (-0.00, 0.001)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8399B3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0.821</w:t>
            </w:r>
          </w:p>
        </w:tc>
      </w:tr>
      <w:tr w:rsidR="00921AF9" w:rsidRPr="00630610" w14:paraId="60FAC064" w14:textId="77777777" w:rsidTr="007F5128">
        <w:trPr>
          <w:trHeight w:val="260"/>
          <w:jc w:val="center"/>
        </w:trPr>
        <w:tc>
          <w:tcPr>
            <w:tcW w:w="9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8B2C6F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24 months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D884ACB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0.70 (0.65, 0.74)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0AA5630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0.67 (0.64, 0.70)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1B966CC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0.62 (0.58, 0.67)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0A98796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 (-0.05, 0.06)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C3596A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0.908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B49FBC4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 (-0.04, 0.09)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4C7A41" w14:textId="77777777" w:rsidR="00921AF9" w:rsidRPr="00630610" w:rsidRDefault="00921AF9" w:rsidP="00921A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63061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0.408</w:t>
            </w:r>
          </w:p>
        </w:tc>
      </w:tr>
    </w:tbl>
    <w:p w14:paraId="755B8845" w14:textId="0245B046" w:rsidR="00921AF9" w:rsidRPr="00020AE9" w:rsidRDefault="007F5128" w:rsidP="007F5128">
      <w:pPr>
        <w:jc w:val="center"/>
        <w:rPr>
          <w:rFonts w:ascii="Times New Roman" w:hAnsi="Times New Roman" w:cs="Times New Roman"/>
          <w:sz w:val="18"/>
          <w:szCs w:val="18"/>
        </w:rPr>
      </w:pPr>
      <w:r w:rsidRPr="00630610">
        <w:rPr>
          <w:rFonts w:ascii="Times New Roman" w:hAnsi="Times New Roman" w:cs="Times New Roman"/>
          <w:sz w:val="18"/>
          <w:szCs w:val="18"/>
        </w:rPr>
        <w:t xml:space="preserve">Adjusted mean scores and mean differences (MD) with 95% confidence intervals (CIs) and </w:t>
      </w:r>
      <w:r w:rsidRPr="00630610">
        <w:rPr>
          <w:rFonts w:ascii="Times New Roman" w:hAnsi="Times New Roman" w:cs="Times New Roman"/>
          <w:i/>
          <w:iCs/>
          <w:sz w:val="18"/>
          <w:szCs w:val="18"/>
        </w:rPr>
        <w:t>P</w:t>
      </w:r>
      <w:r w:rsidRPr="00630610">
        <w:rPr>
          <w:rFonts w:ascii="Times New Roman" w:hAnsi="Times New Roman" w:cs="Times New Roman"/>
          <w:sz w:val="18"/>
          <w:szCs w:val="18"/>
        </w:rPr>
        <w:t xml:space="preserve">-values from linear mixed-effects regression models that include the explanatory variables BMI category, time, BMI category*time interaction term, age, gender, prednisolone dose, smoking status, and alcohol intake. </w:t>
      </w:r>
      <w:r w:rsidRPr="00630610">
        <w:rPr>
          <w:rFonts w:ascii="Times New Roman" w:hAnsi="Times New Roman" w:cs="Times New Roman"/>
          <w:i/>
          <w:iCs/>
          <w:sz w:val="18"/>
          <w:szCs w:val="18"/>
        </w:rPr>
        <w:t>P</w:t>
      </w:r>
      <w:r w:rsidRPr="00630610">
        <w:rPr>
          <w:rFonts w:ascii="Times New Roman" w:hAnsi="Times New Roman" w:cs="Times New Roman"/>
          <w:sz w:val="18"/>
          <w:szCs w:val="18"/>
        </w:rPr>
        <w:t>-values &lt;0.05 highlighted in bold.</w:t>
      </w:r>
    </w:p>
    <w:sectPr w:rsidR="00921AF9" w:rsidRPr="00020AE9" w:rsidSect="000638A0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B7"/>
    <w:rsid w:val="0000097F"/>
    <w:rsid w:val="000020B7"/>
    <w:rsid w:val="00014420"/>
    <w:rsid w:val="00020AE9"/>
    <w:rsid w:val="00020D40"/>
    <w:rsid w:val="000270B9"/>
    <w:rsid w:val="000444DC"/>
    <w:rsid w:val="00044998"/>
    <w:rsid w:val="000638A0"/>
    <w:rsid w:val="00074B03"/>
    <w:rsid w:val="00087FAF"/>
    <w:rsid w:val="000901E7"/>
    <w:rsid w:val="000B2C66"/>
    <w:rsid w:val="000E372C"/>
    <w:rsid w:val="0010216E"/>
    <w:rsid w:val="001153B3"/>
    <w:rsid w:val="0016745D"/>
    <w:rsid w:val="001850E7"/>
    <w:rsid w:val="001D4394"/>
    <w:rsid w:val="00207789"/>
    <w:rsid w:val="0023714E"/>
    <w:rsid w:val="0024035E"/>
    <w:rsid w:val="00252E9D"/>
    <w:rsid w:val="002B226B"/>
    <w:rsid w:val="002B55A5"/>
    <w:rsid w:val="002D1628"/>
    <w:rsid w:val="002D39E0"/>
    <w:rsid w:val="002D477F"/>
    <w:rsid w:val="002F748A"/>
    <w:rsid w:val="00304A9D"/>
    <w:rsid w:val="003066A2"/>
    <w:rsid w:val="003279CB"/>
    <w:rsid w:val="00331565"/>
    <w:rsid w:val="00365210"/>
    <w:rsid w:val="0038218F"/>
    <w:rsid w:val="003824C4"/>
    <w:rsid w:val="00383D33"/>
    <w:rsid w:val="003851C9"/>
    <w:rsid w:val="00394844"/>
    <w:rsid w:val="003F3D05"/>
    <w:rsid w:val="0042145A"/>
    <w:rsid w:val="00424EE9"/>
    <w:rsid w:val="0043153A"/>
    <w:rsid w:val="004562D0"/>
    <w:rsid w:val="004A3959"/>
    <w:rsid w:val="004A6C1D"/>
    <w:rsid w:val="004C4032"/>
    <w:rsid w:val="004C5F93"/>
    <w:rsid w:val="004D52BB"/>
    <w:rsid w:val="004E242F"/>
    <w:rsid w:val="00507FF1"/>
    <w:rsid w:val="00526EDF"/>
    <w:rsid w:val="00527335"/>
    <w:rsid w:val="00562A1E"/>
    <w:rsid w:val="0058323F"/>
    <w:rsid w:val="005C3924"/>
    <w:rsid w:val="005C7F27"/>
    <w:rsid w:val="00622ACE"/>
    <w:rsid w:val="00625545"/>
    <w:rsid w:val="00630610"/>
    <w:rsid w:val="0064285C"/>
    <w:rsid w:val="00651DBA"/>
    <w:rsid w:val="00660C8A"/>
    <w:rsid w:val="0067086D"/>
    <w:rsid w:val="00672A4F"/>
    <w:rsid w:val="006C67E8"/>
    <w:rsid w:val="006D7017"/>
    <w:rsid w:val="006E2949"/>
    <w:rsid w:val="007251F7"/>
    <w:rsid w:val="007264A8"/>
    <w:rsid w:val="007434FC"/>
    <w:rsid w:val="007606AC"/>
    <w:rsid w:val="007774A8"/>
    <w:rsid w:val="00781FF5"/>
    <w:rsid w:val="007A078B"/>
    <w:rsid w:val="007B1BB0"/>
    <w:rsid w:val="007C39C4"/>
    <w:rsid w:val="007E0FDA"/>
    <w:rsid w:val="007F5128"/>
    <w:rsid w:val="00853E7B"/>
    <w:rsid w:val="00861F9B"/>
    <w:rsid w:val="00883E1A"/>
    <w:rsid w:val="008B3D7C"/>
    <w:rsid w:val="00903937"/>
    <w:rsid w:val="00921AF9"/>
    <w:rsid w:val="00933683"/>
    <w:rsid w:val="00977EA9"/>
    <w:rsid w:val="00992721"/>
    <w:rsid w:val="009A494D"/>
    <w:rsid w:val="009D7268"/>
    <w:rsid w:val="009F5C2F"/>
    <w:rsid w:val="00A163B7"/>
    <w:rsid w:val="00A230B1"/>
    <w:rsid w:val="00A9234E"/>
    <w:rsid w:val="00AA681D"/>
    <w:rsid w:val="00AC2A11"/>
    <w:rsid w:val="00AC2FA8"/>
    <w:rsid w:val="00AE403F"/>
    <w:rsid w:val="00AE40F7"/>
    <w:rsid w:val="00B077F2"/>
    <w:rsid w:val="00B2666F"/>
    <w:rsid w:val="00B6731B"/>
    <w:rsid w:val="00B673E0"/>
    <w:rsid w:val="00B81BF4"/>
    <w:rsid w:val="00BA2CBB"/>
    <w:rsid w:val="00BA6BF7"/>
    <w:rsid w:val="00BA72D2"/>
    <w:rsid w:val="00BB0B33"/>
    <w:rsid w:val="00BE1550"/>
    <w:rsid w:val="00C01E13"/>
    <w:rsid w:val="00C21587"/>
    <w:rsid w:val="00C60EE3"/>
    <w:rsid w:val="00CD3736"/>
    <w:rsid w:val="00CE1A41"/>
    <w:rsid w:val="00CE64FF"/>
    <w:rsid w:val="00D20B11"/>
    <w:rsid w:val="00D2209F"/>
    <w:rsid w:val="00D31241"/>
    <w:rsid w:val="00D4020E"/>
    <w:rsid w:val="00D57DCF"/>
    <w:rsid w:val="00D611B5"/>
    <w:rsid w:val="00D66D35"/>
    <w:rsid w:val="00D75F15"/>
    <w:rsid w:val="00DB681D"/>
    <w:rsid w:val="00DC0769"/>
    <w:rsid w:val="00DC581B"/>
    <w:rsid w:val="00DF1D64"/>
    <w:rsid w:val="00DF2C47"/>
    <w:rsid w:val="00E05622"/>
    <w:rsid w:val="00E102E9"/>
    <w:rsid w:val="00E16EDF"/>
    <w:rsid w:val="00E41222"/>
    <w:rsid w:val="00E73A64"/>
    <w:rsid w:val="00EA554A"/>
    <w:rsid w:val="00EF05D2"/>
    <w:rsid w:val="00F02C52"/>
    <w:rsid w:val="00F14B13"/>
    <w:rsid w:val="00F3460C"/>
    <w:rsid w:val="00F40074"/>
    <w:rsid w:val="00F639C6"/>
    <w:rsid w:val="00F84788"/>
    <w:rsid w:val="00F94667"/>
    <w:rsid w:val="00FB0560"/>
    <w:rsid w:val="00FC1815"/>
    <w:rsid w:val="00FC32DE"/>
    <w:rsid w:val="00FD4A8E"/>
    <w:rsid w:val="00FD7326"/>
    <w:rsid w:val="6AA2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5222A6"/>
  <w15:chartTrackingRefBased/>
  <w15:docId w15:val="{29A7E479-1C59-4096-85A0-66E0F37B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449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44998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4998"/>
    <w:rPr>
      <w:kern w:val="0"/>
      <w:sz w:val="20"/>
      <w:szCs w:val="20"/>
      <w14:ligatures w14:val="none"/>
    </w:rPr>
  </w:style>
  <w:style w:type="table" w:styleId="TableGrid">
    <w:name w:val="Table Grid"/>
    <w:basedOn w:val="TableNormal"/>
    <w:uiPriority w:val="39"/>
    <w:rsid w:val="000449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1E7"/>
    <w:rPr>
      <w:b/>
      <w:bCs/>
      <w:kern w:val="2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1E7"/>
    <w:rPr>
      <w:b/>
      <w:bCs/>
      <w:kern w:val="0"/>
      <w:sz w:val="20"/>
      <w:szCs w:val="20"/>
      <w14:ligatures w14:val="none"/>
    </w:rPr>
  </w:style>
  <w:style w:type="character" w:styleId="Mention">
    <w:name w:val="Mention"/>
    <w:basedOn w:val="DefaultParagraphFont"/>
    <w:uiPriority w:val="99"/>
    <w:unhideWhenUsed/>
    <w:rsid w:val="0020778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685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 Bajpai</dc:creator>
  <cp:keywords/>
  <dc:description/>
  <cp:lastModifiedBy>Caroline Groves</cp:lastModifiedBy>
  <cp:revision>2</cp:revision>
  <dcterms:created xsi:type="dcterms:W3CDTF">2024-05-01T15:41:00Z</dcterms:created>
  <dcterms:modified xsi:type="dcterms:W3CDTF">2024-05-01T15:41:00Z</dcterms:modified>
</cp:coreProperties>
</file>