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F25CE" w14:textId="6B1B64C9" w:rsidR="00A57430" w:rsidRPr="005E34A5" w:rsidRDefault="00BD0ECF" w:rsidP="007240A9">
      <w:pPr>
        <w:spacing w:line="240" w:lineRule="auto"/>
        <w:jc w:val="center"/>
        <w:rPr>
          <w:rFonts w:ascii="Times New Roman" w:eastAsia="Times New Roman" w:hAnsi="Times New Roman" w:cs="Times New Roman"/>
          <w:b/>
          <w:sz w:val="30"/>
          <w:szCs w:val="30"/>
        </w:rPr>
      </w:pPr>
      <w:r w:rsidRPr="005E34A5">
        <w:rPr>
          <w:rFonts w:ascii="Times New Roman" w:eastAsia="Times New Roman" w:hAnsi="Times New Roman" w:cs="Times New Roman"/>
          <w:b/>
          <w:sz w:val="30"/>
          <w:szCs w:val="30"/>
          <w:lang w:val="vi-VN"/>
        </w:rPr>
        <w:t xml:space="preserve"> </w:t>
      </w:r>
      <w:r w:rsidR="00BC5D99" w:rsidRPr="005E34A5">
        <w:rPr>
          <w:rFonts w:ascii="Times New Roman" w:eastAsia="Times New Roman" w:hAnsi="Times New Roman" w:cs="Times New Roman"/>
          <w:b/>
          <w:sz w:val="30"/>
          <w:szCs w:val="30"/>
        </w:rPr>
        <w:t xml:space="preserve">Role of Digital Supply Chain in promoting </w:t>
      </w:r>
      <w:r w:rsidR="005A1913" w:rsidRPr="005E34A5">
        <w:rPr>
          <w:rFonts w:ascii="Times New Roman" w:eastAsia="Times New Roman" w:hAnsi="Times New Roman" w:cs="Times New Roman"/>
          <w:b/>
          <w:sz w:val="30"/>
          <w:szCs w:val="30"/>
        </w:rPr>
        <w:t>Sustainable</w:t>
      </w:r>
      <w:r w:rsidR="005A1913" w:rsidRPr="005E34A5">
        <w:rPr>
          <w:rFonts w:ascii="Times New Roman" w:eastAsia="Times New Roman" w:hAnsi="Times New Roman" w:cs="Times New Roman"/>
          <w:b/>
          <w:sz w:val="30"/>
          <w:szCs w:val="30"/>
          <w:lang w:val="vi-VN"/>
        </w:rPr>
        <w:t xml:space="preserve"> </w:t>
      </w:r>
      <w:r w:rsidR="00BC5D99" w:rsidRPr="005E34A5">
        <w:rPr>
          <w:rFonts w:ascii="Times New Roman" w:eastAsia="Times New Roman" w:hAnsi="Times New Roman" w:cs="Times New Roman"/>
          <w:b/>
          <w:sz w:val="30"/>
          <w:szCs w:val="30"/>
        </w:rPr>
        <w:t>Supply Chain Performance: The mediating of Supply Chain Integration and Information Sharing</w:t>
      </w:r>
    </w:p>
    <w:p w14:paraId="6D063B5F" w14:textId="77777777" w:rsidR="0012770D" w:rsidRPr="005E34A5" w:rsidRDefault="0012770D" w:rsidP="007240A9">
      <w:pPr>
        <w:spacing w:line="240" w:lineRule="auto"/>
        <w:jc w:val="center"/>
        <w:rPr>
          <w:rFonts w:ascii="Times New Roman" w:eastAsia="Times New Roman" w:hAnsi="Times New Roman" w:cs="Times New Roman"/>
          <w:b/>
          <w:sz w:val="30"/>
          <w:szCs w:val="30"/>
        </w:rPr>
      </w:pPr>
    </w:p>
    <w:p w14:paraId="353D9643" w14:textId="77777777" w:rsidR="0012770D" w:rsidRPr="005E34A5" w:rsidRDefault="0012770D" w:rsidP="007240A9">
      <w:pPr>
        <w:spacing w:line="240" w:lineRule="auto"/>
        <w:jc w:val="center"/>
        <w:rPr>
          <w:rFonts w:ascii="Times New Roman" w:eastAsia="Times New Roman" w:hAnsi="Times New Roman" w:cs="Times New Roman"/>
          <w:b/>
          <w:sz w:val="30"/>
          <w:szCs w:val="30"/>
        </w:rPr>
      </w:pPr>
    </w:p>
    <w:p w14:paraId="07D0EAD3" w14:textId="77777777" w:rsidR="0012770D" w:rsidRPr="005E34A5" w:rsidRDefault="0012770D" w:rsidP="007240A9">
      <w:pPr>
        <w:spacing w:line="240" w:lineRule="auto"/>
        <w:jc w:val="center"/>
        <w:rPr>
          <w:rFonts w:ascii="Times New Roman" w:eastAsia="Times New Roman" w:hAnsi="Times New Roman" w:cs="Times New Roman"/>
          <w:b/>
          <w:sz w:val="30"/>
          <w:szCs w:val="30"/>
        </w:rPr>
      </w:pPr>
    </w:p>
    <w:p w14:paraId="2CFA1585" w14:textId="1D293626" w:rsidR="00A57430" w:rsidRPr="005E34A5" w:rsidRDefault="00DF1AE5" w:rsidP="007240A9">
      <w:pPr>
        <w:spacing w:line="240" w:lineRule="auto"/>
        <w:jc w:val="both"/>
        <w:rPr>
          <w:rFonts w:ascii="Times New Roman" w:eastAsia="Times New Roman" w:hAnsi="Times New Roman" w:cs="Times New Roman"/>
          <w:b/>
          <w:sz w:val="24"/>
          <w:szCs w:val="24"/>
          <w:lang w:val="vi-VN"/>
        </w:rPr>
      </w:pPr>
      <w:r w:rsidRPr="005E34A5">
        <w:rPr>
          <w:rFonts w:ascii="Times New Roman" w:eastAsia="Times New Roman" w:hAnsi="Times New Roman" w:cs="Times New Roman"/>
          <w:b/>
          <w:sz w:val="24"/>
          <w:szCs w:val="24"/>
        </w:rPr>
        <w:t>Abstract</w:t>
      </w:r>
    </w:p>
    <w:p w14:paraId="510F1BDB" w14:textId="1812B00A" w:rsidR="00DF1AE5" w:rsidRPr="005E34A5" w:rsidRDefault="00DF1AE5"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b/>
          <w:sz w:val="24"/>
          <w:szCs w:val="24"/>
          <w:lang w:val="vi-VN"/>
        </w:rPr>
        <w:t xml:space="preserve">Purpose - </w:t>
      </w:r>
      <w:r w:rsidRPr="005E34A5">
        <w:rPr>
          <w:rFonts w:ascii="Times New Roman" w:eastAsia="Times New Roman" w:hAnsi="Times New Roman" w:cs="Times New Roman"/>
          <w:sz w:val="24"/>
          <w:szCs w:val="24"/>
        </w:rPr>
        <w:t>The study investigated the relationship between digital supply chain (DSC) and sustainable</w:t>
      </w:r>
      <w:r w:rsidRPr="005E34A5">
        <w:rPr>
          <w:rFonts w:ascii="Times New Roman" w:eastAsia="Times New Roman" w:hAnsi="Times New Roman" w:cs="Times New Roman"/>
          <w:sz w:val="24"/>
          <w:szCs w:val="24"/>
          <w:lang w:val="vi-VN"/>
        </w:rPr>
        <w:t xml:space="preserve"> </w:t>
      </w:r>
      <w:r w:rsidRPr="005E34A5">
        <w:rPr>
          <w:rFonts w:ascii="Times New Roman" w:eastAsia="Times New Roman" w:hAnsi="Times New Roman" w:cs="Times New Roman"/>
          <w:sz w:val="24"/>
          <w:szCs w:val="24"/>
        </w:rPr>
        <w:t>supply chain performance (SSCP) of SMEs via the lens of supply chain integration (SCI) and information sharing (IS). This study concentrates more on the mediating role of supply chain integration and information sharing in the link of digital supply chain and</w:t>
      </w:r>
      <w:r w:rsidRPr="005E34A5">
        <w:rPr>
          <w:rFonts w:ascii="Times New Roman" w:eastAsia="Times New Roman" w:hAnsi="Times New Roman" w:cs="Times New Roman"/>
          <w:sz w:val="24"/>
          <w:szCs w:val="24"/>
          <w:lang w:val="vi-VN"/>
        </w:rPr>
        <w:t xml:space="preserve"> sustainable</w:t>
      </w:r>
      <w:r w:rsidRPr="005E34A5">
        <w:rPr>
          <w:rFonts w:ascii="Times New Roman" w:eastAsia="Times New Roman" w:hAnsi="Times New Roman" w:cs="Times New Roman"/>
          <w:sz w:val="24"/>
          <w:szCs w:val="24"/>
        </w:rPr>
        <w:t xml:space="preserve"> supply chain performance that no research mentioned before.</w:t>
      </w:r>
    </w:p>
    <w:p w14:paraId="7191780D" w14:textId="77777777" w:rsidR="00432FD3" w:rsidRPr="005E34A5" w:rsidRDefault="00432FD3" w:rsidP="007240A9">
      <w:pPr>
        <w:spacing w:line="240" w:lineRule="auto"/>
        <w:jc w:val="both"/>
        <w:rPr>
          <w:rFonts w:ascii="Times New Roman" w:eastAsia="Times New Roman" w:hAnsi="Times New Roman" w:cs="Times New Roman"/>
          <w:sz w:val="24"/>
          <w:szCs w:val="24"/>
        </w:rPr>
      </w:pPr>
    </w:p>
    <w:p w14:paraId="363B8503" w14:textId="7B2A032A" w:rsidR="00DF1AE5" w:rsidRPr="005E34A5" w:rsidRDefault="00DF1AE5" w:rsidP="007240A9">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b/>
          <w:sz w:val="24"/>
          <w:szCs w:val="24"/>
        </w:rPr>
        <w:t xml:space="preserve">Design/methodology/approach - </w:t>
      </w:r>
      <w:r w:rsidRPr="005E34A5">
        <w:rPr>
          <w:rFonts w:ascii="Times New Roman" w:eastAsia="Times New Roman" w:hAnsi="Times New Roman" w:cs="Times New Roman"/>
          <w:sz w:val="24"/>
          <w:szCs w:val="24"/>
        </w:rPr>
        <w:t xml:space="preserve">This research </w:t>
      </w:r>
      <w:r w:rsidR="00095C06" w:rsidRPr="005E34A5">
        <w:rPr>
          <w:rFonts w:ascii="Times New Roman" w:eastAsia="Times New Roman" w:hAnsi="Times New Roman" w:cs="Times New Roman"/>
          <w:sz w:val="24"/>
          <w:szCs w:val="24"/>
        </w:rPr>
        <w:t>figure</w:t>
      </w:r>
      <w:r w:rsidR="007B6C7A" w:rsidRPr="005E34A5">
        <w:rPr>
          <w:rFonts w:ascii="Times New Roman" w:eastAsia="Times New Roman" w:hAnsi="Times New Roman" w:cs="Times New Roman"/>
          <w:sz w:val="24"/>
          <w:szCs w:val="24"/>
          <w:lang w:val="vi-VN"/>
        </w:rPr>
        <w:t>s</w:t>
      </w:r>
      <w:r w:rsidR="00095C06" w:rsidRPr="005E34A5">
        <w:rPr>
          <w:rFonts w:ascii="Times New Roman" w:eastAsia="Times New Roman" w:hAnsi="Times New Roman" w:cs="Times New Roman"/>
          <w:sz w:val="24"/>
          <w:szCs w:val="24"/>
          <w:lang w:val="vi-VN"/>
        </w:rPr>
        <w:t xml:space="preserve"> out </w:t>
      </w:r>
      <w:r w:rsidRPr="005E34A5">
        <w:rPr>
          <w:rFonts w:ascii="Times New Roman" w:eastAsia="Times New Roman" w:hAnsi="Times New Roman" w:cs="Times New Roman"/>
          <w:sz w:val="24"/>
          <w:szCs w:val="24"/>
        </w:rPr>
        <w:t>how the digital supply chain impacts the performance of the organization and the suppl</w:t>
      </w:r>
      <w:r w:rsidR="00880CEB" w:rsidRPr="005E34A5">
        <w:rPr>
          <w:rFonts w:ascii="Times New Roman" w:eastAsia="Times New Roman" w:hAnsi="Times New Roman" w:cs="Times New Roman"/>
          <w:sz w:val="24"/>
          <w:szCs w:val="24"/>
        </w:rPr>
        <w:t xml:space="preserve">y chain. </w:t>
      </w:r>
      <w:r w:rsidRPr="005E34A5">
        <w:rPr>
          <w:rFonts w:ascii="Times New Roman" w:eastAsia="Times New Roman" w:hAnsi="Times New Roman" w:cs="Times New Roman"/>
          <w:sz w:val="24"/>
          <w:szCs w:val="24"/>
        </w:rPr>
        <w:t>By employing a carefully designed questionnaire to gather data, a quantitative methodology was employed. Managers at the senior and medium levels were the responders who were targeted. There are</w:t>
      </w:r>
      <w:r w:rsidRPr="005E34A5">
        <w:rPr>
          <w:rFonts w:ascii="Times New Roman" w:eastAsia="Times New Roman" w:hAnsi="Times New Roman" w:cs="Times New Roman"/>
          <w:sz w:val="24"/>
          <w:szCs w:val="24"/>
          <w:lang w:val="vi-VN"/>
        </w:rPr>
        <w:t xml:space="preserve"> 467 </w:t>
      </w:r>
      <w:r w:rsidRPr="005E34A5">
        <w:rPr>
          <w:rFonts w:ascii="Times New Roman" w:eastAsia="Times New Roman" w:hAnsi="Times New Roman" w:cs="Times New Roman"/>
          <w:sz w:val="24"/>
          <w:szCs w:val="24"/>
        </w:rPr>
        <w:t>valid replies gathered from the primary survey. The data results w</w:t>
      </w:r>
      <w:r w:rsidR="0012770D" w:rsidRPr="005E34A5">
        <w:rPr>
          <w:rFonts w:ascii="Times New Roman" w:eastAsia="Times New Roman" w:hAnsi="Times New Roman" w:cs="Times New Roman"/>
          <w:sz w:val="24"/>
          <w:szCs w:val="24"/>
        </w:rPr>
        <w:t>ere</w:t>
      </w:r>
      <w:r w:rsidRPr="005E34A5">
        <w:rPr>
          <w:rFonts w:ascii="Times New Roman" w:eastAsia="Times New Roman" w:hAnsi="Times New Roman" w:cs="Times New Roman"/>
          <w:sz w:val="24"/>
          <w:szCs w:val="24"/>
        </w:rPr>
        <w:t xml:space="preserve"> used in the analysis using </w:t>
      </w:r>
      <w:r w:rsidR="00546322" w:rsidRPr="005E34A5">
        <w:rPr>
          <w:rFonts w:ascii="Times New Roman" w:eastAsia="Times New Roman" w:hAnsi="Times New Roman" w:cs="Times New Roman"/>
          <w:sz w:val="24"/>
          <w:szCs w:val="24"/>
        </w:rPr>
        <w:t>Partial Least Squares Structural Equation Modeling (PLS-SEM)</w:t>
      </w:r>
      <w:r w:rsidR="00546322" w:rsidRPr="005E34A5">
        <w:rPr>
          <w:rFonts w:ascii="Times New Roman" w:eastAsia="Times New Roman" w:hAnsi="Times New Roman" w:cs="Times New Roman"/>
          <w:sz w:val="24"/>
          <w:szCs w:val="24"/>
          <w:lang w:val="vi-VN"/>
        </w:rPr>
        <w:t>.</w:t>
      </w:r>
    </w:p>
    <w:p w14:paraId="3EF507E2" w14:textId="77777777" w:rsidR="00432FD3" w:rsidRPr="005E34A5" w:rsidRDefault="00432FD3" w:rsidP="007240A9">
      <w:pPr>
        <w:spacing w:line="240" w:lineRule="auto"/>
        <w:jc w:val="both"/>
        <w:rPr>
          <w:rFonts w:ascii="Times New Roman" w:eastAsia="Times New Roman" w:hAnsi="Times New Roman" w:cs="Times New Roman"/>
          <w:sz w:val="24"/>
          <w:szCs w:val="24"/>
        </w:rPr>
      </w:pPr>
    </w:p>
    <w:p w14:paraId="29359CCC" w14:textId="77777777" w:rsidR="00DF1AE5" w:rsidRPr="005E34A5" w:rsidRDefault="00DF1AE5"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b/>
          <w:sz w:val="24"/>
          <w:szCs w:val="24"/>
        </w:rPr>
        <w:t>Findings</w:t>
      </w:r>
      <w:r w:rsidRPr="005E34A5">
        <w:rPr>
          <w:rFonts w:ascii="Times New Roman" w:eastAsia="Times New Roman" w:hAnsi="Times New Roman" w:cs="Times New Roman"/>
          <w:sz w:val="24"/>
          <w:szCs w:val="24"/>
        </w:rPr>
        <w:t xml:space="preserve"> - The findings imply that SCI's function in the information-sharing process is crucial as it fosters cooperation, coordination, and connectivity throughout the digital supply chain. Furthermore, the study's conclusions offer helpful information on how businesses might enhance supply chain performance through information exchange. Businesses are constantly concentrating on the role that the digital supply chain plays as a catalyst for sustainable growth and are improving supply chain performance through supply chain integration and information exchange.</w:t>
      </w:r>
    </w:p>
    <w:p w14:paraId="74F58AD8" w14:textId="77777777" w:rsidR="00432FD3" w:rsidRPr="005E34A5" w:rsidRDefault="00432FD3" w:rsidP="007240A9">
      <w:pPr>
        <w:spacing w:line="240" w:lineRule="auto"/>
        <w:jc w:val="both"/>
        <w:rPr>
          <w:rFonts w:ascii="Times New Roman" w:eastAsia="Times New Roman" w:hAnsi="Times New Roman" w:cs="Times New Roman"/>
          <w:sz w:val="24"/>
          <w:szCs w:val="24"/>
        </w:rPr>
      </w:pPr>
    </w:p>
    <w:p w14:paraId="1D07A335" w14:textId="321D7B59" w:rsidR="00880CEB" w:rsidRPr="005E34A5" w:rsidRDefault="00880CEB"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b/>
          <w:sz w:val="24"/>
          <w:szCs w:val="24"/>
        </w:rPr>
        <w:t>Originality/value</w:t>
      </w:r>
      <w:r w:rsidRPr="005E34A5">
        <w:rPr>
          <w:rFonts w:ascii="Times New Roman" w:eastAsia="Times New Roman" w:hAnsi="Times New Roman" w:cs="Times New Roman"/>
          <w:sz w:val="24"/>
          <w:szCs w:val="24"/>
        </w:rPr>
        <w:t xml:space="preserve"> –</w:t>
      </w:r>
      <w:r w:rsidR="00062B2E" w:rsidRPr="005E34A5">
        <w:rPr>
          <w:rFonts w:ascii="Times New Roman" w:eastAsia="Times New Roman" w:hAnsi="Times New Roman" w:cs="Times New Roman"/>
          <w:sz w:val="24"/>
          <w:szCs w:val="24"/>
          <w:lang w:val="vi-VN"/>
        </w:rPr>
        <w:t xml:space="preserve"> This study highlights the gaps and unexplored themes in the existing literature, catalogs the digital supply chain published in the main logistics journals, and helps people recognize and appreciate this kind of work. It also has the potential to contribute to future research on sustainable supply chain performance. </w:t>
      </w:r>
      <w:r w:rsidRPr="005E34A5">
        <w:rPr>
          <w:rFonts w:ascii="Times New Roman" w:eastAsia="Times New Roman" w:hAnsi="Times New Roman" w:cs="Times New Roman"/>
          <w:sz w:val="24"/>
          <w:szCs w:val="24"/>
        </w:rPr>
        <w:t xml:space="preserve">Moreover, the novelty research is further reinforced by the coverage of the newfound </w:t>
      </w:r>
      <w:proofErr w:type="spellStart"/>
      <w:r w:rsidRPr="005E34A5">
        <w:rPr>
          <w:rFonts w:ascii="Times New Roman" w:eastAsia="Times New Roman" w:hAnsi="Times New Roman" w:cs="Times New Roman"/>
          <w:sz w:val="24"/>
          <w:szCs w:val="24"/>
        </w:rPr>
        <w:t>merchaism</w:t>
      </w:r>
      <w:proofErr w:type="spellEnd"/>
      <w:r w:rsidRPr="005E34A5">
        <w:rPr>
          <w:rFonts w:ascii="Times New Roman" w:eastAsia="Times New Roman" w:hAnsi="Times New Roman" w:cs="Times New Roman"/>
          <w:sz w:val="24"/>
          <w:szCs w:val="24"/>
        </w:rPr>
        <w:t xml:space="preserve">, where SCI and IS mediate the relationship between DSC and SSCP, directly and positively enhancing SSCP. </w:t>
      </w:r>
    </w:p>
    <w:p w14:paraId="14B0B9BA" w14:textId="77777777" w:rsidR="005B6CE2" w:rsidRPr="005E34A5" w:rsidRDefault="005B6CE2" w:rsidP="007240A9">
      <w:pPr>
        <w:spacing w:line="240" w:lineRule="auto"/>
        <w:jc w:val="both"/>
        <w:rPr>
          <w:rFonts w:ascii="Times New Roman" w:eastAsia="Times New Roman" w:hAnsi="Times New Roman" w:cs="Times New Roman"/>
          <w:sz w:val="24"/>
          <w:szCs w:val="24"/>
        </w:rPr>
      </w:pPr>
    </w:p>
    <w:p w14:paraId="0A802775" w14:textId="4CA2CFB8" w:rsidR="00700D48" w:rsidRPr="005E34A5" w:rsidRDefault="00880CEB" w:rsidP="007240A9">
      <w:pPr>
        <w:spacing w:line="240" w:lineRule="auto"/>
        <w:jc w:val="both"/>
        <w:rPr>
          <w:rFonts w:ascii="Times New Roman" w:eastAsia="Times New Roman" w:hAnsi="Times New Roman" w:cs="Times New Roman"/>
          <w:b/>
          <w:sz w:val="24"/>
          <w:szCs w:val="24"/>
        </w:rPr>
      </w:pPr>
      <w:r w:rsidRPr="005E34A5">
        <w:rPr>
          <w:rFonts w:ascii="Times New Roman" w:eastAsia="Times New Roman" w:hAnsi="Times New Roman" w:cs="Times New Roman"/>
          <w:b/>
          <w:sz w:val="24"/>
          <w:szCs w:val="24"/>
        </w:rPr>
        <w:t xml:space="preserve">Keywords </w:t>
      </w:r>
      <w:r w:rsidR="00BC5D99" w:rsidRPr="005E34A5">
        <w:rPr>
          <w:rFonts w:ascii="Times New Roman" w:eastAsia="Times New Roman" w:hAnsi="Times New Roman" w:cs="Times New Roman"/>
          <w:sz w:val="24"/>
          <w:szCs w:val="24"/>
        </w:rPr>
        <w:t xml:space="preserve">Digital Supply Chain, Supply Chain Integration, Information Sharing and </w:t>
      </w:r>
      <w:r w:rsidR="00892D37" w:rsidRPr="005E34A5">
        <w:rPr>
          <w:rFonts w:ascii="Times New Roman" w:eastAsia="Times New Roman" w:hAnsi="Times New Roman" w:cs="Times New Roman"/>
          <w:sz w:val="24"/>
          <w:szCs w:val="24"/>
        </w:rPr>
        <w:t xml:space="preserve">Sustainable </w:t>
      </w:r>
      <w:r w:rsidRPr="005E34A5">
        <w:rPr>
          <w:rFonts w:ascii="Times New Roman" w:eastAsia="Times New Roman" w:hAnsi="Times New Roman" w:cs="Times New Roman"/>
          <w:sz w:val="24"/>
          <w:szCs w:val="24"/>
        </w:rPr>
        <w:t xml:space="preserve">Supply </w:t>
      </w:r>
      <w:r w:rsidR="00FD3D40" w:rsidRPr="005E34A5">
        <w:rPr>
          <w:rFonts w:ascii="Times New Roman" w:eastAsia="Times New Roman" w:hAnsi="Times New Roman" w:cs="Times New Roman"/>
          <w:sz w:val="24"/>
          <w:szCs w:val="24"/>
        </w:rPr>
        <w:t>Chain Performance</w:t>
      </w:r>
    </w:p>
    <w:p w14:paraId="4853CB8C" w14:textId="77777777" w:rsidR="00880CEB" w:rsidRPr="005E34A5" w:rsidRDefault="00880CEB" w:rsidP="007240A9">
      <w:pPr>
        <w:spacing w:line="240" w:lineRule="auto"/>
        <w:jc w:val="both"/>
        <w:rPr>
          <w:rFonts w:ascii="Times New Roman" w:eastAsia="Times New Roman" w:hAnsi="Times New Roman" w:cs="Times New Roman"/>
          <w:sz w:val="24"/>
          <w:szCs w:val="24"/>
        </w:rPr>
      </w:pPr>
    </w:p>
    <w:p w14:paraId="7E8C2FF5" w14:textId="58353AB2" w:rsidR="00C55DD9" w:rsidRPr="005E34A5" w:rsidRDefault="005B6CE2" w:rsidP="005B6CE2">
      <w:pPr>
        <w:spacing w:line="240" w:lineRule="auto"/>
        <w:jc w:val="both"/>
        <w:rPr>
          <w:rFonts w:ascii="Times New Roman" w:eastAsia="Times New Roman" w:hAnsi="Times New Roman" w:cs="Times New Roman"/>
          <w:b/>
          <w:sz w:val="24"/>
          <w:szCs w:val="24"/>
        </w:rPr>
      </w:pPr>
      <w:r w:rsidRPr="005E34A5">
        <w:rPr>
          <w:rFonts w:ascii="Times New Roman" w:eastAsia="Times New Roman" w:hAnsi="Times New Roman" w:cs="Times New Roman"/>
          <w:b/>
          <w:sz w:val="24"/>
          <w:szCs w:val="24"/>
          <w:lang w:val="vi-VN"/>
        </w:rPr>
        <w:t>1.</w:t>
      </w:r>
      <w:r w:rsidR="00C55DD9" w:rsidRPr="005E34A5">
        <w:rPr>
          <w:rFonts w:ascii="Times New Roman" w:eastAsia="Times New Roman" w:hAnsi="Times New Roman" w:cs="Times New Roman"/>
          <w:b/>
          <w:sz w:val="24"/>
          <w:szCs w:val="24"/>
          <w:lang w:val="vi-VN"/>
        </w:rPr>
        <w:t>Introduction</w:t>
      </w:r>
      <w:r w:rsidR="002E3474" w:rsidRPr="005E34A5">
        <w:rPr>
          <w:rFonts w:ascii="Times New Roman" w:eastAsia="Times New Roman" w:hAnsi="Times New Roman" w:cs="Times New Roman"/>
          <w:b/>
          <w:sz w:val="24"/>
          <w:szCs w:val="24"/>
        </w:rPr>
        <w:t xml:space="preserve"> </w:t>
      </w:r>
    </w:p>
    <w:p w14:paraId="3EA65281" w14:textId="1B4795BE" w:rsidR="005B6CE2" w:rsidRPr="005E34A5" w:rsidRDefault="005B6CE2" w:rsidP="005B6CE2">
      <w:pPr>
        <w:pStyle w:val="ListParagraph"/>
        <w:spacing w:line="240" w:lineRule="auto"/>
        <w:jc w:val="both"/>
        <w:rPr>
          <w:rFonts w:ascii="Times New Roman" w:eastAsia="Times New Roman" w:hAnsi="Times New Roman" w:cs="Times New Roman"/>
          <w:b/>
          <w:sz w:val="24"/>
          <w:szCs w:val="24"/>
        </w:rPr>
      </w:pPr>
    </w:p>
    <w:p w14:paraId="07A74BF5" w14:textId="35BADEAA" w:rsidR="00BA040A" w:rsidRPr="005E34A5" w:rsidRDefault="00C27D27" w:rsidP="00F362BB">
      <w:pPr>
        <w:spacing w:line="240" w:lineRule="auto"/>
        <w:jc w:val="both"/>
        <w:rPr>
          <w:rFonts w:ascii="Times New Roman" w:hAnsi="Times New Roman" w:cs="Times New Roman"/>
          <w:sz w:val="24"/>
          <w:szCs w:val="24"/>
        </w:rPr>
      </w:pPr>
      <w:r w:rsidRPr="005E34A5">
        <w:rPr>
          <w:rFonts w:ascii="Times New Roman" w:hAnsi="Times New Roman" w:cs="Times New Roman"/>
          <w:sz w:val="24"/>
          <w:szCs w:val="24"/>
        </w:rPr>
        <w:t>Numerous</w:t>
      </w:r>
      <w:r w:rsidR="00F056FF" w:rsidRPr="005E34A5">
        <w:rPr>
          <w:rFonts w:ascii="Times New Roman" w:hAnsi="Times New Roman" w:cs="Times New Roman"/>
          <w:sz w:val="24"/>
          <w:szCs w:val="24"/>
        </w:rPr>
        <w:t xml:space="preserve"> technological </w:t>
      </w:r>
      <w:proofErr w:type="spellStart"/>
      <w:r w:rsidR="00F056FF" w:rsidRPr="005E34A5">
        <w:rPr>
          <w:rFonts w:ascii="Times New Roman" w:hAnsi="Times New Roman" w:cs="Times New Roman"/>
          <w:sz w:val="24"/>
          <w:szCs w:val="24"/>
        </w:rPr>
        <w:t>digitalisation</w:t>
      </w:r>
      <w:proofErr w:type="spellEnd"/>
      <w:r w:rsidRPr="005E34A5">
        <w:rPr>
          <w:rFonts w:ascii="Times New Roman" w:hAnsi="Times New Roman" w:cs="Times New Roman"/>
          <w:sz w:val="24"/>
          <w:szCs w:val="24"/>
        </w:rPr>
        <w:t>, including Big Data, the Internet of Things, Blockchain, Cloud Computing platforms, Artificial Intelligence, Man-Machine Learning, and</w:t>
      </w:r>
      <w:r w:rsidR="00F056FF" w:rsidRPr="005E34A5">
        <w:rPr>
          <w:rFonts w:ascii="Times New Roman" w:hAnsi="Times New Roman" w:cs="Times New Roman"/>
          <w:sz w:val="24"/>
          <w:szCs w:val="24"/>
        </w:rPr>
        <w:t xml:space="preserve"> number of</w:t>
      </w:r>
      <w:r w:rsidRPr="005E34A5">
        <w:rPr>
          <w:rFonts w:ascii="Times New Roman" w:hAnsi="Times New Roman" w:cs="Times New Roman"/>
          <w:sz w:val="24"/>
          <w:szCs w:val="24"/>
        </w:rPr>
        <w:t xml:space="preserve"> applications, </w:t>
      </w:r>
      <w:r w:rsidR="00F056FF" w:rsidRPr="005E34A5">
        <w:rPr>
          <w:rFonts w:ascii="Times New Roman" w:hAnsi="Times New Roman" w:cs="Times New Roman"/>
          <w:sz w:val="24"/>
          <w:szCs w:val="24"/>
        </w:rPr>
        <w:t>aids</w:t>
      </w:r>
      <w:r w:rsidRPr="005E34A5">
        <w:rPr>
          <w:rFonts w:ascii="Times New Roman" w:hAnsi="Times New Roman" w:cs="Times New Roman"/>
          <w:sz w:val="24"/>
          <w:szCs w:val="24"/>
        </w:rPr>
        <w:t xml:space="preserve"> improve the supply chain of any sector </w:t>
      </w:r>
      <w:r w:rsidR="00F056FF" w:rsidRPr="005E34A5">
        <w:rPr>
          <w:rFonts w:ascii="Times New Roman" w:hAnsi="Times New Roman" w:cs="Times New Roman"/>
          <w:sz w:val="24"/>
          <w:szCs w:val="24"/>
        </w:rPr>
        <w:t>(</w:t>
      </w:r>
      <w:proofErr w:type="spellStart"/>
      <w:r w:rsidRPr="005E34A5">
        <w:rPr>
          <w:rFonts w:ascii="Times New Roman" w:hAnsi="Times New Roman" w:cs="Times New Roman"/>
          <w:sz w:val="24"/>
          <w:szCs w:val="24"/>
        </w:rPr>
        <w:t>Bughin</w:t>
      </w:r>
      <w:proofErr w:type="spellEnd"/>
      <w:r w:rsidRPr="005E34A5">
        <w:rPr>
          <w:rFonts w:ascii="Times New Roman" w:hAnsi="Times New Roman" w:cs="Times New Roman"/>
          <w:sz w:val="24"/>
          <w:szCs w:val="24"/>
        </w:rPr>
        <w:t xml:space="preserve"> </w:t>
      </w:r>
      <w:r w:rsidR="002B604C" w:rsidRPr="005E34A5">
        <w:rPr>
          <w:rFonts w:ascii="Times New Roman" w:hAnsi="Times New Roman" w:cs="Times New Roman"/>
          <w:i/>
          <w:sz w:val="24"/>
          <w:szCs w:val="24"/>
        </w:rPr>
        <w:t>et al</w:t>
      </w:r>
      <w:r w:rsidRPr="005E34A5">
        <w:rPr>
          <w:rFonts w:ascii="Times New Roman" w:hAnsi="Times New Roman" w:cs="Times New Roman"/>
          <w:sz w:val="24"/>
          <w:szCs w:val="24"/>
        </w:rPr>
        <w:t>.</w:t>
      </w:r>
      <w:r w:rsidR="00F056FF" w:rsidRPr="005E34A5">
        <w:rPr>
          <w:rFonts w:ascii="Times New Roman" w:hAnsi="Times New Roman" w:cs="Times New Roman"/>
          <w:sz w:val="24"/>
          <w:szCs w:val="24"/>
        </w:rPr>
        <w:t xml:space="preserve">, </w:t>
      </w:r>
      <w:r w:rsidRPr="005E34A5">
        <w:rPr>
          <w:rFonts w:ascii="Times New Roman" w:hAnsi="Times New Roman" w:cs="Times New Roman"/>
          <w:sz w:val="24"/>
          <w:szCs w:val="24"/>
        </w:rPr>
        <w:t xml:space="preserve">2018). </w:t>
      </w:r>
      <w:r w:rsidR="00106E94" w:rsidRPr="005E34A5">
        <w:rPr>
          <w:rFonts w:ascii="Times New Roman" w:hAnsi="Times New Roman" w:cs="Times New Roman"/>
          <w:sz w:val="24"/>
          <w:szCs w:val="24"/>
          <w:lang w:val="vi-VN"/>
        </w:rPr>
        <w:t xml:space="preserve">All industries are impacted by these innovations and digital shifts, and supply chains are no different. Supply chain digitalization now includes digital goods and services as well as supply chain management inside these rapidly evolving enterprises (Büyüközkan and Göçer, 2018). To reap the benefits of the digital supply chain, one must employ innovative strategies, such as digital transformation through technology. Stated differently, the digital supply chain may be defined as an innovative, intelligent, and value-added process that leverages new technologies and approaches—specifically, digital transformation—to generate network effects and competitive value (Büyüközkan and Göçer, 2018). Through digital changes, organizations may now take use of additional capabilities including near-field communication, location-based services, and barcode scanning (Ström </w:t>
      </w:r>
      <w:r w:rsidR="00106E94" w:rsidRPr="005E34A5">
        <w:rPr>
          <w:rFonts w:ascii="Times New Roman" w:hAnsi="Times New Roman" w:cs="Times New Roman"/>
          <w:i/>
          <w:iCs/>
          <w:sz w:val="24"/>
          <w:szCs w:val="24"/>
          <w:lang w:val="vi-VN"/>
        </w:rPr>
        <w:t>et al</w:t>
      </w:r>
      <w:r w:rsidR="00106E94" w:rsidRPr="005E34A5">
        <w:rPr>
          <w:rFonts w:ascii="Times New Roman" w:hAnsi="Times New Roman" w:cs="Times New Roman"/>
          <w:sz w:val="24"/>
          <w:szCs w:val="24"/>
          <w:lang w:val="vi-VN"/>
        </w:rPr>
        <w:t xml:space="preserve">., 2014). Smart technologies are a collection of features that are built into </w:t>
      </w:r>
      <w:r w:rsidR="00106E94" w:rsidRPr="005E34A5">
        <w:rPr>
          <w:rFonts w:ascii="Times New Roman" w:hAnsi="Times New Roman" w:cs="Times New Roman"/>
          <w:sz w:val="24"/>
          <w:szCs w:val="24"/>
          <w:lang w:val="vi-VN"/>
        </w:rPr>
        <w:lastRenderedPageBreak/>
        <w:t>gadgets to allow intelligence and make these kinds of actions feasible. According to Yoo</w:t>
      </w:r>
      <w:r w:rsidR="00CB6530" w:rsidRPr="005E34A5">
        <w:rPr>
          <w:rFonts w:ascii="Times New Roman" w:hAnsi="Times New Roman" w:cs="Times New Roman"/>
          <w:sz w:val="24"/>
          <w:szCs w:val="24"/>
          <w:lang w:val="vi-VN"/>
        </w:rPr>
        <w:t xml:space="preserve"> </w:t>
      </w:r>
      <w:r w:rsidR="00CB6530" w:rsidRPr="005E34A5">
        <w:rPr>
          <w:rFonts w:ascii="Times New Roman" w:hAnsi="Times New Roman" w:cs="Times New Roman"/>
          <w:i/>
          <w:iCs/>
          <w:sz w:val="24"/>
          <w:szCs w:val="24"/>
          <w:lang w:val="vi-VN"/>
        </w:rPr>
        <w:t>et al,</w:t>
      </w:r>
      <w:r w:rsidR="00106E94" w:rsidRPr="005E34A5">
        <w:rPr>
          <w:rFonts w:ascii="Times New Roman" w:hAnsi="Times New Roman" w:cs="Times New Roman"/>
          <w:sz w:val="24"/>
          <w:szCs w:val="24"/>
          <w:lang w:val="vi-VN"/>
        </w:rPr>
        <w:t xml:space="preserve"> (2010), these qualities enable devices to operate as programmable, addressable, sensible, communicative, memorizable, and associable. </w:t>
      </w:r>
      <w:r w:rsidR="00F362BB" w:rsidRPr="005E34A5">
        <w:rPr>
          <w:rFonts w:ascii="Times New Roman" w:hAnsi="Times New Roman" w:cs="Times New Roman"/>
          <w:sz w:val="24"/>
          <w:szCs w:val="24"/>
          <w:lang w:val="vi-VN"/>
        </w:rPr>
        <w:t xml:space="preserve">For organizations looking to transition to a digital supply chain, there is still a significant unrealized potential even though several organizations have acknowledged and proven the huge potential of digitization in supply chains (Büyüközkan and Göçer, 2018). Given the paucity of data about the ways in which digital transformation fosters more collaboration (Scuotto </w:t>
      </w:r>
      <w:r w:rsidR="00F362BB" w:rsidRPr="005E34A5">
        <w:rPr>
          <w:rFonts w:ascii="Times New Roman" w:hAnsi="Times New Roman" w:cs="Times New Roman"/>
          <w:i/>
          <w:iCs/>
          <w:sz w:val="24"/>
          <w:szCs w:val="24"/>
          <w:lang w:val="vi-VN"/>
        </w:rPr>
        <w:t>et al</w:t>
      </w:r>
      <w:r w:rsidR="00F362BB" w:rsidRPr="005E34A5">
        <w:rPr>
          <w:rFonts w:ascii="Times New Roman" w:hAnsi="Times New Roman" w:cs="Times New Roman"/>
          <w:sz w:val="24"/>
          <w:szCs w:val="24"/>
          <w:lang w:val="vi-VN"/>
        </w:rPr>
        <w:t>., 2017), further research is required to fully understand the function of smart technologies in the digital supply chain (Büyüközkan and Göçer, 2018).</w:t>
      </w:r>
    </w:p>
    <w:p w14:paraId="5240715B" w14:textId="77777777" w:rsidR="00D12C10" w:rsidRPr="005E34A5" w:rsidRDefault="00D12C10" w:rsidP="00106E94">
      <w:pPr>
        <w:jc w:val="both"/>
        <w:rPr>
          <w:rFonts w:ascii="Times New Roman" w:hAnsi="Times New Roman" w:cs="Times New Roman"/>
          <w:sz w:val="24"/>
          <w:szCs w:val="24"/>
          <w:lang w:val="vi-VN"/>
        </w:rPr>
      </w:pPr>
    </w:p>
    <w:p w14:paraId="4C763A9F" w14:textId="1E8B38E8" w:rsidR="00BA040A" w:rsidRPr="005E34A5" w:rsidRDefault="007F7C5D" w:rsidP="007240A9">
      <w:pPr>
        <w:spacing w:line="240" w:lineRule="auto"/>
        <w:jc w:val="both"/>
        <w:rPr>
          <w:rFonts w:ascii="Times New Roman" w:hAnsi="Times New Roman" w:cs="Times New Roman"/>
          <w:sz w:val="24"/>
          <w:szCs w:val="24"/>
          <w:lang w:val="vi-VN"/>
        </w:rPr>
      </w:pPr>
      <w:r w:rsidRPr="005E34A5">
        <w:rPr>
          <w:rFonts w:ascii="Times New Roman" w:hAnsi="Times New Roman" w:cs="Times New Roman"/>
          <w:sz w:val="24"/>
          <w:szCs w:val="24"/>
        </w:rPr>
        <w:t>In</w:t>
      </w:r>
      <w:r w:rsidRPr="005E34A5">
        <w:rPr>
          <w:rFonts w:ascii="Times New Roman" w:hAnsi="Times New Roman" w:cs="Times New Roman"/>
          <w:sz w:val="24"/>
          <w:szCs w:val="24"/>
          <w:lang w:val="vi-VN"/>
        </w:rPr>
        <w:t xml:space="preserve"> addition</w:t>
      </w:r>
      <w:r w:rsidR="00C96CFD" w:rsidRPr="005E34A5">
        <w:rPr>
          <w:rFonts w:ascii="Times New Roman" w:hAnsi="Times New Roman" w:cs="Times New Roman"/>
          <w:sz w:val="24"/>
          <w:szCs w:val="24"/>
          <w:lang w:val="vi-VN"/>
        </w:rPr>
        <w:t>, i</w:t>
      </w:r>
      <w:proofErr w:type="spellStart"/>
      <w:r w:rsidR="001F0CE0" w:rsidRPr="005E34A5">
        <w:rPr>
          <w:rFonts w:ascii="Times New Roman" w:hAnsi="Times New Roman" w:cs="Times New Roman"/>
          <w:sz w:val="24"/>
          <w:szCs w:val="24"/>
        </w:rPr>
        <w:t>nsufficient</w:t>
      </w:r>
      <w:proofErr w:type="spellEnd"/>
      <w:r w:rsidR="001F0CE0" w:rsidRPr="005E34A5">
        <w:rPr>
          <w:rFonts w:ascii="Times New Roman" w:hAnsi="Times New Roman" w:cs="Times New Roman"/>
          <w:sz w:val="24"/>
          <w:szCs w:val="24"/>
        </w:rPr>
        <w:t xml:space="preserve"> information exchange, according to Singh </w:t>
      </w:r>
      <w:r w:rsidR="002B604C" w:rsidRPr="005E34A5">
        <w:rPr>
          <w:rFonts w:ascii="Times New Roman" w:hAnsi="Times New Roman" w:cs="Times New Roman"/>
          <w:i/>
          <w:sz w:val="24"/>
          <w:szCs w:val="24"/>
        </w:rPr>
        <w:t>et al</w:t>
      </w:r>
      <w:r w:rsidR="001F0CE0" w:rsidRPr="005E34A5">
        <w:rPr>
          <w:rFonts w:ascii="Times New Roman" w:hAnsi="Times New Roman" w:cs="Times New Roman"/>
          <w:sz w:val="24"/>
          <w:szCs w:val="24"/>
        </w:rPr>
        <w:t xml:space="preserve">. (2020), results in confusion and disagreements within the chain of supply, thereby undermining the ultimate goal of attaining outstanding outcomes. </w:t>
      </w:r>
      <w:r w:rsidR="00E74568" w:rsidRPr="005E34A5">
        <w:rPr>
          <w:rFonts w:ascii="Times New Roman" w:hAnsi="Times New Roman" w:cs="Times New Roman"/>
          <w:sz w:val="24"/>
          <w:szCs w:val="24"/>
        </w:rPr>
        <w:t>IS</w:t>
      </w:r>
      <w:r w:rsidR="00E74568" w:rsidRPr="005E34A5">
        <w:rPr>
          <w:rFonts w:ascii="Times New Roman" w:hAnsi="Times New Roman" w:cs="Times New Roman"/>
          <w:sz w:val="24"/>
          <w:szCs w:val="24"/>
          <w:lang w:val="vi-VN"/>
        </w:rPr>
        <w:t xml:space="preserve"> </w:t>
      </w:r>
      <w:proofErr w:type="spellStart"/>
      <w:r w:rsidR="00C27D27" w:rsidRPr="005E34A5">
        <w:rPr>
          <w:rFonts w:ascii="Times New Roman" w:hAnsi="Times New Roman" w:cs="Times New Roman"/>
          <w:sz w:val="24"/>
          <w:szCs w:val="24"/>
        </w:rPr>
        <w:t>is</w:t>
      </w:r>
      <w:proofErr w:type="spellEnd"/>
      <w:r w:rsidR="00C27D27" w:rsidRPr="005E34A5">
        <w:rPr>
          <w:rFonts w:ascii="Times New Roman" w:hAnsi="Times New Roman" w:cs="Times New Roman"/>
          <w:sz w:val="24"/>
          <w:szCs w:val="24"/>
        </w:rPr>
        <w:t xml:space="preserve"> a crucial feature of supply chain collaborations, according to Cao </w:t>
      </w:r>
      <w:r w:rsidR="003B4B31" w:rsidRPr="005E34A5">
        <w:rPr>
          <w:rFonts w:ascii="Times New Roman" w:hAnsi="Times New Roman" w:cs="Times New Roman"/>
          <w:i/>
          <w:sz w:val="24"/>
          <w:szCs w:val="24"/>
        </w:rPr>
        <w:t>et</w:t>
      </w:r>
      <w:r w:rsidR="003B4B31" w:rsidRPr="005E34A5">
        <w:rPr>
          <w:rFonts w:ascii="Times New Roman" w:hAnsi="Times New Roman" w:cs="Times New Roman"/>
          <w:i/>
          <w:sz w:val="24"/>
          <w:szCs w:val="24"/>
          <w:lang w:val="vi-VN"/>
        </w:rPr>
        <w:t xml:space="preserve"> al</w:t>
      </w:r>
      <w:r w:rsidR="003B4B31" w:rsidRPr="005E34A5">
        <w:rPr>
          <w:rFonts w:ascii="Times New Roman" w:hAnsi="Times New Roman" w:cs="Times New Roman"/>
          <w:sz w:val="24"/>
          <w:szCs w:val="24"/>
          <w:lang w:val="vi-VN"/>
        </w:rPr>
        <w:t xml:space="preserve"> </w:t>
      </w:r>
      <w:r w:rsidR="00C27D27" w:rsidRPr="005E34A5">
        <w:rPr>
          <w:rFonts w:ascii="Times New Roman" w:hAnsi="Times New Roman" w:cs="Times New Roman"/>
          <w:sz w:val="24"/>
          <w:szCs w:val="24"/>
        </w:rPr>
        <w:t xml:space="preserve">(2011), and as a result, partnerships within the supply chain can be built on using </w:t>
      </w:r>
      <w:r w:rsidR="00E74568" w:rsidRPr="005E34A5">
        <w:rPr>
          <w:rFonts w:ascii="Times New Roman" w:hAnsi="Times New Roman" w:cs="Times New Roman"/>
          <w:sz w:val="24"/>
          <w:szCs w:val="24"/>
        </w:rPr>
        <w:t>IS</w:t>
      </w:r>
      <w:r w:rsidR="00E74568" w:rsidRPr="005E34A5">
        <w:rPr>
          <w:rFonts w:ascii="Times New Roman" w:hAnsi="Times New Roman" w:cs="Times New Roman"/>
          <w:sz w:val="24"/>
          <w:szCs w:val="24"/>
          <w:lang w:val="vi-VN"/>
        </w:rPr>
        <w:t xml:space="preserve"> </w:t>
      </w:r>
      <w:r w:rsidR="00C27D27" w:rsidRPr="005E34A5">
        <w:rPr>
          <w:rFonts w:ascii="Times New Roman" w:hAnsi="Times New Roman" w:cs="Times New Roman"/>
          <w:sz w:val="24"/>
          <w:szCs w:val="24"/>
        </w:rPr>
        <w:t>to gain a competitive edge.</w:t>
      </w:r>
      <w:r w:rsidR="00C27D27" w:rsidRPr="005E34A5">
        <w:t xml:space="preserve"> </w:t>
      </w:r>
      <w:r w:rsidR="00C27D27" w:rsidRPr="005E34A5">
        <w:rPr>
          <w:rFonts w:ascii="Times New Roman" w:hAnsi="Times New Roman" w:cs="Times New Roman"/>
          <w:sz w:val="24"/>
          <w:szCs w:val="24"/>
        </w:rPr>
        <w:t xml:space="preserve">Research on supply chain visibility and its impact on improving supply chain procedures to achieve better competitive positions has been conducted extensively (Barrat and </w:t>
      </w:r>
      <w:proofErr w:type="spellStart"/>
      <w:r w:rsidR="00C27D27" w:rsidRPr="005E34A5">
        <w:rPr>
          <w:rFonts w:ascii="Times New Roman" w:hAnsi="Times New Roman" w:cs="Times New Roman"/>
          <w:sz w:val="24"/>
          <w:szCs w:val="24"/>
        </w:rPr>
        <w:t>Oke</w:t>
      </w:r>
      <w:proofErr w:type="spellEnd"/>
      <w:r w:rsidR="00C27D27" w:rsidRPr="005E34A5">
        <w:rPr>
          <w:rFonts w:ascii="Times New Roman" w:hAnsi="Times New Roman" w:cs="Times New Roman"/>
          <w:sz w:val="24"/>
          <w:szCs w:val="24"/>
        </w:rPr>
        <w:t xml:space="preserve">, 2007; Williams </w:t>
      </w:r>
      <w:r w:rsidR="002B604C" w:rsidRPr="005E34A5">
        <w:rPr>
          <w:rFonts w:ascii="Times New Roman" w:hAnsi="Times New Roman" w:cs="Times New Roman"/>
          <w:i/>
          <w:sz w:val="24"/>
          <w:szCs w:val="24"/>
        </w:rPr>
        <w:t>et al</w:t>
      </w:r>
      <w:r w:rsidR="00C27D27" w:rsidRPr="005E34A5">
        <w:rPr>
          <w:rFonts w:ascii="Times New Roman" w:hAnsi="Times New Roman" w:cs="Times New Roman"/>
          <w:sz w:val="24"/>
          <w:szCs w:val="24"/>
        </w:rPr>
        <w:t>., 2013; Caridi</w:t>
      </w:r>
      <w:r w:rsidR="003B4B31" w:rsidRPr="005E34A5">
        <w:rPr>
          <w:rFonts w:ascii="Times New Roman" w:hAnsi="Times New Roman" w:cs="Times New Roman"/>
          <w:sz w:val="24"/>
          <w:szCs w:val="24"/>
          <w:lang w:val="vi-VN"/>
        </w:rPr>
        <w:t xml:space="preserve"> </w:t>
      </w:r>
      <w:r w:rsidR="002B604C" w:rsidRPr="005E34A5">
        <w:rPr>
          <w:rFonts w:ascii="Times New Roman" w:hAnsi="Times New Roman" w:cs="Times New Roman"/>
          <w:i/>
          <w:sz w:val="24"/>
          <w:szCs w:val="24"/>
        </w:rPr>
        <w:t>et al</w:t>
      </w:r>
      <w:r w:rsidR="00C27D27" w:rsidRPr="005E34A5">
        <w:rPr>
          <w:rFonts w:ascii="Times New Roman" w:hAnsi="Times New Roman" w:cs="Times New Roman"/>
          <w:sz w:val="24"/>
          <w:szCs w:val="24"/>
        </w:rPr>
        <w:t xml:space="preserve">., 2014; Singh </w:t>
      </w:r>
      <w:r w:rsidR="002B604C" w:rsidRPr="005E34A5">
        <w:rPr>
          <w:rFonts w:ascii="Times New Roman" w:hAnsi="Times New Roman" w:cs="Times New Roman"/>
          <w:i/>
          <w:sz w:val="24"/>
          <w:szCs w:val="24"/>
        </w:rPr>
        <w:t>et al</w:t>
      </w:r>
      <w:r w:rsidR="00C27D27" w:rsidRPr="005E34A5">
        <w:rPr>
          <w:rFonts w:ascii="Times New Roman" w:hAnsi="Times New Roman" w:cs="Times New Roman"/>
          <w:sz w:val="24"/>
          <w:szCs w:val="24"/>
        </w:rPr>
        <w:t xml:space="preserve">., 2019). This study is one of the few that includes </w:t>
      </w:r>
      <w:r w:rsidR="00E74568" w:rsidRPr="005E34A5">
        <w:rPr>
          <w:rFonts w:ascii="Times New Roman" w:hAnsi="Times New Roman" w:cs="Times New Roman"/>
          <w:sz w:val="24"/>
          <w:szCs w:val="24"/>
        </w:rPr>
        <w:t>IS</w:t>
      </w:r>
      <w:r w:rsidR="00E74568" w:rsidRPr="005E34A5">
        <w:rPr>
          <w:rFonts w:ascii="Times New Roman" w:hAnsi="Times New Roman" w:cs="Times New Roman"/>
          <w:sz w:val="24"/>
          <w:szCs w:val="24"/>
          <w:lang w:val="vi-VN"/>
        </w:rPr>
        <w:t xml:space="preserve"> </w:t>
      </w:r>
      <w:r w:rsidR="00C27D27" w:rsidRPr="005E34A5">
        <w:rPr>
          <w:rFonts w:ascii="Times New Roman" w:hAnsi="Times New Roman" w:cs="Times New Roman"/>
          <w:sz w:val="24"/>
          <w:szCs w:val="24"/>
        </w:rPr>
        <w:t>as a variable in an attempt to determine its effects on supply chain visibility, collaboration, agility, and performance—even though information sharing predominated in the explanation of important concepts related to visibility, collaboration, and agilit</w:t>
      </w:r>
      <w:r w:rsidR="008519B1" w:rsidRPr="005E34A5">
        <w:rPr>
          <w:rFonts w:ascii="Times New Roman" w:hAnsi="Times New Roman" w:cs="Times New Roman"/>
          <w:sz w:val="24"/>
          <w:szCs w:val="24"/>
        </w:rPr>
        <w:t>y in previous research. Prakash</w:t>
      </w:r>
      <w:r w:rsidR="008519B1" w:rsidRPr="005E34A5">
        <w:rPr>
          <w:rFonts w:ascii="Times New Roman" w:hAnsi="Times New Roman" w:cs="Times New Roman"/>
          <w:sz w:val="24"/>
          <w:szCs w:val="24"/>
          <w:lang w:val="vi-VN"/>
        </w:rPr>
        <w:t xml:space="preserve"> and </w:t>
      </w:r>
      <w:r w:rsidR="008519B1" w:rsidRPr="005E34A5">
        <w:rPr>
          <w:rFonts w:ascii="Times New Roman" w:eastAsia="Times New Roman" w:hAnsi="Times New Roman" w:cs="Times New Roman"/>
        </w:rPr>
        <w:t>Pathak</w:t>
      </w:r>
      <w:r w:rsidR="00C27D27" w:rsidRPr="005E34A5">
        <w:rPr>
          <w:rFonts w:ascii="Times New Roman" w:hAnsi="Times New Roman" w:cs="Times New Roman"/>
          <w:sz w:val="24"/>
          <w:szCs w:val="24"/>
        </w:rPr>
        <w:t xml:space="preserve"> (2017) state that as a supply chain is maintained by the sharing of resources, money, and information between suppliers, producers, retailers, distributors, and customers, businesses are increasingly concentrating on supply chains and implementing strategies to strengthen those links.</w:t>
      </w:r>
      <w:r w:rsidRPr="005E34A5">
        <w:rPr>
          <w:rFonts w:ascii="Times New Roman" w:hAnsi="Times New Roman" w:cs="Times New Roman"/>
          <w:sz w:val="24"/>
          <w:szCs w:val="24"/>
          <w:lang w:val="vi-VN"/>
        </w:rPr>
        <w:t xml:space="preserve"> </w:t>
      </w:r>
    </w:p>
    <w:p w14:paraId="150EFC40" w14:textId="77777777" w:rsidR="0018337E" w:rsidRPr="005E34A5" w:rsidRDefault="0018337E" w:rsidP="007240A9">
      <w:pPr>
        <w:spacing w:line="240" w:lineRule="auto"/>
        <w:jc w:val="both"/>
        <w:rPr>
          <w:rFonts w:ascii="Times New Roman" w:hAnsi="Times New Roman" w:cs="Times New Roman"/>
          <w:sz w:val="24"/>
          <w:szCs w:val="24"/>
        </w:rPr>
      </w:pPr>
    </w:p>
    <w:p w14:paraId="25E4798E" w14:textId="6EB3C25F" w:rsidR="00A1130C" w:rsidRPr="005E34A5" w:rsidRDefault="00A1130C"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Although D</w:t>
      </w:r>
      <w:r w:rsidR="00C27D27" w:rsidRPr="005E34A5">
        <w:rPr>
          <w:rFonts w:ascii="Times New Roman" w:eastAsia="Times New Roman" w:hAnsi="Times New Roman" w:cs="Times New Roman"/>
          <w:sz w:val="24"/>
          <w:szCs w:val="24"/>
        </w:rPr>
        <w:t>SC</w:t>
      </w:r>
      <w:r w:rsidRPr="005E34A5">
        <w:rPr>
          <w:rFonts w:ascii="Times New Roman" w:eastAsia="Times New Roman" w:hAnsi="Times New Roman" w:cs="Times New Roman"/>
          <w:sz w:val="24"/>
          <w:szCs w:val="24"/>
        </w:rPr>
        <w:t xml:space="preserve"> has been proved to have indirect effects on the company performance as well as a direct impact on 2 variables: </w:t>
      </w:r>
      <w:r w:rsidR="00C27D27" w:rsidRPr="005E34A5">
        <w:rPr>
          <w:rFonts w:ascii="Times New Roman" w:eastAsia="Times New Roman" w:hAnsi="Times New Roman" w:cs="Times New Roman"/>
          <w:sz w:val="24"/>
          <w:szCs w:val="24"/>
        </w:rPr>
        <w:t>SCI</w:t>
      </w:r>
      <w:r w:rsidRPr="005E34A5">
        <w:rPr>
          <w:rFonts w:ascii="Times New Roman" w:eastAsia="Times New Roman" w:hAnsi="Times New Roman" w:cs="Times New Roman"/>
          <w:sz w:val="24"/>
          <w:szCs w:val="24"/>
        </w:rPr>
        <w:t xml:space="preserve"> and</w:t>
      </w:r>
      <w:r w:rsidR="00C27D27" w:rsidRPr="005E34A5">
        <w:rPr>
          <w:rFonts w:ascii="Times New Roman" w:eastAsia="Times New Roman" w:hAnsi="Times New Roman" w:cs="Times New Roman"/>
          <w:sz w:val="24"/>
          <w:szCs w:val="24"/>
        </w:rPr>
        <w:t xml:space="preserve"> IS</w:t>
      </w:r>
      <w:r w:rsidRPr="005E34A5">
        <w:rPr>
          <w:rFonts w:ascii="Times New Roman" w:eastAsia="Times New Roman" w:hAnsi="Times New Roman" w:cs="Times New Roman"/>
          <w:sz w:val="24"/>
          <w:szCs w:val="24"/>
        </w:rPr>
        <w:t xml:space="preserve">, the mutual relationship of four variables has not been clarified in any research paper. Therefore, this research showed that </w:t>
      </w:r>
      <w:r w:rsidR="00C27D27" w:rsidRPr="005E34A5">
        <w:rPr>
          <w:rFonts w:ascii="Times New Roman" w:eastAsia="Times New Roman" w:hAnsi="Times New Roman" w:cs="Times New Roman"/>
          <w:sz w:val="24"/>
          <w:szCs w:val="24"/>
        </w:rPr>
        <w:t>SCI</w:t>
      </w:r>
      <w:r w:rsidRPr="005E34A5">
        <w:rPr>
          <w:rFonts w:ascii="Times New Roman" w:eastAsia="Times New Roman" w:hAnsi="Times New Roman" w:cs="Times New Roman"/>
          <w:sz w:val="24"/>
          <w:szCs w:val="24"/>
        </w:rPr>
        <w:t xml:space="preserve"> and</w:t>
      </w:r>
      <w:r w:rsidR="00C27D27" w:rsidRPr="005E34A5">
        <w:rPr>
          <w:rFonts w:ascii="Times New Roman" w:eastAsia="Times New Roman" w:hAnsi="Times New Roman" w:cs="Times New Roman"/>
          <w:sz w:val="24"/>
          <w:szCs w:val="24"/>
        </w:rPr>
        <w:t xml:space="preserve"> IS</w:t>
      </w:r>
      <w:r w:rsidRPr="005E34A5">
        <w:rPr>
          <w:rFonts w:ascii="Times New Roman" w:eastAsia="Times New Roman" w:hAnsi="Times New Roman" w:cs="Times New Roman"/>
          <w:sz w:val="24"/>
          <w:szCs w:val="24"/>
        </w:rPr>
        <w:t xml:space="preserve"> play a key pivotal meditation in the link between </w:t>
      </w:r>
      <w:r w:rsidR="00C27D27" w:rsidRPr="005E34A5">
        <w:rPr>
          <w:rFonts w:ascii="Times New Roman" w:eastAsia="Times New Roman" w:hAnsi="Times New Roman" w:cs="Times New Roman"/>
          <w:sz w:val="24"/>
          <w:szCs w:val="24"/>
        </w:rPr>
        <w:t>DSC</w:t>
      </w:r>
      <w:r w:rsidRPr="005E34A5">
        <w:rPr>
          <w:rFonts w:ascii="Times New Roman" w:eastAsia="Times New Roman" w:hAnsi="Times New Roman" w:cs="Times New Roman"/>
          <w:sz w:val="24"/>
          <w:szCs w:val="24"/>
        </w:rPr>
        <w:t xml:space="preserve"> and </w:t>
      </w:r>
      <w:r w:rsidR="00C27D27" w:rsidRPr="005E34A5">
        <w:rPr>
          <w:rFonts w:ascii="Times New Roman" w:eastAsia="Times New Roman" w:hAnsi="Times New Roman" w:cs="Times New Roman"/>
          <w:sz w:val="24"/>
          <w:szCs w:val="24"/>
        </w:rPr>
        <w:t>S</w:t>
      </w:r>
      <w:r w:rsidRPr="005E34A5">
        <w:rPr>
          <w:rFonts w:ascii="Times New Roman" w:eastAsia="Times New Roman" w:hAnsi="Times New Roman" w:cs="Times New Roman"/>
          <w:sz w:val="24"/>
          <w:szCs w:val="24"/>
        </w:rPr>
        <w:t xml:space="preserve">SCP. This study expands on the limited evidence currently available by providing insight into why in the evolving era of </w:t>
      </w:r>
      <w:r w:rsidR="00C27D27" w:rsidRPr="005E34A5">
        <w:rPr>
          <w:rFonts w:ascii="Times New Roman" w:eastAsia="Times New Roman" w:hAnsi="Times New Roman" w:cs="Times New Roman"/>
          <w:sz w:val="24"/>
          <w:szCs w:val="24"/>
        </w:rPr>
        <w:t>DSC</w:t>
      </w:r>
      <w:r w:rsidRPr="005E34A5">
        <w:rPr>
          <w:rFonts w:ascii="Times New Roman" w:eastAsia="Times New Roman" w:hAnsi="Times New Roman" w:cs="Times New Roman"/>
          <w:sz w:val="24"/>
          <w:szCs w:val="24"/>
        </w:rPr>
        <w:t xml:space="preserve">, </w:t>
      </w:r>
      <w:r w:rsidR="00C27D27" w:rsidRPr="005E34A5">
        <w:rPr>
          <w:rFonts w:ascii="Times New Roman" w:eastAsia="Times New Roman" w:hAnsi="Times New Roman" w:cs="Times New Roman"/>
          <w:sz w:val="24"/>
          <w:szCs w:val="24"/>
        </w:rPr>
        <w:t>SCI</w:t>
      </w:r>
      <w:r w:rsidRPr="005E34A5">
        <w:rPr>
          <w:rFonts w:ascii="Times New Roman" w:eastAsia="Times New Roman" w:hAnsi="Times New Roman" w:cs="Times New Roman"/>
          <w:sz w:val="24"/>
          <w:szCs w:val="24"/>
        </w:rPr>
        <w:t xml:space="preserve"> and </w:t>
      </w:r>
      <w:r w:rsidR="00C27D27" w:rsidRPr="005E34A5">
        <w:rPr>
          <w:rFonts w:ascii="Times New Roman" w:eastAsia="Times New Roman" w:hAnsi="Times New Roman" w:cs="Times New Roman"/>
          <w:sz w:val="24"/>
          <w:szCs w:val="24"/>
        </w:rPr>
        <w:t>IS</w:t>
      </w:r>
      <w:r w:rsidRPr="005E34A5">
        <w:rPr>
          <w:rFonts w:ascii="Times New Roman" w:eastAsia="Times New Roman" w:hAnsi="Times New Roman" w:cs="Times New Roman"/>
          <w:sz w:val="24"/>
          <w:szCs w:val="24"/>
        </w:rPr>
        <w:t xml:space="preserve"> are impacting </w:t>
      </w:r>
      <w:r w:rsidR="00C27D27" w:rsidRPr="005E34A5">
        <w:rPr>
          <w:rFonts w:ascii="Times New Roman" w:eastAsia="Times New Roman" w:hAnsi="Times New Roman" w:cs="Times New Roman"/>
          <w:sz w:val="24"/>
          <w:szCs w:val="24"/>
        </w:rPr>
        <w:t>S</w:t>
      </w:r>
      <w:r w:rsidRPr="005E34A5">
        <w:rPr>
          <w:rFonts w:ascii="Times New Roman" w:eastAsia="Times New Roman" w:hAnsi="Times New Roman" w:cs="Times New Roman"/>
          <w:sz w:val="24"/>
          <w:szCs w:val="24"/>
        </w:rPr>
        <w:t>SCP. In fact, there is little research regarding the effects of D</w:t>
      </w:r>
      <w:r w:rsidR="00C27D27" w:rsidRPr="005E34A5">
        <w:rPr>
          <w:rFonts w:ascii="Times New Roman" w:eastAsia="Times New Roman" w:hAnsi="Times New Roman" w:cs="Times New Roman"/>
          <w:sz w:val="24"/>
          <w:szCs w:val="24"/>
        </w:rPr>
        <w:t>SC</w:t>
      </w:r>
      <w:r w:rsidRPr="005E34A5">
        <w:rPr>
          <w:rFonts w:ascii="Times New Roman" w:eastAsia="Times New Roman" w:hAnsi="Times New Roman" w:cs="Times New Roman"/>
          <w:sz w:val="24"/>
          <w:szCs w:val="24"/>
        </w:rPr>
        <w:t xml:space="preserve"> on </w:t>
      </w:r>
      <w:r w:rsidR="00C27D27" w:rsidRPr="005E34A5">
        <w:rPr>
          <w:rFonts w:ascii="Times New Roman" w:eastAsia="Times New Roman" w:hAnsi="Times New Roman" w:cs="Times New Roman"/>
          <w:sz w:val="24"/>
          <w:szCs w:val="24"/>
        </w:rPr>
        <w:t>S</w:t>
      </w:r>
      <w:r w:rsidRPr="005E34A5">
        <w:rPr>
          <w:rFonts w:ascii="Times New Roman" w:eastAsia="Times New Roman" w:hAnsi="Times New Roman" w:cs="Times New Roman"/>
          <w:sz w:val="24"/>
          <w:szCs w:val="24"/>
        </w:rPr>
        <w:t xml:space="preserve">SCP, as well as the mediating role of </w:t>
      </w:r>
      <w:r w:rsidR="00C27D27" w:rsidRPr="005E34A5">
        <w:rPr>
          <w:rFonts w:ascii="Times New Roman" w:eastAsia="Times New Roman" w:hAnsi="Times New Roman" w:cs="Times New Roman"/>
          <w:sz w:val="24"/>
          <w:szCs w:val="24"/>
        </w:rPr>
        <w:t>SCI</w:t>
      </w:r>
      <w:r w:rsidRPr="005E34A5">
        <w:rPr>
          <w:rFonts w:ascii="Times New Roman" w:eastAsia="Times New Roman" w:hAnsi="Times New Roman" w:cs="Times New Roman"/>
          <w:sz w:val="24"/>
          <w:szCs w:val="24"/>
        </w:rPr>
        <w:t xml:space="preserve"> and </w:t>
      </w:r>
      <w:r w:rsidR="00C27D27" w:rsidRPr="005E34A5">
        <w:rPr>
          <w:rFonts w:ascii="Times New Roman" w:eastAsia="Times New Roman" w:hAnsi="Times New Roman" w:cs="Times New Roman"/>
          <w:sz w:val="24"/>
          <w:szCs w:val="24"/>
        </w:rPr>
        <w:t>IS</w:t>
      </w:r>
      <w:r w:rsidRPr="005E34A5">
        <w:rPr>
          <w:rFonts w:ascii="Times New Roman" w:eastAsia="Times New Roman" w:hAnsi="Times New Roman" w:cs="Times New Roman"/>
          <w:sz w:val="24"/>
          <w:szCs w:val="24"/>
        </w:rPr>
        <w:t xml:space="preserve"> on the relationship between </w:t>
      </w:r>
      <w:r w:rsidR="00C27D27" w:rsidRPr="005E34A5">
        <w:rPr>
          <w:rFonts w:ascii="Times New Roman" w:eastAsia="Times New Roman" w:hAnsi="Times New Roman" w:cs="Times New Roman"/>
          <w:sz w:val="24"/>
          <w:szCs w:val="24"/>
        </w:rPr>
        <w:t>DSC</w:t>
      </w:r>
      <w:r w:rsidRPr="005E34A5">
        <w:rPr>
          <w:rFonts w:ascii="Times New Roman" w:eastAsia="Times New Roman" w:hAnsi="Times New Roman" w:cs="Times New Roman"/>
          <w:sz w:val="24"/>
          <w:szCs w:val="24"/>
        </w:rPr>
        <w:t xml:space="preserve"> and </w:t>
      </w:r>
      <w:r w:rsidR="00C27D27" w:rsidRPr="005E34A5">
        <w:rPr>
          <w:rFonts w:ascii="Times New Roman" w:eastAsia="Times New Roman" w:hAnsi="Times New Roman" w:cs="Times New Roman"/>
          <w:sz w:val="24"/>
          <w:szCs w:val="24"/>
        </w:rPr>
        <w:t>S</w:t>
      </w:r>
      <w:r w:rsidRPr="005E34A5">
        <w:rPr>
          <w:rFonts w:ascii="Times New Roman" w:eastAsia="Times New Roman" w:hAnsi="Times New Roman" w:cs="Times New Roman"/>
          <w:sz w:val="24"/>
          <w:szCs w:val="24"/>
        </w:rPr>
        <w:t xml:space="preserve">SCP. </w:t>
      </w:r>
    </w:p>
    <w:p w14:paraId="0134A3D6" w14:textId="77777777" w:rsidR="00BA040A" w:rsidRPr="005E34A5" w:rsidRDefault="00BA040A" w:rsidP="007240A9">
      <w:pPr>
        <w:spacing w:line="240" w:lineRule="auto"/>
        <w:jc w:val="both"/>
        <w:rPr>
          <w:rFonts w:ascii="Times New Roman" w:eastAsia="Times New Roman" w:hAnsi="Times New Roman" w:cs="Times New Roman"/>
          <w:sz w:val="24"/>
          <w:szCs w:val="24"/>
        </w:rPr>
      </w:pPr>
    </w:p>
    <w:p w14:paraId="0B58C0FC" w14:textId="0F2AC3FA" w:rsidR="00BA040A" w:rsidRPr="005E34A5" w:rsidRDefault="00A1130C" w:rsidP="007240A9">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sz w:val="24"/>
          <w:szCs w:val="24"/>
        </w:rPr>
        <w:t xml:space="preserve">On the basis of the above arguments, this study's primary discovery and distinguishing feature is the fact that no prior literature has ever identified this process. Its application to businesses in emerging economies further </w:t>
      </w:r>
      <w:proofErr w:type="spellStart"/>
      <w:r w:rsidRPr="005E34A5">
        <w:rPr>
          <w:rFonts w:ascii="Times New Roman" w:eastAsia="Times New Roman" w:hAnsi="Times New Roman" w:cs="Times New Roman"/>
          <w:sz w:val="24"/>
          <w:szCs w:val="24"/>
        </w:rPr>
        <w:t>emphasises</w:t>
      </w:r>
      <w:proofErr w:type="spellEnd"/>
      <w:r w:rsidRPr="005E34A5">
        <w:rPr>
          <w:rFonts w:ascii="Times New Roman" w:eastAsia="Times New Roman" w:hAnsi="Times New Roman" w:cs="Times New Roman"/>
          <w:sz w:val="24"/>
          <w:szCs w:val="24"/>
        </w:rPr>
        <w:t xml:space="preserve"> how innovative this study is. Additionally, this paper explains how </w:t>
      </w:r>
      <w:r w:rsidR="00C27D27" w:rsidRPr="005E34A5">
        <w:rPr>
          <w:rFonts w:ascii="Times New Roman" w:eastAsia="Times New Roman" w:hAnsi="Times New Roman" w:cs="Times New Roman"/>
          <w:sz w:val="24"/>
          <w:szCs w:val="24"/>
        </w:rPr>
        <w:t xml:space="preserve">SCI </w:t>
      </w:r>
      <w:r w:rsidRPr="005E34A5">
        <w:rPr>
          <w:rFonts w:ascii="Times New Roman" w:eastAsia="Times New Roman" w:hAnsi="Times New Roman" w:cs="Times New Roman"/>
          <w:sz w:val="24"/>
          <w:szCs w:val="24"/>
        </w:rPr>
        <w:t xml:space="preserve">leads to </w:t>
      </w:r>
      <w:r w:rsidR="00C27D27" w:rsidRPr="005E34A5">
        <w:rPr>
          <w:rFonts w:ascii="Times New Roman" w:eastAsia="Times New Roman" w:hAnsi="Times New Roman" w:cs="Times New Roman"/>
          <w:sz w:val="24"/>
          <w:szCs w:val="24"/>
        </w:rPr>
        <w:t>S</w:t>
      </w:r>
      <w:r w:rsidRPr="005E34A5">
        <w:rPr>
          <w:rFonts w:ascii="Times New Roman" w:eastAsia="Times New Roman" w:hAnsi="Times New Roman" w:cs="Times New Roman"/>
          <w:sz w:val="24"/>
          <w:szCs w:val="24"/>
        </w:rPr>
        <w:t xml:space="preserve">SCP for firms in emerging economies and, more crucially, how </w:t>
      </w:r>
      <w:r w:rsidR="00C27D27" w:rsidRPr="005E34A5">
        <w:rPr>
          <w:rFonts w:ascii="Times New Roman" w:eastAsia="Times New Roman" w:hAnsi="Times New Roman" w:cs="Times New Roman"/>
          <w:sz w:val="24"/>
          <w:szCs w:val="24"/>
        </w:rPr>
        <w:t xml:space="preserve">SCI </w:t>
      </w:r>
      <w:r w:rsidRPr="005E34A5">
        <w:rPr>
          <w:rFonts w:ascii="Times New Roman" w:eastAsia="Times New Roman" w:hAnsi="Times New Roman" w:cs="Times New Roman"/>
          <w:sz w:val="24"/>
          <w:szCs w:val="24"/>
        </w:rPr>
        <w:t xml:space="preserve">and </w:t>
      </w:r>
      <w:r w:rsidR="00C27D27" w:rsidRPr="005E34A5">
        <w:rPr>
          <w:rFonts w:ascii="Times New Roman" w:eastAsia="Times New Roman" w:hAnsi="Times New Roman" w:cs="Times New Roman"/>
          <w:sz w:val="24"/>
          <w:szCs w:val="24"/>
        </w:rPr>
        <w:t xml:space="preserve">IS </w:t>
      </w:r>
      <w:r w:rsidRPr="005E34A5">
        <w:rPr>
          <w:rFonts w:ascii="Times New Roman" w:eastAsia="Times New Roman" w:hAnsi="Times New Roman" w:cs="Times New Roman"/>
          <w:sz w:val="24"/>
          <w:szCs w:val="24"/>
        </w:rPr>
        <w:t xml:space="preserve">lead businesses to attain </w:t>
      </w:r>
      <w:r w:rsidR="00C27D27" w:rsidRPr="005E34A5">
        <w:rPr>
          <w:rFonts w:ascii="Times New Roman" w:eastAsia="Times New Roman" w:hAnsi="Times New Roman" w:cs="Times New Roman"/>
          <w:sz w:val="24"/>
          <w:szCs w:val="24"/>
        </w:rPr>
        <w:t>S</w:t>
      </w:r>
      <w:r w:rsidRPr="005E34A5">
        <w:rPr>
          <w:rFonts w:ascii="Times New Roman" w:eastAsia="Times New Roman" w:hAnsi="Times New Roman" w:cs="Times New Roman"/>
          <w:sz w:val="24"/>
          <w:szCs w:val="24"/>
        </w:rPr>
        <w:t xml:space="preserve">SCP. This helps fill in a gap in the research on the mediating effects of </w:t>
      </w:r>
      <w:r w:rsidR="00C27D27" w:rsidRPr="005E34A5">
        <w:rPr>
          <w:rFonts w:ascii="Times New Roman" w:eastAsia="Times New Roman" w:hAnsi="Times New Roman" w:cs="Times New Roman"/>
          <w:sz w:val="24"/>
          <w:szCs w:val="24"/>
        </w:rPr>
        <w:t>SCI</w:t>
      </w:r>
      <w:r w:rsidRPr="005E34A5">
        <w:rPr>
          <w:rFonts w:ascii="Times New Roman" w:eastAsia="Times New Roman" w:hAnsi="Times New Roman" w:cs="Times New Roman"/>
          <w:sz w:val="24"/>
          <w:szCs w:val="24"/>
        </w:rPr>
        <w:t xml:space="preserve"> and</w:t>
      </w:r>
      <w:r w:rsidR="00C27D27" w:rsidRPr="005E34A5">
        <w:rPr>
          <w:rFonts w:ascii="Times New Roman" w:eastAsia="Times New Roman" w:hAnsi="Times New Roman" w:cs="Times New Roman"/>
          <w:sz w:val="24"/>
          <w:szCs w:val="24"/>
        </w:rPr>
        <w:t xml:space="preserve"> IS</w:t>
      </w:r>
      <w:r w:rsidRPr="005E34A5">
        <w:rPr>
          <w:rFonts w:ascii="Times New Roman" w:eastAsia="Times New Roman" w:hAnsi="Times New Roman" w:cs="Times New Roman"/>
          <w:sz w:val="24"/>
          <w:szCs w:val="24"/>
        </w:rPr>
        <w:t xml:space="preserve"> in promoting </w:t>
      </w:r>
      <w:r w:rsidR="00C27D27" w:rsidRPr="005E34A5">
        <w:rPr>
          <w:rFonts w:ascii="Times New Roman" w:eastAsia="Times New Roman" w:hAnsi="Times New Roman" w:cs="Times New Roman"/>
          <w:sz w:val="24"/>
          <w:szCs w:val="24"/>
        </w:rPr>
        <w:t>S</w:t>
      </w:r>
      <w:r w:rsidRPr="005E34A5">
        <w:rPr>
          <w:rFonts w:ascii="Times New Roman" w:eastAsia="Times New Roman" w:hAnsi="Times New Roman" w:cs="Times New Roman"/>
          <w:sz w:val="24"/>
          <w:szCs w:val="24"/>
        </w:rPr>
        <w:t>SCP. Additionally, its use in developing nations highlights the distinctiveness of this research.</w:t>
      </w:r>
      <w:r w:rsidR="0018337E" w:rsidRPr="005E34A5">
        <w:rPr>
          <w:rFonts w:ascii="Times New Roman" w:eastAsia="Times New Roman" w:hAnsi="Times New Roman" w:cs="Times New Roman"/>
          <w:sz w:val="24"/>
          <w:szCs w:val="24"/>
        </w:rPr>
        <w:t xml:space="preserve"> </w:t>
      </w:r>
      <w:r w:rsidRPr="005E34A5">
        <w:rPr>
          <w:rFonts w:ascii="Times New Roman" w:eastAsia="Times New Roman" w:hAnsi="Times New Roman" w:cs="Times New Roman"/>
          <w:sz w:val="24"/>
          <w:szCs w:val="24"/>
        </w:rPr>
        <w:t>This research targets to reply the following main questions:</w:t>
      </w:r>
    </w:p>
    <w:p w14:paraId="52887F5A" w14:textId="77777777" w:rsidR="00432FD3" w:rsidRPr="005E34A5" w:rsidRDefault="00432FD3" w:rsidP="007240A9">
      <w:pPr>
        <w:spacing w:line="240" w:lineRule="auto"/>
        <w:jc w:val="both"/>
        <w:rPr>
          <w:rFonts w:ascii="Times New Roman" w:eastAsia="Times New Roman" w:hAnsi="Times New Roman" w:cs="Times New Roman"/>
          <w:sz w:val="24"/>
          <w:szCs w:val="24"/>
        </w:rPr>
      </w:pPr>
    </w:p>
    <w:p w14:paraId="37BC046E" w14:textId="6C9FAA1E" w:rsidR="00A1130C" w:rsidRPr="005E34A5" w:rsidRDefault="00A1130C" w:rsidP="007240A9">
      <w:pPr>
        <w:spacing w:line="240" w:lineRule="auto"/>
        <w:jc w:val="both"/>
        <w:rPr>
          <w:rFonts w:ascii="Times New Roman" w:eastAsia="Times New Roman" w:hAnsi="Times New Roman" w:cs="Times New Roman"/>
          <w:i/>
          <w:sz w:val="24"/>
          <w:szCs w:val="24"/>
        </w:rPr>
      </w:pPr>
      <w:r w:rsidRPr="005E34A5">
        <w:rPr>
          <w:rFonts w:ascii="Times New Roman" w:eastAsia="Times New Roman" w:hAnsi="Times New Roman" w:cs="Times New Roman"/>
          <w:i/>
          <w:sz w:val="24"/>
          <w:szCs w:val="24"/>
        </w:rPr>
        <w:t xml:space="preserve">RQ1: How does </w:t>
      </w:r>
      <w:r w:rsidR="00CF46D5" w:rsidRPr="005E34A5">
        <w:rPr>
          <w:rFonts w:ascii="Times New Roman" w:eastAsia="Times New Roman" w:hAnsi="Times New Roman" w:cs="Times New Roman"/>
          <w:i/>
          <w:sz w:val="24"/>
          <w:szCs w:val="24"/>
        </w:rPr>
        <w:t xml:space="preserve">digital supply chain </w:t>
      </w:r>
      <w:r w:rsidRPr="005E34A5">
        <w:rPr>
          <w:rFonts w:ascii="Times New Roman" w:eastAsia="Times New Roman" w:hAnsi="Times New Roman" w:cs="Times New Roman"/>
          <w:i/>
          <w:sz w:val="24"/>
          <w:szCs w:val="24"/>
        </w:rPr>
        <w:t>(</w:t>
      </w:r>
      <w:r w:rsidR="00CF46D5" w:rsidRPr="005E34A5">
        <w:rPr>
          <w:rFonts w:ascii="Times New Roman" w:eastAsia="Times New Roman" w:hAnsi="Times New Roman" w:cs="Times New Roman"/>
          <w:i/>
          <w:sz w:val="24"/>
          <w:szCs w:val="24"/>
        </w:rPr>
        <w:t>DSC</w:t>
      </w:r>
      <w:r w:rsidRPr="005E34A5">
        <w:rPr>
          <w:rFonts w:ascii="Times New Roman" w:eastAsia="Times New Roman" w:hAnsi="Times New Roman" w:cs="Times New Roman"/>
          <w:i/>
          <w:sz w:val="24"/>
          <w:szCs w:val="24"/>
        </w:rPr>
        <w:t xml:space="preserve">) impact sustainable </w:t>
      </w:r>
      <w:r w:rsidR="00CF46D5" w:rsidRPr="005E34A5">
        <w:rPr>
          <w:rFonts w:ascii="Times New Roman" w:eastAsia="Times New Roman" w:hAnsi="Times New Roman" w:cs="Times New Roman"/>
          <w:i/>
          <w:sz w:val="24"/>
          <w:szCs w:val="24"/>
        </w:rPr>
        <w:t>supply chain</w:t>
      </w:r>
      <w:r w:rsidRPr="005E34A5">
        <w:rPr>
          <w:rFonts w:ascii="Times New Roman" w:eastAsia="Times New Roman" w:hAnsi="Times New Roman" w:cs="Times New Roman"/>
          <w:i/>
          <w:sz w:val="24"/>
          <w:szCs w:val="24"/>
        </w:rPr>
        <w:t xml:space="preserve"> performance (S</w:t>
      </w:r>
      <w:r w:rsidR="00CF46D5" w:rsidRPr="005E34A5">
        <w:rPr>
          <w:rFonts w:ascii="Times New Roman" w:eastAsia="Times New Roman" w:hAnsi="Times New Roman" w:cs="Times New Roman"/>
          <w:i/>
          <w:sz w:val="24"/>
          <w:szCs w:val="24"/>
        </w:rPr>
        <w:t>S</w:t>
      </w:r>
      <w:r w:rsidRPr="005E34A5">
        <w:rPr>
          <w:rFonts w:ascii="Times New Roman" w:eastAsia="Times New Roman" w:hAnsi="Times New Roman" w:cs="Times New Roman"/>
          <w:i/>
          <w:sz w:val="24"/>
          <w:szCs w:val="24"/>
        </w:rPr>
        <w:t>CP)?</w:t>
      </w:r>
    </w:p>
    <w:p w14:paraId="4302CDFF" w14:textId="246D4AEF" w:rsidR="00A1130C" w:rsidRPr="005E34A5" w:rsidRDefault="00A1130C" w:rsidP="007240A9">
      <w:pPr>
        <w:spacing w:line="240" w:lineRule="auto"/>
        <w:jc w:val="both"/>
        <w:rPr>
          <w:rFonts w:ascii="Times New Roman" w:eastAsia="Times New Roman" w:hAnsi="Times New Roman" w:cs="Times New Roman"/>
          <w:i/>
          <w:sz w:val="24"/>
          <w:szCs w:val="24"/>
        </w:rPr>
      </w:pPr>
      <w:r w:rsidRPr="005E34A5">
        <w:rPr>
          <w:rFonts w:ascii="Times New Roman" w:eastAsia="Times New Roman" w:hAnsi="Times New Roman" w:cs="Times New Roman"/>
          <w:i/>
          <w:sz w:val="24"/>
          <w:szCs w:val="24"/>
        </w:rPr>
        <w:t xml:space="preserve">RQ2: How does </w:t>
      </w:r>
      <w:r w:rsidR="00CF46D5" w:rsidRPr="005E34A5">
        <w:rPr>
          <w:rFonts w:ascii="Times New Roman" w:eastAsia="Times New Roman" w:hAnsi="Times New Roman" w:cs="Times New Roman"/>
          <w:i/>
          <w:sz w:val="24"/>
          <w:szCs w:val="24"/>
        </w:rPr>
        <w:t xml:space="preserve">supply chain integration </w:t>
      </w:r>
      <w:r w:rsidRPr="005E34A5">
        <w:rPr>
          <w:rFonts w:ascii="Times New Roman" w:eastAsia="Times New Roman" w:hAnsi="Times New Roman" w:cs="Times New Roman"/>
          <w:i/>
          <w:sz w:val="24"/>
          <w:szCs w:val="24"/>
        </w:rPr>
        <w:t>(</w:t>
      </w:r>
      <w:r w:rsidR="00CF46D5" w:rsidRPr="005E34A5">
        <w:rPr>
          <w:rFonts w:ascii="Times New Roman" w:eastAsia="Times New Roman" w:hAnsi="Times New Roman" w:cs="Times New Roman"/>
          <w:i/>
          <w:sz w:val="24"/>
          <w:szCs w:val="24"/>
        </w:rPr>
        <w:t>SCI</w:t>
      </w:r>
      <w:r w:rsidRPr="005E34A5">
        <w:rPr>
          <w:rFonts w:ascii="Times New Roman" w:eastAsia="Times New Roman" w:hAnsi="Times New Roman" w:cs="Times New Roman"/>
          <w:i/>
          <w:sz w:val="24"/>
          <w:szCs w:val="24"/>
        </w:rPr>
        <w:t xml:space="preserve">) influence </w:t>
      </w:r>
      <w:r w:rsidR="00CF46D5" w:rsidRPr="005E34A5">
        <w:rPr>
          <w:rFonts w:ascii="Times New Roman" w:eastAsia="Times New Roman" w:hAnsi="Times New Roman" w:cs="Times New Roman"/>
          <w:i/>
          <w:sz w:val="24"/>
          <w:szCs w:val="24"/>
        </w:rPr>
        <w:t>sustainable supply chain performance (SSCP)?</w:t>
      </w:r>
    </w:p>
    <w:p w14:paraId="5DA587E7" w14:textId="78159B1F" w:rsidR="00A1130C" w:rsidRPr="005E34A5" w:rsidRDefault="00A1130C" w:rsidP="007240A9">
      <w:pPr>
        <w:spacing w:line="240" w:lineRule="auto"/>
        <w:jc w:val="both"/>
        <w:rPr>
          <w:rFonts w:ascii="Times New Roman" w:eastAsia="Times New Roman" w:hAnsi="Times New Roman" w:cs="Times New Roman"/>
          <w:i/>
          <w:sz w:val="24"/>
          <w:szCs w:val="24"/>
        </w:rPr>
      </w:pPr>
      <w:r w:rsidRPr="005E34A5">
        <w:rPr>
          <w:rFonts w:ascii="Times New Roman" w:eastAsia="Times New Roman" w:hAnsi="Times New Roman" w:cs="Times New Roman"/>
          <w:i/>
          <w:sz w:val="24"/>
          <w:szCs w:val="24"/>
        </w:rPr>
        <w:t xml:space="preserve">RQ3: Does </w:t>
      </w:r>
      <w:r w:rsidR="00CF46D5" w:rsidRPr="005E34A5">
        <w:rPr>
          <w:rFonts w:ascii="Times New Roman" w:eastAsia="Times New Roman" w:hAnsi="Times New Roman" w:cs="Times New Roman"/>
          <w:i/>
          <w:sz w:val="24"/>
          <w:szCs w:val="24"/>
        </w:rPr>
        <w:t xml:space="preserve">supply chain </w:t>
      </w:r>
      <w:proofErr w:type="spellStart"/>
      <w:r w:rsidR="00CF46D5" w:rsidRPr="005E34A5">
        <w:rPr>
          <w:rFonts w:ascii="Times New Roman" w:eastAsia="Times New Roman" w:hAnsi="Times New Roman" w:cs="Times New Roman"/>
          <w:i/>
          <w:sz w:val="24"/>
          <w:szCs w:val="24"/>
        </w:rPr>
        <w:t>integation</w:t>
      </w:r>
      <w:proofErr w:type="spellEnd"/>
      <w:r w:rsidR="00CF46D5" w:rsidRPr="005E34A5">
        <w:rPr>
          <w:rFonts w:ascii="Times New Roman" w:eastAsia="Times New Roman" w:hAnsi="Times New Roman" w:cs="Times New Roman"/>
          <w:i/>
          <w:sz w:val="24"/>
          <w:szCs w:val="24"/>
        </w:rPr>
        <w:t xml:space="preserve"> </w:t>
      </w:r>
      <w:r w:rsidRPr="005E34A5">
        <w:rPr>
          <w:rFonts w:ascii="Times New Roman" w:eastAsia="Times New Roman" w:hAnsi="Times New Roman" w:cs="Times New Roman"/>
          <w:i/>
          <w:sz w:val="24"/>
          <w:szCs w:val="24"/>
        </w:rPr>
        <w:t>(</w:t>
      </w:r>
      <w:r w:rsidR="00CF46D5" w:rsidRPr="005E34A5">
        <w:rPr>
          <w:rFonts w:ascii="Times New Roman" w:eastAsia="Times New Roman" w:hAnsi="Times New Roman" w:cs="Times New Roman"/>
          <w:i/>
          <w:sz w:val="24"/>
          <w:szCs w:val="24"/>
        </w:rPr>
        <w:t>SCI</w:t>
      </w:r>
      <w:r w:rsidRPr="005E34A5">
        <w:rPr>
          <w:rFonts w:ascii="Times New Roman" w:eastAsia="Times New Roman" w:hAnsi="Times New Roman" w:cs="Times New Roman"/>
          <w:i/>
          <w:sz w:val="24"/>
          <w:szCs w:val="24"/>
        </w:rPr>
        <w:t xml:space="preserve">) and </w:t>
      </w:r>
      <w:r w:rsidR="00CF46D5" w:rsidRPr="005E34A5">
        <w:rPr>
          <w:rFonts w:ascii="Times New Roman" w:eastAsia="Times New Roman" w:hAnsi="Times New Roman" w:cs="Times New Roman"/>
          <w:i/>
          <w:sz w:val="24"/>
          <w:szCs w:val="24"/>
        </w:rPr>
        <w:t>information sharing</w:t>
      </w:r>
      <w:r w:rsidRPr="005E34A5">
        <w:rPr>
          <w:rFonts w:ascii="Times New Roman" w:eastAsia="Times New Roman" w:hAnsi="Times New Roman" w:cs="Times New Roman"/>
          <w:i/>
          <w:sz w:val="24"/>
          <w:szCs w:val="24"/>
        </w:rPr>
        <w:t xml:space="preserve"> </w:t>
      </w:r>
      <w:r w:rsidR="00CF46D5" w:rsidRPr="005E34A5">
        <w:rPr>
          <w:rFonts w:ascii="Times New Roman" w:eastAsia="Times New Roman" w:hAnsi="Times New Roman" w:cs="Times New Roman"/>
          <w:i/>
          <w:sz w:val="24"/>
          <w:szCs w:val="24"/>
        </w:rPr>
        <w:t>(IS</w:t>
      </w:r>
      <w:r w:rsidRPr="005E34A5">
        <w:rPr>
          <w:rFonts w:ascii="Times New Roman" w:eastAsia="Times New Roman" w:hAnsi="Times New Roman" w:cs="Times New Roman"/>
          <w:i/>
          <w:sz w:val="24"/>
          <w:szCs w:val="24"/>
        </w:rPr>
        <w:t>) mediate the relationship between digi</w:t>
      </w:r>
      <w:r w:rsidR="00CF46D5" w:rsidRPr="005E34A5">
        <w:rPr>
          <w:rFonts w:ascii="Times New Roman" w:eastAsia="Times New Roman" w:hAnsi="Times New Roman" w:cs="Times New Roman"/>
          <w:i/>
          <w:sz w:val="24"/>
          <w:szCs w:val="24"/>
        </w:rPr>
        <w:t>tal supply chain</w:t>
      </w:r>
      <w:r w:rsidRPr="005E34A5">
        <w:rPr>
          <w:rFonts w:ascii="Times New Roman" w:eastAsia="Times New Roman" w:hAnsi="Times New Roman" w:cs="Times New Roman"/>
          <w:i/>
          <w:sz w:val="24"/>
          <w:szCs w:val="24"/>
        </w:rPr>
        <w:t xml:space="preserve"> (D</w:t>
      </w:r>
      <w:r w:rsidR="00CF46D5" w:rsidRPr="005E34A5">
        <w:rPr>
          <w:rFonts w:ascii="Times New Roman" w:eastAsia="Times New Roman" w:hAnsi="Times New Roman" w:cs="Times New Roman"/>
          <w:i/>
          <w:sz w:val="24"/>
          <w:szCs w:val="24"/>
        </w:rPr>
        <w:t>SC</w:t>
      </w:r>
      <w:r w:rsidRPr="005E34A5">
        <w:rPr>
          <w:rFonts w:ascii="Times New Roman" w:eastAsia="Times New Roman" w:hAnsi="Times New Roman" w:cs="Times New Roman"/>
          <w:i/>
          <w:sz w:val="24"/>
          <w:szCs w:val="24"/>
        </w:rPr>
        <w:t xml:space="preserve">) and sustainable </w:t>
      </w:r>
      <w:r w:rsidR="00CF46D5" w:rsidRPr="005E34A5">
        <w:rPr>
          <w:rFonts w:ascii="Times New Roman" w:eastAsia="Times New Roman" w:hAnsi="Times New Roman" w:cs="Times New Roman"/>
          <w:i/>
          <w:sz w:val="24"/>
          <w:szCs w:val="24"/>
        </w:rPr>
        <w:t>supply chain</w:t>
      </w:r>
      <w:r w:rsidRPr="005E34A5">
        <w:rPr>
          <w:rFonts w:ascii="Times New Roman" w:eastAsia="Times New Roman" w:hAnsi="Times New Roman" w:cs="Times New Roman"/>
          <w:i/>
          <w:sz w:val="24"/>
          <w:szCs w:val="24"/>
        </w:rPr>
        <w:t xml:space="preserve"> performance (</w:t>
      </w:r>
      <w:r w:rsidR="00CF46D5" w:rsidRPr="005E34A5">
        <w:rPr>
          <w:rFonts w:ascii="Times New Roman" w:eastAsia="Times New Roman" w:hAnsi="Times New Roman" w:cs="Times New Roman"/>
          <w:i/>
          <w:sz w:val="24"/>
          <w:szCs w:val="24"/>
        </w:rPr>
        <w:t>S</w:t>
      </w:r>
      <w:r w:rsidRPr="005E34A5">
        <w:rPr>
          <w:rFonts w:ascii="Times New Roman" w:eastAsia="Times New Roman" w:hAnsi="Times New Roman" w:cs="Times New Roman"/>
          <w:i/>
          <w:sz w:val="24"/>
          <w:szCs w:val="24"/>
        </w:rPr>
        <w:t>SCP)?</w:t>
      </w:r>
    </w:p>
    <w:p w14:paraId="6FECE268" w14:textId="77777777" w:rsidR="00BA040A" w:rsidRPr="005E34A5" w:rsidRDefault="00BA040A" w:rsidP="007240A9">
      <w:pPr>
        <w:spacing w:line="240" w:lineRule="auto"/>
        <w:jc w:val="both"/>
        <w:rPr>
          <w:rFonts w:ascii="Times New Roman" w:eastAsia="Times New Roman" w:hAnsi="Times New Roman" w:cs="Times New Roman"/>
          <w:i/>
          <w:sz w:val="24"/>
          <w:szCs w:val="24"/>
        </w:rPr>
      </w:pPr>
    </w:p>
    <w:p w14:paraId="66AA2BAF" w14:textId="0A6FBFD9" w:rsidR="0018337E" w:rsidRPr="005E34A5" w:rsidRDefault="003569D6" w:rsidP="0018337E">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 xml:space="preserve">The </w:t>
      </w:r>
      <w:proofErr w:type="spellStart"/>
      <w:r w:rsidRPr="005E34A5">
        <w:rPr>
          <w:rFonts w:ascii="Times New Roman" w:eastAsia="Times New Roman" w:hAnsi="Times New Roman" w:cs="Times New Roman"/>
          <w:sz w:val="24"/>
          <w:szCs w:val="24"/>
        </w:rPr>
        <w:t>recsearch</w:t>
      </w:r>
      <w:proofErr w:type="spellEnd"/>
      <w:r w:rsidRPr="005E34A5">
        <w:rPr>
          <w:rFonts w:ascii="Times New Roman" w:eastAsia="Times New Roman" w:hAnsi="Times New Roman" w:cs="Times New Roman"/>
          <w:sz w:val="24"/>
          <w:szCs w:val="24"/>
        </w:rPr>
        <w:t xml:space="preserve"> results contribute that SCI plays a critical role in the information-sharing process by promoting connection, cooperation, and coordination across the digital supply chain. The study's findings also provide useful guidance on how companies might improve supply chain performance through information sharing. Companies are always focusing on how the digital supply chain can act as a catalyst for long-term growth and are enhancing supply chain efficiency by integrating their supply chains and exchanging information.</w:t>
      </w:r>
      <w:r w:rsidR="0018337E" w:rsidRPr="005E34A5">
        <w:rPr>
          <w:rFonts w:ascii="Times New Roman" w:eastAsia="Times New Roman" w:hAnsi="Times New Roman" w:cs="Times New Roman"/>
          <w:sz w:val="24"/>
          <w:szCs w:val="24"/>
        </w:rPr>
        <w:t xml:space="preserve"> According</w:t>
      </w:r>
      <w:r w:rsidR="0018337E" w:rsidRPr="005E34A5">
        <w:rPr>
          <w:rFonts w:ascii="Times New Roman" w:eastAsia="Times New Roman" w:hAnsi="Times New Roman" w:cs="Times New Roman"/>
          <w:sz w:val="24"/>
          <w:szCs w:val="24"/>
          <w:lang w:val="vi-VN"/>
        </w:rPr>
        <w:t xml:space="preserve"> to Kim (2016), the </w:t>
      </w:r>
      <w:r w:rsidR="0018337E" w:rsidRPr="005E34A5">
        <w:rPr>
          <w:rFonts w:ascii="Times New Roman" w:eastAsia="Times New Roman" w:hAnsi="Times New Roman" w:cs="Times New Roman"/>
          <w:sz w:val="24"/>
          <w:szCs w:val="24"/>
          <w:lang w:val="vi-VN"/>
        </w:rPr>
        <w:lastRenderedPageBreak/>
        <w:t>future researches can be applied in firms in the service industry such as healthcare</w:t>
      </w:r>
      <w:r w:rsidR="0018337E" w:rsidRPr="005E34A5">
        <w:rPr>
          <w:rFonts w:ascii="Times New Roman" w:eastAsia="Times New Roman" w:hAnsi="Times New Roman" w:cs="Times New Roman"/>
          <w:sz w:val="24"/>
          <w:szCs w:val="24"/>
        </w:rPr>
        <w:t xml:space="preserve"> </w:t>
      </w:r>
      <w:r w:rsidR="0018337E" w:rsidRPr="005E34A5">
        <w:rPr>
          <w:rFonts w:ascii="Times New Roman" w:eastAsia="Times New Roman" w:hAnsi="Times New Roman" w:cs="Times New Roman"/>
          <w:sz w:val="24"/>
          <w:szCs w:val="24"/>
          <w:lang w:val="vi-VN"/>
        </w:rPr>
        <w:t>and finance. In addition, an inbound perspective in the supply chain could also be applied,</w:t>
      </w:r>
      <w:r w:rsidR="0018337E" w:rsidRPr="005E34A5">
        <w:rPr>
          <w:rFonts w:ascii="Times New Roman" w:eastAsia="Times New Roman" w:hAnsi="Times New Roman" w:cs="Times New Roman"/>
          <w:sz w:val="24"/>
          <w:szCs w:val="24"/>
        </w:rPr>
        <w:t xml:space="preserve"> </w:t>
      </w:r>
      <w:r w:rsidR="0018337E" w:rsidRPr="005E34A5">
        <w:rPr>
          <w:rFonts w:ascii="Times New Roman" w:eastAsia="Times New Roman" w:hAnsi="Times New Roman" w:cs="Times New Roman"/>
          <w:sz w:val="24"/>
          <w:szCs w:val="24"/>
          <w:lang w:val="vi-VN"/>
        </w:rPr>
        <w:t>with the supplier being the focal firm.</w:t>
      </w:r>
      <w:r w:rsidR="0018337E" w:rsidRPr="005E34A5">
        <w:rPr>
          <w:rFonts w:ascii="Times New Roman" w:eastAsia="Times New Roman" w:hAnsi="Times New Roman" w:cs="Times New Roman"/>
          <w:sz w:val="24"/>
          <w:szCs w:val="24"/>
        </w:rPr>
        <w:t xml:space="preserve"> </w:t>
      </w:r>
      <w:proofErr w:type="spellStart"/>
      <w:r w:rsidR="0018337E" w:rsidRPr="005E34A5">
        <w:rPr>
          <w:rFonts w:ascii="Times New Roman" w:eastAsia="Times New Roman" w:hAnsi="Times New Roman" w:cs="Times New Roman"/>
          <w:sz w:val="24"/>
          <w:szCs w:val="24"/>
        </w:rPr>
        <w:t>Morever</w:t>
      </w:r>
      <w:proofErr w:type="spellEnd"/>
      <w:r w:rsidR="0018337E" w:rsidRPr="005E34A5">
        <w:rPr>
          <w:rFonts w:ascii="Times New Roman" w:eastAsia="Times New Roman" w:hAnsi="Times New Roman" w:cs="Times New Roman"/>
          <w:sz w:val="24"/>
          <w:szCs w:val="24"/>
        </w:rPr>
        <w:t xml:space="preserve">, Kim and Chai (2021) illustrated that proceed with research on the impact of digitalization in the new normal era caused by COVID-19. In addition, by combining digitalization and </w:t>
      </w:r>
      <w:proofErr w:type="spellStart"/>
      <w:r w:rsidR="0018337E" w:rsidRPr="005E34A5">
        <w:rPr>
          <w:rFonts w:ascii="Times New Roman" w:eastAsia="Times New Roman" w:hAnsi="Times New Roman" w:cs="Times New Roman"/>
          <w:sz w:val="24"/>
          <w:szCs w:val="24"/>
        </w:rPr>
        <w:t>servitization</w:t>
      </w:r>
      <w:proofErr w:type="spellEnd"/>
      <w:r w:rsidR="0018337E" w:rsidRPr="005E34A5">
        <w:rPr>
          <w:rFonts w:ascii="Times New Roman" w:eastAsia="Times New Roman" w:hAnsi="Times New Roman" w:cs="Times New Roman"/>
          <w:sz w:val="24"/>
          <w:szCs w:val="24"/>
        </w:rPr>
        <w:t xml:space="preserve">, it intends to derive implications for the healthcare service industry was vital. </w:t>
      </w:r>
    </w:p>
    <w:p w14:paraId="27CB8B43" w14:textId="77777777" w:rsidR="003569D6" w:rsidRPr="005E34A5" w:rsidRDefault="003569D6" w:rsidP="007240A9">
      <w:pPr>
        <w:spacing w:line="240" w:lineRule="auto"/>
        <w:jc w:val="both"/>
        <w:rPr>
          <w:rFonts w:ascii="Times New Roman" w:eastAsia="Times New Roman" w:hAnsi="Times New Roman" w:cs="Times New Roman"/>
          <w:sz w:val="24"/>
          <w:szCs w:val="24"/>
        </w:rPr>
      </w:pPr>
    </w:p>
    <w:p w14:paraId="05ABE7FC" w14:textId="7F098F1C" w:rsidR="00FB5A20" w:rsidRPr="005E34A5" w:rsidRDefault="0018337E"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As a results, t</w:t>
      </w:r>
      <w:r w:rsidR="00A1130C" w:rsidRPr="005E34A5">
        <w:rPr>
          <w:rFonts w:ascii="Times New Roman" w:eastAsia="Times New Roman" w:hAnsi="Times New Roman" w:cs="Times New Roman"/>
          <w:sz w:val="24"/>
          <w:szCs w:val="24"/>
        </w:rPr>
        <w:t>his research article not only contributes as a reference material for sustainable development methods in parallel with the digitalization of businesses, but also helps enrich academic research and serves as a foundation for future inheritance. This article is</w:t>
      </w:r>
      <w:r w:rsidR="005F5616" w:rsidRPr="005E34A5">
        <w:rPr>
          <w:rFonts w:ascii="Times New Roman" w:eastAsia="Times New Roman" w:hAnsi="Times New Roman" w:cs="Times New Roman"/>
          <w:sz w:val="24"/>
          <w:szCs w:val="24"/>
          <w:lang w:val="vi-VN"/>
        </w:rPr>
        <w:t xml:space="preserve"> </w:t>
      </w:r>
      <w:r w:rsidR="00A1130C" w:rsidRPr="005E34A5">
        <w:rPr>
          <w:rFonts w:ascii="Times New Roman" w:eastAsia="Times New Roman" w:hAnsi="Times New Roman" w:cs="Times New Roman"/>
          <w:sz w:val="24"/>
          <w:szCs w:val="24"/>
        </w:rPr>
        <w:t xml:space="preserve">practical and urgent currently as </w:t>
      </w:r>
      <w:r w:rsidR="008E6424" w:rsidRPr="005E34A5">
        <w:rPr>
          <w:rFonts w:ascii="Times New Roman" w:eastAsia="Times New Roman" w:hAnsi="Times New Roman" w:cs="Times New Roman"/>
          <w:sz w:val="24"/>
          <w:szCs w:val="24"/>
        </w:rPr>
        <w:t>Latin America</w:t>
      </w:r>
      <w:r w:rsidR="009E7809" w:rsidRPr="005E34A5">
        <w:rPr>
          <w:rFonts w:ascii="Times New Roman" w:eastAsia="Times New Roman" w:hAnsi="Times New Roman" w:cs="Times New Roman"/>
          <w:sz w:val="24"/>
          <w:szCs w:val="24"/>
        </w:rPr>
        <w:t xml:space="preserve"> SME’s</w:t>
      </w:r>
      <w:r w:rsidR="00A1130C" w:rsidRPr="005E34A5">
        <w:rPr>
          <w:rFonts w:ascii="Times New Roman" w:eastAsia="Times New Roman" w:hAnsi="Times New Roman" w:cs="Times New Roman"/>
          <w:sz w:val="24"/>
          <w:szCs w:val="24"/>
        </w:rPr>
        <w:t xml:space="preserve"> is entering the digital transformation phase. SMEs are highly appreciated because they innovate and flexibly respond to new</w:t>
      </w:r>
      <w:r w:rsidR="00A1130C" w:rsidRPr="005E34A5">
        <w:rPr>
          <w:rFonts w:ascii="Times New Roman" w:eastAsia="Times New Roman" w:hAnsi="Times New Roman" w:cs="Times New Roman"/>
          <w:sz w:val="24"/>
          <w:szCs w:val="24"/>
          <w:lang w:val="vi-VN"/>
        </w:rPr>
        <w:t xml:space="preserve"> chances</w:t>
      </w:r>
      <w:r w:rsidR="00A1130C" w:rsidRPr="005E34A5">
        <w:rPr>
          <w:rFonts w:ascii="Times New Roman" w:eastAsia="Times New Roman" w:hAnsi="Times New Roman" w:cs="Times New Roman"/>
          <w:sz w:val="24"/>
          <w:szCs w:val="24"/>
        </w:rPr>
        <w:t>, helping to distribute products</w:t>
      </w:r>
      <w:r w:rsidR="00A1130C" w:rsidRPr="005E34A5">
        <w:rPr>
          <w:rFonts w:ascii="Times New Roman" w:eastAsia="Times New Roman" w:hAnsi="Times New Roman" w:cs="Times New Roman"/>
          <w:sz w:val="24"/>
          <w:szCs w:val="24"/>
          <w:lang w:val="vi-VN"/>
        </w:rPr>
        <w:t xml:space="preserve"> and services </w:t>
      </w:r>
      <w:r w:rsidR="00A1130C" w:rsidRPr="005E34A5">
        <w:rPr>
          <w:rFonts w:ascii="Times New Roman" w:eastAsia="Times New Roman" w:hAnsi="Times New Roman" w:cs="Times New Roman"/>
          <w:sz w:val="24"/>
          <w:szCs w:val="24"/>
        </w:rPr>
        <w:t>across the country and they create many working opportunities for women and young people (Walsh, J. 2023).</w:t>
      </w:r>
      <w:r w:rsidR="00655E52" w:rsidRPr="005E34A5">
        <w:rPr>
          <w:rFonts w:ascii="Times New Roman" w:eastAsia="Times New Roman" w:hAnsi="Times New Roman" w:cs="Times New Roman"/>
          <w:sz w:val="24"/>
          <w:szCs w:val="24"/>
        </w:rPr>
        <w:t xml:space="preserve"> Additionally, there is a great deal of division in the productive structure of SMEs in Latin America. While many SMEs are primarily focused on local markets and, at most, supply large international firms, some larger enterprises—mostly those in the natural resources and extractive industries—benefit from exposure to foreign markets</w:t>
      </w:r>
      <w:r w:rsidR="00500DE1" w:rsidRPr="005E34A5">
        <w:rPr>
          <w:rFonts w:ascii="Times New Roman" w:eastAsia="Times New Roman" w:hAnsi="Times New Roman" w:cs="Times New Roman"/>
          <w:sz w:val="24"/>
          <w:szCs w:val="24"/>
        </w:rPr>
        <w:t xml:space="preserve"> (</w:t>
      </w:r>
      <w:r w:rsidR="00500DE1" w:rsidRPr="005E34A5">
        <w:rPr>
          <w:rFonts w:ascii="Times New Roman" w:eastAsia="Times New Roman" w:hAnsi="Times New Roman" w:cs="Times New Roman"/>
          <w:sz w:val="24"/>
          <w:szCs w:val="24"/>
          <w:lang w:val="vi-VN"/>
        </w:rPr>
        <w:t>Vives</w:t>
      </w:r>
      <w:r w:rsidR="00500DE1" w:rsidRPr="005E34A5">
        <w:rPr>
          <w:rFonts w:ascii="Times New Roman" w:eastAsia="Times New Roman" w:hAnsi="Times New Roman" w:cs="Times New Roman"/>
          <w:sz w:val="24"/>
          <w:szCs w:val="24"/>
        </w:rPr>
        <w:t>, 2022)</w:t>
      </w:r>
      <w:r w:rsidR="00655E52" w:rsidRPr="005E34A5">
        <w:rPr>
          <w:rFonts w:ascii="Times New Roman" w:eastAsia="Times New Roman" w:hAnsi="Times New Roman" w:cs="Times New Roman"/>
          <w:sz w:val="24"/>
          <w:szCs w:val="24"/>
        </w:rPr>
        <w:t>.</w:t>
      </w:r>
      <w:r w:rsidR="001C50B9" w:rsidRPr="005E34A5">
        <w:rPr>
          <w:rFonts w:ascii="Times New Roman" w:eastAsia="Times New Roman" w:hAnsi="Times New Roman" w:cs="Times New Roman"/>
          <w:sz w:val="24"/>
          <w:szCs w:val="24"/>
        </w:rPr>
        <w:t xml:space="preserve"> </w:t>
      </w:r>
      <w:r w:rsidR="00797537" w:rsidRPr="005E34A5">
        <w:rPr>
          <w:rFonts w:ascii="Times New Roman" w:eastAsia="Times New Roman" w:hAnsi="Times New Roman" w:cs="Times New Roman"/>
          <w:sz w:val="24"/>
          <w:szCs w:val="24"/>
        </w:rPr>
        <w:t xml:space="preserve">There is a potential area to develop digital and sustainable factors. </w:t>
      </w:r>
    </w:p>
    <w:p w14:paraId="301A7728" w14:textId="77777777" w:rsidR="00FB5A20" w:rsidRPr="005E34A5" w:rsidRDefault="00FB5A20" w:rsidP="007240A9">
      <w:pPr>
        <w:spacing w:line="240" w:lineRule="auto"/>
        <w:jc w:val="both"/>
        <w:rPr>
          <w:rFonts w:ascii="Times New Roman" w:eastAsia="Times New Roman" w:hAnsi="Times New Roman" w:cs="Times New Roman"/>
          <w:sz w:val="24"/>
          <w:szCs w:val="24"/>
        </w:rPr>
      </w:pPr>
    </w:p>
    <w:p w14:paraId="325B81B6" w14:textId="4A359BEE" w:rsidR="00A1130C" w:rsidRPr="005E34A5" w:rsidRDefault="00A1130C"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Additionally, this work makes a substantial contribution to the body of knowledge on D</w:t>
      </w:r>
      <w:r w:rsidR="00CF46D5" w:rsidRPr="005E34A5">
        <w:rPr>
          <w:rFonts w:ascii="Times New Roman" w:eastAsia="Times New Roman" w:hAnsi="Times New Roman" w:cs="Times New Roman"/>
          <w:sz w:val="24"/>
          <w:szCs w:val="24"/>
        </w:rPr>
        <w:t>SC</w:t>
      </w:r>
      <w:r w:rsidRPr="005E34A5">
        <w:rPr>
          <w:rFonts w:ascii="Times New Roman" w:eastAsia="Times New Roman" w:hAnsi="Times New Roman" w:cs="Times New Roman"/>
          <w:sz w:val="24"/>
          <w:szCs w:val="24"/>
        </w:rPr>
        <w:t xml:space="preserve"> and </w:t>
      </w:r>
      <w:r w:rsidR="00CF46D5" w:rsidRPr="005E34A5">
        <w:rPr>
          <w:rFonts w:ascii="Times New Roman" w:eastAsia="Times New Roman" w:hAnsi="Times New Roman" w:cs="Times New Roman"/>
          <w:sz w:val="24"/>
          <w:szCs w:val="24"/>
        </w:rPr>
        <w:t>S</w:t>
      </w:r>
      <w:r w:rsidRPr="005E34A5">
        <w:rPr>
          <w:rFonts w:ascii="Times New Roman" w:eastAsia="Times New Roman" w:hAnsi="Times New Roman" w:cs="Times New Roman"/>
          <w:sz w:val="24"/>
          <w:szCs w:val="24"/>
        </w:rPr>
        <w:t>SCP. First, it adds to the body of knowledge by offering further concrete proof of how positively D</w:t>
      </w:r>
      <w:r w:rsidR="00CF46D5" w:rsidRPr="005E34A5">
        <w:rPr>
          <w:rFonts w:ascii="Times New Roman" w:eastAsia="Times New Roman" w:hAnsi="Times New Roman" w:cs="Times New Roman"/>
          <w:sz w:val="24"/>
          <w:szCs w:val="24"/>
        </w:rPr>
        <w:t>SC</w:t>
      </w:r>
      <w:r w:rsidRPr="005E34A5">
        <w:rPr>
          <w:rFonts w:ascii="Times New Roman" w:eastAsia="Times New Roman" w:hAnsi="Times New Roman" w:cs="Times New Roman"/>
          <w:sz w:val="24"/>
          <w:szCs w:val="24"/>
        </w:rPr>
        <w:t xml:space="preserve"> affects S</w:t>
      </w:r>
      <w:r w:rsidR="00CF46D5" w:rsidRPr="005E34A5">
        <w:rPr>
          <w:rFonts w:ascii="Times New Roman" w:eastAsia="Times New Roman" w:hAnsi="Times New Roman" w:cs="Times New Roman"/>
          <w:sz w:val="24"/>
          <w:szCs w:val="24"/>
        </w:rPr>
        <w:t>S</w:t>
      </w:r>
      <w:r w:rsidRPr="005E34A5">
        <w:rPr>
          <w:rFonts w:ascii="Times New Roman" w:eastAsia="Times New Roman" w:hAnsi="Times New Roman" w:cs="Times New Roman"/>
          <w:sz w:val="24"/>
          <w:szCs w:val="24"/>
        </w:rPr>
        <w:t xml:space="preserve">CP. To further broaden the connection domain, </w:t>
      </w:r>
      <w:r w:rsidR="00CF46D5" w:rsidRPr="005E34A5">
        <w:rPr>
          <w:rFonts w:ascii="Times New Roman" w:eastAsia="Times New Roman" w:hAnsi="Times New Roman" w:cs="Times New Roman"/>
          <w:sz w:val="24"/>
          <w:szCs w:val="24"/>
        </w:rPr>
        <w:t>SCI</w:t>
      </w:r>
      <w:r w:rsidRPr="005E34A5">
        <w:rPr>
          <w:rFonts w:ascii="Times New Roman" w:eastAsia="Times New Roman" w:hAnsi="Times New Roman" w:cs="Times New Roman"/>
          <w:sz w:val="24"/>
          <w:szCs w:val="24"/>
        </w:rPr>
        <w:t xml:space="preserve"> and</w:t>
      </w:r>
      <w:r w:rsidR="00CF46D5" w:rsidRPr="005E34A5">
        <w:rPr>
          <w:rFonts w:ascii="Times New Roman" w:eastAsia="Times New Roman" w:hAnsi="Times New Roman" w:cs="Times New Roman"/>
          <w:sz w:val="24"/>
          <w:szCs w:val="24"/>
        </w:rPr>
        <w:t xml:space="preserve"> IS</w:t>
      </w:r>
      <w:r w:rsidRPr="005E34A5">
        <w:rPr>
          <w:rFonts w:ascii="Times New Roman" w:eastAsia="Times New Roman" w:hAnsi="Times New Roman" w:cs="Times New Roman"/>
          <w:sz w:val="24"/>
          <w:szCs w:val="24"/>
        </w:rPr>
        <w:t xml:space="preserve"> are included into the D</w:t>
      </w:r>
      <w:r w:rsidR="00CF46D5" w:rsidRPr="005E34A5">
        <w:rPr>
          <w:rFonts w:ascii="Times New Roman" w:eastAsia="Times New Roman" w:hAnsi="Times New Roman" w:cs="Times New Roman"/>
          <w:sz w:val="24"/>
          <w:szCs w:val="24"/>
        </w:rPr>
        <w:t>SC</w:t>
      </w:r>
      <w:r w:rsidRPr="005E34A5">
        <w:rPr>
          <w:rFonts w:ascii="Times New Roman" w:eastAsia="Times New Roman" w:hAnsi="Times New Roman" w:cs="Times New Roman"/>
          <w:sz w:val="24"/>
          <w:szCs w:val="24"/>
        </w:rPr>
        <w:t>-S</w:t>
      </w:r>
      <w:r w:rsidR="00CF46D5" w:rsidRPr="005E34A5">
        <w:rPr>
          <w:rFonts w:ascii="Times New Roman" w:eastAsia="Times New Roman" w:hAnsi="Times New Roman" w:cs="Times New Roman"/>
          <w:sz w:val="24"/>
          <w:szCs w:val="24"/>
        </w:rPr>
        <w:t>S</w:t>
      </w:r>
      <w:r w:rsidRPr="005E34A5">
        <w:rPr>
          <w:rFonts w:ascii="Times New Roman" w:eastAsia="Times New Roman" w:hAnsi="Times New Roman" w:cs="Times New Roman"/>
          <w:sz w:val="24"/>
          <w:szCs w:val="24"/>
        </w:rPr>
        <w:t xml:space="preserve">CP relationship. Due to the paucity of studies on </w:t>
      </w:r>
      <w:r w:rsidR="00CF46D5" w:rsidRPr="005E34A5">
        <w:rPr>
          <w:rFonts w:ascii="Times New Roman" w:eastAsia="Times New Roman" w:hAnsi="Times New Roman" w:cs="Times New Roman"/>
          <w:sz w:val="24"/>
          <w:szCs w:val="24"/>
        </w:rPr>
        <w:t>SCI</w:t>
      </w:r>
      <w:r w:rsidRPr="005E34A5">
        <w:rPr>
          <w:rFonts w:ascii="Times New Roman" w:eastAsia="Times New Roman" w:hAnsi="Times New Roman" w:cs="Times New Roman"/>
          <w:sz w:val="24"/>
          <w:szCs w:val="24"/>
        </w:rPr>
        <w:t xml:space="preserve"> and </w:t>
      </w:r>
      <w:r w:rsidR="00CF46D5" w:rsidRPr="005E34A5">
        <w:rPr>
          <w:rFonts w:ascii="Times New Roman" w:eastAsia="Times New Roman" w:hAnsi="Times New Roman" w:cs="Times New Roman"/>
          <w:sz w:val="24"/>
          <w:szCs w:val="24"/>
        </w:rPr>
        <w:t>IS</w:t>
      </w:r>
      <w:r w:rsidRPr="005E34A5">
        <w:rPr>
          <w:rFonts w:ascii="Times New Roman" w:eastAsia="Times New Roman" w:hAnsi="Times New Roman" w:cs="Times New Roman"/>
          <w:sz w:val="24"/>
          <w:szCs w:val="24"/>
        </w:rPr>
        <w:t xml:space="preserve"> as moderators of D</w:t>
      </w:r>
      <w:r w:rsidR="00CF46D5" w:rsidRPr="005E34A5">
        <w:rPr>
          <w:rFonts w:ascii="Times New Roman" w:eastAsia="Times New Roman" w:hAnsi="Times New Roman" w:cs="Times New Roman"/>
          <w:sz w:val="24"/>
          <w:szCs w:val="24"/>
        </w:rPr>
        <w:t>SC</w:t>
      </w:r>
      <w:r w:rsidRPr="005E34A5">
        <w:rPr>
          <w:rFonts w:ascii="Times New Roman" w:eastAsia="Times New Roman" w:hAnsi="Times New Roman" w:cs="Times New Roman"/>
          <w:sz w:val="24"/>
          <w:szCs w:val="24"/>
        </w:rPr>
        <w:t>-</w:t>
      </w:r>
      <w:r w:rsidR="00CF46D5" w:rsidRPr="005E34A5">
        <w:rPr>
          <w:rFonts w:ascii="Times New Roman" w:eastAsia="Times New Roman" w:hAnsi="Times New Roman" w:cs="Times New Roman"/>
          <w:sz w:val="24"/>
          <w:szCs w:val="24"/>
        </w:rPr>
        <w:t>S</w:t>
      </w:r>
      <w:r w:rsidRPr="005E34A5">
        <w:rPr>
          <w:rFonts w:ascii="Times New Roman" w:eastAsia="Times New Roman" w:hAnsi="Times New Roman" w:cs="Times New Roman"/>
          <w:sz w:val="24"/>
          <w:szCs w:val="24"/>
        </w:rPr>
        <w:t xml:space="preserve">SCP interactions, this study's contribution is distinct. Additionally, </w:t>
      </w:r>
      <w:r w:rsidR="00CF46D5" w:rsidRPr="005E34A5">
        <w:rPr>
          <w:rFonts w:ascii="Times New Roman" w:eastAsia="Times New Roman" w:hAnsi="Times New Roman" w:cs="Times New Roman"/>
          <w:sz w:val="24"/>
          <w:szCs w:val="24"/>
        </w:rPr>
        <w:t>SCI</w:t>
      </w:r>
      <w:r w:rsidRPr="005E34A5">
        <w:rPr>
          <w:rFonts w:ascii="Times New Roman" w:eastAsia="Times New Roman" w:hAnsi="Times New Roman" w:cs="Times New Roman"/>
          <w:sz w:val="24"/>
          <w:szCs w:val="24"/>
        </w:rPr>
        <w:t xml:space="preserve"> research is still in its infancy, and current literature mostly focuses on the concept's definition and evolution</w:t>
      </w:r>
      <w:r w:rsidR="00CF46D5" w:rsidRPr="005E34A5">
        <w:rPr>
          <w:rFonts w:ascii="Times New Roman" w:eastAsia="Times New Roman" w:hAnsi="Times New Roman" w:cs="Times New Roman"/>
          <w:sz w:val="24"/>
          <w:szCs w:val="24"/>
        </w:rPr>
        <w:t xml:space="preserve">. </w:t>
      </w:r>
      <w:r w:rsidRPr="005E34A5">
        <w:rPr>
          <w:rFonts w:ascii="Times New Roman" w:eastAsia="Times New Roman" w:hAnsi="Times New Roman" w:cs="Times New Roman"/>
          <w:sz w:val="24"/>
          <w:szCs w:val="24"/>
        </w:rPr>
        <w:t>Thirdly, the new scales of D</w:t>
      </w:r>
      <w:r w:rsidR="00CF46D5" w:rsidRPr="005E34A5">
        <w:rPr>
          <w:rFonts w:ascii="Times New Roman" w:eastAsia="Times New Roman" w:hAnsi="Times New Roman" w:cs="Times New Roman"/>
          <w:sz w:val="24"/>
          <w:szCs w:val="24"/>
        </w:rPr>
        <w:t>SC</w:t>
      </w:r>
      <w:r w:rsidRPr="005E34A5">
        <w:rPr>
          <w:rFonts w:ascii="Times New Roman" w:eastAsia="Times New Roman" w:hAnsi="Times New Roman" w:cs="Times New Roman"/>
          <w:sz w:val="24"/>
          <w:szCs w:val="24"/>
        </w:rPr>
        <w:t xml:space="preserve">, </w:t>
      </w:r>
      <w:r w:rsidR="00CF46D5" w:rsidRPr="005E34A5">
        <w:rPr>
          <w:rFonts w:ascii="Times New Roman" w:eastAsia="Times New Roman" w:hAnsi="Times New Roman" w:cs="Times New Roman"/>
          <w:sz w:val="24"/>
          <w:szCs w:val="24"/>
        </w:rPr>
        <w:t>SCI</w:t>
      </w:r>
      <w:r w:rsidRPr="005E34A5">
        <w:rPr>
          <w:rFonts w:ascii="Times New Roman" w:eastAsia="Times New Roman" w:hAnsi="Times New Roman" w:cs="Times New Roman"/>
          <w:sz w:val="24"/>
          <w:szCs w:val="24"/>
        </w:rPr>
        <w:t xml:space="preserve">, </w:t>
      </w:r>
      <w:r w:rsidR="00CF46D5" w:rsidRPr="005E34A5">
        <w:rPr>
          <w:rFonts w:ascii="Times New Roman" w:eastAsia="Times New Roman" w:hAnsi="Times New Roman" w:cs="Times New Roman"/>
          <w:sz w:val="24"/>
          <w:szCs w:val="24"/>
        </w:rPr>
        <w:t>IS</w:t>
      </w:r>
      <w:r w:rsidRPr="005E34A5">
        <w:rPr>
          <w:rFonts w:ascii="Times New Roman" w:eastAsia="Times New Roman" w:hAnsi="Times New Roman" w:cs="Times New Roman"/>
          <w:sz w:val="24"/>
          <w:szCs w:val="24"/>
        </w:rPr>
        <w:t xml:space="preserve">, and </w:t>
      </w:r>
      <w:r w:rsidR="00CF46D5" w:rsidRPr="005E34A5">
        <w:rPr>
          <w:rFonts w:ascii="Times New Roman" w:eastAsia="Times New Roman" w:hAnsi="Times New Roman" w:cs="Times New Roman"/>
          <w:sz w:val="24"/>
          <w:szCs w:val="24"/>
        </w:rPr>
        <w:t>S</w:t>
      </w:r>
      <w:r w:rsidRPr="005E34A5">
        <w:rPr>
          <w:rFonts w:ascii="Times New Roman" w:eastAsia="Times New Roman" w:hAnsi="Times New Roman" w:cs="Times New Roman"/>
          <w:sz w:val="24"/>
          <w:szCs w:val="24"/>
        </w:rPr>
        <w:t xml:space="preserve">SCP are made more diverse by this research.  </w:t>
      </w:r>
    </w:p>
    <w:p w14:paraId="125101E7" w14:textId="77777777" w:rsidR="00BA040A" w:rsidRPr="005E34A5" w:rsidRDefault="00BA040A" w:rsidP="007240A9">
      <w:pPr>
        <w:spacing w:line="240" w:lineRule="auto"/>
        <w:jc w:val="both"/>
        <w:rPr>
          <w:rFonts w:ascii="Times New Roman" w:eastAsia="Times New Roman" w:hAnsi="Times New Roman" w:cs="Times New Roman"/>
          <w:sz w:val="24"/>
          <w:szCs w:val="24"/>
          <w:lang w:val="vi-VN"/>
        </w:rPr>
      </w:pPr>
    </w:p>
    <w:p w14:paraId="7B8BDFF5" w14:textId="67931636" w:rsidR="00A1130C" w:rsidRPr="005E34A5" w:rsidRDefault="00A1130C"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 xml:space="preserve">In this study, there are six main components. Section 1 focuses on the overview of this study which relates to the information about its purpose, the range of its research, its contributions, and its uniqueness. A systematic review methodology-based research background is demonstrated in Section 2. In addition, the theoretical foundation for this research and the ideas around the variables in the research </w:t>
      </w:r>
      <w:r w:rsidR="0009666A" w:rsidRPr="005E34A5">
        <w:rPr>
          <w:rFonts w:ascii="Times New Roman" w:eastAsia="Times New Roman" w:hAnsi="Times New Roman" w:cs="Times New Roman"/>
          <w:sz w:val="24"/>
          <w:szCs w:val="24"/>
        </w:rPr>
        <w:t>framework</w:t>
      </w:r>
      <w:r w:rsidRPr="005E34A5">
        <w:rPr>
          <w:rFonts w:ascii="Times New Roman" w:eastAsia="Times New Roman" w:hAnsi="Times New Roman" w:cs="Times New Roman"/>
          <w:sz w:val="24"/>
          <w:szCs w:val="24"/>
        </w:rPr>
        <w:t xml:space="preserve"> are covered in this part. Section 3 covers the theories before developing and outlining the structural model. After collecting data, the results are explained in Section 4. Section 5 proposed implementation for future research. In Section 6, conclusions and research directions are offered as well as mentions some limitations of this study. </w:t>
      </w:r>
    </w:p>
    <w:p w14:paraId="63D45E3D" w14:textId="4690CEA0" w:rsidR="00C55DD9" w:rsidRPr="005E34A5" w:rsidRDefault="00C55DD9" w:rsidP="007240A9">
      <w:pPr>
        <w:spacing w:line="240" w:lineRule="auto"/>
        <w:jc w:val="both"/>
        <w:rPr>
          <w:rFonts w:ascii="Times New Roman" w:eastAsia="Times New Roman" w:hAnsi="Times New Roman" w:cs="Times New Roman"/>
          <w:sz w:val="24"/>
          <w:szCs w:val="24"/>
        </w:rPr>
      </w:pPr>
    </w:p>
    <w:p w14:paraId="3C53AE16" w14:textId="77777777" w:rsidR="00A1130C" w:rsidRPr="005E34A5" w:rsidRDefault="00A1130C" w:rsidP="007240A9">
      <w:pPr>
        <w:spacing w:line="240" w:lineRule="auto"/>
        <w:jc w:val="both"/>
        <w:rPr>
          <w:rFonts w:ascii="Times New Roman" w:eastAsia="Times New Roman" w:hAnsi="Times New Roman" w:cs="Times New Roman"/>
          <w:b/>
          <w:sz w:val="24"/>
          <w:szCs w:val="24"/>
        </w:rPr>
      </w:pPr>
    </w:p>
    <w:p w14:paraId="123260F5" w14:textId="46F0F239" w:rsidR="00C55DD9" w:rsidRPr="005E34A5" w:rsidRDefault="00C55DD9" w:rsidP="007240A9">
      <w:pPr>
        <w:spacing w:line="240" w:lineRule="auto"/>
        <w:jc w:val="both"/>
        <w:rPr>
          <w:rFonts w:ascii="Times New Roman" w:eastAsia="Times New Roman" w:hAnsi="Times New Roman" w:cs="Times New Roman"/>
          <w:b/>
          <w:sz w:val="24"/>
          <w:szCs w:val="24"/>
        </w:rPr>
      </w:pPr>
      <w:r w:rsidRPr="005E34A5">
        <w:rPr>
          <w:rFonts w:ascii="Times New Roman" w:eastAsia="Times New Roman" w:hAnsi="Times New Roman" w:cs="Times New Roman"/>
          <w:b/>
          <w:sz w:val="24"/>
          <w:szCs w:val="24"/>
          <w:lang w:val="vi-VN"/>
        </w:rPr>
        <w:t xml:space="preserve">2. Review </w:t>
      </w:r>
      <w:r w:rsidRPr="005E34A5">
        <w:rPr>
          <w:rFonts w:ascii="Times New Roman" w:eastAsia="Times New Roman" w:hAnsi="Times New Roman" w:cs="Times New Roman"/>
          <w:b/>
          <w:sz w:val="24"/>
          <w:szCs w:val="24"/>
        </w:rPr>
        <w:t>of literature</w:t>
      </w:r>
      <w:r w:rsidR="002E3474" w:rsidRPr="005E34A5">
        <w:rPr>
          <w:rFonts w:ascii="Times New Roman" w:eastAsia="Times New Roman" w:hAnsi="Times New Roman" w:cs="Times New Roman"/>
          <w:b/>
          <w:sz w:val="24"/>
          <w:szCs w:val="24"/>
        </w:rPr>
        <w:t xml:space="preserve"> </w:t>
      </w:r>
    </w:p>
    <w:p w14:paraId="44859877" w14:textId="18771506" w:rsidR="00C55DD9" w:rsidRPr="005E34A5" w:rsidRDefault="00C55DD9" w:rsidP="007240A9">
      <w:pPr>
        <w:spacing w:line="240" w:lineRule="auto"/>
        <w:jc w:val="both"/>
        <w:rPr>
          <w:rFonts w:ascii="Times New Roman" w:eastAsia="Times New Roman" w:hAnsi="Times New Roman" w:cs="Times New Roman"/>
          <w:i/>
          <w:sz w:val="24"/>
          <w:szCs w:val="24"/>
        </w:rPr>
      </w:pPr>
      <w:r w:rsidRPr="005E34A5">
        <w:rPr>
          <w:rFonts w:ascii="Times New Roman" w:eastAsia="Times New Roman" w:hAnsi="Times New Roman" w:cs="Times New Roman"/>
          <w:i/>
          <w:sz w:val="24"/>
          <w:szCs w:val="24"/>
        </w:rPr>
        <w:t>2.1. Foundational theories</w:t>
      </w:r>
      <w:r w:rsidR="002E3474" w:rsidRPr="005E34A5">
        <w:rPr>
          <w:rFonts w:ascii="Times New Roman" w:eastAsia="Times New Roman" w:hAnsi="Times New Roman" w:cs="Times New Roman"/>
          <w:i/>
          <w:sz w:val="24"/>
          <w:szCs w:val="24"/>
        </w:rPr>
        <w:t xml:space="preserve"> </w:t>
      </w:r>
    </w:p>
    <w:p w14:paraId="58BAC1C6" w14:textId="5213B3F5" w:rsidR="0065380C" w:rsidRPr="005E34A5" w:rsidRDefault="004444CF" w:rsidP="007240A9">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sz w:val="24"/>
          <w:szCs w:val="24"/>
        </w:rPr>
        <w:t xml:space="preserve">There were three supporting theories that were employed in this study: </w:t>
      </w:r>
      <w:r w:rsidR="00E65ACC" w:rsidRPr="005E34A5">
        <w:rPr>
          <w:rFonts w:ascii="Times New Roman" w:eastAsia="Times New Roman" w:hAnsi="Times New Roman" w:cs="Times New Roman"/>
          <w:sz w:val="24"/>
          <w:szCs w:val="24"/>
        </w:rPr>
        <w:t xml:space="preserve">dynamic capability view (DCV) </w:t>
      </w:r>
      <w:r w:rsidR="00C75CF5" w:rsidRPr="005E34A5">
        <w:rPr>
          <w:rFonts w:ascii="Times New Roman" w:eastAsia="Times New Roman" w:hAnsi="Times New Roman" w:cs="Times New Roman"/>
          <w:sz w:val="24"/>
          <w:szCs w:val="24"/>
        </w:rPr>
        <w:t>theory</w:t>
      </w:r>
      <w:r w:rsidR="00C75CF5" w:rsidRPr="005E34A5">
        <w:rPr>
          <w:rFonts w:ascii="Times New Roman" w:eastAsia="Times New Roman" w:hAnsi="Times New Roman" w:cs="Times New Roman"/>
          <w:sz w:val="24"/>
          <w:szCs w:val="24"/>
          <w:lang w:val="vi-VN"/>
        </w:rPr>
        <w:t xml:space="preserve">, </w:t>
      </w:r>
      <w:r w:rsidRPr="005E34A5">
        <w:rPr>
          <w:rFonts w:ascii="Times New Roman" w:eastAsia="Times New Roman" w:hAnsi="Times New Roman" w:cs="Times New Roman"/>
          <w:sz w:val="24"/>
          <w:szCs w:val="24"/>
        </w:rPr>
        <w:t>le</w:t>
      </w:r>
      <w:r w:rsidR="00C75CF5" w:rsidRPr="005E34A5">
        <w:rPr>
          <w:rFonts w:ascii="Times New Roman" w:eastAsia="Times New Roman" w:hAnsi="Times New Roman" w:cs="Times New Roman"/>
          <w:sz w:val="24"/>
          <w:szCs w:val="24"/>
        </w:rPr>
        <w:t>gitimacy theory</w:t>
      </w:r>
      <w:r w:rsidR="00C75CF5" w:rsidRPr="005E34A5">
        <w:rPr>
          <w:rFonts w:ascii="Times New Roman" w:eastAsia="Times New Roman" w:hAnsi="Times New Roman" w:cs="Times New Roman"/>
          <w:sz w:val="24"/>
          <w:szCs w:val="24"/>
          <w:lang w:val="vi-VN"/>
        </w:rPr>
        <w:t xml:space="preserve"> and technology</w:t>
      </w:r>
      <w:r w:rsidR="00424885" w:rsidRPr="005E34A5">
        <w:rPr>
          <w:rFonts w:ascii="Times New Roman" w:eastAsia="Times New Roman" w:hAnsi="Times New Roman" w:cs="Times New Roman"/>
          <w:sz w:val="24"/>
          <w:szCs w:val="24"/>
        </w:rPr>
        <w:t>.</w:t>
      </w:r>
      <w:r w:rsidR="00C75CF5" w:rsidRPr="005E34A5">
        <w:rPr>
          <w:rFonts w:ascii="Times New Roman" w:eastAsia="Times New Roman" w:hAnsi="Times New Roman" w:cs="Times New Roman"/>
          <w:sz w:val="24"/>
          <w:szCs w:val="24"/>
          <w:lang w:val="vi-VN"/>
        </w:rPr>
        <w:t xml:space="preserve"> </w:t>
      </w:r>
    </w:p>
    <w:p w14:paraId="7232CD22" w14:textId="77777777" w:rsidR="00BA040A" w:rsidRPr="005E34A5" w:rsidRDefault="00BA040A" w:rsidP="007240A9">
      <w:pPr>
        <w:spacing w:line="240" w:lineRule="auto"/>
        <w:jc w:val="both"/>
        <w:rPr>
          <w:rFonts w:ascii="Times New Roman" w:eastAsia="Times New Roman" w:hAnsi="Times New Roman" w:cs="Times New Roman"/>
          <w:sz w:val="24"/>
          <w:szCs w:val="24"/>
        </w:rPr>
      </w:pPr>
    </w:p>
    <w:p w14:paraId="3CD75979" w14:textId="5CE15423" w:rsidR="00BA040A" w:rsidRPr="005E34A5" w:rsidRDefault="00927AD9"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 xml:space="preserve">According to the dynamic capability view (DCV) hypothesis, businesses should focus on developing their ability to recognize and incorporate changes in the global market and to take advantage of these shifts as either opportunities or hazards. The resources of the supply chain and its dynamic capacities, or how to assess and prepare for the reconfiguration and transformation of the new abilities of the supply chain, are mediated by new technologies. Furthermore, any unforeseen incident that has the potential to undermine the supply chain's sustainability qualifies as a disruption (Li </w:t>
      </w:r>
      <w:r w:rsidRPr="005E34A5">
        <w:rPr>
          <w:rFonts w:ascii="Times New Roman" w:eastAsia="Times New Roman" w:hAnsi="Times New Roman" w:cs="Times New Roman"/>
          <w:i/>
          <w:iCs/>
          <w:sz w:val="24"/>
          <w:szCs w:val="24"/>
        </w:rPr>
        <w:t>et al</w:t>
      </w:r>
      <w:r w:rsidRPr="005E34A5">
        <w:rPr>
          <w:rFonts w:ascii="Times New Roman" w:eastAsia="Times New Roman" w:hAnsi="Times New Roman" w:cs="Times New Roman"/>
          <w:sz w:val="24"/>
          <w:szCs w:val="24"/>
        </w:rPr>
        <w:t xml:space="preserve">., 2022; Ivanov </w:t>
      </w:r>
      <w:r w:rsidRPr="005E34A5">
        <w:rPr>
          <w:rFonts w:ascii="Times New Roman" w:eastAsia="Times New Roman" w:hAnsi="Times New Roman" w:cs="Times New Roman"/>
          <w:i/>
          <w:iCs/>
          <w:sz w:val="24"/>
          <w:szCs w:val="24"/>
        </w:rPr>
        <w:t>et al</w:t>
      </w:r>
      <w:r w:rsidRPr="005E34A5">
        <w:rPr>
          <w:rFonts w:ascii="Times New Roman" w:eastAsia="Times New Roman" w:hAnsi="Times New Roman" w:cs="Times New Roman"/>
          <w:sz w:val="24"/>
          <w:szCs w:val="24"/>
        </w:rPr>
        <w:t>., 2019). It might be portrayed as an unfavorable scenario or risk, and it can originate from previous events or be connected to brand-new ones (</w:t>
      </w:r>
      <w:proofErr w:type="spellStart"/>
      <w:r w:rsidRPr="005E34A5">
        <w:rPr>
          <w:rFonts w:ascii="Times New Roman" w:eastAsia="Times New Roman" w:hAnsi="Times New Roman" w:cs="Times New Roman"/>
          <w:sz w:val="24"/>
          <w:szCs w:val="24"/>
        </w:rPr>
        <w:t>Zekhnini</w:t>
      </w:r>
      <w:proofErr w:type="spellEnd"/>
      <w:r w:rsidRPr="005E34A5">
        <w:rPr>
          <w:rFonts w:ascii="Times New Roman" w:eastAsia="Times New Roman" w:hAnsi="Times New Roman" w:cs="Times New Roman"/>
          <w:sz w:val="24"/>
          <w:szCs w:val="24"/>
        </w:rPr>
        <w:t xml:space="preserve"> </w:t>
      </w:r>
      <w:r w:rsidRPr="005E34A5">
        <w:rPr>
          <w:rFonts w:ascii="Times New Roman" w:eastAsia="Times New Roman" w:hAnsi="Times New Roman" w:cs="Times New Roman"/>
          <w:i/>
          <w:iCs/>
          <w:sz w:val="24"/>
          <w:szCs w:val="24"/>
        </w:rPr>
        <w:t>et al</w:t>
      </w:r>
      <w:r w:rsidRPr="005E34A5">
        <w:rPr>
          <w:rFonts w:ascii="Times New Roman" w:eastAsia="Times New Roman" w:hAnsi="Times New Roman" w:cs="Times New Roman"/>
          <w:sz w:val="24"/>
          <w:szCs w:val="24"/>
        </w:rPr>
        <w:t xml:space="preserve">., </w:t>
      </w:r>
      <w:r w:rsidR="005F5616" w:rsidRPr="005E34A5">
        <w:rPr>
          <w:rFonts w:ascii="Times New Roman" w:eastAsia="Times New Roman" w:hAnsi="Times New Roman" w:cs="Times New Roman"/>
          <w:sz w:val="24"/>
          <w:szCs w:val="24"/>
        </w:rPr>
        <w:t>2022</w:t>
      </w:r>
      <w:r w:rsidRPr="005E34A5">
        <w:rPr>
          <w:rFonts w:ascii="Times New Roman" w:eastAsia="Times New Roman" w:hAnsi="Times New Roman" w:cs="Times New Roman"/>
          <w:sz w:val="24"/>
          <w:szCs w:val="24"/>
        </w:rPr>
        <w:t xml:space="preserve">). These circumstances can be annoying and put the supply chain's resilience to the test (Rahman </w:t>
      </w:r>
      <w:r w:rsidRPr="005E34A5">
        <w:rPr>
          <w:rFonts w:ascii="Times New Roman" w:eastAsia="Times New Roman" w:hAnsi="Times New Roman" w:cs="Times New Roman"/>
          <w:i/>
          <w:iCs/>
          <w:sz w:val="24"/>
          <w:szCs w:val="24"/>
        </w:rPr>
        <w:t>et al</w:t>
      </w:r>
      <w:r w:rsidRPr="005E34A5">
        <w:rPr>
          <w:rFonts w:ascii="Times New Roman" w:eastAsia="Times New Roman" w:hAnsi="Times New Roman" w:cs="Times New Roman"/>
          <w:sz w:val="24"/>
          <w:szCs w:val="24"/>
        </w:rPr>
        <w:t xml:space="preserve">., 2022). </w:t>
      </w:r>
      <w:r w:rsidR="007146AB" w:rsidRPr="005E34A5">
        <w:rPr>
          <w:rFonts w:ascii="Times New Roman" w:eastAsia="Times New Roman" w:hAnsi="Times New Roman" w:cs="Times New Roman"/>
          <w:sz w:val="24"/>
          <w:szCs w:val="24"/>
        </w:rPr>
        <w:t xml:space="preserve">Hence, in uncertain situations, the supply chain's agility and proactivity in anticipating impending disruptions is crucial because it can provide the chain with </w:t>
      </w:r>
      <w:r w:rsidR="007146AB" w:rsidRPr="005E34A5">
        <w:rPr>
          <w:rFonts w:ascii="Times New Roman" w:eastAsia="Times New Roman" w:hAnsi="Times New Roman" w:cs="Times New Roman"/>
          <w:sz w:val="24"/>
          <w:szCs w:val="24"/>
        </w:rPr>
        <w:lastRenderedPageBreak/>
        <w:t>the time and advantage to respond and establish firewalls to stop ripple and domino effects and preserve supply chain resilience (</w:t>
      </w:r>
      <w:proofErr w:type="spellStart"/>
      <w:r w:rsidR="007146AB" w:rsidRPr="005E34A5">
        <w:rPr>
          <w:rFonts w:ascii="Times New Roman" w:eastAsia="Times New Roman" w:hAnsi="Times New Roman" w:cs="Times New Roman"/>
          <w:sz w:val="24"/>
          <w:szCs w:val="24"/>
        </w:rPr>
        <w:t>Pattanayak</w:t>
      </w:r>
      <w:proofErr w:type="spellEnd"/>
      <w:r w:rsidR="007146AB" w:rsidRPr="005E34A5">
        <w:rPr>
          <w:rFonts w:ascii="Times New Roman" w:eastAsia="Times New Roman" w:hAnsi="Times New Roman" w:cs="Times New Roman"/>
          <w:sz w:val="24"/>
          <w:szCs w:val="24"/>
        </w:rPr>
        <w:t xml:space="preserve"> </w:t>
      </w:r>
      <w:r w:rsidR="007146AB" w:rsidRPr="005E34A5">
        <w:rPr>
          <w:rFonts w:ascii="Times New Roman" w:eastAsia="Times New Roman" w:hAnsi="Times New Roman" w:cs="Times New Roman"/>
          <w:i/>
          <w:iCs/>
          <w:sz w:val="24"/>
          <w:szCs w:val="24"/>
        </w:rPr>
        <w:t>et al</w:t>
      </w:r>
      <w:r w:rsidR="007146AB" w:rsidRPr="005E34A5">
        <w:rPr>
          <w:rFonts w:ascii="Times New Roman" w:eastAsia="Times New Roman" w:hAnsi="Times New Roman" w:cs="Times New Roman"/>
          <w:sz w:val="24"/>
          <w:szCs w:val="24"/>
        </w:rPr>
        <w:t xml:space="preserve">., 2023; Singh </w:t>
      </w:r>
      <w:r w:rsidR="007146AB" w:rsidRPr="005E34A5">
        <w:rPr>
          <w:rFonts w:ascii="Times New Roman" w:eastAsia="Times New Roman" w:hAnsi="Times New Roman" w:cs="Times New Roman"/>
          <w:i/>
          <w:iCs/>
          <w:sz w:val="24"/>
          <w:szCs w:val="24"/>
        </w:rPr>
        <w:t>et al</w:t>
      </w:r>
      <w:r w:rsidR="007146AB" w:rsidRPr="005E34A5">
        <w:rPr>
          <w:rFonts w:ascii="Times New Roman" w:eastAsia="Times New Roman" w:hAnsi="Times New Roman" w:cs="Times New Roman"/>
          <w:sz w:val="24"/>
          <w:szCs w:val="24"/>
        </w:rPr>
        <w:t>., 2019).</w:t>
      </w:r>
    </w:p>
    <w:p w14:paraId="6FFCFFAE" w14:textId="77777777" w:rsidR="00927AD9" w:rsidRPr="005E34A5" w:rsidRDefault="00927AD9" w:rsidP="007240A9">
      <w:pPr>
        <w:spacing w:line="240" w:lineRule="auto"/>
        <w:jc w:val="both"/>
        <w:rPr>
          <w:rFonts w:ascii="Times New Roman" w:eastAsia="Times New Roman" w:hAnsi="Times New Roman" w:cs="Times New Roman"/>
          <w:sz w:val="24"/>
          <w:szCs w:val="24"/>
          <w:lang w:val="vi-VN"/>
        </w:rPr>
      </w:pPr>
    </w:p>
    <w:p w14:paraId="3301A5FB" w14:textId="3847668F" w:rsidR="00635650" w:rsidRPr="005E34A5" w:rsidRDefault="0065380C" w:rsidP="007240A9">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sz w:val="24"/>
          <w:szCs w:val="24"/>
        </w:rPr>
        <w:t xml:space="preserve">In Barney's (1991) view, the resources of an </w:t>
      </w:r>
      <w:proofErr w:type="spellStart"/>
      <w:r w:rsidRPr="005E34A5">
        <w:rPr>
          <w:rFonts w:ascii="Times New Roman" w:eastAsia="Times New Roman" w:hAnsi="Times New Roman" w:cs="Times New Roman"/>
          <w:sz w:val="24"/>
          <w:szCs w:val="24"/>
        </w:rPr>
        <w:t>organisation</w:t>
      </w:r>
      <w:proofErr w:type="spellEnd"/>
      <w:r w:rsidRPr="005E34A5">
        <w:rPr>
          <w:rFonts w:ascii="Times New Roman" w:eastAsia="Times New Roman" w:hAnsi="Times New Roman" w:cs="Times New Roman"/>
          <w:sz w:val="24"/>
          <w:szCs w:val="24"/>
        </w:rPr>
        <w:t xml:space="preserve"> are crucial to maintaining a firm's competitive advantage. In this study, it is assumed that the SCI is a strategic resource of the company that is vital to maintaining a competitive advantage by supporting DSC initiatives and IS implementation to serve the needs of various stakeholders and address issues that are especially important to them.</w:t>
      </w:r>
      <w:r w:rsidR="005F5616" w:rsidRPr="005E34A5">
        <w:rPr>
          <w:rFonts w:ascii="Times New Roman" w:eastAsia="Times New Roman" w:hAnsi="Times New Roman" w:cs="Times New Roman"/>
          <w:sz w:val="24"/>
          <w:szCs w:val="24"/>
          <w:lang w:val="vi-VN"/>
        </w:rPr>
        <w:t xml:space="preserve"> As a results</w:t>
      </w:r>
      <w:r w:rsidRPr="005E34A5">
        <w:rPr>
          <w:rFonts w:ascii="Times New Roman" w:eastAsia="Times New Roman" w:hAnsi="Times New Roman" w:cs="Times New Roman"/>
          <w:sz w:val="24"/>
          <w:szCs w:val="24"/>
        </w:rPr>
        <w:t>, SCI will assist the company in maintaining a competitive edge, which will help SSCP.</w:t>
      </w:r>
      <w:r w:rsidR="00505D09" w:rsidRPr="005E34A5">
        <w:rPr>
          <w:rFonts w:ascii="Times New Roman" w:eastAsia="Times New Roman" w:hAnsi="Times New Roman" w:cs="Times New Roman"/>
          <w:sz w:val="24"/>
          <w:szCs w:val="24"/>
        </w:rPr>
        <w:t xml:space="preserve"> </w:t>
      </w:r>
      <w:r w:rsidR="00C75CF5" w:rsidRPr="005E34A5">
        <w:rPr>
          <w:rFonts w:ascii="Times New Roman" w:eastAsia="Times New Roman" w:hAnsi="Times New Roman" w:cs="Times New Roman"/>
          <w:sz w:val="24"/>
          <w:szCs w:val="24"/>
        </w:rPr>
        <w:t>I</w:t>
      </w:r>
      <w:r w:rsidRPr="005E34A5">
        <w:rPr>
          <w:rFonts w:ascii="Times New Roman" w:eastAsia="Times New Roman" w:hAnsi="Times New Roman" w:cs="Times New Roman"/>
          <w:sz w:val="24"/>
          <w:szCs w:val="24"/>
        </w:rPr>
        <w:t xml:space="preserve">n addition, legitimacy, as defined by social values, norms, beliefs, and definitions, refers to the suitability and accuracy of a given entity's </w:t>
      </w:r>
      <w:proofErr w:type="spellStart"/>
      <w:r w:rsidRPr="005E34A5">
        <w:rPr>
          <w:rFonts w:ascii="Times New Roman" w:eastAsia="Times New Roman" w:hAnsi="Times New Roman" w:cs="Times New Roman"/>
          <w:sz w:val="24"/>
          <w:szCs w:val="24"/>
        </w:rPr>
        <w:t>behaviour</w:t>
      </w:r>
      <w:proofErr w:type="spellEnd"/>
      <w:r w:rsidRPr="005E34A5">
        <w:rPr>
          <w:rFonts w:ascii="Times New Roman" w:eastAsia="Times New Roman" w:hAnsi="Times New Roman" w:cs="Times New Roman"/>
          <w:sz w:val="24"/>
          <w:szCs w:val="24"/>
        </w:rPr>
        <w:t xml:space="preserve"> in society (Suchman, 1995).</w:t>
      </w:r>
      <w:r w:rsidR="003111EE" w:rsidRPr="005E34A5">
        <w:rPr>
          <w:rFonts w:ascii="Times New Roman" w:eastAsia="Times New Roman" w:hAnsi="Times New Roman" w:cs="Times New Roman"/>
          <w:sz w:val="24"/>
          <w:szCs w:val="24"/>
        </w:rPr>
        <w:t xml:space="preserve"> Legitimacy theory is used to clarify why businesses need to adhere to society norms and values and implement green business strategies (Gray </w:t>
      </w:r>
      <w:r w:rsidR="002B604C" w:rsidRPr="005E34A5">
        <w:rPr>
          <w:rFonts w:ascii="Times New Roman" w:eastAsia="Times New Roman" w:hAnsi="Times New Roman" w:cs="Times New Roman"/>
          <w:i/>
          <w:sz w:val="24"/>
          <w:szCs w:val="24"/>
        </w:rPr>
        <w:t>et al</w:t>
      </w:r>
      <w:r w:rsidR="003111EE" w:rsidRPr="005E34A5">
        <w:rPr>
          <w:rFonts w:ascii="Times New Roman" w:eastAsia="Times New Roman" w:hAnsi="Times New Roman" w:cs="Times New Roman"/>
          <w:sz w:val="24"/>
          <w:szCs w:val="24"/>
        </w:rPr>
        <w:t xml:space="preserve">., 1995). </w:t>
      </w:r>
    </w:p>
    <w:p w14:paraId="49CF8248" w14:textId="77777777" w:rsidR="006A1880" w:rsidRPr="005E34A5" w:rsidRDefault="006A1880" w:rsidP="007240A9">
      <w:pPr>
        <w:spacing w:line="240" w:lineRule="auto"/>
        <w:jc w:val="both"/>
        <w:rPr>
          <w:lang w:val="vi-VN"/>
        </w:rPr>
      </w:pPr>
    </w:p>
    <w:p w14:paraId="61E5E4A7" w14:textId="3E06B9A1" w:rsidR="00C55DD9" w:rsidRPr="005E34A5" w:rsidRDefault="00C55DD9" w:rsidP="007240A9">
      <w:pPr>
        <w:spacing w:line="240" w:lineRule="auto"/>
        <w:jc w:val="both"/>
        <w:rPr>
          <w:rFonts w:ascii="Times New Roman" w:eastAsia="Times New Roman" w:hAnsi="Times New Roman" w:cs="Times New Roman"/>
          <w:i/>
          <w:sz w:val="24"/>
          <w:szCs w:val="24"/>
        </w:rPr>
      </w:pPr>
      <w:r w:rsidRPr="005E34A5">
        <w:rPr>
          <w:rFonts w:ascii="Times New Roman" w:eastAsia="Times New Roman" w:hAnsi="Times New Roman" w:cs="Times New Roman"/>
          <w:i/>
          <w:sz w:val="24"/>
          <w:szCs w:val="24"/>
        </w:rPr>
        <w:t>2.2. Digital</w:t>
      </w:r>
      <w:r w:rsidRPr="005E34A5">
        <w:rPr>
          <w:rFonts w:ascii="Times New Roman" w:eastAsia="Times New Roman" w:hAnsi="Times New Roman" w:cs="Times New Roman"/>
          <w:i/>
          <w:sz w:val="24"/>
          <w:szCs w:val="24"/>
          <w:lang w:val="vi-VN"/>
        </w:rPr>
        <w:t xml:space="preserve"> </w:t>
      </w:r>
      <w:r w:rsidRPr="005E34A5">
        <w:rPr>
          <w:rFonts w:ascii="Times New Roman" w:eastAsia="Times New Roman" w:hAnsi="Times New Roman" w:cs="Times New Roman"/>
          <w:i/>
          <w:sz w:val="24"/>
          <w:szCs w:val="24"/>
        </w:rPr>
        <w:t>Supply Chain (DSC)</w:t>
      </w:r>
      <w:r w:rsidR="002E3474" w:rsidRPr="005E34A5">
        <w:rPr>
          <w:rFonts w:ascii="Times New Roman" w:eastAsia="Times New Roman" w:hAnsi="Times New Roman" w:cs="Times New Roman"/>
          <w:i/>
          <w:sz w:val="24"/>
          <w:szCs w:val="24"/>
        </w:rPr>
        <w:t xml:space="preserve"> </w:t>
      </w:r>
    </w:p>
    <w:p w14:paraId="230C1854" w14:textId="1422AA94" w:rsidR="00007E6B" w:rsidRPr="005E34A5" w:rsidRDefault="0009666A"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 xml:space="preserve">DSC is a group of systems that facilitate transactions and communication between global distribution firms and their supply chain partners, according to a study by Bhargava </w:t>
      </w:r>
      <w:r w:rsidR="002B604C" w:rsidRPr="005E34A5">
        <w:rPr>
          <w:rFonts w:ascii="Times New Roman" w:eastAsia="Times New Roman" w:hAnsi="Times New Roman" w:cs="Times New Roman"/>
          <w:i/>
          <w:sz w:val="24"/>
          <w:szCs w:val="24"/>
        </w:rPr>
        <w:t>et al</w:t>
      </w:r>
      <w:r w:rsidR="00851734" w:rsidRPr="005E34A5">
        <w:rPr>
          <w:rFonts w:ascii="Times New Roman" w:eastAsia="Times New Roman" w:hAnsi="Times New Roman" w:cs="Times New Roman"/>
          <w:sz w:val="24"/>
          <w:szCs w:val="24"/>
        </w:rPr>
        <w:t xml:space="preserve">. (2013). </w:t>
      </w:r>
      <w:r w:rsidR="000630CE" w:rsidRPr="005E34A5">
        <w:rPr>
          <w:rFonts w:ascii="Times New Roman" w:eastAsia="Times New Roman" w:hAnsi="Times New Roman" w:cs="Times New Roman"/>
          <w:sz w:val="24"/>
          <w:szCs w:val="24"/>
        </w:rPr>
        <w:t>To create learning, agile, and high-performing DSCs, suppliers, manufacturers, and customers must work together and integrate (Belinski</w:t>
      </w:r>
      <w:r w:rsidR="000630CE" w:rsidRPr="005E34A5">
        <w:rPr>
          <w:rFonts w:ascii="Times New Roman" w:eastAsia="Times New Roman" w:hAnsi="Times New Roman" w:cs="Times New Roman"/>
          <w:sz w:val="24"/>
          <w:szCs w:val="24"/>
          <w:lang w:val="vi-VN"/>
        </w:rPr>
        <w:t xml:space="preserve"> </w:t>
      </w:r>
      <w:r w:rsidR="000630CE" w:rsidRPr="005E34A5">
        <w:rPr>
          <w:rFonts w:ascii="Times New Roman" w:eastAsia="Times New Roman" w:hAnsi="Times New Roman" w:cs="Times New Roman"/>
          <w:i/>
          <w:iCs/>
          <w:sz w:val="24"/>
          <w:szCs w:val="24"/>
        </w:rPr>
        <w:t>et al</w:t>
      </w:r>
      <w:r w:rsidR="000630CE" w:rsidRPr="005E34A5">
        <w:rPr>
          <w:rFonts w:ascii="Times New Roman" w:eastAsia="Times New Roman" w:hAnsi="Times New Roman" w:cs="Times New Roman"/>
          <w:sz w:val="24"/>
          <w:szCs w:val="24"/>
        </w:rPr>
        <w:t xml:space="preserve">., 2020; Tiwari, 2020). </w:t>
      </w:r>
      <w:r w:rsidR="00851734" w:rsidRPr="005E34A5">
        <w:rPr>
          <w:rFonts w:ascii="Times New Roman" w:eastAsia="Times New Roman" w:hAnsi="Times New Roman" w:cs="Times New Roman"/>
          <w:sz w:val="24"/>
          <w:szCs w:val="24"/>
        </w:rPr>
        <w:t xml:space="preserve">In addition, </w:t>
      </w:r>
      <w:proofErr w:type="spellStart"/>
      <w:r w:rsidR="00851734" w:rsidRPr="005E34A5">
        <w:rPr>
          <w:rFonts w:ascii="Times New Roman" w:eastAsia="Times New Roman" w:hAnsi="Times New Roman" w:cs="Times New Roman"/>
          <w:sz w:val="24"/>
          <w:szCs w:val="24"/>
        </w:rPr>
        <w:t>Schrauf</w:t>
      </w:r>
      <w:proofErr w:type="spellEnd"/>
      <w:r w:rsidR="00851734" w:rsidRPr="005E34A5">
        <w:rPr>
          <w:rFonts w:ascii="Times New Roman" w:eastAsia="Times New Roman" w:hAnsi="Times New Roman" w:cs="Times New Roman"/>
          <w:sz w:val="24"/>
          <w:szCs w:val="24"/>
        </w:rPr>
        <w:t xml:space="preserve"> and Ber</w:t>
      </w:r>
      <w:r w:rsidR="00007E6B" w:rsidRPr="005E34A5">
        <w:rPr>
          <w:rFonts w:ascii="Times New Roman" w:eastAsia="Times New Roman" w:hAnsi="Times New Roman" w:cs="Times New Roman"/>
          <w:sz w:val="24"/>
          <w:szCs w:val="24"/>
        </w:rPr>
        <w:t>tram</w:t>
      </w:r>
      <w:r w:rsidR="00851734" w:rsidRPr="005E34A5">
        <w:rPr>
          <w:rFonts w:ascii="Times New Roman" w:eastAsia="Times New Roman" w:hAnsi="Times New Roman" w:cs="Times New Roman"/>
          <w:sz w:val="24"/>
          <w:szCs w:val="24"/>
          <w:lang w:val="vi-VN"/>
        </w:rPr>
        <w:t xml:space="preserve"> </w:t>
      </w:r>
      <w:r w:rsidR="002B604C" w:rsidRPr="005E34A5">
        <w:rPr>
          <w:rFonts w:ascii="Times New Roman" w:eastAsia="Times New Roman" w:hAnsi="Times New Roman" w:cs="Times New Roman"/>
          <w:i/>
          <w:sz w:val="24"/>
          <w:szCs w:val="24"/>
          <w:lang w:val="vi-VN"/>
        </w:rPr>
        <w:t>et al</w:t>
      </w:r>
      <w:r w:rsidR="00851734" w:rsidRPr="005E34A5">
        <w:rPr>
          <w:rFonts w:ascii="Times New Roman" w:eastAsia="Times New Roman" w:hAnsi="Times New Roman" w:cs="Times New Roman"/>
          <w:sz w:val="24"/>
          <w:szCs w:val="24"/>
          <w:lang w:val="vi-VN"/>
        </w:rPr>
        <w:t>.,</w:t>
      </w:r>
      <w:r w:rsidR="00007E6B" w:rsidRPr="005E34A5">
        <w:rPr>
          <w:rFonts w:ascii="Times New Roman" w:eastAsia="Times New Roman" w:hAnsi="Times New Roman" w:cs="Times New Roman"/>
          <w:sz w:val="24"/>
          <w:szCs w:val="24"/>
        </w:rPr>
        <w:t xml:space="preserve"> (2016) asserted that digitization might alter supply chains to make them more accessible and reasonably priced in addition to making them more value. </w:t>
      </w:r>
      <w:r w:rsidRPr="005E34A5">
        <w:rPr>
          <w:rFonts w:ascii="Times New Roman" w:eastAsia="Times New Roman" w:hAnsi="Times New Roman" w:cs="Times New Roman"/>
          <w:sz w:val="24"/>
          <w:szCs w:val="24"/>
        </w:rPr>
        <w:t xml:space="preserve">The results of these studies are consistent </w:t>
      </w:r>
      <w:r w:rsidR="00851734" w:rsidRPr="005E34A5">
        <w:rPr>
          <w:rFonts w:ascii="Times New Roman" w:eastAsia="Times New Roman" w:hAnsi="Times New Roman" w:cs="Times New Roman"/>
          <w:sz w:val="24"/>
          <w:szCs w:val="24"/>
        </w:rPr>
        <w:t>with the research conducted by Ching</w:t>
      </w:r>
      <w:r w:rsidRPr="005E34A5">
        <w:rPr>
          <w:rFonts w:ascii="Times New Roman" w:eastAsia="Times New Roman" w:hAnsi="Times New Roman" w:cs="Times New Roman"/>
          <w:sz w:val="24"/>
          <w:szCs w:val="24"/>
        </w:rPr>
        <w:t xml:space="preserve"> </w:t>
      </w:r>
      <w:r w:rsidR="002B604C" w:rsidRPr="005E34A5">
        <w:rPr>
          <w:rFonts w:ascii="Times New Roman" w:eastAsia="Times New Roman" w:hAnsi="Times New Roman" w:cs="Times New Roman"/>
          <w:i/>
          <w:sz w:val="24"/>
          <w:szCs w:val="24"/>
        </w:rPr>
        <w:t>et al</w:t>
      </w:r>
      <w:r w:rsidRPr="005E34A5">
        <w:rPr>
          <w:rFonts w:ascii="Times New Roman" w:eastAsia="Times New Roman" w:hAnsi="Times New Roman" w:cs="Times New Roman"/>
          <w:sz w:val="24"/>
          <w:szCs w:val="24"/>
        </w:rPr>
        <w:t>. (2018), which demonstrated that companies can enhance service quality rapidly by incorporating digital technologies into their supply chains. By establishing a digitalized and fully connected supply chain network, businesses can react to customer requests promptly and efficiently, which will ultimately boost efficiency.</w:t>
      </w:r>
    </w:p>
    <w:p w14:paraId="3E92604F" w14:textId="77777777" w:rsidR="00007E6B" w:rsidRPr="005E34A5" w:rsidRDefault="00007E6B" w:rsidP="007240A9">
      <w:pPr>
        <w:spacing w:line="240" w:lineRule="auto"/>
        <w:jc w:val="both"/>
        <w:rPr>
          <w:rFonts w:ascii="Times New Roman" w:eastAsia="Times New Roman" w:hAnsi="Times New Roman" w:cs="Times New Roman"/>
          <w:sz w:val="24"/>
          <w:szCs w:val="24"/>
        </w:rPr>
      </w:pPr>
    </w:p>
    <w:p w14:paraId="4AC2C7B7" w14:textId="220E02E5" w:rsidR="00C55DD9" w:rsidRPr="005E34A5" w:rsidRDefault="00C55DD9" w:rsidP="007240A9">
      <w:pPr>
        <w:spacing w:line="240" w:lineRule="auto"/>
        <w:jc w:val="both"/>
        <w:rPr>
          <w:rFonts w:ascii="Times New Roman" w:eastAsia="Times New Roman" w:hAnsi="Times New Roman" w:cs="Times New Roman"/>
          <w:i/>
          <w:sz w:val="24"/>
          <w:szCs w:val="24"/>
        </w:rPr>
      </w:pPr>
      <w:r w:rsidRPr="005E34A5">
        <w:rPr>
          <w:rFonts w:ascii="Times New Roman" w:eastAsia="Times New Roman" w:hAnsi="Times New Roman" w:cs="Times New Roman"/>
          <w:i/>
          <w:sz w:val="24"/>
          <w:szCs w:val="24"/>
        </w:rPr>
        <w:t>2.3. Supply Chain Integration (SCI)</w:t>
      </w:r>
      <w:r w:rsidR="002E3474" w:rsidRPr="005E34A5">
        <w:rPr>
          <w:rFonts w:ascii="Times New Roman" w:eastAsia="Times New Roman" w:hAnsi="Times New Roman" w:cs="Times New Roman"/>
          <w:i/>
          <w:sz w:val="24"/>
          <w:szCs w:val="24"/>
        </w:rPr>
        <w:t xml:space="preserve"> </w:t>
      </w:r>
    </w:p>
    <w:p w14:paraId="01CD4F8B" w14:textId="6450FD0B" w:rsidR="0009666A" w:rsidRPr="005E34A5" w:rsidRDefault="0077400C"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lang w:val="vi-VN"/>
        </w:rPr>
        <w:t xml:space="preserve">A crucial business process is supply chain management, which starts with consumers and ends with suppliers who offer goods, services, and information that benefit consumers and other stakeholders (Han </w:t>
      </w:r>
      <w:r w:rsidR="00941178" w:rsidRPr="005E34A5">
        <w:rPr>
          <w:rFonts w:ascii="Times New Roman" w:eastAsia="Times New Roman" w:hAnsi="Times New Roman" w:cs="Times New Roman"/>
          <w:sz w:val="24"/>
          <w:szCs w:val="24"/>
          <w:lang w:val="vi-VN"/>
        </w:rPr>
        <w:t>and</w:t>
      </w:r>
      <w:r w:rsidRPr="005E34A5">
        <w:rPr>
          <w:rFonts w:ascii="Times New Roman" w:eastAsia="Times New Roman" w:hAnsi="Times New Roman" w:cs="Times New Roman"/>
          <w:sz w:val="24"/>
          <w:szCs w:val="24"/>
          <w:lang w:val="vi-VN"/>
        </w:rPr>
        <w:t xml:space="preserve"> Huo, 2020; Jajja </w:t>
      </w:r>
      <w:r w:rsidRPr="005E34A5">
        <w:rPr>
          <w:rFonts w:ascii="Times New Roman" w:eastAsia="Times New Roman" w:hAnsi="Times New Roman" w:cs="Times New Roman"/>
          <w:i/>
          <w:iCs/>
          <w:sz w:val="24"/>
          <w:szCs w:val="24"/>
          <w:lang w:val="vi-VN"/>
        </w:rPr>
        <w:t>et al</w:t>
      </w:r>
      <w:r w:rsidRPr="005E34A5">
        <w:rPr>
          <w:rFonts w:ascii="Times New Roman" w:eastAsia="Times New Roman" w:hAnsi="Times New Roman" w:cs="Times New Roman"/>
          <w:sz w:val="24"/>
          <w:szCs w:val="24"/>
          <w:lang w:val="vi-VN"/>
        </w:rPr>
        <w:t xml:space="preserve">., 2018). SCI, an efficient supply chain management technique, is now crucial to enhancing performance and generating value, both of which are necessary for the success of individual businesses and the supply chain as a whole (Yu </w:t>
      </w:r>
      <w:r w:rsidRPr="005E34A5">
        <w:rPr>
          <w:rFonts w:ascii="Times New Roman" w:eastAsia="Times New Roman" w:hAnsi="Times New Roman" w:cs="Times New Roman"/>
          <w:i/>
          <w:iCs/>
          <w:sz w:val="24"/>
          <w:szCs w:val="24"/>
          <w:lang w:val="vi-VN"/>
        </w:rPr>
        <w:t>et al</w:t>
      </w:r>
      <w:r w:rsidRPr="005E34A5">
        <w:rPr>
          <w:rFonts w:ascii="Times New Roman" w:eastAsia="Times New Roman" w:hAnsi="Times New Roman" w:cs="Times New Roman"/>
          <w:sz w:val="24"/>
          <w:szCs w:val="24"/>
          <w:lang w:val="vi-VN"/>
        </w:rPr>
        <w:t>., 2021).</w:t>
      </w:r>
      <w:r w:rsidR="00007E6B" w:rsidRPr="005E34A5">
        <w:rPr>
          <w:rFonts w:ascii="Times New Roman" w:eastAsia="Times New Roman" w:hAnsi="Times New Roman" w:cs="Times New Roman"/>
          <w:sz w:val="24"/>
          <w:szCs w:val="24"/>
        </w:rPr>
        <w:t xml:space="preserve"> It is frequently made to be used with shared management information systems. Integration of the supply chain is contingent upon several characteristics, including strengths, duration, scope, and depth. </w:t>
      </w:r>
      <w:r w:rsidR="0009666A" w:rsidRPr="005E34A5">
        <w:rPr>
          <w:rFonts w:ascii="Times New Roman" w:eastAsia="Times New Roman" w:hAnsi="Times New Roman" w:cs="Times New Roman"/>
          <w:sz w:val="24"/>
          <w:szCs w:val="24"/>
        </w:rPr>
        <w:t>For the following steps to be completed, each of these requirements must be met (</w:t>
      </w:r>
      <w:proofErr w:type="spellStart"/>
      <w:r w:rsidR="0009666A" w:rsidRPr="005E34A5">
        <w:rPr>
          <w:rFonts w:ascii="Times New Roman" w:eastAsia="Times New Roman" w:hAnsi="Times New Roman" w:cs="Times New Roman"/>
          <w:sz w:val="24"/>
          <w:szCs w:val="24"/>
        </w:rPr>
        <w:t>Ataseven</w:t>
      </w:r>
      <w:proofErr w:type="spellEnd"/>
      <w:r w:rsidR="0009666A" w:rsidRPr="005E34A5">
        <w:rPr>
          <w:rFonts w:ascii="Times New Roman" w:eastAsia="Times New Roman" w:hAnsi="Times New Roman" w:cs="Times New Roman"/>
          <w:sz w:val="24"/>
          <w:szCs w:val="24"/>
        </w:rPr>
        <w:t xml:space="preserve"> </w:t>
      </w:r>
      <w:r w:rsidR="00424885" w:rsidRPr="005E34A5">
        <w:rPr>
          <w:rFonts w:ascii="Times New Roman" w:eastAsia="Times New Roman" w:hAnsi="Times New Roman" w:cs="Times New Roman"/>
          <w:sz w:val="24"/>
          <w:szCs w:val="24"/>
        </w:rPr>
        <w:t>and</w:t>
      </w:r>
      <w:r w:rsidR="0009666A" w:rsidRPr="005E34A5">
        <w:rPr>
          <w:rFonts w:ascii="Times New Roman" w:eastAsia="Times New Roman" w:hAnsi="Times New Roman" w:cs="Times New Roman"/>
          <w:sz w:val="24"/>
          <w:szCs w:val="24"/>
        </w:rPr>
        <w:t xml:space="preserve"> Nair, 2017). Supply chain integration requires a great deal of coordination, alignment, and internal and external cooperation to make sure that all parties is working efficiently toward the same goal (Yip</w:t>
      </w:r>
      <w:r w:rsidR="00941178" w:rsidRPr="005E34A5">
        <w:rPr>
          <w:rFonts w:ascii="Times New Roman" w:eastAsia="Times New Roman" w:hAnsi="Times New Roman" w:cs="Times New Roman"/>
          <w:sz w:val="24"/>
          <w:szCs w:val="24"/>
          <w:lang w:val="vi-VN"/>
        </w:rPr>
        <w:t xml:space="preserve"> and Niemeyer</w:t>
      </w:r>
      <w:r w:rsidR="0009666A" w:rsidRPr="005E34A5">
        <w:rPr>
          <w:rFonts w:ascii="Times New Roman" w:eastAsia="Times New Roman" w:hAnsi="Times New Roman" w:cs="Times New Roman"/>
          <w:sz w:val="24"/>
          <w:szCs w:val="24"/>
        </w:rPr>
        <w:t>, 2015).</w:t>
      </w:r>
    </w:p>
    <w:p w14:paraId="60CB4F42" w14:textId="77777777" w:rsidR="00007E6B" w:rsidRPr="005E34A5" w:rsidRDefault="00007E6B" w:rsidP="007240A9">
      <w:pPr>
        <w:spacing w:line="240" w:lineRule="auto"/>
        <w:jc w:val="both"/>
        <w:rPr>
          <w:rFonts w:ascii="Times New Roman" w:eastAsia="Times New Roman" w:hAnsi="Times New Roman" w:cs="Times New Roman"/>
          <w:sz w:val="24"/>
          <w:szCs w:val="24"/>
        </w:rPr>
      </w:pPr>
    </w:p>
    <w:p w14:paraId="4CB4B607" w14:textId="081B99FF" w:rsidR="00C55DD9" w:rsidRPr="005E34A5" w:rsidRDefault="00C55DD9" w:rsidP="007240A9">
      <w:pPr>
        <w:spacing w:line="240" w:lineRule="auto"/>
        <w:jc w:val="both"/>
        <w:rPr>
          <w:rFonts w:ascii="Times New Roman" w:eastAsia="Times New Roman" w:hAnsi="Times New Roman" w:cs="Times New Roman"/>
          <w:i/>
          <w:sz w:val="24"/>
          <w:szCs w:val="24"/>
        </w:rPr>
      </w:pPr>
      <w:r w:rsidRPr="005E34A5">
        <w:rPr>
          <w:rFonts w:ascii="Times New Roman" w:eastAsia="Times New Roman" w:hAnsi="Times New Roman" w:cs="Times New Roman"/>
          <w:i/>
          <w:sz w:val="24"/>
          <w:szCs w:val="24"/>
          <w:lang w:val="vi-VN"/>
        </w:rPr>
        <w:t xml:space="preserve">2.4. </w:t>
      </w:r>
      <w:r w:rsidRPr="005E34A5">
        <w:rPr>
          <w:rFonts w:ascii="Times New Roman" w:eastAsia="Times New Roman" w:hAnsi="Times New Roman" w:cs="Times New Roman"/>
          <w:i/>
          <w:sz w:val="24"/>
          <w:szCs w:val="24"/>
        </w:rPr>
        <w:t>Information Sharing (IS)</w:t>
      </w:r>
      <w:r w:rsidR="002E3474" w:rsidRPr="005E34A5">
        <w:rPr>
          <w:rFonts w:ascii="Times New Roman" w:eastAsia="Times New Roman" w:hAnsi="Times New Roman" w:cs="Times New Roman"/>
          <w:i/>
          <w:sz w:val="24"/>
          <w:szCs w:val="24"/>
        </w:rPr>
        <w:t xml:space="preserve"> </w:t>
      </w:r>
    </w:p>
    <w:p w14:paraId="5A0DF98C" w14:textId="7ED600D4" w:rsidR="00007E6B" w:rsidRPr="005E34A5" w:rsidRDefault="00807F84" w:rsidP="007240A9">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sz w:val="24"/>
          <w:szCs w:val="24"/>
        </w:rPr>
        <w:t>B</w:t>
      </w:r>
      <w:r w:rsidR="00531FA6" w:rsidRPr="005E34A5">
        <w:rPr>
          <w:rFonts w:ascii="Times New Roman" w:eastAsia="Times New Roman" w:hAnsi="Times New Roman" w:cs="Times New Roman"/>
          <w:sz w:val="24"/>
          <w:szCs w:val="24"/>
        </w:rPr>
        <w:t>usinesses are investing heavily in information technology because they need to be adaptable and quick to changes in the market</w:t>
      </w:r>
      <w:r w:rsidRPr="005E34A5">
        <w:rPr>
          <w:rFonts w:ascii="Times New Roman" w:eastAsia="Times New Roman" w:hAnsi="Times New Roman" w:cs="Times New Roman"/>
          <w:sz w:val="24"/>
          <w:szCs w:val="24"/>
        </w:rPr>
        <w:t xml:space="preserve"> (Yang </w:t>
      </w:r>
      <w:r w:rsidR="002B604C" w:rsidRPr="005E34A5">
        <w:rPr>
          <w:rFonts w:ascii="Times New Roman" w:eastAsia="Times New Roman" w:hAnsi="Times New Roman" w:cs="Times New Roman"/>
          <w:i/>
          <w:sz w:val="24"/>
          <w:szCs w:val="24"/>
        </w:rPr>
        <w:t>et al</w:t>
      </w:r>
      <w:r w:rsidRPr="005E34A5">
        <w:rPr>
          <w:rFonts w:ascii="Times New Roman" w:eastAsia="Times New Roman" w:hAnsi="Times New Roman" w:cs="Times New Roman"/>
          <w:sz w:val="24"/>
          <w:szCs w:val="24"/>
        </w:rPr>
        <w:t>., 2019)</w:t>
      </w:r>
      <w:r w:rsidR="00531FA6" w:rsidRPr="005E34A5">
        <w:rPr>
          <w:rFonts w:ascii="Times New Roman" w:eastAsia="Times New Roman" w:hAnsi="Times New Roman" w:cs="Times New Roman"/>
          <w:sz w:val="24"/>
          <w:szCs w:val="24"/>
        </w:rPr>
        <w:t xml:space="preserve">. </w:t>
      </w:r>
      <w:r w:rsidRPr="005E34A5">
        <w:rPr>
          <w:rFonts w:ascii="Times New Roman" w:eastAsia="Times New Roman" w:hAnsi="Times New Roman" w:cs="Times New Roman"/>
          <w:sz w:val="24"/>
          <w:szCs w:val="24"/>
        </w:rPr>
        <w:t xml:space="preserve">Businesses must have new and pertinent information created in the environment, as well as strategies for making decisions quickly based on this information, to react quickly to changes in the market (Yang </w:t>
      </w:r>
      <w:r w:rsidR="002B604C" w:rsidRPr="005E34A5">
        <w:rPr>
          <w:rFonts w:ascii="Times New Roman" w:eastAsia="Times New Roman" w:hAnsi="Times New Roman" w:cs="Times New Roman"/>
          <w:i/>
          <w:sz w:val="24"/>
          <w:szCs w:val="24"/>
        </w:rPr>
        <w:t>et al</w:t>
      </w:r>
      <w:r w:rsidRPr="005E34A5">
        <w:rPr>
          <w:rFonts w:ascii="Times New Roman" w:eastAsia="Times New Roman" w:hAnsi="Times New Roman" w:cs="Times New Roman"/>
          <w:sz w:val="24"/>
          <w:szCs w:val="24"/>
        </w:rPr>
        <w:t xml:space="preserve">., 2019). </w:t>
      </w:r>
      <w:r w:rsidR="00424885" w:rsidRPr="005E34A5">
        <w:rPr>
          <w:rFonts w:ascii="Times New Roman" w:eastAsia="Times New Roman" w:hAnsi="Times New Roman" w:cs="Times New Roman"/>
          <w:sz w:val="24"/>
          <w:szCs w:val="24"/>
        </w:rPr>
        <w:t xml:space="preserve">Information </w:t>
      </w:r>
      <w:r w:rsidRPr="005E34A5">
        <w:rPr>
          <w:rFonts w:ascii="Times New Roman" w:eastAsia="Times New Roman" w:hAnsi="Times New Roman" w:cs="Times New Roman"/>
          <w:sz w:val="24"/>
          <w:szCs w:val="24"/>
        </w:rPr>
        <w:t>exchange facilitates supply chains' and businesses' ability to adjust to the changing features and dynamics of the competitive markets of today (</w:t>
      </w:r>
      <w:proofErr w:type="spellStart"/>
      <w:r w:rsidRPr="005E34A5">
        <w:rPr>
          <w:rFonts w:ascii="Times New Roman" w:eastAsia="Times New Roman" w:hAnsi="Times New Roman" w:cs="Times New Roman"/>
          <w:sz w:val="24"/>
          <w:szCs w:val="24"/>
        </w:rPr>
        <w:t>Feizabadi</w:t>
      </w:r>
      <w:proofErr w:type="spellEnd"/>
      <w:r w:rsidRPr="005E34A5">
        <w:rPr>
          <w:rFonts w:ascii="Times New Roman" w:eastAsia="Times New Roman" w:hAnsi="Times New Roman" w:cs="Times New Roman"/>
          <w:sz w:val="24"/>
          <w:szCs w:val="24"/>
        </w:rPr>
        <w:t xml:space="preserve"> </w:t>
      </w:r>
      <w:r w:rsidR="002B604C" w:rsidRPr="005E34A5">
        <w:rPr>
          <w:rFonts w:ascii="Times New Roman" w:eastAsia="Times New Roman" w:hAnsi="Times New Roman" w:cs="Times New Roman"/>
          <w:i/>
          <w:sz w:val="24"/>
          <w:szCs w:val="24"/>
        </w:rPr>
        <w:t>et al</w:t>
      </w:r>
      <w:r w:rsidRPr="005E34A5">
        <w:rPr>
          <w:rFonts w:ascii="Times New Roman" w:eastAsia="Times New Roman" w:hAnsi="Times New Roman" w:cs="Times New Roman"/>
          <w:sz w:val="24"/>
          <w:szCs w:val="24"/>
        </w:rPr>
        <w:t xml:space="preserve">., 2019; Fawcett </w:t>
      </w:r>
      <w:r w:rsidR="002B604C" w:rsidRPr="005E34A5">
        <w:rPr>
          <w:rFonts w:ascii="Times New Roman" w:eastAsia="Times New Roman" w:hAnsi="Times New Roman" w:cs="Times New Roman"/>
          <w:i/>
          <w:sz w:val="24"/>
          <w:szCs w:val="24"/>
        </w:rPr>
        <w:t>et al</w:t>
      </w:r>
      <w:r w:rsidRPr="005E34A5">
        <w:rPr>
          <w:rFonts w:ascii="Times New Roman" w:eastAsia="Times New Roman" w:hAnsi="Times New Roman" w:cs="Times New Roman"/>
          <w:sz w:val="24"/>
          <w:szCs w:val="24"/>
        </w:rPr>
        <w:t xml:space="preserve">., 2009). </w:t>
      </w:r>
      <w:r w:rsidR="00531FA6" w:rsidRPr="005E34A5">
        <w:rPr>
          <w:rFonts w:ascii="Times New Roman" w:eastAsia="Times New Roman" w:hAnsi="Times New Roman" w:cs="Times New Roman"/>
          <w:sz w:val="24"/>
          <w:szCs w:val="24"/>
        </w:rPr>
        <w:t xml:space="preserve">Dubey </w:t>
      </w:r>
      <w:r w:rsidR="002B604C" w:rsidRPr="005E34A5">
        <w:rPr>
          <w:rFonts w:ascii="Times New Roman" w:eastAsia="Times New Roman" w:hAnsi="Times New Roman" w:cs="Times New Roman"/>
          <w:i/>
          <w:sz w:val="24"/>
          <w:szCs w:val="24"/>
        </w:rPr>
        <w:t>et al</w:t>
      </w:r>
      <w:r w:rsidR="00531FA6" w:rsidRPr="005E34A5">
        <w:rPr>
          <w:rFonts w:ascii="Times New Roman" w:eastAsia="Times New Roman" w:hAnsi="Times New Roman" w:cs="Times New Roman"/>
          <w:sz w:val="24"/>
          <w:szCs w:val="24"/>
        </w:rPr>
        <w:t>. (2018) state that in</w:t>
      </w:r>
      <w:r w:rsidR="00941178" w:rsidRPr="005E34A5">
        <w:rPr>
          <w:rFonts w:ascii="Times New Roman" w:eastAsia="Times New Roman" w:hAnsi="Times New Roman" w:cs="Times New Roman"/>
          <w:sz w:val="24"/>
          <w:szCs w:val="24"/>
          <w:lang w:val="vi-VN"/>
        </w:rPr>
        <w:t xml:space="preserve"> </w:t>
      </w:r>
      <w:r w:rsidR="00531FA6" w:rsidRPr="005E34A5">
        <w:rPr>
          <w:rFonts w:ascii="Times New Roman" w:eastAsia="Times New Roman" w:hAnsi="Times New Roman" w:cs="Times New Roman"/>
          <w:sz w:val="24"/>
          <w:szCs w:val="24"/>
        </w:rPr>
        <w:t xml:space="preserve">information to be deemed pertinent or crucial for supply chains to maintain their competitiveness, it must be written with excellence. </w:t>
      </w:r>
    </w:p>
    <w:p w14:paraId="25EF77FF" w14:textId="77777777" w:rsidR="00007E6B" w:rsidRPr="005E34A5" w:rsidRDefault="00007E6B" w:rsidP="007240A9">
      <w:pPr>
        <w:spacing w:line="240" w:lineRule="auto"/>
        <w:jc w:val="both"/>
        <w:rPr>
          <w:rFonts w:ascii="Times New Roman" w:eastAsia="Times New Roman" w:hAnsi="Times New Roman" w:cs="Times New Roman"/>
          <w:sz w:val="24"/>
          <w:szCs w:val="24"/>
        </w:rPr>
      </w:pPr>
    </w:p>
    <w:p w14:paraId="5E101CBC" w14:textId="27D04DA7" w:rsidR="00C55DD9" w:rsidRPr="005E34A5" w:rsidRDefault="00C55DD9" w:rsidP="007240A9">
      <w:pPr>
        <w:spacing w:line="240" w:lineRule="auto"/>
        <w:jc w:val="both"/>
        <w:rPr>
          <w:rFonts w:ascii="Times New Roman" w:eastAsia="Times New Roman" w:hAnsi="Times New Roman" w:cs="Times New Roman"/>
          <w:i/>
          <w:sz w:val="24"/>
          <w:szCs w:val="24"/>
        </w:rPr>
      </w:pPr>
      <w:r w:rsidRPr="005E34A5">
        <w:rPr>
          <w:rFonts w:ascii="Times New Roman" w:eastAsia="Times New Roman" w:hAnsi="Times New Roman" w:cs="Times New Roman"/>
          <w:i/>
          <w:sz w:val="24"/>
          <w:szCs w:val="24"/>
        </w:rPr>
        <w:t>2.5. Sustainable Supply Chain Performance (SSCP)</w:t>
      </w:r>
      <w:r w:rsidR="002E3474" w:rsidRPr="005E34A5">
        <w:rPr>
          <w:rFonts w:ascii="Times New Roman" w:eastAsia="Times New Roman" w:hAnsi="Times New Roman" w:cs="Times New Roman"/>
          <w:i/>
          <w:sz w:val="24"/>
          <w:szCs w:val="24"/>
        </w:rPr>
        <w:t xml:space="preserve"> </w:t>
      </w:r>
    </w:p>
    <w:p w14:paraId="328B61C2" w14:textId="549669B1" w:rsidR="00C55DD9" w:rsidRPr="005E34A5" w:rsidRDefault="00007E6B" w:rsidP="007240A9">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sz w:val="24"/>
          <w:szCs w:val="24"/>
        </w:rPr>
        <w:t xml:space="preserve">An organization's ability to operate successfully depends in large part on SSCP. </w:t>
      </w:r>
      <w:r w:rsidR="00BA7B21" w:rsidRPr="005E34A5">
        <w:rPr>
          <w:rFonts w:ascii="Times New Roman" w:eastAsia="Times New Roman" w:hAnsi="Times New Roman" w:cs="Times New Roman"/>
          <w:sz w:val="24"/>
          <w:szCs w:val="24"/>
        </w:rPr>
        <w:t>The timely and efficient supply chain evaluation facilitates the creation, implementation, and monitoring of plans (</w:t>
      </w:r>
      <w:proofErr w:type="spellStart"/>
      <w:r w:rsidR="00BA7B21" w:rsidRPr="005E34A5">
        <w:rPr>
          <w:rFonts w:ascii="Times New Roman" w:eastAsia="Times New Roman" w:hAnsi="Times New Roman" w:cs="Times New Roman"/>
          <w:sz w:val="24"/>
          <w:szCs w:val="24"/>
        </w:rPr>
        <w:t>Gawankar</w:t>
      </w:r>
      <w:proofErr w:type="spellEnd"/>
      <w:r w:rsidR="00BA7B21" w:rsidRPr="005E34A5">
        <w:rPr>
          <w:rFonts w:ascii="Times New Roman" w:eastAsia="Times New Roman" w:hAnsi="Times New Roman" w:cs="Times New Roman"/>
          <w:sz w:val="24"/>
          <w:szCs w:val="24"/>
        </w:rPr>
        <w:t xml:space="preserve"> </w:t>
      </w:r>
      <w:r w:rsidR="002B604C" w:rsidRPr="005E34A5">
        <w:rPr>
          <w:rFonts w:ascii="Times New Roman" w:eastAsia="Times New Roman" w:hAnsi="Times New Roman" w:cs="Times New Roman"/>
          <w:i/>
          <w:sz w:val="24"/>
          <w:szCs w:val="24"/>
        </w:rPr>
        <w:t>et al</w:t>
      </w:r>
      <w:r w:rsidR="00BA7B21" w:rsidRPr="005E34A5">
        <w:rPr>
          <w:rFonts w:ascii="Times New Roman" w:eastAsia="Times New Roman" w:hAnsi="Times New Roman" w:cs="Times New Roman"/>
          <w:sz w:val="24"/>
          <w:szCs w:val="24"/>
        </w:rPr>
        <w:t xml:space="preserve">., 2017). The increasing scope and volume of activities of supply chains is making it increasingly difficult to trace the events. Customers and purchasers will realize the full value of </w:t>
      </w:r>
      <w:r w:rsidR="00BA7B21" w:rsidRPr="005E34A5">
        <w:rPr>
          <w:rFonts w:ascii="Times New Roman" w:eastAsia="Times New Roman" w:hAnsi="Times New Roman" w:cs="Times New Roman"/>
          <w:sz w:val="24"/>
          <w:szCs w:val="24"/>
        </w:rPr>
        <w:lastRenderedPageBreak/>
        <w:t xml:space="preserve">the goods and services if supply chains are open and disclose the numerous historical incidents linked to the products and services (Dickson, 2016). </w:t>
      </w:r>
      <w:r w:rsidRPr="005E34A5">
        <w:rPr>
          <w:rFonts w:ascii="Times New Roman" w:eastAsia="Times New Roman" w:hAnsi="Times New Roman" w:cs="Times New Roman"/>
          <w:sz w:val="24"/>
          <w:szCs w:val="24"/>
          <w:lang w:val="vi-VN"/>
        </w:rPr>
        <w:t xml:space="preserve">According to Kamble </w:t>
      </w:r>
      <w:r w:rsidR="002B604C" w:rsidRPr="005E34A5">
        <w:rPr>
          <w:rFonts w:ascii="Times New Roman" w:eastAsia="Times New Roman" w:hAnsi="Times New Roman" w:cs="Times New Roman"/>
          <w:i/>
          <w:sz w:val="24"/>
          <w:szCs w:val="24"/>
          <w:lang w:val="vi-VN"/>
        </w:rPr>
        <w:t>et al</w:t>
      </w:r>
      <w:r w:rsidRPr="005E34A5">
        <w:rPr>
          <w:rFonts w:ascii="Times New Roman" w:eastAsia="Times New Roman" w:hAnsi="Times New Roman" w:cs="Times New Roman"/>
          <w:sz w:val="24"/>
          <w:szCs w:val="24"/>
          <w:lang w:val="vi-VN"/>
        </w:rPr>
        <w:t xml:space="preserve">. (2018), all supply chain participants become equally important for integrating shared accountability and joint value generation. </w:t>
      </w:r>
    </w:p>
    <w:p w14:paraId="21BB0F20" w14:textId="77777777" w:rsidR="00007E6B" w:rsidRPr="005E34A5" w:rsidRDefault="00007E6B" w:rsidP="007240A9">
      <w:pPr>
        <w:spacing w:line="240" w:lineRule="auto"/>
        <w:jc w:val="both"/>
        <w:rPr>
          <w:rFonts w:ascii="Times New Roman" w:eastAsia="Times New Roman" w:hAnsi="Times New Roman" w:cs="Times New Roman"/>
          <w:b/>
          <w:sz w:val="24"/>
          <w:szCs w:val="24"/>
        </w:rPr>
      </w:pPr>
    </w:p>
    <w:p w14:paraId="280BB2BA" w14:textId="639AD5E4" w:rsidR="00C55DD9" w:rsidRPr="005E34A5" w:rsidRDefault="00C55DD9" w:rsidP="007240A9">
      <w:pPr>
        <w:spacing w:line="240" w:lineRule="auto"/>
        <w:jc w:val="both"/>
        <w:rPr>
          <w:rFonts w:ascii="Times New Roman" w:eastAsia="Times New Roman" w:hAnsi="Times New Roman" w:cs="Times New Roman"/>
          <w:b/>
          <w:sz w:val="24"/>
          <w:szCs w:val="24"/>
        </w:rPr>
      </w:pPr>
      <w:r w:rsidRPr="005E34A5">
        <w:rPr>
          <w:rFonts w:ascii="Times New Roman" w:eastAsia="Times New Roman" w:hAnsi="Times New Roman" w:cs="Times New Roman"/>
          <w:b/>
          <w:sz w:val="24"/>
          <w:szCs w:val="24"/>
        </w:rPr>
        <w:t>3. Hypotheses development</w:t>
      </w:r>
      <w:r w:rsidR="002E3474" w:rsidRPr="005E34A5">
        <w:rPr>
          <w:rFonts w:ascii="Times New Roman" w:eastAsia="Times New Roman" w:hAnsi="Times New Roman" w:cs="Times New Roman"/>
          <w:b/>
          <w:sz w:val="24"/>
          <w:szCs w:val="24"/>
        </w:rPr>
        <w:t xml:space="preserve"> </w:t>
      </w:r>
    </w:p>
    <w:p w14:paraId="2EF696A9" w14:textId="3009E94D" w:rsidR="00C55DD9" w:rsidRPr="005E34A5" w:rsidRDefault="00C55DD9" w:rsidP="007240A9">
      <w:pPr>
        <w:spacing w:line="240" w:lineRule="auto"/>
        <w:jc w:val="both"/>
        <w:rPr>
          <w:rFonts w:ascii="Times New Roman" w:eastAsia="Times New Roman" w:hAnsi="Times New Roman" w:cs="Times New Roman"/>
          <w:i/>
          <w:sz w:val="24"/>
          <w:szCs w:val="24"/>
          <w:lang w:val="vi-VN"/>
        </w:rPr>
      </w:pPr>
      <w:r w:rsidRPr="005E34A5">
        <w:rPr>
          <w:rFonts w:ascii="Times New Roman" w:eastAsia="Times New Roman" w:hAnsi="Times New Roman" w:cs="Times New Roman"/>
          <w:i/>
          <w:sz w:val="24"/>
          <w:szCs w:val="24"/>
        </w:rPr>
        <w:t xml:space="preserve">3.1. </w:t>
      </w:r>
      <w:r w:rsidR="00AC2C48" w:rsidRPr="005E34A5">
        <w:rPr>
          <w:rFonts w:ascii="Times New Roman" w:eastAsia="Times New Roman" w:hAnsi="Times New Roman" w:cs="Times New Roman"/>
          <w:i/>
          <w:sz w:val="24"/>
          <w:szCs w:val="24"/>
        </w:rPr>
        <w:t>Digital</w:t>
      </w:r>
      <w:r w:rsidR="00AC2C48" w:rsidRPr="005E34A5">
        <w:rPr>
          <w:rFonts w:ascii="Times New Roman" w:eastAsia="Times New Roman" w:hAnsi="Times New Roman" w:cs="Times New Roman"/>
          <w:i/>
          <w:sz w:val="24"/>
          <w:szCs w:val="24"/>
          <w:lang w:val="vi-VN"/>
        </w:rPr>
        <w:t xml:space="preserve"> Supply Chain</w:t>
      </w:r>
      <w:r w:rsidRPr="005E34A5">
        <w:rPr>
          <w:rFonts w:ascii="Times New Roman" w:eastAsia="Times New Roman" w:hAnsi="Times New Roman" w:cs="Times New Roman"/>
          <w:i/>
          <w:sz w:val="24"/>
          <w:szCs w:val="24"/>
        </w:rPr>
        <w:t xml:space="preserve"> and </w:t>
      </w:r>
      <w:r w:rsidR="00AC2C48" w:rsidRPr="005E34A5">
        <w:rPr>
          <w:rFonts w:ascii="Times New Roman" w:eastAsia="Times New Roman" w:hAnsi="Times New Roman" w:cs="Times New Roman"/>
          <w:i/>
          <w:sz w:val="24"/>
          <w:szCs w:val="24"/>
        </w:rPr>
        <w:t>Sustainable</w:t>
      </w:r>
      <w:r w:rsidR="00AC2C48" w:rsidRPr="005E34A5">
        <w:rPr>
          <w:rFonts w:ascii="Times New Roman" w:eastAsia="Times New Roman" w:hAnsi="Times New Roman" w:cs="Times New Roman"/>
          <w:i/>
          <w:sz w:val="24"/>
          <w:szCs w:val="24"/>
          <w:lang w:val="vi-VN"/>
        </w:rPr>
        <w:t xml:space="preserve"> Supply Chain Performance</w:t>
      </w:r>
    </w:p>
    <w:p w14:paraId="1A5FA512" w14:textId="4F61AB1D" w:rsidR="00540097" w:rsidRPr="005E34A5" w:rsidRDefault="00540097" w:rsidP="007240A9">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sz w:val="24"/>
          <w:szCs w:val="24"/>
        </w:rPr>
        <w:t>According to Junge and Straube (2020), the application of DSC may improve social and environmental sustainability. The beneficial effects of DSC use in supply chain logistics on sustainability were also proven by another study (</w:t>
      </w:r>
      <w:proofErr w:type="spellStart"/>
      <w:r w:rsidRPr="005E34A5">
        <w:rPr>
          <w:rFonts w:ascii="Times New Roman" w:eastAsia="Times New Roman" w:hAnsi="Times New Roman" w:cs="Times New Roman"/>
          <w:sz w:val="24"/>
          <w:szCs w:val="24"/>
        </w:rPr>
        <w:t>Kayikci</w:t>
      </w:r>
      <w:proofErr w:type="spellEnd"/>
      <w:r w:rsidRPr="005E34A5">
        <w:rPr>
          <w:rFonts w:ascii="Times New Roman" w:eastAsia="Times New Roman" w:hAnsi="Times New Roman" w:cs="Times New Roman"/>
          <w:sz w:val="24"/>
          <w:szCs w:val="24"/>
        </w:rPr>
        <w:t>, 20</w:t>
      </w:r>
      <w:r w:rsidR="00DA1E90" w:rsidRPr="005E34A5">
        <w:rPr>
          <w:rFonts w:ascii="Times New Roman" w:eastAsia="Times New Roman" w:hAnsi="Times New Roman" w:cs="Times New Roman"/>
          <w:sz w:val="24"/>
          <w:szCs w:val="24"/>
        </w:rPr>
        <w:t xml:space="preserve">18). </w:t>
      </w:r>
      <w:r w:rsidRPr="005E34A5">
        <w:rPr>
          <w:rFonts w:ascii="Times New Roman" w:eastAsia="Times New Roman" w:hAnsi="Times New Roman" w:cs="Times New Roman"/>
          <w:sz w:val="24"/>
          <w:szCs w:val="24"/>
        </w:rPr>
        <w:t>It is notable that the study did not take into account the dimensions of digital manufacturing and digital logistics. Digital production may improve sustainable performance, as demonstrated by the application of learning a</w:t>
      </w:r>
      <w:r w:rsidR="00851734" w:rsidRPr="005E34A5">
        <w:rPr>
          <w:rFonts w:ascii="Times New Roman" w:eastAsia="Times New Roman" w:hAnsi="Times New Roman" w:cs="Times New Roman"/>
          <w:sz w:val="24"/>
          <w:szCs w:val="24"/>
        </w:rPr>
        <w:t>lgorithms in the agricultural supply</w:t>
      </w:r>
      <w:r w:rsidR="00851734" w:rsidRPr="005E34A5">
        <w:rPr>
          <w:rFonts w:ascii="Times New Roman" w:eastAsia="Times New Roman" w:hAnsi="Times New Roman" w:cs="Times New Roman"/>
          <w:sz w:val="24"/>
          <w:szCs w:val="24"/>
          <w:lang w:val="vi-VN"/>
        </w:rPr>
        <w:t xml:space="preserve"> chain</w:t>
      </w:r>
      <w:r w:rsidRPr="005E34A5">
        <w:rPr>
          <w:rFonts w:ascii="Times New Roman" w:eastAsia="Times New Roman" w:hAnsi="Times New Roman" w:cs="Times New Roman"/>
          <w:sz w:val="24"/>
          <w:szCs w:val="24"/>
        </w:rPr>
        <w:t xml:space="preserve"> (Sharma </w:t>
      </w:r>
      <w:r w:rsidR="002B604C" w:rsidRPr="005E34A5">
        <w:rPr>
          <w:rFonts w:ascii="Times New Roman" w:eastAsia="Times New Roman" w:hAnsi="Times New Roman" w:cs="Times New Roman"/>
          <w:i/>
          <w:sz w:val="24"/>
          <w:szCs w:val="24"/>
        </w:rPr>
        <w:t>et al</w:t>
      </w:r>
      <w:r w:rsidRPr="005E34A5">
        <w:rPr>
          <w:rFonts w:ascii="Times New Roman" w:eastAsia="Times New Roman" w:hAnsi="Times New Roman" w:cs="Times New Roman"/>
          <w:sz w:val="24"/>
          <w:szCs w:val="24"/>
        </w:rPr>
        <w:t xml:space="preserve">., 2020). According to Khanfar </w:t>
      </w:r>
      <w:r w:rsidR="002B604C" w:rsidRPr="005E34A5">
        <w:rPr>
          <w:rFonts w:ascii="Times New Roman" w:eastAsia="Times New Roman" w:hAnsi="Times New Roman" w:cs="Times New Roman"/>
          <w:i/>
          <w:sz w:val="24"/>
          <w:szCs w:val="24"/>
        </w:rPr>
        <w:t>et al</w:t>
      </w:r>
      <w:r w:rsidRPr="005E34A5">
        <w:rPr>
          <w:rFonts w:ascii="Times New Roman" w:eastAsia="Times New Roman" w:hAnsi="Times New Roman" w:cs="Times New Roman"/>
          <w:sz w:val="24"/>
          <w:szCs w:val="24"/>
        </w:rPr>
        <w:t xml:space="preserve">. (2021), the implementation of blockchain technology in digital manufacturing can enhance sustainability performance by fostering transparency, real-time information exchange, and traceability. These researchers looked at how using DSC affected sustainable </w:t>
      </w:r>
      <w:r w:rsidR="00A037DA" w:rsidRPr="005E34A5">
        <w:rPr>
          <w:rFonts w:ascii="Times New Roman" w:eastAsia="Times New Roman" w:hAnsi="Times New Roman" w:cs="Times New Roman"/>
          <w:sz w:val="24"/>
          <w:szCs w:val="24"/>
        </w:rPr>
        <w:t>performance in one of the primar</w:t>
      </w:r>
      <w:r w:rsidRPr="005E34A5">
        <w:rPr>
          <w:rFonts w:ascii="Times New Roman" w:eastAsia="Times New Roman" w:hAnsi="Times New Roman" w:cs="Times New Roman"/>
          <w:sz w:val="24"/>
          <w:szCs w:val="24"/>
        </w:rPr>
        <w:t>y supply chain operations. Thus, the following is the first research hypothesis proposed in this study:</w:t>
      </w:r>
    </w:p>
    <w:p w14:paraId="0A30741F" w14:textId="77777777" w:rsidR="001031D4" w:rsidRPr="005E34A5" w:rsidRDefault="001031D4" w:rsidP="007240A9">
      <w:pPr>
        <w:spacing w:line="240" w:lineRule="auto"/>
        <w:jc w:val="both"/>
        <w:rPr>
          <w:rFonts w:ascii="Times New Roman" w:eastAsia="Times New Roman" w:hAnsi="Times New Roman" w:cs="Times New Roman"/>
          <w:sz w:val="24"/>
          <w:szCs w:val="24"/>
          <w:lang w:val="vi-VN"/>
        </w:rPr>
      </w:pPr>
    </w:p>
    <w:p w14:paraId="214B42D8" w14:textId="6E54023D" w:rsidR="00C55DD9" w:rsidRPr="005E34A5" w:rsidRDefault="00C55DD9"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b/>
          <w:sz w:val="24"/>
          <w:szCs w:val="24"/>
        </w:rPr>
        <w:t xml:space="preserve">H1. </w:t>
      </w:r>
      <w:r w:rsidR="004E1159" w:rsidRPr="005E34A5">
        <w:rPr>
          <w:rFonts w:ascii="Times New Roman" w:eastAsia="Times New Roman" w:hAnsi="Times New Roman" w:cs="Times New Roman"/>
          <w:sz w:val="24"/>
          <w:szCs w:val="24"/>
        </w:rPr>
        <w:t>Digital Supply Chain (</w:t>
      </w:r>
      <w:r w:rsidR="00C52851" w:rsidRPr="005E34A5">
        <w:rPr>
          <w:rFonts w:ascii="Times New Roman" w:eastAsia="Times New Roman" w:hAnsi="Times New Roman" w:cs="Times New Roman"/>
          <w:sz w:val="24"/>
          <w:szCs w:val="24"/>
        </w:rPr>
        <w:t>DSC</w:t>
      </w:r>
      <w:r w:rsidR="004E1159" w:rsidRPr="005E34A5">
        <w:rPr>
          <w:rFonts w:ascii="Times New Roman" w:eastAsia="Times New Roman" w:hAnsi="Times New Roman" w:cs="Times New Roman"/>
          <w:sz w:val="24"/>
          <w:szCs w:val="24"/>
        </w:rPr>
        <w:t>)</w:t>
      </w:r>
      <w:r w:rsidR="00C52851" w:rsidRPr="005E34A5">
        <w:rPr>
          <w:rFonts w:ascii="Times New Roman" w:eastAsia="Times New Roman" w:hAnsi="Times New Roman" w:cs="Times New Roman"/>
          <w:sz w:val="24"/>
          <w:szCs w:val="24"/>
          <w:lang w:val="vi-VN"/>
        </w:rPr>
        <w:t xml:space="preserve"> </w:t>
      </w:r>
      <w:r w:rsidRPr="005E34A5">
        <w:rPr>
          <w:rFonts w:ascii="Times New Roman" w:eastAsia="Times New Roman" w:hAnsi="Times New Roman" w:cs="Times New Roman"/>
          <w:sz w:val="24"/>
          <w:szCs w:val="24"/>
        </w:rPr>
        <w:t>positively impacts</w:t>
      </w:r>
      <w:r w:rsidR="00C52851" w:rsidRPr="005E34A5">
        <w:rPr>
          <w:rFonts w:ascii="Times New Roman" w:eastAsia="Times New Roman" w:hAnsi="Times New Roman" w:cs="Times New Roman"/>
          <w:sz w:val="24"/>
          <w:szCs w:val="24"/>
        </w:rPr>
        <w:t xml:space="preserve"> </w:t>
      </w:r>
      <w:r w:rsidR="004E1159" w:rsidRPr="005E34A5">
        <w:rPr>
          <w:rFonts w:ascii="Times New Roman" w:eastAsia="Times New Roman" w:hAnsi="Times New Roman" w:cs="Times New Roman"/>
          <w:sz w:val="24"/>
          <w:szCs w:val="24"/>
        </w:rPr>
        <w:t>Sustainable Supply Chain Performance (</w:t>
      </w:r>
      <w:r w:rsidR="00C52851" w:rsidRPr="005E34A5">
        <w:rPr>
          <w:rFonts w:ascii="Times New Roman" w:eastAsia="Times New Roman" w:hAnsi="Times New Roman" w:cs="Times New Roman"/>
          <w:sz w:val="24"/>
          <w:szCs w:val="24"/>
        </w:rPr>
        <w:t>SSCP</w:t>
      </w:r>
      <w:r w:rsidR="004E1159" w:rsidRPr="005E34A5">
        <w:rPr>
          <w:rFonts w:ascii="Times New Roman" w:eastAsia="Times New Roman" w:hAnsi="Times New Roman" w:cs="Times New Roman"/>
          <w:sz w:val="24"/>
          <w:szCs w:val="24"/>
        </w:rPr>
        <w:t>)</w:t>
      </w:r>
      <w:r w:rsidRPr="005E34A5">
        <w:rPr>
          <w:rFonts w:ascii="Times New Roman" w:eastAsia="Times New Roman" w:hAnsi="Times New Roman" w:cs="Times New Roman"/>
          <w:sz w:val="24"/>
          <w:szCs w:val="24"/>
        </w:rPr>
        <w:t>.</w:t>
      </w:r>
    </w:p>
    <w:p w14:paraId="3A5BF285" w14:textId="77777777" w:rsidR="00C55DD9" w:rsidRPr="005E34A5" w:rsidRDefault="00C55DD9" w:rsidP="007240A9">
      <w:pPr>
        <w:spacing w:line="240" w:lineRule="auto"/>
        <w:jc w:val="both"/>
        <w:rPr>
          <w:rFonts w:ascii="Times New Roman" w:eastAsia="Times New Roman" w:hAnsi="Times New Roman" w:cs="Times New Roman"/>
          <w:sz w:val="24"/>
          <w:szCs w:val="24"/>
        </w:rPr>
      </w:pPr>
    </w:p>
    <w:p w14:paraId="16F389C8" w14:textId="16B1D84E" w:rsidR="00C55DD9" w:rsidRPr="005E34A5" w:rsidRDefault="00C55DD9" w:rsidP="007240A9">
      <w:pPr>
        <w:spacing w:line="240" w:lineRule="auto"/>
        <w:jc w:val="both"/>
        <w:rPr>
          <w:rFonts w:ascii="Times New Roman" w:eastAsia="Times New Roman" w:hAnsi="Times New Roman" w:cs="Times New Roman"/>
          <w:i/>
          <w:sz w:val="24"/>
          <w:szCs w:val="24"/>
          <w:lang w:val="vi-VN"/>
        </w:rPr>
      </w:pPr>
      <w:r w:rsidRPr="005E34A5">
        <w:rPr>
          <w:rFonts w:ascii="Times New Roman" w:eastAsia="Times New Roman" w:hAnsi="Times New Roman" w:cs="Times New Roman"/>
          <w:i/>
          <w:sz w:val="24"/>
          <w:szCs w:val="24"/>
        </w:rPr>
        <w:t>3.2.</w:t>
      </w:r>
      <w:r w:rsidR="00941178" w:rsidRPr="005E34A5">
        <w:rPr>
          <w:rFonts w:ascii="Times New Roman" w:eastAsia="Times New Roman" w:hAnsi="Times New Roman" w:cs="Times New Roman"/>
          <w:i/>
          <w:sz w:val="24"/>
          <w:szCs w:val="24"/>
          <w:lang w:val="vi-VN"/>
        </w:rPr>
        <w:t xml:space="preserve"> </w:t>
      </w:r>
      <w:r w:rsidR="00AC2C48" w:rsidRPr="005E34A5">
        <w:rPr>
          <w:rFonts w:ascii="Times New Roman" w:eastAsia="Times New Roman" w:hAnsi="Times New Roman" w:cs="Times New Roman"/>
          <w:i/>
          <w:sz w:val="24"/>
          <w:szCs w:val="24"/>
        </w:rPr>
        <w:t>Supply</w:t>
      </w:r>
      <w:r w:rsidR="00AC2C48" w:rsidRPr="005E34A5">
        <w:rPr>
          <w:rFonts w:ascii="Times New Roman" w:eastAsia="Times New Roman" w:hAnsi="Times New Roman" w:cs="Times New Roman"/>
          <w:i/>
          <w:sz w:val="24"/>
          <w:szCs w:val="24"/>
          <w:lang w:val="vi-VN"/>
        </w:rPr>
        <w:t xml:space="preserve"> Chain Integration and Information Sharing</w:t>
      </w:r>
    </w:p>
    <w:p w14:paraId="59A6EF53" w14:textId="79D595C1" w:rsidR="001031D4" w:rsidRPr="005E34A5" w:rsidRDefault="00BA7B21" w:rsidP="007240A9">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sz w:val="24"/>
          <w:szCs w:val="24"/>
        </w:rPr>
        <w:t xml:space="preserve">Based on the results of </w:t>
      </w:r>
      <w:r w:rsidR="001031D4" w:rsidRPr="005E34A5">
        <w:rPr>
          <w:rFonts w:ascii="Times New Roman" w:eastAsia="Times New Roman" w:hAnsi="Times New Roman" w:cs="Times New Roman"/>
          <w:sz w:val="24"/>
          <w:szCs w:val="24"/>
          <w:lang w:val="vi-VN"/>
        </w:rPr>
        <w:t>SCI, proper supply chain connections built on strategic cooperation with supply chain partners may harness the flow of timely, accurate, and</w:t>
      </w:r>
      <w:r w:rsidR="00851734" w:rsidRPr="005E34A5">
        <w:rPr>
          <w:rFonts w:ascii="Times New Roman" w:eastAsia="Times New Roman" w:hAnsi="Times New Roman" w:cs="Times New Roman"/>
          <w:sz w:val="24"/>
          <w:szCs w:val="24"/>
          <w:lang w:val="vi-VN"/>
        </w:rPr>
        <w:t xml:space="preserve"> high-quality information (Li and Lin, 2006)</w:t>
      </w:r>
      <w:r w:rsidR="001031D4" w:rsidRPr="005E34A5">
        <w:rPr>
          <w:rFonts w:ascii="Times New Roman" w:eastAsia="Times New Roman" w:hAnsi="Times New Roman" w:cs="Times New Roman"/>
          <w:sz w:val="24"/>
          <w:szCs w:val="24"/>
          <w:lang w:val="vi-VN"/>
        </w:rPr>
        <w:t xml:space="preserve">. </w:t>
      </w:r>
      <w:r w:rsidR="000B2CA4" w:rsidRPr="005E34A5">
        <w:rPr>
          <w:rFonts w:ascii="Times New Roman" w:eastAsia="Times New Roman" w:hAnsi="Times New Roman" w:cs="Times New Roman"/>
          <w:sz w:val="24"/>
          <w:szCs w:val="24"/>
        </w:rPr>
        <w:t>Additionally</w:t>
      </w:r>
      <w:r w:rsidR="001031D4" w:rsidRPr="005E34A5">
        <w:rPr>
          <w:rFonts w:ascii="Times New Roman" w:eastAsia="Times New Roman" w:hAnsi="Times New Roman" w:cs="Times New Roman"/>
          <w:sz w:val="24"/>
          <w:szCs w:val="24"/>
          <w:lang w:val="vi-VN"/>
        </w:rPr>
        <w:t xml:space="preserve">, SCI fosters connections based on trust, which enhances information sharing (Kim, 2009). The strengthening of trust-based relationships between the parties, the lengthening of contracts between supply chain partners, the promotion of effective conflict resolution, the encouragement of customer responsiveness and flexibility, and ultimately the stimulation of a sense of belonging and willingness to share information all contribute to the flow of information (Yeung </w:t>
      </w:r>
      <w:r w:rsidR="002B604C" w:rsidRPr="005E34A5">
        <w:rPr>
          <w:rFonts w:ascii="Times New Roman" w:eastAsia="Times New Roman" w:hAnsi="Times New Roman" w:cs="Times New Roman"/>
          <w:i/>
          <w:sz w:val="24"/>
          <w:szCs w:val="24"/>
          <w:lang w:val="vi-VN"/>
        </w:rPr>
        <w:t>et al</w:t>
      </w:r>
      <w:r w:rsidR="001031D4" w:rsidRPr="005E34A5">
        <w:rPr>
          <w:rFonts w:ascii="Times New Roman" w:eastAsia="Times New Roman" w:hAnsi="Times New Roman" w:cs="Times New Roman"/>
          <w:sz w:val="24"/>
          <w:szCs w:val="24"/>
          <w:lang w:val="vi-VN"/>
        </w:rPr>
        <w:t>., 2009).</w:t>
      </w:r>
      <w:r w:rsidR="003D2F94" w:rsidRPr="005E34A5">
        <w:rPr>
          <w:rFonts w:ascii="Times New Roman" w:eastAsia="Times New Roman" w:hAnsi="Times New Roman" w:cs="Times New Roman"/>
          <w:sz w:val="24"/>
          <w:szCs w:val="24"/>
        </w:rPr>
        <w:t xml:space="preserve"> </w:t>
      </w:r>
      <w:r w:rsidR="001031D4" w:rsidRPr="005E34A5">
        <w:rPr>
          <w:rFonts w:ascii="Times New Roman" w:eastAsia="Times New Roman" w:hAnsi="Times New Roman" w:cs="Times New Roman"/>
          <w:sz w:val="24"/>
          <w:szCs w:val="24"/>
          <w:lang w:val="vi-VN"/>
        </w:rPr>
        <w:t>Additionally, SCI gives a business the chance to concentrate on its core skills and area of expertise while seeking to connect with other supply chain participants who have a variety of resources, technological know-how, and expertise (Kim</w:t>
      </w:r>
      <w:r w:rsidR="00CC2063" w:rsidRPr="005E34A5">
        <w:rPr>
          <w:rFonts w:ascii="Times New Roman" w:eastAsia="Times New Roman" w:hAnsi="Times New Roman" w:cs="Times New Roman"/>
          <w:sz w:val="24"/>
          <w:szCs w:val="24"/>
        </w:rPr>
        <w:t>,</w:t>
      </w:r>
      <w:r w:rsidR="001031D4" w:rsidRPr="005E34A5">
        <w:rPr>
          <w:rFonts w:ascii="Times New Roman" w:eastAsia="Times New Roman" w:hAnsi="Times New Roman" w:cs="Times New Roman"/>
          <w:sz w:val="24"/>
          <w:szCs w:val="24"/>
          <w:lang w:val="vi-VN"/>
        </w:rPr>
        <w:t xml:space="preserve"> 2009). When several parties with varying levels of experience and competence collaborate, a seamless or concealed map of information flow may be created, made possible by the connectivity that SCI fosters (Cheng</w:t>
      </w:r>
      <w:r w:rsidR="00CC2063" w:rsidRPr="005E34A5">
        <w:rPr>
          <w:rFonts w:ascii="Times New Roman" w:eastAsia="Times New Roman" w:hAnsi="Times New Roman" w:cs="Times New Roman"/>
          <w:sz w:val="24"/>
          <w:szCs w:val="24"/>
        </w:rPr>
        <w:t xml:space="preserve"> </w:t>
      </w:r>
      <w:r w:rsidR="002B604C" w:rsidRPr="005E34A5">
        <w:rPr>
          <w:rFonts w:ascii="Times New Roman" w:eastAsia="Times New Roman" w:hAnsi="Times New Roman" w:cs="Times New Roman"/>
          <w:i/>
          <w:sz w:val="24"/>
          <w:szCs w:val="24"/>
        </w:rPr>
        <w:t>et al</w:t>
      </w:r>
      <w:r w:rsidR="001031D4" w:rsidRPr="005E34A5">
        <w:rPr>
          <w:rFonts w:ascii="Times New Roman" w:eastAsia="Times New Roman" w:hAnsi="Times New Roman" w:cs="Times New Roman"/>
          <w:sz w:val="24"/>
          <w:szCs w:val="24"/>
          <w:lang w:val="vi-VN"/>
        </w:rPr>
        <w:t>., 2010). Th</w:t>
      </w:r>
      <w:proofErr w:type="spellStart"/>
      <w:r w:rsidR="003D2F94" w:rsidRPr="005E34A5">
        <w:rPr>
          <w:rFonts w:ascii="Times New Roman" w:eastAsia="Times New Roman" w:hAnsi="Times New Roman" w:cs="Times New Roman"/>
          <w:sz w:val="24"/>
          <w:szCs w:val="24"/>
        </w:rPr>
        <w:t>erefore</w:t>
      </w:r>
      <w:proofErr w:type="spellEnd"/>
      <w:r w:rsidR="001031D4" w:rsidRPr="005E34A5">
        <w:rPr>
          <w:rFonts w:ascii="Times New Roman" w:eastAsia="Times New Roman" w:hAnsi="Times New Roman" w:cs="Times New Roman"/>
          <w:sz w:val="24"/>
          <w:szCs w:val="24"/>
          <w:lang w:val="vi-VN"/>
        </w:rPr>
        <w:t>, a hypothesis is proposed that:</w:t>
      </w:r>
    </w:p>
    <w:p w14:paraId="5DE3E0B5" w14:textId="77777777" w:rsidR="001031D4" w:rsidRPr="005E34A5" w:rsidRDefault="001031D4" w:rsidP="007240A9">
      <w:pPr>
        <w:spacing w:line="240" w:lineRule="auto"/>
        <w:jc w:val="both"/>
        <w:rPr>
          <w:rFonts w:ascii="Times New Roman" w:eastAsia="Times New Roman" w:hAnsi="Times New Roman" w:cs="Times New Roman"/>
          <w:sz w:val="24"/>
          <w:szCs w:val="24"/>
          <w:lang w:val="vi-VN"/>
        </w:rPr>
      </w:pPr>
    </w:p>
    <w:p w14:paraId="34E0EEFA" w14:textId="4256FFB8" w:rsidR="00C55DD9" w:rsidRPr="005E34A5" w:rsidRDefault="00C55DD9"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b/>
          <w:sz w:val="24"/>
          <w:szCs w:val="24"/>
        </w:rPr>
        <w:t>H2.</w:t>
      </w:r>
      <w:r w:rsidRPr="005E34A5">
        <w:rPr>
          <w:rFonts w:ascii="Times New Roman" w:eastAsia="Times New Roman" w:hAnsi="Times New Roman" w:cs="Times New Roman"/>
          <w:sz w:val="24"/>
          <w:szCs w:val="24"/>
        </w:rPr>
        <w:t xml:space="preserve"> </w:t>
      </w:r>
      <w:r w:rsidR="004E1159" w:rsidRPr="005E34A5">
        <w:rPr>
          <w:rFonts w:ascii="Times New Roman" w:eastAsia="Times New Roman" w:hAnsi="Times New Roman" w:cs="Times New Roman"/>
          <w:sz w:val="24"/>
          <w:szCs w:val="24"/>
        </w:rPr>
        <w:t>Supply Chain Integration (</w:t>
      </w:r>
      <w:r w:rsidR="00C52851" w:rsidRPr="005E34A5">
        <w:rPr>
          <w:rFonts w:ascii="Times New Roman" w:eastAsia="Times New Roman" w:hAnsi="Times New Roman" w:cs="Times New Roman"/>
          <w:sz w:val="24"/>
          <w:szCs w:val="24"/>
        </w:rPr>
        <w:t>SCI</w:t>
      </w:r>
      <w:r w:rsidR="004E1159" w:rsidRPr="005E34A5">
        <w:rPr>
          <w:rFonts w:ascii="Times New Roman" w:eastAsia="Times New Roman" w:hAnsi="Times New Roman" w:cs="Times New Roman"/>
          <w:sz w:val="24"/>
          <w:szCs w:val="24"/>
        </w:rPr>
        <w:t>)</w:t>
      </w:r>
      <w:r w:rsidR="00C52851" w:rsidRPr="005E34A5">
        <w:rPr>
          <w:rFonts w:ascii="Times New Roman" w:eastAsia="Times New Roman" w:hAnsi="Times New Roman" w:cs="Times New Roman"/>
          <w:sz w:val="24"/>
          <w:szCs w:val="24"/>
          <w:lang w:val="vi-VN"/>
        </w:rPr>
        <w:t xml:space="preserve"> </w:t>
      </w:r>
      <w:r w:rsidRPr="005E34A5">
        <w:rPr>
          <w:rFonts w:ascii="Times New Roman" w:eastAsia="Times New Roman" w:hAnsi="Times New Roman" w:cs="Times New Roman"/>
          <w:sz w:val="24"/>
          <w:szCs w:val="24"/>
        </w:rPr>
        <w:t xml:space="preserve">positively </w:t>
      </w:r>
      <w:r w:rsidR="00C52851" w:rsidRPr="005E34A5">
        <w:rPr>
          <w:rFonts w:ascii="Times New Roman" w:eastAsia="Times New Roman" w:hAnsi="Times New Roman" w:cs="Times New Roman"/>
          <w:sz w:val="24"/>
          <w:szCs w:val="24"/>
        </w:rPr>
        <w:t>impacts</w:t>
      </w:r>
      <w:r w:rsidR="004E1159" w:rsidRPr="005E34A5">
        <w:rPr>
          <w:rFonts w:ascii="Times New Roman" w:eastAsia="Times New Roman" w:hAnsi="Times New Roman" w:cs="Times New Roman"/>
          <w:sz w:val="24"/>
          <w:szCs w:val="24"/>
        </w:rPr>
        <w:t xml:space="preserve"> Information Sharing</w:t>
      </w:r>
      <w:r w:rsidR="00C52851" w:rsidRPr="005E34A5">
        <w:rPr>
          <w:rFonts w:ascii="Times New Roman" w:eastAsia="Times New Roman" w:hAnsi="Times New Roman" w:cs="Times New Roman"/>
          <w:sz w:val="24"/>
          <w:szCs w:val="24"/>
          <w:lang w:val="vi-VN"/>
        </w:rPr>
        <w:t xml:space="preserve"> </w:t>
      </w:r>
      <w:r w:rsidR="004E1159" w:rsidRPr="005E34A5">
        <w:rPr>
          <w:rFonts w:ascii="Times New Roman" w:eastAsia="Times New Roman" w:hAnsi="Times New Roman" w:cs="Times New Roman"/>
          <w:sz w:val="24"/>
          <w:szCs w:val="24"/>
        </w:rPr>
        <w:t>(</w:t>
      </w:r>
      <w:r w:rsidR="00C52851" w:rsidRPr="005E34A5">
        <w:rPr>
          <w:rFonts w:ascii="Times New Roman" w:eastAsia="Times New Roman" w:hAnsi="Times New Roman" w:cs="Times New Roman"/>
          <w:sz w:val="24"/>
          <w:szCs w:val="24"/>
          <w:lang w:val="vi-VN"/>
        </w:rPr>
        <w:t>IS</w:t>
      </w:r>
      <w:r w:rsidR="004E1159" w:rsidRPr="005E34A5">
        <w:rPr>
          <w:rFonts w:ascii="Times New Roman" w:eastAsia="Times New Roman" w:hAnsi="Times New Roman" w:cs="Times New Roman"/>
          <w:sz w:val="24"/>
          <w:szCs w:val="24"/>
        </w:rPr>
        <w:t>)</w:t>
      </w:r>
      <w:r w:rsidRPr="005E34A5">
        <w:rPr>
          <w:rFonts w:ascii="Times New Roman" w:eastAsia="Times New Roman" w:hAnsi="Times New Roman" w:cs="Times New Roman"/>
          <w:sz w:val="24"/>
          <w:szCs w:val="24"/>
        </w:rPr>
        <w:t>.</w:t>
      </w:r>
    </w:p>
    <w:p w14:paraId="7473BBAB" w14:textId="77777777" w:rsidR="00C55DD9" w:rsidRPr="005E34A5" w:rsidRDefault="00C55DD9" w:rsidP="007240A9">
      <w:pPr>
        <w:spacing w:line="240" w:lineRule="auto"/>
        <w:jc w:val="both"/>
        <w:rPr>
          <w:rFonts w:ascii="Times New Roman" w:eastAsia="Times New Roman" w:hAnsi="Times New Roman" w:cs="Times New Roman"/>
          <w:b/>
          <w:sz w:val="24"/>
          <w:szCs w:val="24"/>
        </w:rPr>
      </w:pPr>
    </w:p>
    <w:p w14:paraId="1BC608ED" w14:textId="72464462" w:rsidR="0009744A" w:rsidRPr="005E34A5" w:rsidRDefault="0009744A" w:rsidP="007240A9">
      <w:pPr>
        <w:spacing w:line="240" w:lineRule="auto"/>
        <w:jc w:val="both"/>
        <w:rPr>
          <w:rFonts w:ascii="Times New Roman" w:eastAsia="Times New Roman" w:hAnsi="Times New Roman" w:cs="Times New Roman"/>
          <w:i/>
          <w:sz w:val="24"/>
          <w:szCs w:val="24"/>
          <w:lang w:val="vi-VN"/>
        </w:rPr>
      </w:pPr>
      <w:r w:rsidRPr="005E34A5">
        <w:rPr>
          <w:rFonts w:ascii="Times New Roman" w:eastAsia="Times New Roman" w:hAnsi="Times New Roman" w:cs="Times New Roman"/>
          <w:i/>
          <w:sz w:val="24"/>
          <w:szCs w:val="24"/>
        </w:rPr>
        <w:t xml:space="preserve">3.3. </w:t>
      </w:r>
      <w:r w:rsidR="00AC2C48" w:rsidRPr="005E34A5">
        <w:rPr>
          <w:rFonts w:ascii="Times New Roman" w:eastAsia="Times New Roman" w:hAnsi="Times New Roman" w:cs="Times New Roman"/>
          <w:i/>
          <w:sz w:val="24"/>
          <w:szCs w:val="24"/>
        </w:rPr>
        <w:t>Supply</w:t>
      </w:r>
      <w:r w:rsidR="00AC2C48" w:rsidRPr="005E34A5">
        <w:rPr>
          <w:rFonts w:ascii="Times New Roman" w:eastAsia="Times New Roman" w:hAnsi="Times New Roman" w:cs="Times New Roman"/>
          <w:i/>
          <w:sz w:val="24"/>
          <w:szCs w:val="24"/>
          <w:lang w:val="vi-VN"/>
        </w:rPr>
        <w:t xml:space="preserve"> Chain Integration</w:t>
      </w:r>
      <w:r w:rsidRPr="005E34A5">
        <w:rPr>
          <w:rFonts w:ascii="Times New Roman" w:eastAsia="Times New Roman" w:hAnsi="Times New Roman" w:cs="Times New Roman"/>
          <w:i/>
          <w:sz w:val="24"/>
          <w:szCs w:val="24"/>
        </w:rPr>
        <w:t xml:space="preserve"> as mediator in the association of </w:t>
      </w:r>
      <w:r w:rsidR="00AC2C48" w:rsidRPr="005E34A5">
        <w:rPr>
          <w:rFonts w:ascii="Times New Roman" w:eastAsia="Times New Roman" w:hAnsi="Times New Roman" w:cs="Times New Roman"/>
          <w:i/>
          <w:sz w:val="24"/>
          <w:szCs w:val="24"/>
        </w:rPr>
        <w:t>Digital</w:t>
      </w:r>
      <w:r w:rsidR="00AC2C48" w:rsidRPr="005E34A5">
        <w:rPr>
          <w:rFonts w:ascii="Times New Roman" w:eastAsia="Times New Roman" w:hAnsi="Times New Roman" w:cs="Times New Roman"/>
          <w:i/>
          <w:sz w:val="24"/>
          <w:szCs w:val="24"/>
          <w:lang w:val="vi-VN"/>
        </w:rPr>
        <w:t xml:space="preserve"> Suplly Chain</w:t>
      </w:r>
      <w:r w:rsidRPr="005E34A5">
        <w:rPr>
          <w:rFonts w:ascii="Times New Roman" w:eastAsia="Times New Roman" w:hAnsi="Times New Roman" w:cs="Times New Roman"/>
          <w:i/>
          <w:sz w:val="24"/>
          <w:szCs w:val="24"/>
        </w:rPr>
        <w:t xml:space="preserve"> and </w:t>
      </w:r>
      <w:r w:rsidR="00AC2C48" w:rsidRPr="005E34A5">
        <w:rPr>
          <w:rFonts w:ascii="Times New Roman" w:eastAsia="Times New Roman" w:hAnsi="Times New Roman" w:cs="Times New Roman"/>
          <w:i/>
          <w:sz w:val="24"/>
          <w:szCs w:val="24"/>
        </w:rPr>
        <w:t>Sustainable</w:t>
      </w:r>
      <w:r w:rsidR="00AC2C48" w:rsidRPr="005E34A5">
        <w:rPr>
          <w:rFonts w:ascii="Times New Roman" w:eastAsia="Times New Roman" w:hAnsi="Times New Roman" w:cs="Times New Roman"/>
          <w:i/>
          <w:sz w:val="24"/>
          <w:szCs w:val="24"/>
          <w:lang w:val="vi-VN"/>
        </w:rPr>
        <w:t xml:space="preserve"> Supply Chain Performance</w:t>
      </w:r>
    </w:p>
    <w:p w14:paraId="2027AE88" w14:textId="53D4F5EF" w:rsidR="004E164B" w:rsidRPr="005E34A5" w:rsidRDefault="004E164B" w:rsidP="007240A9">
      <w:pPr>
        <w:spacing w:line="240" w:lineRule="auto"/>
        <w:jc w:val="both"/>
        <w:rPr>
          <w:rFonts w:ascii="Times New Roman" w:hAnsi="Times New Roman" w:cs="Times New Roman"/>
          <w:sz w:val="24"/>
          <w:szCs w:val="24"/>
          <w:lang w:val="vi-VN"/>
        </w:rPr>
      </w:pPr>
      <w:r w:rsidRPr="005E34A5">
        <w:rPr>
          <w:rFonts w:ascii="Times New Roman" w:hAnsi="Times New Roman" w:cs="Times New Roman"/>
          <w:sz w:val="24"/>
          <w:szCs w:val="24"/>
          <w:lang w:val="vi-VN"/>
        </w:rPr>
        <w:t xml:space="preserve">In particular, Haddud </w:t>
      </w:r>
      <w:r w:rsidR="002B604C" w:rsidRPr="005E34A5">
        <w:rPr>
          <w:rFonts w:ascii="Times New Roman" w:hAnsi="Times New Roman" w:cs="Times New Roman"/>
          <w:i/>
          <w:sz w:val="24"/>
          <w:szCs w:val="24"/>
          <w:lang w:val="vi-VN"/>
        </w:rPr>
        <w:t>et al</w:t>
      </w:r>
      <w:r w:rsidRPr="005E34A5">
        <w:rPr>
          <w:rFonts w:ascii="Times New Roman" w:hAnsi="Times New Roman" w:cs="Times New Roman"/>
          <w:sz w:val="24"/>
          <w:szCs w:val="24"/>
          <w:lang w:val="vi-VN"/>
        </w:rPr>
        <w:t xml:space="preserve">. (2017) have demonstrated that IoT technology directly affects both internal and external SCI when discussing the effect of I4.0 technologies. </w:t>
      </w:r>
      <w:r w:rsidR="00BA7B21" w:rsidRPr="005E34A5">
        <w:rPr>
          <w:rFonts w:ascii="Times New Roman" w:hAnsi="Times New Roman" w:cs="Times New Roman"/>
          <w:sz w:val="24"/>
          <w:szCs w:val="24"/>
          <w:lang w:val="vi-VN"/>
        </w:rPr>
        <w:t>In addition, the rapid development of DSC has drastically changed how companies function and manufacture items, which speeds up the SCI process. Through networks that facilitate information sharing between suppliers and customers, information technology indirectly promotes system integration. This gives customers the opportunity to provide constructive feedback and aids suppliers in making more accurate estimates so they can deliver components and parts on schedule. Previous studies have shown that information technology may help to enhance and unite interorganizational systems and procedures in supply chain collaboration</w:t>
      </w:r>
      <w:r w:rsidR="00193589" w:rsidRPr="005E34A5">
        <w:rPr>
          <w:rFonts w:ascii="Times New Roman" w:hAnsi="Times New Roman" w:cs="Times New Roman"/>
          <w:sz w:val="24"/>
          <w:szCs w:val="24"/>
          <w:lang w:val="vi-VN"/>
        </w:rPr>
        <w:t xml:space="preserve"> </w:t>
      </w:r>
      <w:r w:rsidR="00BA7B21" w:rsidRPr="005E34A5">
        <w:rPr>
          <w:rFonts w:ascii="Times New Roman" w:hAnsi="Times New Roman" w:cs="Times New Roman"/>
          <w:sz w:val="24"/>
          <w:szCs w:val="24"/>
          <w:lang w:val="vi-VN"/>
        </w:rPr>
        <w:t xml:space="preserve">(Sanders, </w:t>
      </w:r>
      <w:r w:rsidR="00F64F47" w:rsidRPr="005E34A5">
        <w:rPr>
          <w:rFonts w:ascii="Times New Roman" w:hAnsi="Times New Roman" w:cs="Times New Roman"/>
          <w:sz w:val="24"/>
          <w:szCs w:val="24"/>
          <w:lang w:val="vi-VN"/>
        </w:rPr>
        <w:t>2008</w:t>
      </w:r>
      <w:r w:rsidR="00BA7B21" w:rsidRPr="005E34A5">
        <w:rPr>
          <w:rFonts w:ascii="Times New Roman" w:hAnsi="Times New Roman" w:cs="Times New Roman"/>
          <w:sz w:val="24"/>
          <w:szCs w:val="24"/>
        </w:rPr>
        <w:t xml:space="preserve">; </w:t>
      </w:r>
      <w:r w:rsidR="00BA7B21" w:rsidRPr="005E34A5">
        <w:rPr>
          <w:rFonts w:ascii="Times New Roman" w:hAnsi="Times New Roman" w:cs="Times New Roman"/>
          <w:sz w:val="24"/>
          <w:szCs w:val="24"/>
          <w:lang w:val="vi-VN"/>
        </w:rPr>
        <w:t>Chae., 2005).</w:t>
      </w:r>
      <w:r w:rsidR="00456568" w:rsidRPr="005E34A5">
        <w:rPr>
          <w:rFonts w:ascii="Times New Roman" w:hAnsi="Times New Roman" w:cs="Times New Roman"/>
          <w:sz w:val="24"/>
          <w:szCs w:val="24"/>
        </w:rPr>
        <w:t xml:space="preserve"> Moreover</w:t>
      </w:r>
      <w:r w:rsidRPr="005E34A5">
        <w:rPr>
          <w:rFonts w:ascii="Times New Roman" w:hAnsi="Times New Roman" w:cs="Times New Roman"/>
          <w:sz w:val="24"/>
          <w:szCs w:val="24"/>
          <w:lang w:val="vi-VN"/>
        </w:rPr>
        <w:t>, operational and strategic coordination—two crucial elements of SCI—are made possible by informati</w:t>
      </w:r>
      <w:r w:rsidR="002B604C" w:rsidRPr="005E34A5">
        <w:rPr>
          <w:rFonts w:ascii="Times New Roman" w:hAnsi="Times New Roman" w:cs="Times New Roman"/>
          <w:sz w:val="24"/>
          <w:szCs w:val="24"/>
          <w:lang w:val="vi-VN"/>
        </w:rPr>
        <w:t>on technology (Sanders, 2008).</w:t>
      </w:r>
      <w:r w:rsidR="002B604C" w:rsidRPr="005E34A5">
        <w:rPr>
          <w:rFonts w:ascii="Times New Roman" w:hAnsi="Times New Roman" w:cs="Times New Roman"/>
          <w:sz w:val="24"/>
          <w:szCs w:val="24"/>
        </w:rPr>
        <w:t xml:space="preserve"> </w:t>
      </w:r>
      <w:r w:rsidR="00BA7B21" w:rsidRPr="005E34A5">
        <w:rPr>
          <w:rFonts w:ascii="Times New Roman" w:hAnsi="Times New Roman" w:cs="Times New Roman"/>
          <w:sz w:val="24"/>
          <w:szCs w:val="24"/>
        </w:rPr>
        <w:t>S</w:t>
      </w:r>
      <w:r w:rsidRPr="005E34A5">
        <w:rPr>
          <w:rFonts w:ascii="Times New Roman" w:hAnsi="Times New Roman" w:cs="Times New Roman"/>
          <w:sz w:val="24"/>
          <w:szCs w:val="24"/>
          <w:lang w:val="vi-VN"/>
        </w:rPr>
        <w:t>upply chain cooperation can benefit from the favorable interaction impacts of spanning and outside-in information technology competence</w:t>
      </w:r>
      <w:r w:rsidR="00BA7B21" w:rsidRPr="005E34A5">
        <w:rPr>
          <w:rFonts w:ascii="Times New Roman" w:hAnsi="Times New Roman" w:cs="Times New Roman"/>
          <w:sz w:val="24"/>
          <w:szCs w:val="24"/>
        </w:rPr>
        <w:t xml:space="preserve"> (</w:t>
      </w:r>
      <w:r w:rsidR="00BA7B21" w:rsidRPr="005E34A5">
        <w:rPr>
          <w:rFonts w:ascii="Times New Roman" w:hAnsi="Times New Roman" w:cs="Times New Roman"/>
          <w:sz w:val="24"/>
          <w:szCs w:val="24"/>
          <w:lang w:val="vi-VN"/>
        </w:rPr>
        <w:t xml:space="preserve">Cai </w:t>
      </w:r>
      <w:r w:rsidR="002B604C" w:rsidRPr="005E34A5">
        <w:rPr>
          <w:rFonts w:ascii="Times New Roman" w:hAnsi="Times New Roman" w:cs="Times New Roman"/>
          <w:i/>
          <w:sz w:val="24"/>
          <w:szCs w:val="24"/>
          <w:lang w:val="vi-VN"/>
        </w:rPr>
        <w:t>et al</w:t>
      </w:r>
      <w:r w:rsidR="00BA7B21" w:rsidRPr="005E34A5">
        <w:rPr>
          <w:rFonts w:ascii="Times New Roman" w:hAnsi="Times New Roman" w:cs="Times New Roman"/>
          <w:sz w:val="24"/>
          <w:szCs w:val="24"/>
          <w:lang w:val="vi-VN"/>
        </w:rPr>
        <w:t xml:space="preserve">., </w:t>
      </w:r>
      <w:r w:rsidR="002B604C" w:rsidRPr="005E34A5">
        <w:rPr>
          <w:rFonts w:ascii="Times New Roman" w:hAnsi="Times New Roman" w:cs="Times New Roman"/>
          <w:sz w:val="24"/>
          <w:szCs w:val="24"/>
          <w:lang w:val="vi-VN"/>
        </w:rPr>
        <w:lastRenderedPageBreak/>
        <w:t>2016)</w:t>
      </w:r>
      <w:r w:rsidR="00BA7B21" w:rsidRPr="005E34A5">
        <w:rPr>
          <w:rFonts w:ascii="Times New Roman" w:hAnsi="Times New Roman" w:cs="Times New Roman"/>
          <w:sz w:val="24"/>
          <w:szCs w:val="24"/>
          <w:lang w:val="vi-VN"/>
        </w:rPr>
        <w:t>.</w:t>
      </w:r>
      <w:r w:rsidR="00BA7B21" w:rsidRPr="005E34A5">
        <w:rPr>
          <w:rFonts w:ascii="Times New Roman" w:hAnsi="Times New Roman" w:cs="Times New Roman"/>
          <w:sz w:val="24"/>
          <w:szCs w:val="24"/>
        </w:rPr>
        <w:t xml:space="preserve"> S</w:t>
      </w:r>
      <w:r w:rsidRPr="005E34A5">
        <w:rPr>
          <w:rFonts w:ascii="Times New Roman" w:hAnsi="Times New Roman" w:cs="Times New Roman"/>
          <w:sz w:val="24"/>
          <w:szCs w:val="24"/>
          <w:lang w:val="vi-VN"/>
        </w:rPr>
        <w:t>haring information can encourage operational integration</w:t>
      </w:r>
      <w:r w:rsidR="00BA7B21" w:rsidRPr="005E34A5">
        <w:rPr>
          <w:rFonts w:ascii="Times New Roman" w:hAnsi="Times New Roman" w:cs="Times New Roman"/>
          <w:sz w:val="24"/>
          <w:szCs w:val="24"/>
        </w:rPr>
        <w:t xml:space="preserve"> </w:t>
      </w:r>
      <w:r w:rsidR="00BA7B21" w:rsidRPr="005E34A5">
        <w:rPr>
          <w:rFonts w:ascii="Times New Roman" w:hAnsi="Times New Roman" w:cs="Times New Roman"/>
          <w:sz w:val="24"/>
          <w:szCs w:val="24"/>
        </w:rPr>
        <w:br/>
        <w:t>(</w:t>
      </w:r>
      <w:r w:rsidR="00011B01" w:rsidRPr="005E34A5">
        <w:rPr>
          <w:rFonts w:ascii="Times New Roman" w:hAnsi="Times New Roman" w:cs="Times New Roman"/>
          <w:sz w:val="24"/>
          <w:szCs w:val="24"/>
          <w:lang w:val="vi-VN"/>
        </w:rPr>
        <w:t>Evelyne</w:t>
      </w:r>
      <w:r w:rsidR="00BA7B21" w:rsidRPr="005E34A5">
        <w:rPr>
          <w:rFonts w:ascii="Times New Roman" w:hAnsi="Times New Roman" w:cs="Times New Roman"/>
          <w:sz w:val="24"/>
          <w:szCs w:val="24"/>
        </w:rPr>
        <w:t xml:space="preserve">, </w:t>
      </w:r>
      <w:r w:rsidR="00BA7B21" w:rsidRPr="005E34A5">
        <w:rPr>
          <w:rFonts w:ascii="Times New Roman" w:hAnsi="Times New Roman" w:cs="Times New Roman"/>
          <w:sz w:val="24"/>
          <w:szCs w:val="24"/>
          <w:lang w:val="vi-VN"/>
        </w:rPr>
        <w:t>2017</w:t>
      </w:r>
      <w:r w:rsidR="00BA7B21" w:rsidRPr="005E34A5">
        <w:rPr>
          <w:rFonts w:ascii="Times New Roman" w:hAnsi="Times New Roman" w:cs="Times New Roman"/>
          <w:sz w:val="24"/>
          <w:szCs w:val="24"/>
        </w:rPr>
        <w:t>)</w:t>
      </w:r>
      <w:r w:rsidRPr="005E34A5">
        <w:rPr>
          <w:rFonts w:ascii="Times New Roman" w:hAnsi="Times New Roman" w:cs="Times New Roman"/>
          <w:sz w:val="24"/>
          <w:szCs w:val="24"/>
          <w:lang w:val="vi-VN"/>
        </w:rPr>
        <w:t>.</w:t>
      </w:r>
      <w:r w:rsidR="00C55162" w:rsidRPr="005E34A5">
        <w:rPr>
          <w:rFonts w:ascii="Times New Roman" w:hAnsi="Times New Roman" w:cs="Times New Roman"/>
          <w:sz w:val="24"/>
          <w:szCs w:val="24"/>
          <w:lang w:val="vi-VN"/>
        </w:rPr>
        <w:t xml:space="preserve"> Based on this analysing, the hypothesis will be proposed:</w:t>
      </w:r>
    </w:p>
    <w:p w14:paraId="7FE3801B" w14:textId="77777777" w:rsidR="001031D4" w:rsidRPr="005E34A5" w:rsidRDefault="001031D4" w:rsidP="007240A9">
      <w:pPr>
        <w:spacing w:line="240" w:lineRule="auto"/>
        <w:jc w:val="both"/>
        <w:rPr>
          <w:rFonts w:ascii="Times New Roman" w:hAnsi="Times New Roman" w:cs="Times New Roman"/>
          <w:sz w:val="24"/>
          <w:szCs w:val="24"/>
        </w:rPr>
      </w:pPr>
    </w:p>
    <w:p w14:paraId="30703510" w14:textId="59AC0B28" w:rsidR="0009744A" w:rsidRPr="005E34A5" w:rsidRDefault="0009744A"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b/>
          <w:sz w:val="24"/>
          <w:szCs w:val="24"/>
        </w:rPr>
        <w:t xml:space="preserve">H3a. </w:t>
      </w:r>
      <w:r w:rsidR="004E1159" w:rsidRPr="005E34A5">
        <w:rPr>
          <w:rFonts w:ascii="Times New Roman" w:eastAsia="Times New Roman" w:hAnsi="Times New Roman" w:cs="Times New Roman"/>
          <w:sz w:val="24"/>
          <w:szCs w:val="24"/>
        </w:rPr>
        <w:t>Digital Supply Chain (</w:t>
      </w:r>
      <w:r w:rsidR="00C52851" w:rsidRPr="005E34A5">
        <w:rPr>
          <w:rFonts w:ascii="Times New Roman" w:eastAsia="Times New Roman" w:hAnsi="Times New Roman" w:cs="Times New Roman"/>
          <w:sz w:val="24"/>
          <w:szCs w:val="24"/>
        </w:rPr>
        <w:t>DSC</w:t>
      </w:r>
      <w:r w:rsidR="004E1159" w:rsidRPr="005E34A5">
        <w:rPr>
          <w:rFonts w:ascii="Times New Roman" w:eastAsia="Times New Roman" w:hAnsi="Times New Roman" w:cs="Times New Roman"/>
          <w:sz w:val="24"/>
          <w:szCs w:val="24"/>
        </w:rPr>
        <w:t>)</w:t>
      </w:r>
      <w:r w:rsidR="00C52851" w:rsidRPr="005E34A5">
        <w:rPr>
          <w:rFonts w:ascii="Times New Roman" w:eastAsia="Times New Roman" w:hAnsi="Times New Roman" w:cs="Times New Roman"/>
          <w:sz w:val="24"/>
          <w:szCs w:val="24"/>
          <w:lang w:val="vi-VN"/>
        </w:rPr>
        <w:t xml:space="preserve"> </w:t>
      </w:r>
      <w:r w:rsidRPr="005E34A5">
        <w:rPr>
          <w:rFonts w:ascii="Times New Roman" w:eastAsia="Times New Roman" w:hAnsi="Times New Roman" w:cs="Times New Roman"/>
          <w:sz w:val="24"/>
          <w:szCs w:val="24"/>
        </w:rPr>
        <w:t xml:space="preserve">positively </w:t>
      </w:r>
      <w:r w:rsidR="00C52851" w:rsidRPr="005E34A5">
        <w:rPr>
          <w:rFonts w:ascii="Times New Roman" w:eastAsia="Times New Roman" w:hAnsi="Times New Roman" w:cs="Times New Roman"/>
          <w:sz w:val="24"/>
          <w:szCs w:val="24"/>
        </w:rPr>
        <w:t>impacts</w:t>
      </w:r>
      <w:r w:rsidR="00C52851" w:rsidRPr="005E34A5">
        <w:rPr>
          <w:rFonts w:ascii="Times New Roman" w:eastAsia="Times New Roman" w:hAnsi="Times New Roman" w:cs="Times New Roman"/>
          <w:sz w:val="24"/>
          <w:szCs w:val="24"/>
          <w:lang w:val="vi-VN"/>
        </w:rPr>
        <w:t xml:space="preserve"> </w:t>
      </w:r>
      <w:r w:rsidR="004E1159" w:rsidRPr="005E34A5">
        <w:rPr>
          <w:rFonts w:ascii="Times New Roman" w:eastAsia="Times New Roman" w:hAnsi="Times New Roman" w:cs="Times New Roman"/>
          <w:sz w:val="24"/>
          <w:szCs w:val="24"/>
        </w:rPr>
        <w:t>Supply Chain Integration (</w:t>
      </w:r>
      <w:r w:rsidR="00C52851" w:rsidRPr="005E34A5">
        <w:rPr>
          <w:rFonts w:ascii="Times New Roman" w:eastAsia="Times New Roman" w:hAnsi="Times New Roman" w:cs="Times New Roman"/>
          <w:sz w:val="24"/>
          <w:szCs w:val="24"/>
          <w:lang w:val="vi-VN"/>
        </w:rPr>
        <w:t>SCI</w:t>
      </w:r>
      <w:r w:rsidR="004E1159" w:rsidRPr="005E34A5">
        <w:rPr>
          <w:rFonts w:ascii="Times New Roman" w:eastAsia="Times New Roman" w:hAnsi="Times New Roman" w:cs="Times New Roman"/>
          <w:sz w:val="24"/>
          <w:szCs w:val="24"/>
        </w:rPr>
        <w:t>)</w:t>
      </w:r>
      <w:r w:rsidRPr="005E34A5">
        <w:rPr>
          <w:rFonts w:ascii="Times New Roman" w:eastAsia="Times New Roman" w:hAnsi="Times New Roman" w:cs="Times New Roman"/>
          <w:sz w:val="24"/>
          <w:szCs w:val="24"/>
        </w:rPr>
        <w:t>.</w:t>
      </w:r>
    </w:p>
    <w:p w14:paraId="1FE38EE5" w14:textId="77777777" w:rsidR="00192D5C" w:rsidRPr="005E34A5" w:rsidRDefault="00192D5C" w:rsidP="007240A9">
      <w:pPr>
        <w:spacing w:line="240" w:lineRule="auto"/>
        <w:jc w:val="both"/>
        <w:rPr>
          <w:rFonts w:ascii="Times New Roman" w:eastAsia="Times New Roman" w:hAnsi="Times New Roman" w:cs="Times New Roman"/>
          <w:sz w:val="24"/>
          <w:szCs w:val="24"/>
        </w:rPr>
      </w:pPr>
    </w:p>
    <w:p w14:paraId="31EEBBBB" w14:textId="2718E396" w:rsidR="0009744A" w:rsidRPr="005E34A5" w:rsidRDefault="00BA7B21"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Previous research indicates that SCI increases flexibility, decreases inventory, removes the bullwhip effect, improves distribution perfor</w:t>
      </w:r>
      <w:r w:rsidR="00832A05" w:rsidRPr="005E34A5">
        <w:rPr>
          <w:rFonts w:ascii="Times New Roman" w:eastAsia="Times New Roman" w:hAnsi="Times New Roman" w:cs="Times New Roman"/>
          <w:sz w:val="24"/>
          <w:szCs w:val="24"/>
        </w:rPr>
        <w:t>mance, and shortens cycle times</w:t>
      </w:r>
      <w:r w:rsidRPr="005E34A5">
        <w:rPr>
          <w:rFonts w:ascii="Times New Roman" w:eastAsia="Times New Roman" w:hAnsi="Times New Roman" w:cs="Times New Roman"/>
          <w:sz w:val="24"/>
          <w:szCs w:val="24"/>
        </w:rPr>
        <w:t xml:space="preserve"> </w:t>
      </w:r>
      <w:r w:rsidR="00011B01" w:rsidRPr="005E34A5">
        <w:rPr>
          <w:rFonts w:ascii="Times New Roman" w:eastAsia="Times New Roman" w:hAnsi="Times New Roman" w:cs="Times New Roman"/>
          <w:sz w:val="24"/>
          <w:szCs w:val="24"/>
        </w:rPr>
        <w:t>(Zhao</w:t>
      </w:r>
      <w:r w:rsidR="0022059E" w:rsidRPr="005E34A5">
        <w:rPr>
          <w:rFonts w:ascii="Times New Roman" w:eastAsia="Times New Roman" w:hAnsi="Times New Roman" w:cs="Times New Roman"/>
          <w:sz w:val="24"/>
          <w:szCs w:val="24"/>
          <w:lang w:val="vi-VN"/>
        </w:rPr>
        <w:t xml:space="preserve"> and </w:t>
      </w:r>
      <w:proofErr w:type="spellStart"/>
      <w:r w:rsidR="0022059E" w:rsidRPr="005E34A5">
        <w:rPr>
          <w:rFonts w:ascii="Times New Roman" w:eastAsia="Times New Roman" w:hAnsi="Times New Roman" w:cs="Times New Roman"/>
        </w:rPr>
        <w:t>Strotmann</w:t>
      </w:r>
      <w:proofErr w:type="spellEnd"/>
      <w:r w:rsidR="00531FA6" w:rsidRPr="005E34A5">
        <w:rPr>
          <w:rFonts w:ascii="Times New Roman" w:eastAsia="Times New Roman" w:hAnsi="Times New Roman" w:cs="Times New Roman"/>
          <w:sz w:val="24"/>
          <w:szCs w:val="24"/>
        </w:rPr>
        <w:t xml:space="preserve">., 2008; Clark </w:t>
      </w:r>
      <w:r w:rsidR="002B604C" w:rsidRPr="005E34A5">
        <w:rPr>
          <w:rFonts w:ascii="Times New Roman" w:eastAsia="Times New Roman" w:hAnsi="Times New Roman" w:cs="Times New Roman"/>
          <w:i/>
          <w:sz w:val="24"/>
          <w:szCs w:val="24"/>
        </w:rPr>
        <w:t>et al</w:t>
      </w:r>
      <w:r w:rsidR="00531FA6" w:rsidRPr="005E34A5">
        <w:rPr>
          <w:rFonts w:ascii="Times New Roman" w:eastAsia="Times New Roman" w:hAnsi="Times New Roman" w:cs="Times New Roman"/>
          <w:sz w:val="24"/>
          <w:szCs w:val="24"/>
        </w:rPr>
        <w:t xml:space="preserve">., 2000; Cousins </w:t>
      </w:r>
      <w:r w:rsidR="002B604C" w:rsidRPr="005E34A5">
        <w:rPr>
          <w:rFonts w:ascii="Times New Roman" w:eastAsia="Times New Roman" w:hAnsi="Times New Roman" w:cs="Times New Roman"/>
          <w:i/>
          <w:sz w:val="24"/>
          <w:szCs w:val="24"/>
        </w:rPr>
        <w:t>et al</w:t>
      </w:r>
      <w:r w:rsidR="00531FA6" w:rsidRPr="005E34A5">
        <w:rPr>
          <w:rFonts w:ascii="Times New Roman" w:eastAsia="Times New Roman" w:hAnsi="Times New Roman" w:cs="Times New Roman"/>
          <w:sz w:val="24"/>
          <w:szCs w:val="24"/>
        </w:rPr>
        <w:t xml:space="preserve">., 2006). SCI in particular makes it possible for a centralized management strategy to be used throughout the extended value network composed of many partners, enabling businesses to attain higher SSCP. </w:t>
      </w:r>
      <w:r w:rsidR="00832A05" w:rsidRPr="005E34A5">
        <w:rPr>
          <w:rFonts w:ascii="Times New Roman" w:eastAsia="Times New Roman" w:hAnsi="Times New Roman" w:cs="Times New Roman"/>
          <w:sz w:val="24"/>
          <w:szCs w:val="24"/>
        </w:rPr>
        <w:t xml:space="preserve">The task of optimizing the use of assets both internally and internationally is taken on by the integrated authority over processes and actors through the centralized handling of management, operation, and strategic decisions </w:t>
      </w:r>
      <w:r w:rsidR="00531FA6" w:rsidRPr="005E34A5">
        <w:rPr>
          <w:rFonts w:ascii="Times New Roman" w:eastAsia="Times New Roman" w:hAnsi="Times New Roman" w:cs="Times New Roman"/>
          <w:sz w:val="24"/>
          <w:szCs w:val="24"/>
        </w:rPr>
        <w:t xml:space="preserve">(Flynn </w:t>
      </w:r>
      <w:r w:rsidR="002B604C" w:rsidRPr="005E34A5">
        <w:rPr>
          <w:rFonts w:ascii="Times New Roman" w:eastAsia="Times New Roman" w:hAnsi="Times New Roman" w:cs="Times New Roman"/>
          <w:i/>
          <w:sz w:val="24"/>
          <w:szCs w:val="24"/>
        </w:rPr>
        <w:t>et al</w:t>
      </w:r>
      <w:r w:rsidR="00531FA6" w:rsidRPr="005E34A5">
        <w:rPr>
          <w:rFonts w:ascii="Times New Roman" w:eastAsia="Times New Roman" w:hAnsi="Times New Roman" w:cs="Times New Roman"/>
          <w:sz w:val="24"/>
          <w:szCs w:val="24"/>
        </w:rPr>
        <w:t>., 2010).</w:t>
      </w:r>
      <w:r w:rsidR="007F7C5D" w:rsidRPr="005E34A5">
        <w:rPr>
          <w:lang w:val="vi-VN"/>
        </w:rPr>
        <w:t xml:space="preserve"> </w:t>
      </w:r>
      <w:r w:rsidR="00832A05" w:rsidRPr="005E34A5">
        <w:rPr>
          <w:rFonts w:ascii="Times New Roman" w:eastAsia="Times New Roman" w:hAnsi="Times New Roman" w:cs="Times New Roman"/>
          <w:sz w:val="24"/>
          <w:szCs w:val="24"/>
        </w:rPr>
        <w:t>SCI uses SSCP to its benefit to convey greater adaptability, quicker turnaround times, more effectively inventory, and anticipated delivery through transparency displayed by the flow of information and products from the initial stage of purchasing raw materials to the end user (</w:t>
      </w:r>
      <w:proofErr w:type="spellStart"/>
      <w:r w:rsidR="00832A05" w:rsidRPr="005E34A5">
        <w:rPr>
          <w:rFonts w:ascii="Times New Roman" w:eastAsia="Times New Roman" w:hAnsi="Times New Roman" w:cs="Times New Roman"/>
          <w:sz w:val="24"/>
          <w:szCs w:val="24"/>
        </w:rPr>
        <w:t>Panayides</w:t>
      </w:r>
      <w:proofErr w:type="spellEnd"/>
      <w:r w:rsidR="00832A05" w:rsidRPr="005E34A5">
        <w:rPr>
          <w:rFonts w:ascii="Times New Roman" w:eastAsia="Times New Roman" w:hAnsi="Times New Roman" w:cs="Times New Roman"/>
          <w:sz w:val="24"/>
          <w:szCs w:val="24"/>
        </w:rPr>
        <w:t xml:space="preserve"> </w:t>
      </w:r>
      <w:r w:rsidR="002B604C" w:rsidRPr="005E34A5">
        <w:rPr>
          <w:rFonts w:ascii="Times New Roman" w:eastAsia="Times New Roman" w:hAnsi="Times New Roman" w:cs="Times New Roman"/>
          <w:i/>
          <w:sz w:val="24"/>
          <w:szCs w:val="24"/>
        </w:rPr>
        <w:t>et al</w:t>
      </w:r>
      <w:r w:rsidR="00832A05" w:rsidRPr="005E34A5">
        <w:rPr>
          <w:rFonts w:ascii="Times New Roman" w:eastAsia="Times New Roman" w:hAnsi="Times New Roman" w:cs="Times New Roman"/>
          <w:sz w:val="24"/>
          <w:szCs w:val="24"/>
        </w:rPr>
        <w:t>., 2009)</w:t>
      </w:r>
      <w:r w:rsidR="00531FA6" w:rsidRPr="005E34A5">
        <w:rPr>
          <w:rFonts w:ascii="Times New Roman" w:eastAsia="Times New Roman" w:hAnsi="Times New Roman" w:cs="Times New Roman"/>
          <w:sz w:val="24"/>
          <w:szCs w:val="24"/>
          <w:lang w:val="vi-VN"/>
        </w:rPr>
        <w:t>. Thus, SCI improves SSCP by delivering precise, trustworthy, and current information between supply chain partners both internally and externally inside each organization's operations.</w:t>
      </w:r>
      <w:r w:rsidR="005F54C4" w:rsidRPr="005E34A5">
        <w:rPr>
          <w:rFonts w:ascii="Times New Roman" w:eastAsia="Times New Roman" w:hAnsi="Times New Roman" w:cs="Times New Roman"/>
          <w:sz w:val="24"/>
          <w:szCs w:val="24"/>
        </w:rPr>
        <w:t xml:space="preserve"> Therefore, the following hypothesis will proposed:</w:t>
      </w:r>
    </w:p>
    <w:p w14:paraId="6157F9DF" w14:textId="77777777" w:rsidR="00C55162" w:rsidRPr="005E34A5" w:rsidRDefault="00C55162" w:rsidP="007240A9">
      <w:pPr>
        <w:spacing w:line="240" w:lineRule="auto"/>
        <w:jc w:val="both"/>
        <w:rPr>
          <w:rFonts w:ascii="Times New Roman" w:eastAsia="Times New Roman" w:hAnsi="Times New Roman" w:cs="Times New Roman"/>
          <w:sz w:val="24"/>
          <w:szCs w:val="24"/>
          <w:lang w:val="vi-VN"/>
        </w:rPr>
      </w:pPr>
    </w:p>
    <w:p w14:paraId="5BB08273" w14:textId="64AC46E8" w:rsidR="0009744A" w:rsidRPr="005E34A5" w:rsidRDefault="0009744A" w:rsidP="007240A9">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b/>
          <w:sz w:val="24"/>
          <w:szCs w:val="24"/>
        </w:rPr>
        <w:t xml:space="preserve">H3b. </w:t>
      </w:r>
      <w:r w:rsidR="004E1159" w:rsidRPr="005E34A5">
        <w:rPr>
          <w:rFonts w:ascii="Times New Roman" w:eastAsia="Times New Roman" w:hAnsi="Times New Roman" w:cs="Times New Roman"/>
          <w:sz w:val="24"/>
          <w:szCs w:val="24"/>
        </w:rPr>
        <w:t>Supply Chain Integration (</w:t>
      </w:r>
      <w:r w:rsidR="00C52851" w:rsidRPr="005E34A5">
        <w:rPr>
          <w:rFonts w:ascii="Times New Roman" w:eastAsia="Times New Roman" w:hAnsi="Times New Roman" w:cs="Times New Roman"/>
          <w:sz w:val="24"/>
          <w:szCs w:val="24"/>
        </w:rPr>
        <w:t>SCI</w:t>
      </w:r>
      <w:r w:rsidR="004E1159" w:rsidRPr="005E34A5">
        <w:rPr>
          <w:rFonts w:ascii="Times New Roman" w:eastAsia="Times New Roman" w:hAnsi="Times New Roman" w:cs="Times New Roman"/>
          <w:sz w:val="24"/>
          <w:szCs w:val="24"/>
        </w:rPr>
        <w:t>)</w:t>
      </w:r>
      <w:r w:rsidRPr="005E34A5">
        <w:rPr>
          <w:rFonts w:ascii="Times New Roman" w:eastAsia="Times New Roman" w:hAnsi="Times New Roman" w:cs="Times New Roman"/>
          <w:sz w:val="24"/>
          <w:szCs w:val="24"/>
        </w:rPr>
        <w:t xml:space="preserve"> positively </w:t>
      </w:r>
      <w:r w:rsidR="00C52851" w:rsidRPr="005E34A5">
        <w:rPr>
          <w:rFonts w:ascii="Times New Roman" w:eastAsia="Times New Roman" w:hAnsi="Times New Roman" w:cs="Times New Roman"/>
          <w:sz w:val="24"/>
          <w:szCs w:val="24"/>
        </w:rPr>
        <w:t>impacts</w:t>
      </w:r>
      <w:r w:rsidR="00C52851" w:rsidRPr="005E34A5">
        <w:rPr>
          <w:rFonts w:ascii="Times New Roman" w:eastAsia="Times New Roman" w:hAnsi="Times New Roman" w:cs="Times New Roman"/>
          <w:sz w:val="24"/>
          <w:szCs w:val="24"/>
          <w:lang w:val="vi-VN"/>
        </w:rPr>
        <w:t xml:space="preserve"> </w:t>
      </w:r>
      <w:r w:rsidR="004E1159" w:rsidRPr="005E34A5">
        <w:rPr>
          <w:rFonts w:ascii="Times New Roman" w:eastAsia="Times New Roman" w:hAnsi="Times New Roman" w:cs="Times New Roman"/>
          <w:sz w:val="24"/>
          <w:szCs w:val="24"/>
        </w:rPr>
        <w:t>Sustainable Supply Chain Performance (</w:t>
      </w:r>
      <w:r w:rsidR="00C52851" w:rsidRPr="005E34A5">
        <w:rPr>
          <w:rFonts w:ascii="Times New Roman" w:eastAsia="Times New Roman" w:hAnsi="Times New Roman" w:cs="Times New Roman"/>
          <w:sz w:val="24"/>
          <w:szCs w:val="24"/>
          <w:lang w:val="vi-VN"/>
        </w:rPr>
        <w:t>SSCP</w:t>
      </w:r>
      <w:r w:rsidR="004E1159" w:rsidRPr="005E34A5">
        <w:rPr>
          <w:rFonts w:ascii="Times New Roman" w:eastAsia="Times New Roman" w:hAnsi="Times New Roman" w:cs="Times New Roman"/>
          <w:sz w:val="24"/>
          <w:szCs w:val="24"/>
        </w:rPr>
        <w:t>)</w:t>
      </w:r>
      <w:r w:rsidRPr="005E34A5">
        <w:rPr>
          <w:rFonts w:ascii="Times New Roman" w:eastAsia="Times New Roman" w:hAnsi="Times New Roman" w:cs="Times New Roman"/>
          <w:sz w:val="24"/>
          <w:szCs w:val="24"/>
        </w:rPr>
        <w:t>.</w:t>
      </w:r>
    </w:p>
    <w:p w14:paraId="56B6B020" w14:textId="77777777" w:rsidR="002B71A0" w:rsidRPr="005E34A5" w:rsidRDefault="002B71A0" w:rsidP="007240A9">
      <w:pPr>
        <w:spacing w:line="240" w:lineRule="auto"/>
        <w:jc w:val="both"/>
        <w:rPr>
          <w:rFonts w:ascii="Times New Roman" w:eastAsia="Times New Roman" w:hAnsi="Times New Roman" w:cs="Times New Roman"/>
          <w:sz w:val="24"/>
          <w:szCs w:val="24"/>
          <w:lang w:val="vi-VN"/>
        </w:rPr>
      </w:pPr>
    </w:p>
    <w:p w14:paraId="205E24CE" w14:textId="19CA403C" w:rsidR="002B71A0" w:rsidRPr="005E34A5" w:rsidRDefault="00021EE9" w:rsidP="007240A9">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sz w:val="24"/>
          <w:szCs w:val="24"/>
        </w:rPr>
        <w:t>Supply chain process integration can be facilitated by digital infrastructure integration, as demonstrated by Rai</w:t>
      </w:r>
      <w:r w:rsidR="0022059E" w:rsidRPr="005E34A5">
        <w:rPr>
          <w:rFonts w:ascii="Times New Roman" w:eastAsia="Times New Roman" w:hAnsi="Times New Roman" w:cs="Times New Roman"/>
          <w:sz w:val="24"/>
          <w:szCs w:val="24"/>
          <w:lang w:val="vi-VN"/>
        </w:rPr>
        <w:t xml:space="preserve"> and Sambamurthy</w:t>
      </w:r>
      <w:r w:rsidRPr="005E34A5">
        <w:rPr>
          <w:rFonts w:ascii="Times New Roman" w:eastAsia="Times New Roman" w:hAnsi="Times New Roman" w:cs="Times New Roman"/>
          <w:sz w:val="24"/>
          <w:szCs w:val="24"/>
        </w:rPr>
        <w:t xml:space="preserve"> (2006). The benefits of digital for customers and suppliers on customer-supplier coordination were noted by Huo </w:t>
      </w:r>
      <w:r w:rsidR="002B604C" w:rsidRPr="005E34A5">
        <w:rPr>
          <w:rFonts w:ascii="Times New Roman" w:eastAsia="Times New Roman" w:hAnsi="Times New Roman" w:cs="Times New Roman"/>
          <w:i/>
          <w:sz w:val="24"/>
          <w:szCs w:val="24"/>
        </w:rPr>
        <w:t>et al</w:t>
      </w:r>
      <w:r w:rsidRPr="005E34A5">
        <w:rPr>
          <w:rFonts w:ascii="Times New Roman" w:eastAsia="Times New Roman" w:hAnsi="Times New Roman" w:cs="Times New Roman"/>
          <w:sz w:val="24"/>
          <w:szCs w:val="24"/>
        </w:rPr>
        <w:t>. (2015).</w:t>
      </w:r>
      <w:r w:rsidR="0042400E" w:rsidRPr="005E34A5">
        <w:rPr>
          <w:rFonts w:ascii="Times New Roman" w:eastAsia="Times New Roman" w:hAnsi="Times New Roman" w:cs="Times New Roman"/>
          <w:sz w:val="24"/>
          <w:szCs w:val="24"/>
        </w:rPr>
        <w:t xml:space="preserve"> </w:t>
      </w:r>
      <w:r w:rsidRPr="005E34A5">
        <w:rPr>
          <w:rFonts w:ascii="Times New Roman" w:eastAsia="Times New Roman" w:hAnsi="Times New Roman" w:cs="Times New Roman"/>
          <w:sz w:val="24"/>
          <w:szCs w:val="24"/>
        </w:rPr>
        <w:t xml:space="preserve">Higher information technology levels also reinforce safe and dependable supply chain operations and make it easier for partners in the chain to coordinate by enabling communication and transactions between geographically dispersed supply chain members (Cheng </w:t>
      </w:r>
      <w:r w:rsidR="002B604C" w:rsidRPr="005E34A5">
        <w:rPr>
          <w:rFonts w:ascii="Times New Roman" w:eastAsia="Times New Roman" w:hAnsi="Times New Roman" w:cs="Times New Roman"/>
          <w:i/>
          <w:sz w:val="24"/>
          <w:szCs w:val="24"/>
        </w:rPr>
        <w:t>et al</w:t>
      </w:r>
      <w:r w:rsidRPr="005E34A5">
        <w:rPr>
          <w:rFonts w:ascii="Times New Roman" w:eastAsia="Times New Roman" w:hAnsi="Times New Roman" w:cs="Times New Roman"/>
          <w:sz w:val="24"/>
          <w:szCs w:val="24"/>
        </w:rPr>
        <w:t xml:space="preserve">., 2010). Robust digital infrastructure made possible by SCI offers fast, precise, and trustworthy information, facilitating easy, affordable communication with less information ambiguity (Li </w:t>
      </w:r>
      <w:r w:rsidR="002B604C" w:rsidRPr="005E34A5">
        <w:rPr>
          <w:rFonts w:ascii="Times New Roman" w:eastAsia="Times New Roman" w:hAnsi="Times New Roman" w:cs="Times New Roman"/>
          <w:i/>
          <w:sz w:val="24"/>
          <w:szCs w:val="24"/>
        </w:rPr>
        <w:t>et al</w:t>
      </w:r>
      <w:r w:rsidRPr="005E34A5">
        <w:rPr>
          <w:rFonts w:ascii="Times New Roman" w:eastAsia="Times New Roman" w:hAnsi="Times New Roman" w:cs="Times New Roman"/>
          <w:sz w:val="24"/>
          <w:szCs w:val="24"/>
        </w:rPr>
        <w:t>., 2009). Finding the connection between SCI and SSCP, however, has not received much attention. However, empirical research indicates that for businesses to transfer the advantages of SCI into SSCP, appropriate supply chain relationships are necessary (</w:t>
      </w:r>
      <w:proofErr w:type="spellStart"/>
      <w:r w:rsidRPr="005E34A5">
        <w:rPr>
          <w:rFonts w:ascii="Times New Roman" w:eastAsia="Times New Roman" w:hAnsi="Times New Roman" w:cs="Times New Roman"/>
          <w:sz w:val="24"/>
          <w:szCs w:val="24"/>
        </w:rPr>
        <w:t>Panayides</w:t>
      </w:r>
      <w:proofErr w:type="spellEnd"/>
      <w:r w:rsidRPr="005E34A5">
        <w:rPr>
          <w:rFonts w:ascii="Times New Roman" w:eastAsia="Times New Roman" w:hAnsi="Times New Roman" w:cs="Times New Roman"/>
          <w:sz w:val="24"/>
          <w:szCs w:val="24"/>
        </w:rPr>
        <w:t xml:space="preserve"> </w:t>
      </w:r>
      <w:r w:rsidR="002B604C" w:rsidRPr="005E34A5">
        <w:rPr>
          <w:rFonts w:ascii="Times New Roman" w:eastAsia="Times New Roman" w:hAnsi="Times New Roman" w:cs="Times New Roman"/>
          <w:i/>
          <w:sz w:val="24"/>
          <w:szCs w:val="24"/>
        </w:rPr>
        <w:t>et al</w:t>
      </w:r>
      <w:r w:rsidRPr="005E34A5">
        <w:rPr>
          <w:rFonts w:ascii="Times New Roman" w:eastAsia="Times New Roman" w:hAnsi="Times New Roman" w:cs="Times New Roman"/>
          <w:sz w:val="24"/>
          <w:szCs w:val="24"/>
        </w:rPr>
        <w:t xml:space="preserve">., 2009). </w:t>
      </w:r>
      <w:r w:rsidR="0022059E" w:rsidRPr="005E34A5">
        <w:rPr>
          <w:rFonts w:ascii="Times New Roman" w:eastAsia="Times New Roman" w:hAnsi="Times New Roman" w:cs="Times New Roman"/>
          <w:sz w:val="24"/>
          <w:szCs w:val="24"/>
        </w:rPr>
        <w:t>T</w:t>
      </w:r>
      <w:r w:rsidRPr="005E34A5">
        <w:rPr>
          <w:rFonts w:ascii="Times New Roman" w:eastAsia="Times New Roman" w:hAnsi="Times New Roman" w:cs="Times New Roman"/>
          <w:sz w:val="24"/>
          <w:szCs w:val="24"/>
        </w:rPr>
        <w:t xml:space="preserve">o attain a higher SSCP, this study specifically </w:t>
      </w:r>
      <w:r w:rsidR="0022059E" w:rsidRPr="005E34A5">
        <w:rPr>
          <w:rFonts w:ascii="Times New Roman" w:eastAsia="Times New Roman" w:hAnsi="Times New Roman" w:cs="Times New Roman"/>
          <w:sz w:val="24"/>
          <w:szCs w:val="24"/>
        </w:rPr>
        <w:t>figured</w:t>
      </w:r>
      <w:r w:rsidR="0022059E" w:rsidRPr="005E34A5">
        <w:rPr>
          <w:rFonts w:ascii="Times New Roman" w:eastAsia="Times New Roman" w:hAnsi="Times New Roman" w:cs="Times New Roman"/>
          <w:sz w:val="24"/>
          <w:szCs w:val="24"/>
          <w:lang w:val="vi-VN"/>
        </w:rPr>
        <w:t xml:space="preserve"> out</w:t>
      </w:r>
      <w:r w:rsidRPr="005E34A5">
        <w:rPr>
          <w:rFonts w:ascii="Times New Roman" w:eastAsia="Times New Roman" w:hAnsi="Times New Roman" w:cs="Times New Roman"/>
          <w:sz w:val="24"/>
          <w:szCs w:val="24"/>
        </w:rPr>
        <w:t xml:space="preserve"> the impact of cooperative, trust-based relationships that are collaborative and enabled by the SCI.</w:t>
      </w:r>
    </w:p>
    <w:p w14:paraId="6FBE9625" w14:textId="77777777" w:rsidR="00C52851" w:rsidRPr="005E34A5" w:rsidRDefault="00C52851" w:rsidP="007240A9">
      <w:pPr>
        <w:spacing w:line="240" w:lineRule="auto"/>
        <w:jc w:val="both"/>
        <w:rPr>
          <w:rFonts w:ascii="Times New Roman" w:hAnsi="Times New Roman" w:cs="Times New Roman"/>
          <w:sz w:val="24"/>
          <w:szCs w:val="24"/>
          <w:lang w:val="vi-VN"/>
        </w:rPr>
      </w:pPr>
    </w:p>
    <w:p w14:paraId="1D89553D" w14:textId="1752656A" w:rsidR="0009744A" w:rsidRPr="005E34A5" w:rsidRDefault="0009744A" w:rsidP="007240A9">
      <w:pPr>
        <w:spacing w:line="240" w:lineRule="auto"/>
        <w:jc w:val="both"/>
        <w:rPr>
          <w:rFonts w:ascii="Times New Roman" w:eastAsia="Times New Roman" w:hAnsi="Times New Roman" w:cs="Times New Roman"/>
          <w:b/>
          <w:sz w:val="24"/>
          <w:szCs w:val="24"/>
        </w:rPr>
      </w:pPr>
      <w:r w:rsidRPr="005E34A5">
        <w:rPr>
          <w:rFonts w:ascii="Times New Roman" w:eastAsia="Times New Roman" w:hAnsi="Times New Roman" w:cs="Times New Roman"/>
          <w:b/>
          <w:sz w:val="24"/>
          <w:szCs w:val="24"/>
        </w:rPr>
        <w:t xml:space="preserve">H3. </w:t>
      </w:r>
      <w:r w:rsidR="004E1159" w:rsidRPr="005E34A5">
        <w:rPr>
          <w:rFonts w:ascii="Times New Roman" w:eastAsia="Times New Roman" w:hAnsi="Times New Roman" w:cs="Times New Roman"/>
          <w:sz w:val="24"/>
          <w:szCs w:val="24"/>
        </w:rPr>
        <w:t>Supply Chain Integration (</w:t>
      </w:r>
      <w:r w:rsidR="00C52851" w:rsidRPr="005E34A5">
        <w:rPr>
          <w:rFonts w:ascii="Times New Roman" w:eastAsia="Times New Roman" w:hAnsi="Times New Roman" w:cs="Times New Roman"/>
          <w:sz w:val="24"/>
          <w:szCs w:val="24"/>
        </w:rPr>
        <w:t>SCI</w:t>
      </w:r>
      <w:r w:rsidR="004E1159" w:rsidRPr="005E34A5">
        <w:rPr>
          <w:rFonts w:ascii="Times New Roman" w:eastAsia="Times New Roman" w:hAnsi="Times New Roman" w:cs="Times New Roman"/>
          <w:sz w:val="24"/>
          <w:szCs w:val="24"/>
        </w:rPr>
        <w:t>)</w:t>
      </w:r>
      <w:r w:rsidR="00C52851" w:rsidRPr="005E34A5">
        <w:rPr>
          <w:rFonts w:ascii="Times New Roman" w:eastAsia="Times New Roman" w:hAnsi="Times New Roman" w:cs="Times New Roman"/>
          <w:sz w:val="24"/>
          <w:szCs w:val="24"/>
          <w:lang w:val="vi-VN"/>
        </w:rPr>
        <w:t xml:space="preserve"> </w:t>
      </w:r>
      <w:r w:rsidRPr="005E34A5">
        <w:rPr>
          <w:rFonts w:ascii="Times New Roman" w:eastAsia="Times New Roman" w:hAnsi="Times New Roman" w:cs="Times New Roman"/>
          <w:sz w:val="24"/>
          <w:szCs w:val="24"/>
        </w:rPr>
        <w:t xml:space="preserve">has a significant mediating effect between </w:t>
      </w:r>
      <w:r w:rsidR="004E1159" w:rsidRPr="005E34A5">
        <w:rPr>
          <w:rFonts w:ascii="Times New Roman" w:eastAsia="Times New Roman" w:hAnsi="Times New Roman" w:cs="Times New Roman"/>
          <w:sz w:val="24"/>
          <w:szCs w:val="24"/>
        </w:rPr>
        <w:t>Digital Supply Chain (</w:t>
      </w:r>
      <w:r w:rsidR="00C52851" w:rsidRPr="005E34A5">
        <w:rPr>
          <w:rFonts w:ascii="Times New Roman" w:eastAsia="Times New Roman" w:hAnsi="Times New Roman" w:cs="Times New Roman"/>
          <w:sz w:val="24"/>
          <w:szCs w:val="24"/>
        </w:rPr>
        <w:t>DSC</w:t>
      </w:r>
      <w:r w:rsidR="004E1159" w:rsidRPr="005E34A5">
        <w:rPr>
          <w:rFonts w:ascii="Times New Roman" w:eastAsia="Times New Roman" w:hAnsi="Times New Roman" w:cs="Times New Roman"/>
          <w:sz w:val="24"/>
          <w:szCs w:val="24"/>
        </w:rPr>
        <w:t>)</w:t>
      </w:r>
      <w:r w:rsidR="00C52851" w:rsidRPr="005E34A5">
        <w:rPr>
          <w:rFonts w:ascii="Times New Roman" w:eastAsia="Times New Roman" w:hAnsi="Times New Roman" w:cs="Times New Roman"/>
          <w:sz w:val="24"/>
          <w:szCs w:val="24"/>
          <w:lang w:val="vi-VN"/>
        </w:rPr>
        <w:t xml:space="preserve"> </w:t>
      </w:r>
      <w:r w:rsidR="00C52851" w:rsidRPr="005E34A5">
        <w:rPr>
          <w:rFonts w:ascii="Times New Roman" w:eastAsia="Times New Roman" w:hAnsi="Times New Roman" w:cs="Times New Roman"/>
          <w:sz w:val="24"/>
          <w:szCs w:val="24"/>
        </w:rPr>
        <w:t>and</w:t>
      </w:r>
      <w:r w:rsidR="00C52851" w:rsidRPr="005E34A5">
        <w:rPr>
          <w:rFonts w:ascii="Times New Roman" w:eastAsia="Times New Roman" w:hAnsi="Times New Roman" w:cs="Times New Roman"/>
          <w:sz w:val="24"/>
          <w:szCs w:val="24"/>
          <w:lang w:val="vi-VN"/>
        </w:rPr>
        <w:t xml:space="preserve"> </w:t>
      </w:r>
      <w:r w:rsidR="004E1159" w:rsidRPr="005E34A5">
        <w:rPr>
          <w:rFonts w:ascii="Times New Roman" w:eastAsia="Times New Roman" w:hAnsi="Times New Roman" w:cs="Times New Roman"/>
          <w:sz w:val="24"/>
          <w:szCs w:val="24"/>
        </w:rPr>
        <w:t>Sustainable Supply Chain Performance (</w:t>
      </w:r>
      <w:r w:rsidR="00C52851" w:rsidRPr="005E34A5">
        <w:rPr>
          <w:rFonts w:ascii="Times New Roman" w:eastAsia="Times New Roman" w:hAnsi="Times New Roman" w:cs="Times New Roman"/>
          <w:sz w:val="24"/>
          <w:szCs w:val="24"/>
        </w:rPr>
        <w:t>SSCP</w:t>
      </w:r>
      <w:r w:rsidR="004E1159" w:rsidRPr="005E34A5">
        <w:rPr>
          <w:rFonts w:ascii="Times New Roman" w:eastAsia="Times New Roman" w:hAnsi="Times New Roman" w:cs="Times New Roman"/>
          <w:sz w:val="24"/>
          <w:szCs w:val="24"/>
        </w:rPr>
        <w:t>)</w:t>
      </w:r>
      <w:r w:rsidRPr="005E34A5">
        <w:rPr>
          <w:rFonts w:ascii="Times New Roman" w:eastAsia="Times New Roman" w:hAnsi="Times New Roman" w:cs="Times New Roman"/>
          <w:sz w:val="24"/>
          <w:szCs w:val="24"/>
        </w:rPr>
        <w:t>.</w:t>
      </w:r>
    </w:p>
    <w:p w14:paraId="405D2EFC" w14:textId="77777777" w:rsidR="0009744A" w:rsidRPr="005E34A5" w:rsidRDefault="0009744A" w:rsidP="007240A9">
      <w:pPr>
        <w:spacing w:line="240" w:lineRule="auto"/>
        <w:jc w:val="both"/>
        <w:rPr>
          <w:rFonts w:ascii="Times New Roman" w:eastAsia="Times New Roman" w:hAnsi="Times New Roman" w:cs="Times New Roman"/>
          <w:i/>
          <w:sz w:val="24"/>
          <w:szCs w:val="24"/>
        </w:rPr>
      </w:pPr>
    </w:p>
    <w:p w14:paraId="27F1375C" w14:textId="15A4297E" w:rsidR="0009744A" w:rsidRPr="005E34A5" w:rsidRDefault="0009744A" w:rsidP="007240A9">
      <w:pPr>
        <w:spacing w:line="240" w:lineRule="auto"/>
        <w:jc w:val="both"/>
        <w:rPr>
          <w:rFonts w:ascii="Times New Roman" w:eastAsia="Times New Roman" w:hAnsi="Times New Roman" w:cs="Times New Roman"/>
          <w:i/>
          <w:sz w:val="24"/>
          <w:szCs w:val="24"/>
          <w:lang w:val="vi-VN"/>
        </w:rPr>
      </w:pPr>
      <w:r w:rsidRPr="005E34A5">
        <w:rPr>
          <w:rFonts w:ascii="Times New Roman" w:eastAsia="Times New Roman" w:hAnsi="Times New Roman" w:cs="Times New Roman"/>
          <w:i/>
          <w:sz w:val="24"/>
          <w:szCs w:val="24"/>
        </w:rPr>
        <w:t xml:space="preserve">3.4. </w:t>
      </w:r>
      <w:r w:rsidR="00AC2C48" w:rsidRPr="005E34A5">
        <w:rPr>
          <w:rFonts w:ascii="Times New Roman" w:eastAsia="Times New Roman" w:hAnsi="Times New Roman" w:cs="Times New Roman"/>
          <w:i/>
          <w:sz w:val="24"/>
          <w:szCs w:val="24"/>
        </w:rPr>
        <w:t>Information</w:t>
      </w:r>
      <w:r w:rsidR="00AC2C48" w:rsidRPr="005E34A5">
        <w:rPr>
          <w:rFonts w:ascii="Times New Roman" w:eastAsia="Times New Roman" w:hAnsi="Times New Roman" w:cs="Times New Roman"/>
          <w:i/>
          <w:sz w:val="24"/>
          <w:szCs w:val="24"/>
          <w:lang w:val="vi-VN"/>
        </w:rPr>
        <w:t xml:space="preserve"> Sharing</w:t>
      </w:r>
      <w:r w:rsidRPr="005E34A5">
        <w:rPr>
          <w:rFonts w:ascii="Times New Roman" w:eastAsia="Times New Roman" w:hAnsi="Times New Roman" w:cs="Times New Roman"/>
          <w:i/>
          <w:sz w:val="24"/>
          <w:szCs w:val="24"/>
        </w:rPr>
        <w:t xml:space="preserve"> as mediator in the association of </w:t>
      </w:r>
      <w:r w:rsidR="00AC2C48" w:rsidRPr="005E34A5">
        <w:rPr>
          <w:rFonts w:ascii="Times New Roman" w:eastAsia="Times New Roman" w:hAnsi="Times New Roman" w:cs="Times New Roman"/>
          <w:i/>
          <w:sz w:val="24"/>
          <w:szCs w:val="24"/>
        </w:rPr>
        <w:t>Digital</w:t>
      </w:r>
      <w:r w:rsidR="00AC2C48" w:rsidRPr="005E34A5">
        <w:rPr>
          <w:rFonts w:ascii="Times New Roman" w:eastAsia="Times New Roman" w:hAnsi="Times New Roman" w:cs="Times New Roman"/>
          <w:i/>
          <w:sz w:val="24"/>
          <w:szCs w:val="24"/>
          <w:lang w:val="vi-VN"/>
        </w:rPr>
        <w:t xml:space="preserve"> Supply Chain</w:t>
      </w:r>
      <w:r w:rsidRPr="005E34A5">
        <w:rPr>
          <w:rFonts w:ascii="Times New Roman" w:eastAsia="Times New Roman" w:hAnsi="Times New Roman" w:cs="Times New Roman"/>
          <w:i/>
          <w:sz w:val="24"/>
          <w:szCs w:val="24"/>
        </w:rPr>
        <w:t xml:space="preserve"> and </w:t>
      </w:r>
      <w:r w:rsidR="00AC2C48" w:rsidRPr="005E34A5">
        <w:rPr>
          <w:rFonts w:ascii="Times New Roman" w:eastAsia="Times New Roman" w:hAnsi="Times New Roman" w:cs="Times New Roman"/>
          <w:i/>
          <w:sz w:val="24"/>
          <w:szCs w:val="24"/>
        </w:rPr>
        <w:t>Sustainable</w:t>
      </w:r>
      <w:r w:rsidR="00AC2C48" w:rsidRPr="005E34A5">
        <w:rPr>
          <w:rFonts w:ascii="Times New Roman" w:eastAsia="Times New Roman" w:hAnsi="Times New Roman" w:cs="Times New Roman"/>
          <w:i/>
          <w:sz w:val="24"/>
          <w:szCs w:val="24"/>
          <w:lang w:val="vi-VN"/>
        </w:rPr>
        <w:t xml:space="preserve"> Supply Chain Performance</w:t>
      </w:r>
    </w:p>
    <w:p w14:paraId="62B40D83" w14:textId="5C5ED942" w:rsidR="0009744A" w:rsidRPr="005E34A5" w:rsidRDefault="00021EE9"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 xml:space="preserve">In addition, </w:t>
      </w:r>
      <w:proofErr w:type="spellStart"/>
      <w:r w:rsidRPr="005E34A5">
        <w:rPr>
          <w:rFonts w:ascii="Times New Roman" w:eastAsia="Times New Roman" w:hAnsi="Times New Roman" w:cs="Times New Roman"/>
          <w:sz w:val="24"/>
          <w:szCs w:val="24"/>
        </w:rPr>
        <w:t>Berttram</w:t>
      </w:r>
      <w:proofErr w:type="spellEnd"/>
      <w:r w:rsidRPr="005E34A5">
        <w:rPr>
          <w:rFonts w:ascii="Times New Roman" w:eastAsia="Times New Roman" w:hAnsi="Times New Roman" w:cs="Times New Roman"/>
          <w:sz w:val="24"/>
          <w:szCs w:val="24"/>
        </w:rPr>
        <w:t xml:space="preserve"> (2016) asserted that digitalization could alter supply chains to make them more accessible and reasonably priced in addition to making them more valuable.</w:t>
      </w:r>
      <w:r w:rsidR="00064A5D" w:rsidRPr="005E34A5">
        <w:rPr>
          <w:rFonts w:ascii="Times New Roman" w:eastAsia="Times New Roman" w:hAnsi="Times New Roman" w:cs="Times New Roman"/>
          <w:sz w:val="24"/>
          <w:szCs w:val="24"/>
          <w:lang w:val="vi-VN"/>
        </w:rPr>
        <w:t xml:space="preserve"> </w:t>
      </w:r>
      <w:r w:rsidR="00832A05" w:rsidRPr="005E34A5">
        <w:rPr>
          <w:rFonts w:ascii="Times New Roman" w:eastAsia="Times New Roman" w:hAnsi="Times New Roman" w:cs="Times New Roman"/>
          <w:sz w:val="24"/>
          <w:szCs w:val="24"/>
        </w:rPr>
        <w:t xml:space="preserve">By establishing a digitalized and completely linked supply chain network, businesses can respond to client requests quickly and effectively, which will eventually boost productivity. Kinsey </w:t>
      </w:r>
      <w:r w:rsidR="00064A5D" w:rsidRPr="005E34A5">
        <w:rPr>
          <w:rFonts w:ascii="Times New Roman" w:eastAsia="Times New Roman" w:hAnsi="Times New Roman" w:cs="Times New Roman"/>
          <w:i/>
          <w:iCs/>
          <w:sz w:val="24"/>
          <w:szCs w:val="24"/>
        </w:rPr>
        <w:t>et</w:t>
      </w:r>
      <w:r w:rsidR="00064A5D" w:rsidRPr="005E34A5">
        <w:rPr>
          <w:rFonts w:ascii="Times New Roman" w:eastAsia="Times New Roman" w:hAnsi="Times New Roman" w:cs="Times New Roman"/>
          <w:i/>
          <w:iCs/>
          <w:sz w:val="24"/>
          <w:szCs w:val="24"/>
          <w:lang w:val="vi-VN"/>
        </w:rPr>
        <w:t xml:space="preserve"> al</w:t>
      </w:r>
      <w:r w:rsidR="00064A5D" w:rsidRPr="005E34A5">
        <w:rPr>
          <w:rFonts w:ascii="Times New Roman" w:eastAsia="Times New Roman" w:hAnsi="Times New Roman" w:cs="Times New Roman"/>
          <w:sz w:val="24"/>
          <w:szCs w:val="24"/>
          <w:lang w:val="vi-VN"/>
        </w:rPr>
        <w:t xml:space="preserve">., </w:t>
      </w:r>
      <w:r w:rsidR="00832A05" w:rsidRPr="005E34A5">
        <w:rPr>
          <w:rFonts w:ascii="Times New Roman" w:eastAsia="Times New Roman" w:hAnsi="Times New Roman" w:cs="Times New Roman"/>
          <w:sz w:val="24"/>
          <w:szCs w:val="24"/>
        </w:rPr>
        <w:t xml:space="preserve">(2015) asserts that DSC helps manufacturers to distinguish themselves within a more complicated web of partners, suppliers, and consumers by helping them define and understand customer behavior. </w:t>
      </w:r>
      <w:r w:rsidRPr="005E34A5">
        <w:rPr>
          <w:rFonts w:ascii="Times New Roman" w:eastAsia="Times New Roman" w:hAnsi="Times New Roman" w:cs="Times New Roman"/>
          <w:sz w:val="24"/>
          <w:szCs w:val="24"/>
        </w:rPr>
        <w:t xml:space="preserve">However, DSC in manufacturing is essential, could refute these assertions. Only if the business accurately plans to send the crucial data along all stops within a networked system in real-time will the DSC be feasible. Furthermore, since all supply chain participants have access to the supply chain data infrastructure, DSC can uniquely help address problems pertaining to data reliability. Compared to other traceability systems, DSC offers more accurate, transparent, and </w:t>
      </w:r>
      <w:r w:rsidRPr="005E34A5">
        <w:rPr>
          <w:rFonts w:ascii="Times New Roman" w:eastAsia="Times New Roman" w:hAnsi="Times New Roman" w:cs="Times New Roman"/>
          <w:sz w:val="24"/>
          <w:szCs w:val="24"/>
        </w:rPr>
        <w:lastRenderedPageBreak/>
        <w:t>safe information sharing (</w:t>
      </w:r>
      <w:proofErr w:type="spellStart"/>
      <w:r w:rsidRPr="005E34A5">
        <w:rPr>
          <w:rFonts w:ascii="Times New Roman" w:eastAsia="Times New Roman" w:hAnsi="Times New Roman" w:cs="Times New Roman"/>
          <w:sz w:val="24"/>
          <w:szCs w:val="24"/>
        </w:rPr>
        <w:t>Iansiti</w:t>
      </w:r>
      <w:proofErr w:type="spellEnd"/>
      <w:r w:rsidRPr="005E34A5">
        <w:rPr>
          <w:rFonts w:ascii="Times New Roman" w:eastAsia="Times New Roman" w:hAnsi="Times New Roman" w:cs="Times New Roman"/>
          <w:sz w:val="24"/>
          <w:szCs w:val="24"/>
        </w:rPr>
        <w:t xml:space="preserve"> and Lakhani, 2017). Thus, the following hypothesis will be put forth:</w:t>
      </w:r>
    </w:p>
    <w:p w14:paraId="088DBA6B" w14:textId="77777777" w:rsidR="008149E4" w:rsidRPr="005E34A5" w:rsidRDefault="008149E4" w:rsidP="007240A9">
      <w:pPr>
        <w:spacing w:line="240" w:lineRule="auto"/>
        <w:jc w:val="both"/>
        <w:rPr>
          <w:rFonts w:ascii="Times New Roman" w:eastAsia="Times New Roman" w:hAnsi="Times New Roman" w:cs="Times New Roman"/>
          <w:sz w:val="24"/>
          <w:szCs w:val="24"/>
        </w:rPr>
      </w:pPr>
    </w:p>
    <w:p w14:paraId="2F02EAB0" w14:textId="26DD8DDE" w:rsidR="0009744A" w:rsidRPr="005E34A5" w:rsidRDefault="0009744A"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b/>
          <w:sz w:val="24"/>
          <w:szCs w:val="24"/>
        </w:rPr>
        <w:t xml:space="preserve">H4a. </w:t>
      </w:r>
      <w:r w:rsidR="004E1159" w:rsidRPr="005E34A5">
        <w:rPr>
          <w:rFonts w:ascii="Times New Roman" w:eastAsia="Times New Roman" w:hAnsi="Times New Roman" w:cs="Times New Roman"/>
          <w:sz w:val="24"/>
          <w:szCs w:val="24"/>
        </w:rPr>
        <w:t>Digital Supply Chain (</w:t>
      </w:r>
      <w:r w:rsidR="00C52851" w:rsidRPr="005E34A5">
        <w:rPr>
          <w:rFonts w:ascii="Times New Roman" w:eastAsia="Times New Roman" w:hAnsi="Times New Roman" w:cs="Times New Roman"/>
          <w:sz w:val="24"/>
          <w:szCs w:val="24"/>
        </w:rPr>
        <w:t>DSC</w:t>
      </w:r>
      <w:r w:rsidR="004E1159" w:rsidRPr="005E34A5">
        <w:rPr>
          <w:rFonts w:ascii="Times New Roman" w:eastAsia="Times New Roman" w:hAnsi="Times New Roman" w:cs="Times New Roman"/>
          <w:sz w:val="24"/>
          <w:szCs w:val="24"/>
        </w:rPr>
        <w:t>)</w:t>
      </w:r>
      <w:r w:rsidR="00C52851" w:rsidRPr="005E34A5">
        <w:rPr>
          <w:rFonts w:ascii="Times New Roman" w:eastAsia="Times New Roman" w:hAnsi="Times New Roman" w:cs="Times New Roman"/>
          <w:sz w:val="24"/>
          <w:szCs w:val="24"/>
          <w:lang w:val="vi-VN"/>
        </w:rPr>
        <w:t xml:space="preserve"> </w:t>
      </w:r>
      <w:r w:rsidRPr="005E34A5">
        <w:rPr>
          <w:rFonts w:ascii="Times New Roman" w:eastAsia="Times New Roman" w:hAnsi="Times New Roman" w:cs="Times New Roman"/>
          <w:sz w:val="24"/>
          <w:szCs w:val="24"/>
        </w:rPr>
        <w:t>positi</w:t>
      </w:r>
      <w:r w:rsidR="00C52851" w:rsidRPr="005E34A5">
        <w:rPr>
          <w:rFonts w:ascii="Times New Roman" w:eastAsia="Times New Roman" w:hAnsi="Times New Roman" w:cs="Times New Roman"/>
          <w:sz w:val="24"/>
          <w:szCs w:val="24"/>
        </w:rPr>
        <w:t xml:space="preserve">vely impacts </w:t>
      </w:r>
      <w:r w:rsidR="004E1159" w:rsidRPr="005E34A5">
        <w:rPr>
          <w:rFonts w:ascii="Times New Roman" w:eastAsia="Times New Roman" w:hAnsi="Times New Roman" w:cs="Times New Roman"/>
          <w:sz w:val="24"/>
          <w:szCs w:val="24"/>
        </w:rPr>
        <w:t>Information Sharing (</w:t>
      </w:r>
      <w:r w:rsidR="00C52851" w:rsidRPr="005E34A5">
        <w:rPr>
          <w:rFonts w:ascii="Times New Roman" w:eastAsia="Times New Roman" w:hAnsi="Times New Roman" w:cs="Times New Roman"/>
          <w:sz w:val="24"/>
          <w:szCs w:val="24"/>
        </w:rPr>
        <w:t>IS</w:t>
      </w:r>
      <w:r w:rsidR="004E1159" w:rsidRPr="005E34A5">
        <w:rPr>
          <w:rFonts w:ascii="Times New Roman" w:eastAsia="Times New Roman" w:hAnsi="Times New Roman" w:cs="Times New Roman"/>
          <w:sz w:val="24"/>
          <w:szCs w:val="24"/>
        </w:rPr>
        <w:t>)</w:t>
      </w:r>
      <w:r w:rsidRPr="005E34A5">
        <w:rPr>
          <w:rFonts w:ascii="Times New Roman" w:eastAsia="Times New Roman" w:hAnsi="Times New Roman" w:cs="Times New Roman"/>
          <w:sz w:val="24"/>
          <w:szCs w:val="24"/>
        </w:rPr>
        <w:t xml:space="preserve">. </w:t>
      </w:r>
    </w:p>
    <w:p w14:paraId="7A264A5D" w14:textId="77777777" w:rsidR="00523730" w:rsidRPr="005E34A5" w:rsidRDefault="00523730" w:rsidP="007240A9">
      <w:pPr>
        <w:spacing w:line="240" w:lineRule="auto"/>
        <w:jc w:val="both"/>
        <w:rPr>
          <w:rFonts w:ascii="Times New Roman" w:eastAsia="Times New Roman" w:hAnsi="Times New Roman" w:cs="Times New Roman"/>
          <w:sz w:val="24"/>
          <w:szCs w:val="24"/>
        </w:rPr>
      </w:pPr>
    </w:p>
    <w:p w14:paraId="30773554" w14:textId="1EFA0A44" w:rsidR="0009744A" w:rsidRPr="005E34A5" w:rsidRDefault="00630E12"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Supply chain partners</w:t>
      </w:r>
      <w:r w:rsidR="005E24CA" w:rsidRPr="005E34A5">
        <w:rPr>
          <w:rFonts w:ascii="Times New Roman" w:eastAsia="Times New Roman" w:hAnsi="Times New Roman" w:cs="Times New Roman"/>
          <w:sz w:val="24"/>
          <w:szCs w:val="24"/>
          <w:lang w:val="vi-VN"/>
        </w:rPr>
        <w:t xml:space="preserve"> </w:t>
      </w:r>
      <w:r w:rsidRPr="005E34A5">
        <w:rPr>
          <w:rFonts w:ascii="Times New Roman" w:eastAsia="Times New Roman" w:hAnsi="Times New Roman" w:cs="Times New Roman"/>
          <w:sz w:val="24"/>
          <w:szCs w:val="24"/>
        </w:rPr>
        <w:t>can leverage IS to achieve a standardized information sharing platform by removing potential variability in the information exchanged</w:t>
      </w:r>
      <w:r w:rsidR="00B51D2C" w:rsidRPr="005E34A5">
        <w:rPr>
          <w:rFonts w:ascii="Times New Roman" w:eastAsia="Times New Roman" w:hAnsi="Times New Roman" w:cs="Times New Roman"/>
          <w:sz w:val="24"/>
          <w:szCs w:val="24"/>
        </w:rPr>
        <w:t>. According to Liu</w:t>
      </w:r>
      <w:r w:rsidRPr="005E34A5">
        <w:rPr>
          <w:rFonts w:ascii="Times New Roman" w:eastAsia="Times New Roman" w:hAnsi="Times New Roman" w:cs="Times New Roman"/>
          <w:sz w:val="24"/>
          <w:szCs w:val="24"/>
        </w:rPr>
        <w:t xml:space="preserve"> (2009), SSCP is generally linked to metrics that show expenses, resource usage, and customer service. Shared information includes planning data, product and process information, organization forecasts, and more (Barlow</w:t>
      </w:r>
      <w:r w:rsidR="00B51D2C" w:rsidRPr="005E34A5">
        <w:rPr>
          <w:rFonts w:ascii="Times New Roman" w:eastAsia="Times New Roman" w:hAnsi="Times New Roman" w:cs="Times New Roman"/>
          <w:sz w:val="24"/>
          <w:szCs w:val="24"/>
        </w:rPr>
        <w:t xml:space="preserve"> </w:t>
      </w:r>
      <w:r w:rsidR="00B51D2C" w:rsidRPr="005E34A5">
        <w:rPr>
          <w:rFonts w:ascii="Times New Roman" w:eastAsia="Times New Roman" w:hAnsi="Times New Roman" w:cs="Times New Roman"/>
          <w:i/>
          <w:sz w:val="24"/>
          <w:szCs w:val="24"/>
        </w:rPr>
        <w:t>et al.</w:t>
      </w:r>
      <w:r w:rsidRPr="005E34A5">
        <w:rPr>
          <w:rFonts w:ascii="Times New Roman" w:eastAsia="Times New Roman" w:hAnsi="Times New Roman" w:cs="Times New Roman"/>
          <w:sz w:val="24"/>
          <w:szCs w:val="24"/>
        </w:rPr>
        <w:t>, 2005). As a result, parties that receive timely and accurate information are better equipped to plan their strategies and assign tasks to others, allowing for greater flexibilit</w:t>
      </w:r>
      <w:r w:rsidR="00B51D2C" w:rsidRPr="005E34A5">
        <w:rPr>
          <w:rFonts w:ascii="Times New Roman" w:eastAsia="Times New Roman" w:hAnsi="Times New Roman" w:cs="Times New Roman"/>
          <w:sz w:val="24"/>
          <w:szCs w:val="24"/>
        </w:rPr>
        <w:t xml:space="preserve">y and responsiveness (Forslund </w:t>
      </w:r>
      <w:r w:rsidR="00B51D2C" w:rsidRPr="005E34A5">
        <w:rPr>
          <w:rFonts w:ascii="Times New Roman" w:eastAsia="Times New Roman" w:hAnsi="Times New Roman" w:cs="Times New Roman"/>
          <w:i/>
          <w:sz w:val="24"/>
          <w:szCs w:val="24"/>
        </w:rPr>
        <w:t>et al.</w:t>
      </w:r>
      <w:r w:rsidRPr="005E34A5">
        <w:rPr>
          <w:rFonts w:ascii="Times New Roman" w:eastAsia="Times New Roman" w:hAnsi="Times New Roman" w:cs="Times New Roman"/>
          <w:sz w:val="24"/>
          <w:szCs w:val="24"/>
        </w:rPr>
        <w:t xml:space="preserve">, 2007). </w:t>
      </w:r>
      <w:r w:rsidR="00F064F4" w:rsidRPr="005E34A5">
        <w:rPr>
          <w:rFonts w:ascii="Times New Roman" w:eastAsia="Times New Roman" w:hAnsi="Times New Roman" w:cs="Times New Roman"/>
          <w:sz w:val="24"/>
          <w:szCs w:val="24"/>
        </w:rPr>
        <w:t>Furthermore, IS plays a critical role in supporting companies in broadening their understanding base and, thus, dispersing the possible advantages of profit maximization</w:t>
      </w:r>
      <w:r w:rsidR="00B51D2C" w:rsidRPr="005E34A5">
        <w:rPr>
          <w:rFonts w:ascii="Times New Roman" w:eastAsia="Times New Roman" w:hAnsi="Times New Roman" w:cs="Times New Roman"/>
          <w:sz w:val="24"/>
          <w:szCs w:val="24"/>
        </w:rPr>
        <w:t xml:space="preserve"> across the organization (Ding </w:t>
      </w:r>
      <w:r w:rsidR="00B51D2C" w:rsidRPr="005E34A5">
        <w:rPr>
          <w:rFonts w:ascii="Times New Roman" w:eastAsia="Times New Roman" w:hAnsi="Times New Roman" w:cs="Times New Roman"/>
          <w:i/>
          <w:sz w:val="24"/>
          <w:szCs w:val="24"/>
        </w:rPr>
        <w:t>et al.</w:t>
      </w:r>
      <w:r w:rsidR="00F064F4" w:rsidRPr="005E34A5">
        <w:rPr>
          <w:rFonts w:ascii="Times New Roman" w:eastAsia="Times New Roman" w:hAnsi="Times New Roman" w:cs="Times New Roman"/>
          <w:sz w:val="24"/>
          <w:szCs w:val="24"/>
        </w:rPr>
        <w:t xml:space="preserve">, 2011). </w:t>
      </w:r>
      <w:r w:rsidRPr="005E34A5">
        <w:rPr>
          <w:rFonts w:ascii="Times New Roman" w:eastAsia="Times New Roman" w:hAnsi="Times New Roman" w:cs="Times New Roman"/>
          <w:sz w:val="24"/>
          <w:szCs w:val="24"/>
        </w:rPr>
        <w:t>Organizations that value their relationships with one another and are becoming more conscious of the advantages of accumulating knowledge as a result of cooperative knowledge sharing (Cheng</w:t>
      </w:r>
      <w:r w:rsidR="00B51D2C" w:rsidRPr="005E34A5">
        <w:rPr>
          <w:rFonts w:ascii="Times New Roman" w:eastAsia="Times New Roman" w:hAnsi="Times New Roman" w:cs="Times New Roman"/>
          <w:sz w:val="24"/>
          <w:szCs w:val="24"/>
        </w:rPr>
        <w:t xml:space="preserve"> </w:t>
      </w:r>
      <w:r w:rsidR="00B51D2C" w:rsidRPr="005E34A5">
        <w:rPr>
          <w:rFonts w:ascii="Times New Roman" w:eastAsia="Times New Roman" w:hAnsi="Times New Roman" w:cs="Times New Roman"/>
          <w:i/>
          <w:sz w:val="24"/>
          <w:szCs w:val="24"/>
        </w:rPr>
        <w:t>et al.</w:t>
      </w:r>
      <w:r w:rsidR="00B51D2C" w:rsidRPr="005E34A5">
        <w:rPr>
          <w:rFonts w:ascii="Times New Roman" w:eastAsia="Times New Roman" w:hAnsi="Times New Roman" w:cs="Times New Roman"/>
          <w:sz w:val="24"/>
          <w:szCs w:val="24"/>
        </w:rPr>
        <w:t>, 2010</w:t>
      </w:r>
      <w:r w:rsidRPr="005E34A5">
        <w:rPr>
          <w:rFonts w:ascii="Times New Roman" w:eastAsia="Times New Roman" w:hAnsi="Times New Roman" w:cs="Times New Roman"/>
          <w:sz w:val="24"/>
          <w:szCs w:val="24"/>
        </w:rPr>
        <w:t xml:space="preserve">). </w:t>
      </w:r>
      <w:r w:rsidR="00F064F4" w:rsidRPr="005E34A5">
        <w:rPr>
          <w:rFonts w:ascii="Times New Roman" w:eastAsia="Times New Roman" w:hAnsi="Times New Roman" w:cs="Times New Roman"/>
          <w:sz w:val="24"/>
          <w:szCs w:val="24"/>
        </w:rPr>
        <w:t>Furthermore, supply chain partners are better able to overcome their anxieties of disclosing information and falling behind competitors due to the increased openness and mutually beneficial conn</w:t>
      </w:r>
      <w:r w:rsidR="00B51D2C" w:rsidRPr="005E34A5">
        <w:rPr>
          <w:rFonts w:ascii="Times New Roman" w:eastAsia="Times New Roman" w:hAnsi="Times New Roman" w:cs="Times New Roman"/>
          <w:sz w:val="24"/>
          <w:szCs w:val="24"/>
        </w:rPr>
        <w:t xml:space="preserve">ections that IS develops (Zhou and </w:t>
      </w:r>
      <w:r w:rsidR="005E39F9" w:rsidRPr="005E34A5">
        <w:rPr>
          <w:rFonts w:ascii="Times New Roman" w:eastAsia="Times New Roman" w:hAnsi="Times New Roman" w:cs="Times New Roman"/>
          <w:sz w:val="24"/>
          <w:szCs w:val="24"/>
        </w:rPr>
        <w:t>Benton</w:t>
      </w:r>
      <w:r w:rsidR="00F064F4" w:rsidRPr="005E34A5">
        <w:rPr>
          <w:rFonts w:ascii="Times New Roman" w:eastAsia="Times New Roman" w:hAnsi="Times New Roman" w:cs="Times New Roman"/>
          <w:sz w:val="24"/>
          <w:szCs w:val="24"/>
        </w:rPr>
        <w:t>, 2007). As a result, we proposed the hypothesis:</w:t>
      </w:r>
    </w:p>
    <w:p w14:paraId="3E991DAB" w14:textId="77777777" w:rsidR="00021EE9" w:rsidRPr="005E34A5" w:rsidRDefault="00021EE9" w:rsidP="007240A9">
      <w:pPr>
        <w:spacing w:line="240" w:lineRule="auto"/>
        <w:jc w:val="both"/>
        <w:rPr>
          <w:rFonts w:ascii="Times New Roman" w:eastAsia="Times New Roman" w:hAnsi="Times New Roman" w:cs="Times New Roman"/>
          <w:sz w:val="24"/>
          <w:szCs w:val="24"/>
        </w:rPr>
      </w:pPr>
    </w:p>
    <w:p w14:paraId="1DF23E40" w14:textId="77A55455" w:rsidR="0009744A" w:rsidRPr="005E34A5" w:rsidRDefault="0009744A"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b/>
          <w:sz w:val="24"/>
          <w:szCs w:val="24"/>
        </w:rPr>
        <w:t xml:space="preserve">H4b. </w:t>
      </w:r>
      <w:r w:rsidR="004E1159" w:rsidRPr="005E34A5">
        <w:rPr>
          <w:rFonts w:ascii="Times New Roman" w:eastAsia="Times New Roman" w:hAnsi="Times New Roman" w:cs="Times New Roman"/>
          <w:sz w:val="24"/>
          <w:szCs w:val="24"/>
        </w:rPr>
        <w:t>Information Sharing (</w:t>
      </w:r>
      <w:r w:rsidR="00CE4FD9" w:rsidRPr="005E34A5">
        <w:rPr>
          <w:rFonts w:ascii="Times New Roman" w:eastAsia="Times New Roman" w:hAnsi="Times New Roman" w:cs="Times New Roman"/>
          <w:sz w:val="24"/>
          <w:szCs w:val="24"/>
        </w:rPr>
        <w:t>IS</w:t>
      </w:r>
      <w:r w:rsidR="004E1159" w:rsidRPr="005E34A5">
        <w:rPr>
          <w:rFonts w:ascii="Times New Roman" w:eastAsia="Times New Roman" w:hAnsi="Times New Roman" w:cs="Times New Roman"/>
          <w:sz w:val="24"/>
          <w:szCs w:val="24"/>
        </w:rPr>
        <w:t>)</w:t>
      </w:r>
      <w:r w:rsidRPr="005E34A5">
        <w:rPr>
          <w:rFonts w:ascii="Times New Roman" w:eastAsia="Times New Roman" w:hAnsi="Times New Roman" w:cs="Times New Roman"/>
          <w:sz w:val="24"/>
          <w:szCs w:val="24"/>
        </w:rPr>
        <w:t xml:space="preserve"> positively </w:t>
      </w:r>
      <w:r w:rsidR="00CE4FD9" w:rsidRPr="005E34A5">
        <w:rPr>
          <w:rFonts w:ascii="Times New Roman" w:eastAsia="Times New Roman" w:hAnsi="Times New Roman" w:cs="Times New Roman"/>
          <w:sz w:val="24"/>
          <w:szCs w:val="24"/>
        </w:rPr>
        <w:t>impacts</w:t>
      </w:r>
      <w:r w:rsidR="00CE4FD9" w:rsidRPr="005E34A5">
        <w:rPr>
          <w:rFonts w:ascii="Times New Roman" w:eastAsia="Times New Roman" w:hAnsi="Times New Roman" w:cs="Times New Roman"/>
          <w:sz w:val="24"/>
          <w:szCs w:val="24"/>
          <w:lang w:val="vi-VN"/>
        </w:rPr>
        <w:t xml:space="preserve"> </w:t>
      </w:r>
      <w:r w:rsidR="004E1159" w:rsidRPr="005E34A5">
        <w:rPr>
          <w:rFonts w:ascii="Times New Roman" w:eastAsia="Times New Roman" w:hAnsi="Times New Roman" w:cs="Times New Roman"/>
          <w:sz w:val="24"/>
          <w:szCs w:val="24"/>
        </w:rPr>
        <w:t>Sustainable Supply Chain Performance (</w:t>
      </w:r>
      <w:r w:rsidR="00CE4FD9" w:rsidRPr="005E34A5">
        <w:rPr>
          <w:rFonts w:ascii="Times New Roman" w:eastAsia="Times New Roman" w:hAnsi="Times New Roman" w:cs="Times New Roman"/>
          <w:sz w:val="24"/>
          <w:szCs w:val="24"/>
          <w:lang w:val="vi-VN"/>
        </w:rPr>
        <w:t>SSCP</w:t>
      </w:r>
      <w:r w:rsidR="004E1159" w:rsidRPr="005E34A5">
        <w:rPr>
          <w:rFonts w:ascii="Times New Roman" w:eastAsia="Times New Roman" w:hAnsi="Times New Roman" w:cs="Times New Roman"/>
          <w:sz w:val="24"/>
          <w:szCs w:val="24"/>
        </w:rPr>
        <w:t>)</w:t>
      </w:r>
      <w:r w:rsidRPr="005E34A5">
        <w:rPr>
          <w:rFonts w:ascii="Times New Roman" w:eastAsia="Times New Roman" w:hAnsi="Times New Roman" w:cs="Times New Roman"/>
          <w:sz w:val="24"/>
          <w:szCs w:val="24"/>
        </w:rPr>
        <w:t xml:space="preserve">. </w:t>
      </w:r>
    </w:p>
    <w:p w14:paraId="4B1E4B83" w14:textId="77777777" w:rsidR="009712B1" w:rsidRPr="005E34A5" w:rsidRDefault="009712B1" w:rsidP="007240A9">
      <w:pPr>
        <w:spacing w:line="240" w:lineRule="auto"/>
        <w:jc w:val="both"/>
        <w:rPr>
          <w:rFonts w:ascii="Times New Roman" w:eastAsia="Times New Roman" w:hAnsi="Times New Roman" w:cs="Times New Roman"/>
          <w:sz w:val="24"/>
          <w:szCs w:val="24"/>
        </w:rPr>
      </w:pPr>
    </w:p>
    <w:p w14:paraId="6845B014" w14:textId="20E11E79" w:rsidR="0009744A" w:rsidRPr="005E34A5" w:rsidRDefault="00652EAE"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In fact</w:t>
      </w:r>
      <w:r w:rsidR="00BE2FE5" w:rsidRPr="005E34A5">
        <w:rPr>
          <w:rFonts w:ascii="Times New Roman" w:eastAsia="Times New Roman" w:hAnsi="Times New Roman" w:cs="Times New Roman"/>
          <w:sz w:val="24"/>
          <w:szCs w:val="24"/>
        </w:rPr>
        <w:t>, few studies specifically look at IS's mediating role in the relationship between DSC and SSCP. In order to close this gap, the present study will investigate the connection between DSC and SSCP via IS mediation</w:t>
      </w:r>
      <w:r w:rsidR="0042400E" w:rsidRPr="005E34A5">
        <w:rPr>
          <w:rFonts w:ascii="Times New Roman" w:eastAsia="Times New Roman" w:hAnsi="Times New Roman" w:cs="Times New Roman"/>
          <w:sz w:val="24"/>
          <w:szCs w:val="24"/>
        </w:rPr>
        <w:t xml:space="preserve">. </w:t>
      </w:r>
      <w:r w:rsidRPr="005E34A5">
        <w:rPr>
          <w:rFonts w:ascii="Times New Roman" w:eastAsia="Times New Roman" w:hAnsi="Times New Roman" w:cs="Times New Roman"/>
          <w:sz w:val="24"/>
          <w:szCs w:val="24"/>
        </w:rPr>
        <w:t xml:space="preserve">IS </w:t>
      </w:r>
      <w:r w:rsidR="00C52851" w:rsidRPr="005E34A5">
        <w:rPr>
          <w:rFonts w:ascii="Times New Roman" w:eastAsia="Times New Roman" w:hAnsi="Times New Roman" w:cs="Times New Roman"/>
          <w:sz w:val="24"/>
          <w:szCs w:val="24"/>
        </w:rPr>
        <w:t>aids organizations in making better decisions regarding ordering, capacity allocation, manufacturing, and material planning since it improves awareness of demand, supply, and inventory (Cheng</w:t>
      </w:r>
      <w:r w:rsidR="00B51D2C" w:rsidRPr="005E34A5">
        <w:rPr>
          <w:rFonts w:ascii="Times New Roman" w:eastAsia="Times New Roman" w:hAnsi="Times New Roman" w:cs="Times New Roman"/>
          <w:sz w:val="24"/>
          <w:szCs w:val="24"/>
        </w:rPr>
        <w:t xml:space="preserve"> </w:t>
      </w:r>
      <w:r w:rsidR="00B51D2C" w:rsidRPr="005E34A5">
        <w:rPr>
          <w:rFonts w:ascii="Times New Roman" w:eastAsia="Times New Roman" w:hAnsi="Times New Roman" w:cs="Times New Roman"/>
          <w:i/>
          <w:sz w:val="24"/>
          <w:szCs w:val="24"/>
        </w:rPr>
        <w:t>et al.</w:t>
      </w:r>
      <w:r w:rsidR="00B51D2C" w:rsidRPr="005E34A5">
        <w:rPr>
          <w:rFonts w:ascii="Times New Roman" w:eastAsia="Times New Roman" w:hAnsi="Times New Roman" w:cs="Times New Roman"/>
          <w:sz w:val="24"/>
          <w:szCs w:val="24"/>
        </w:rPr>
        <w:t>, 2011).</w:t>
      </w:r>
      <w:r w:rsidRPr="005E34A5">
        <w:rPr>
          <w:rFonts w:ascii="Times New Roman" w:eastAsia="Times New Roman" w:hAnsi="Times New Roman" w:cs="Times New Roman"/>
          <w:sz w:val="24"/>
          <w:szCs w:val="24"/>
        </w:rPr>
        <w:t xml:space="preserve"> </w:t>
      </w:r>
      <w:r w:rsidR="00C52851" w:rsidRPr="005E34A5">
        <w:rPr>
          <w:rFonts w:ascii="Times New Roman" w:eastAsia="Times New Roman" w:hAnsi="Times New Roman" w:cs="Times New Roman"/>
          <w:sz w:val="24"/>
          <w:szCs w:val="24"/>
        </w:rPr>
        <w:t>In addition, supply chain stakeholder groups refine information in order to accomplish the shared objective of optimizing benefits, and managers weigh critical information to make the best choices (</w:t>
      </w:r>
      <w:proofErr w:type="spellStart"/>
      <w:r w:rsidR="00C52851" w:rsidRPr="005E34A5">
        <w:rPr>
          <w:rFonts w:ascii="Times New Roman" w:eastAsia="Times New Roman" w:hAnsi="Times New Roman" w:cs="Times New Roman"/>
          <w:sz w:val="24"/>
          <w:szCs w:val="24"/>
        </w:rPr>
        <w:t>Abburu</w:t>
      </w:r>
      <w:proofErr w:type="spellEnd"/>
      <w:r w:rsidR="00C52851" w:rsidRPr="005E34A5">
        <w:rPr>
          <w:rFonts w:ascii="Times New Roman" w:eastAsia="Times New Roman" w:hAnsi="Times New Roman" w:cs="Times New Roman"/>
          <w:sz w:val="24"/>
          <w:szCs w:val="24"/>
        </w:rPr>
        <w:t xml:space="preserve"> </w:t>
      </w:r>
      <w:r w:rsidR="002B604C" w:rsidRPr="005E34A5">
        <w:rPr>
          <w:rFonts w:ascii="Times New Roman" w:eastAsia="Times New Roman" w:hAnsi="Times New Roman" w:cs="Times New Roman"/>
          <w:i/>
          <w:sz w:val="24"/>
          <w:szCs w:val="24"/>
        </w:rPr>
        <w:t>et al</w:t>
      </w:r>
      <w:r w:rsidR="00C52851" w:rsidRPr="005E34A5">
        <w:rPr>
          <w:rFonts w:ascii="Times New Roman" w:eastAsia="Times New Roman" w:hAnsi="Times New Roman" w:cs="Times New Roman"/>
          <w:sz w:val="24"/>
          <w:szCs w:val="24"/>
        </w:rPr>
        <w:t xml:space="preserve">., 2020). </w:t>
      </w:r>
      <w:r w:rsidR="00BE2FE5" w:rsidRPr="005E34A5">
        <w:rPr>
          <w:rFonts w:ascii="Times New Roman" w:eastAsia="Times New Roman" w:hAnsi="Times New Roman" w:cs="Times New Roman"/>
          <w:sz w:val="24"/>
          <w:szCs w:val="24"/>
        </w:rPr>
        <w:t xml:space="preserve">All of these processes require seamless communication across the backbone of the digital ecosystem. </w:t>
      </w:r>
      <w:r w:rsidR="00C52851" w:rsidRPr="005E34A5">
        <w:rPr>
          <w:rFonts w:ascii="Times New Roman" w:eastAsia="Times New Roman" w:hAnsi="Times New Roman" w:cs="Times New Roman"/>
          <w:sz w:val="24"/>
          <w:szCs w:val="24"/>
        </w:rPr>
        <w:t xml:space="preserve">The physical world's connectedness to networked systems and the interconnection between network ports across groups are key factors influencing the flexibility of information transfer (Napoleone </w:t>
      </w:r>
      <w:r w:rsidR="002B604C" w:rsidRPr="005E34A5">
        <w:rPr>
          <w:rFonts w:ascii="Times New Roman" w:eastAsia="Times New Roman" w:hAnsi="Times New Roman" w:cs="Times New Roman"/>
          <w:i/>
          <w:sz w:val="24"/>
          <w:szCs w:val="24"/>
        </w:rPr>
        <w:t>et al</w:t>
      </w:r>
      <w:r w:rsidR="00C52851" w:rsidRPr="005E34A5">
        <w:rPr>
          <w:rFonts w:ascii="Times New Roman" w:eastAsia="Times New Roman" w:hAnsi="Times New Roman" w:cs="Times New Roman"/>
          <w:sz w:val="24"/>
          <w:szCs w:val="24"/>
        </w:rPr>
        <w:t xml:space="preserve">., 2020). </w:t>
      </w:r>
      <w:r w:rsidR="00BE2FE5" w:rsidRPr="005E34A5">
        <w:rPr>
          <w:rFonts w:ascii="Times New Roman" w:eastAsia="Times New Roman" w:hAnsi="Times New Roman" w:cs="Times New Roman"/>
          <w:sz w:val="24"/>
          <w:szCs w:val="24"/>
        </w:rPr>
        <w:t xml:space="preserve">The implementation of DSC enhances the information processing capacity of the supply chain and promotes greater interoperability amongst organizations. Thus, the hypothesis will be proposed: </w:t>
      </w:r>
    </w:p>
    <w:p w14:paraId="7134F632" w14:textId="77777777" w:rsidR="002B6318" w:rsidRPr="005E34A5" w:rsidRDefault="002B6318" w:rsidP="007240A9">
      <w:pPr>
        <w:spacing w:line="240" w:lineRule="auto"/>
        <w:jc w:val="both"/>
        <w:rPr>
          <w:rFonts w:ascii="Times New Roman" w:eastAsia="Times New Roman" w:hAnsi="Times New Roman" w:cs="Times New Roman"/>
          <w:sz w:val="24"/>
          <w:szCs w:val="24"/>
        </w:rPr>
      </w:pPr>
    </w:p>
    <w:p w14:paraId="714AEEB2" w14:textId="3921C79A" w:rsidR="0009744A" w:rsidRPr="005E34A5" w:rsidRDefault="0009744A"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b/>
          <w:sz w:val="24"/>
          <w:szCs w:val="24"/>
        </w:rPr>
        <w:t xml:space="preserve">H4. </w:t>
      </w:r>
      <w:r w:rsidR="004E1159" w:rsidRPr="005E34A5">
        <w:rPr>
          <w:rFonts w:ascii="Times New Roman" w:eastAsia="Times New Roman" w:hAnsi="Times New Roman" w:cs="Times New Roman"/>
          <w:sz w:val="24"/>
          <w:szCs w:val="24"/>
        </w:rPr>
        <w:t>Information Sharing (</w:t>
      </w:r>
      <w:r w:rsidR="00CE4FD9" w:rsidRPr="005E34A5">
        <w:rPr>
          <w:rFonts w:ascii="Times New Roman" w:eastAsia="Times New Roman" w:hAnsi="Times New Roman" w:cs="Times New Roman"/>
          <w:sz w:val="24"/>
          <w:szCs w:val="24"/>
        </w:rPr>
        <w:t>IS</w:t>
      </w:r>
      <w:r w:rsidR="004E1159" w:rsidRPr="005E34A5">
        <w:rPr>
          <w:rFonts w:ascii="Times New Roman" w:eastAsia="Times New Roman" w:hAnsi="Times New Roman" w:cs="Times New Roman"/>
          <w:sz w:val="24"/>
          <w:szCs w:val="24"/>
        </w:rPr>
        <w:t>)</w:t>
      </w:r>
      <w:r w:rsidRPr="005E34A5">
        <w:rPr>
          <w:rFonts w:ascii="Times New Roman" w:eastAsia="Times New Roman" w:hAnsi="Times New Roman" w:cs="Times New Roman"/>
          <w:sz w:val="24"/>
          <w:szCs w:val="24"/>
        </w:rPr>
        <w:t xml:space="preserve"> has a significant mediating effect between </w:t>
      </w:r>
      <w:r w:rsidR="004E1159" w:rsidRPr="005E34A5">
        <w:rPr>
          <w:rFonts w:ascii="Times New Roman" w:eastAsia="Times New Roman" w:hAnsi="Times New Roman" w:cs="Times New Roman"/>
          <w:sz w:val="24"/>
          <w:szCs w:val="24"/>
        </w:rPr>
        <w:t>Digital Supply Chain (</w:t>
      </w:r>
      <w:r w:rsidR="00CE4FD9" w:rsidRPr="005E34A5">
        <w:rPr>
          <w:rFonts w:ascii="Times New Roman" w:eastAsia="Times New Roman" w:hAnsi="Times New Roman" w:cs="Times New Roman"/>
          <w:sz w:val="24"/>
          <w:szCs w:val="24"/>
        </w:rPr>
        <w:t>DSC</w:t>
      </w:r>
      <w:r w:rsidR="004E1159" w:rsidRPr="005E34A5">
        <w:rPr>
          <w:rFonts w:ascii="Times New Roman" w:eastAsia="Times New Roman" w:hAnsi="Times New Roman" w:cs="Times New Roman"/>
          <w:sz w:val="24"/>
          <w:szCs w:val="24"/>
        </w:rPr>
        <w:t>)</w:t>
      </w:r>
      <w:r w:rsidR="00CE4FD9" w:rsidRPr="005E34A5">
        <w:rPr>
          <w:rFonts w:ascii="Times New Roman" w:eastAsia="Times New Roman" w:hAnsi="Times New Roman" w:cs="Times New Roman"/>
          <w:sz w:val="24"/>
          <w:szCs w:val="24"/>
          <w:lang w:val="vi-VN"/>
        </w:rPr>
        <w:t xml:space="preserve"> </w:t>
      </w:r>
      <w:r w:rsidR="00CE4FD9" w:rsidRPr="005E34A5">
        <w:rPr>
          <w:rFonts w:ascii="Times New Roman" w:eastAsia="Times New Roman" w:hAnsi="Times New Roman" w:cs="Times New Roman"/>
          <w:sz w:val="24"/>
          <w:szCs w:val="24"/>
        </w:rPr>
        <w:t>and</w:t>
      </w:r>
      <w:r w:rsidR="00CE4FD9" w:rsidRPr="005E34A5">
        <w:rPr>
          <w:rFonts w:ascii="Times New Roman" w:eastAsia="Times New Roman" w:hAnsi="Times New Roman" w:cs="Times New Roman"/>
          <w:sz w:val="24"/>
          <w:szCs w:val="24"/>
          <w:lang w:val="vi-VN"/>
        </w:rPr>
        <w:t xml:space="preserve"> </w:t>
      </w:r>
      <w:r w:rsidR="004E1159" w:rsidRPr="005E34A5">
        <w:rPr>
          <w:rFonts w:ascii="Times New Roman" w:eastAsia="Times New Roman" w:hAnsi="Times New Roman" w:cs="Times New Roman"/>
          <w:sz w:val="24"/>
          <w:szCs w:val="24"/>
        </w:rPr>
        <w:t>Sustainable Supply Chain Performance (</w:t>
      </w:r>
      <w:r w:rsidR="00CE4FD9" w:rsidRPr="005E34A5">
        <w:rPr>
          <w:rFonts w:ascii="Times New Roman" w:eastAsia="Times New Roman" w:hAnsi="Times New Roman" w:cs="Times New Roman"/>
          <w:sz w:val="24"/>
          <w:szCs w:val="24"/>
          <w:lang w:val="vi-VN"/>
        </w:rPr>
        <w:t>SSCP</w:t>
      </w:r>
      <w:r w:rsidR="004E1159" w:rsidRPr="005E34A5">
        <w:rPr>
          <w:rFonts w:ascii="Times New Roman" w:eastAsia="Times New Roman" w:hAnsi="Times New Roman" w:cs="Times New Roman"/>
          <w:sz w:val="24"/>
          <w:szCs w:val="24"/>
        </w:rPr>
        <w:t>)</w:t>
      </w:r>
      <w:r w:rsidR="00CE4FD9" w:rsidRPr="005E34A5">
        <w:rPr>
          <w:rFonts w:ascii="Times New Roman" w:eastAsia="Times New Roman" w:hAnsi="Times New Roman" w:cs="Times New Roman"/>
          <w:sz w:val="24"/>
          <w:szCs w:val="24"/>
          <w:lang w:val="vi-VN"/>
        </w:rPr>
        <w:t xml:space="preserve">. </w:t>
      </w:r>
    </w:p>
    <w:p w14:paraId="51E060DF" w14:textId="77777777" w:rsidR="0009744A" w:rsidRPr="005E34A5" w:rsidRDefault="0009744A" w:rsidP="007240A9">
      <w:pPr>
        <w:spacing w:line="240" w:lineRule="auto"/>
        <w:jc w:val="both"/>
        <w:rPr>
          <w:rFonts w:ascii="Times New Roman" w:eastAsia="Times New Roman" w:hAnsi="Times New Roman" w:cs="Times New Roman"/>
          <w:i/>
          <w:sz w:val="24"/>
          <w:szCs w:val="24"/>
        </w:rPr>
      </w:pPr>
    </w:p>
    <w:p w14:paraId="6DDC23B1" w14:textId="77777777" w:rsidR="00435B5C" w:rsidRPr="005E34A5" w:rsidRDefault="00435B5C" w:rsidP="007240A9">
      <w:pPr>
        <w:pStyle w:val="NormalWeb"/>
        <w:spacing w:before="0" w:beforeAutospacing="0" w:after="0" w:afterAutospacing="0"/>
        <w:jc w:val="both"/>
      </w:pPr>
      <w:r w:rsidRPr="005E34A5">
        <w:rPr>
          <w:i/>
          <w:iCs/>
        </w:rPr>
        <w:t>3.5. Proposed structural model </w:t>
      </w:r>
    </w:p>
    <w:p w14:paraId="51F98B54" w14:textId="33ABEAB4" w:rsidR="00435B5C" w:rsidRPr="005E34A5" w:rsidRDefault="00D52865" w:rsidP="007240A9">
      <w:pPr>
        <w:pStyle w:val="NormalWeb"/>
        <w:spacing w:before="0" w:beforeAutospacing="0" w:after="0" w:afterAutospacing="0"/>
        <w:jc w:val="both"/>
      </w:pPr>
      <w:r w:rsidRPr="005E34A5">
        <w:rPr>
          <w:noProof/>
        </w:rPr>
        <w:lastRenderedPageBreak/>
        <mc:AlternateContent>
          <mc:Choice Requires="wpg">
            <w:drawing>
              <wp:anchor distT="114300" distB="114300" distL="114300" distR="114300" simplePos="0" relativeHeight="251657728" behindDoc="0" locked="0" layoutInCell="1" hidden="0" allowOverlap="1" wp14:anchorId="5959F4CF" wp14:editId="1271B9B2">
                <wp:simplePos x="0" y="0"/>
                <wp:positionH relativeFrom="column">
                  <wp:posOffset>317500</wp:posOffset>
                </wp:positionH>
                <wp:positionV relativeFrom="paragraph">
                  <wp:posOffset>538480</wp:posOffset>
                </wp:positionV>
                <wp:extent cx="5384800" cy="2656840"/>
                <wp:effectExtent l="0" t="0" r="25400" b="10160"/>
                <wp:wrapTopAndBottom distT="114300" distB="114300"/>
                <wp:docPr id="1" name="Group 1"/>
                <wp:cNvGraphicFramePr/>
                <a:graphic xmlns:a="http://schemas.openxmlformats.org/drawingml/2006/main">
                  <a:graphicData uri="http://schemas.microsoft.com/office/word/2010/wordprocessingGroup">
                    <wpg:wgp>
                      <wpg:cNvGrpSpPr/>
                      <wpg:grpSpPr>
                        <a:xfrm>
                          <a:off x="0" y="0"/>
                          <a:ext cx="5384800" cy="2656840"/>
                          <a:chOff x="541214" y="712317"/>
                          <a:chExt cx="5693484" cy="2931108"/>
                        </a:xfrm>
                      </wpg:grpSpPr>
                      <wps:wsp>
                        <wps:cNvPr id="1104776968" name="Rectangle 1104776968"/>
                        <wps:cNvSpPr/>
                        <wps:spPr>
                          <a:xfrm>
                            <a:off x="541214" y="1956125"/>
                            <a:ext cx="1241164" cy="685200"/>
                          </a:xfrm>
                          <a:prstGeom prst="rect">
                            <a:avLst/>
                          </a:prstGeom>
                          <a:noFill/>
                          <a:ln w="9525" cap="flat" cmpd="sng">
                            <a:solidFill>
                              <a:srgbClr val="000000"/>
                            </a:solidFill>
                            <a:prstDash val="solid"/>
                            <a:round/>
                            <a:headEnd type="none" w="sm" len="sm"/>
                            <a:tailEnd type="none" w="sm" len="sm"/>
                          </a:ln>
                        </wps:spPr>
                        <wps:txbx>
                          <w:txbxContent>
                            <w:p w14:paraId="19F6D29B" w14:textId="77777777" w:rsidR="00655E52" w:rsidRDefault="00655E52">
                              <w:pPr>
                                <w:spacing w:line="240" w:lineRule="auto"/>
                                <w:jc w:val="center"/>
                                <w:textDirection w:val="btLr"/>
                              </w:pPr>
                              <w:r>
                                <w:rPr>
                                  <w:rFonts w:ascii="Times New Roman" w:eastAsia="Times New Roman" w:hAnsi="Times New Roman" w:cs="Times New Roman"/>
                                  <w:color w:val="000000"/>
                                  <w:sz w:val="24"/>
                                </w:rPr>
                                <w:t>Digital Supply Chain (DSC)</w:t>
                              </w:r>
                            </w:p>
                          </w:txbxContent>
                        </wps:txbx>
                        <wps:bodyPr spcFirstLastPara="1" wrap="square" lIns="91425" tIns="91425" rIns="91425" bIns="91425" anchor="ctr" anchorCtr="0">
                          <a:noAutofit/>
                        </wps:bodyPr>
                      </wps:wsp>
                      <wps:wsp>
                        <wps:cNvPr id="183591101" name="Rectangle 183591101"/>
                        <wps:cNvSpPr/>
                        <wps:spPr>
                          <a:xfrm>
                            <a:off x="2630825" y="712317"/>
                            <a:ext cx="1032900" cy="990113"/>
                          </a:xfrm>
                          <a:prstGeom prst="rect">
                            <a:avLst/>
                          </a:prstGeom>
                          <a:noFill/>
                          <a:ln w="9525" cap="flat" cmpd="sng">
                            <a:solidFill>
                              <a:srgbClr val="000000"/>
                            </a:solidFill>
                            <a:prstDash val="solid"/>
                            <a:round/>
                            <a:headEnd type="none" w="sm" len="sm"/>
                            <a:tailEnd type="none" w="sm" len="sm"/>
                          </a:ln>
                        </wps:spPr>
                        <wps:txbx>
                          <w:txbxContent>
                            <w:p w14:paraId="1AE6B5E5" w14:textId="77777777" w:rsidR="00655E52" w:rsidRDefault="00655E52">
                              <w:pPr>
                                <w:spacing w:line="240" w:lineRule="auto"/>
                                <w:jc w:val="center"/>
                                <w:textDirection w:val="btLr"/>
                              </w:pPr>
                              <w:r>
                                <w:rPr>
                                  <w:rFonts w:ascii="Times New Roman" w:eastAsia="Times New Roman" w:hAnsi="Times New Roman" w:cs="Times New Roman"/>
                                  <w:color w:val="000000"/>
                                  <w:sz w:val="24"/>
                                </w:rPr>
                                <w:t>Supply Chain Integration (SCI)</w:t>
                              </w:r>
                            </w:p>
                          </w:txbxContent>
                        </wps:txbx>
                        <wps:bodyPr spcFirstLastPara="1" wrap="square" lIns="91425" tIns="91425" rIns="91425" bIns="91425" anchor="ctr" anchorCtr="0">
                          <a:noAutofit/>
                        </wps:bodyPr>
                      </wps:wsp>
                      <wps:wsp>
                        <wps:cNvPr id="1052803091" name="Rectangle 1052803091"/>
                        <wps:cNvSpPr/>
                        <wps:spPr>
                          <a:xfrm>
                            <a:off x="2630825" y="2958225"/>
                            <a:ext cx="1032900" cy="685200"/>
                          </a:xfrm>
                          <a:prstGeom prst="rect">
                            <a:avLst/>
                          </a:prstGeom>
                          <a:noFill/>
                          <a:ln w="9525" cap="flat" cmpd="sng">
                            <a:solidFill>
                              <a:srgbClr val="000000"/>
                            </a:solidFill>
                            <a:prstDash val="solid"/>
                            <a:round/>
                            <a:headEnd type="none" w="sm" len="sm"/>
                            <a:tailEnd type="none" w="sm" len="sm"/>
                          </a:ln>
                        </wps:spPr>
                        <wps:txbx>
                          <w:txbxContent>
                            <w:p w14:paraId="7552AEE0" w14:textId="77777777" w:rsidR="00655E52" w:rsidRDefault="00655E52">
                              <w:pPr>
                                <w:spacing w:line="240" w:lineRule="auto"/>
                                <w:jc w:val="center"/>
                                <w:textDirection w:val="btLr"/>
                              </w:pPr>
                              <w:r>
                                <w:rPr>
                                  <w:rFonts w:ascii="Times New Roman" w:eastAsia="Times New Roman" w:hAnsi="Times New Roman" w:cs="Times New Roman"/>
                                  <w:color w:val="000000"/>
                                  <w:sz w:val="24"/>
                                </w:rPr>
                                <w:t>Information Sharing (IS)</w:t>
                              </w:r>
                            </w:p>
                          </w:txbxContent>
                        </wps:txbx>
                        <wps:bodyPr spcFirstLastPara="1" wrap="square" lIns="91425" tIns="91425" rIns="91425" bIns="91425" anchor="ctr" anchorCtr="0">
                          <a:noAutofit/>
                        </wps:bodyPr>
                      </wps:wsp>
                      <wps:wsp>
                        <wps:cNvPr id="1977371366" name="Rectangle 1977371366"/>
                        <wps:cNvSpPr/>
                        <wps:spPr>
                          <a:xfrm>
                            <a:off x="4361433" y="1956126"/>
                            <a:ext cx="1873265" cy="685200"/>
                          </a:xfrm>
                          <a:prstGeom prst="rect">
                            <a:avLst/>
                          </a:prstGeom>
                          <a:noFill/>
                          <a:ln w="9525" cap="flat" cmpd="sng">
                            <a:solidFill>
                              <a:srgbClr val="000000"/>
                            </a:solidFill>
                            <a:prstDash val="solid"/>
                            <a:round/>
                            <a:headEnd type="none" w="sm" len="sm"/>
                            <a:tailEnd type="none" w="sm" len="sm"/>
                          </a:ln>
                        </wps:spPr>
                        <wps:txbx>
                          <w:txbxContent>
                            <w:p w14:paraId="5BC3EF3D" w14:textId="684FC6BC" w:rsidR="00655E52" w:rsidRPr="00D52865" w:rsidRDefault="00655E52" w:rsidP="00D52865">
                              <w:pPr>
                                <w:spacing w:line="240" w:lineRule="auto"/>
                                <w:jc w:val="center"/>
                                <w:textDirection w:val="btLr"/>
                                <w:rPr>
                                  <w:rFonts w:ascii="Times New Roman" w:eastAsia="Times New Roman" w:hAnsi="Times New Roman" w:cs="Times New Roman"/>
                                  <w:color w:val="000000"/>
                                  <w:sz w:val="24"/>
                                  <w:lang w:val="vi-VN"/>
                                </w:rPr>
                              </w:pPr>
                              <w:r>
                                <w:rPr>
                                  <w:rFonts w:ascii="Times New Roman" w:eastAsia="Times New Roman" w:hAnsi="Times New Roman" w:cs="Times New Roman"/>
                                  <w:color w:val="000000"/>
                                  <w:sz w:val="24"/>
                                  <w:lang w:val="vi-VN"/>
                                </w:rPr>
                                <w:t xml:space="preserve">Sustainable </w:t>
                              </w:r>
                              <w:r>
                                <w:rPr>
                                  <w:rFonts w:ascii="Times New Roman" w:eastAsia="Times New Roman" w:hAnsi="Times New Roman" w:cs="Times New Roman"/>
                                  <w:color w:val="000000"/>
                                  <w:sz w:val="24"/>
                                </w:rPr>
                                <w:t xml:space="preserve">Supply Chain Performance </w:t>
                              </w:r>
                              <w:r w:rsidRPr="00474E75">
                                <w:rPr>
                                  <w:rFonts w:ascii="Times New Roman" w:hAnsi="Times New Roman" w:cs="Times New Roman"/>
                                  <w:sz w:val="24"/>
                                  <w:szCs w:val="24"/>
                                  <w:lang w:val="vi-VN"/>
                                </w:rPr>
                                <w:t>(SSCP)</w:t>
                              </w:r>
                            </w:p>
                            <w:p w14:paraId="5B90713B" w14:textId="77777777" w:rsidR="00655E52" w:rsidRPr="00474E75" w:rsidRDefault="00655E52">
                              <w:pPr>
                                <w:spacing w:line="240" w:lineRule="auto"/>
                                <w:jc w:val="center"/>
                                <w:textDirection w:val="btLr"/>
                                <w:rPr>
                                  <w:lang w:val="vi-VN"/>
                                </w:rPr>
                              </w:pPr>
                            </w:p>
                          </w:txbxContent>
                        </wps:txbx>
                        <wps:bodyPr spcFirstLastPara="1" wrap="square" lIns="91425" tIns="91425" rIns="91425" bIns="91425" anchor="ctr" anchorCtr="0">
                          <a:noAutofit/>
                        </wps:bodyPr>
                      </wps:wsp>
                      <wps:wsp>
                        <wps:cNvPr id="1119999145" name="Straight Arrow Connector 1119999145"/>
                        <wps:cNvCnPr>
                          <a:stCxn id="1104776968" idx="0"/>
                        </wps:cNvCnPr>
                        <wps:spPr>
                          <a:xfrm flipV="1">
                            <a:off x="1161796" y="1255625"/>
                            <a:ext cx="1469180" cy="700500"/>
                          </a:xfrm>
                          <a:prstGeom prst="straightConnector1">
                            <a:avLst/>
                          </a:prstGeom>
                          <a:noFill/>
                          <a:ln w="9525" cap="flat" cmpd="sng">
                            <a:solidFill>
                              <a:srgbClr val="000000"/>
                            </a:solidFill>
                            <a:prstDash val="solid"/>
                            <a:round/>
                            <a:headEnd type="none" w="med" len="med"/>
                            <a:tailEnd type="triangle" w="med" len="med"/>
                          </a:ln>
                        </wps:spPr>
                        <wps:bodyPr/>
                      </wps:wsp>
                      <wps:wsp>
                        <wps:cNvPr id="1682173758" name="Straight Arrow Connector 1682173758"/>
                        <wps:cNvCnPr>
                          <a:stCxn id="1104776968" idx="2"/>
                        </wps:cNvCnPr>
                        <wps:spPr>
                          <a:xfrm>
                            <a:off x="1161796" y="2641325"/>
                            <a:ext cx="1469180" cy="659400"/>
                          </a:xfrm>
                          <a:prstGeom prst="straightConnector1">
                            <a:avLst/>
                          </a:prstGeom>
                          <a:noFill/>
                          <a:ln w="9525" cap="flat" cmpd="sng">
                            <a:solidFill>
                              <a:srgbClr val="000000"/>
                            </a:solidFill>
                            <a:prstDash val="solid"/>
                            <a:round/>
                            <a:headEnd type="none" w="med" len="med"/>
                            <a:tailEnd type="triangle" w="med" len="med"/>
                          </a:ln>
                        </wps:spPr>
                        <wps:bodyPr/>
                      </wps:wsp>
                      <wps:wsp>
                        <wps:cNvPr id="1828118696" name="Straight Arrow Connector 1828118696"/>
                        <wps:cNvCnPr/>
                        <wps:spPr>
                          <a:xfrm rot="10800000" flipH="1">
                            <a:off x="3663725" y="2620725"/>
                            <a:ext cx="1467600" cy="680100"/>
                          </a:xfrm>
                          <a:prstGeom prst="straightConnector1">
                            <a:avLst/>
                          </a:prstGeom>
                          <a:noFill/>
                          <a:ln w="9525" cap="flat" cmpd="sng">
                            <a:solidFill>
                              <a:srgbClr val="000000"/>
                            </a:solidFill>
                            <a:prstDash val="solid"/>
                            <a:round/>
                            <a:headEnd type="none" w="med" len="med"/>
                            <a:tailEnd type="triangle" w="med" len="med"/>
                          </a:ln>
                        </wps:spPr>
                        <wps:bodyPr/>
                      </wps:wsp>
                      <wps:wsp>
                        <wps:cNvPr id="1018679183" name="Straight Arrow Connector 1018679183"/>
                        <wps:cNvCnPr/>
                        <wps:spPr>
                          <a:xfrm>
                            <a:off x="3663725" y="1255700"/>
                            <a:ext cx="1467600" cy="680100"/>
                          </a:xfrm>
                          <a:prstGeom prst="straightConnector1">
                            <a:avLst/>
                          </a:prstGeom>
                          <a:noFill/>
                          <a:ln w="9525" cap="flat" cmpd="sng">
                            <a:solidFill>
                              <a:srgbClr val="000000"/>
                            </a:solidFill>
                            <a:prstDash val="solid"/>
                            <a:round/>
                            <a:headEnd type="none" w="med" len="med"/>
                            <a:tailEnd type="triangle" w="med" len="med"/>
                          </a:ln>
                        </wps:spPr>
                        <wps:bodyPr/>
                      </wps:wsp>
                      <wps:wsp>
                        <wps:cNvPr id="1859849716" name="Straight Arrow Connector 1859849716"/>
                        <wps:cNvCnPr/>
                        <wps:spPr>
                          <a:xfrm>
                            <a:off x="3141361" y="1707100"/>
                            <a:ext cx="5914" cy="1251099"/>
                          </a:xfrm>
                          <a:prstGeom prst="straightConnector1">
                            <a:avLst/>
                          </a:prstGeom>
                          <a:noFill/>
                          <a:ln w="9525" cap="flat" cmpd="sng">
                            <a:solidFill>
                              <a:srgbClr val="000000"/>
                            </a:solidFill>
                            <a:prstDash val="solid"/>
                            <a:round/>
                            <a:headEnd type="none" w="med" len="med"/>
                            <a:tailEnd type="triangle" w="med" len="med"/>
                          </a:ln>
                        </wps:spPr>
                        <wps:bodyPr/>
                      </wps:wsp>
                      <wps:wsp>
                        <wps:cNvPr id="817496841" name="Straight Arrow Connector 817496841"/>
                        <wps:cNvCnPr>
                          <a:stCxn id="1104776968" idx="3"/>
                          <a:endCxn id="1977371366" idx="1"/>
                        </wps:cNvCnPr>
                        <wps:spPr>
                          <a:xfrm>
                            <a:off x="1782378" y="2298726"/>
                            <a:ext cx="2579055" cy="1"/>
                          </a:xfrm>
                          <a:prstGeom prst="straightConnector1">
                            <a:avLst/>
                          </a:prstGeom>
                          <a:noFill/>
                          <a:ln w="9525" cap="flat" cmpd="sng">
                            <a:solidFill>
                              <a:srgbClr val="000000"/>
                            </a:solidFill>
                            <a:prstDash val="solid"/>
                            <a:round/>
                            <a:headEnd type="none" w="med" len="med"/>
                            <a:tailEnd type="triangle" w="med" len="med"/>
                          </a:ln>
                        </wps:spPr>
                        <wps:bodyPr/>
                      </wps:wsp>
                      <wps:wsp>
                        <wps:cNvPr id="1907166958" name="Straight Arrow Connector 1907166958"/>
                        <wps:cNvCnPr/>
                        <wps:spPr>
                          <a:xfrm rot="10800000">
                            <a:off x="1112016" y="1168625"/>
                            <a:ext cx="15300" cy="787500"/>
                          </a:xfrm>
                          <a:prstGeom prst="straightConnector1">
                            <a:avLst/>
                          </a:prstGeom>
                          <a:noFill/>
                          <a:ln w="9525" cap="flat" cmpd="sng">
                            <a:solidFill>
                              <a:srgbClr val="000000"/>
                            </a:solidFill>
                            <a:prstDash val="dash"/>
                            <a:round/>
                            <a:headEnd type="none" w="med" len="med"/>
                            <a:tailEnd type="none" w="med" len="med"/>
                          </a:ln>
                        </wps:spPr>
                        <wps:bodyPr/>
                      </wps:wsp>
                      <wps:wsp>
                        <wps:cNvPr id="1577576492" name="Straight Arrow Connector 1577576492"/>
                        <wps:cNvCnPr/>
                        <wps:spPr>
                          <a:xfrm>
                            <a:off x="1112015" y="1168515"/>
                            <a:ext cx="1518785" cy="10986"/>
                          </a:xfrm>
                          <a:prstGeom prst="straightConnector1">
                            <a:avLst/>
                          </a:prstGeom>
                          <a:noFill/>
                          <a:ln w="9525" cap="flat" cmpd="sng">
                            <a:solidFill>
                              <a:srgbClr val="000000"/>
                            </a:solidFill>
                            <a:prstDash val="dash"/>
                            <a:round/>
                            <a:headEnd type="none" w="med" len="med"/>
                            <a:tailEnd type="none" w="med" len="med"/>
                          </a:ln>
                        </wps:spPr>
                        <wps:bodyPr/>
                      </wps:wsp>
                      <wps:wsp>
                        <wps:cNvPr id="1457884645" name="Straight Arrow Connector 1457884645"/>
                        <wps:cNvCnPr/>
                        <wps:spPr>
                          <a:xfrm>
                            <a:off x="3663725" y="1179500"/>
                            <a:ext cx="1462200" cy="35700"/>
                          </a:xfrm>
                          <a:prstGeom prst="straightConnector1">
                            <a:avLst/>
                          </a:prstGeom>
                          <a:noFill/>
                          <a:ln w="9525" cap="flat" cmpd="sng">
                            <a:solidFill>
                              <a:srgbClr val="000000"/>
                            </a:solidFill>
                            <a:prstDash val="dash"/>
                            <a:round/>
                            <a:headEnd type="none" w="med" len="med"/>
                            <a:tailEnd type="none" w="med" len="med"/>
                          </a:ln>
                        </wps:spPr>
                        <wps:bodyPr/>
                      </wps:wsp>
                      <wps:wsp>
                        <wps:cNvPr id="171129702" name="Straight Arrow Connector 171129702"/>
                        <wps:cNvCnPr/>
                        <wps:spPr>
                          <a:xfrm>
                            <a:off x="5125775" y="1219850"/>
                            <a:ext cx="5400" cy="715800"/>
                          </a:xfrm>
                          <a:prstGeom prst="straightConnector1">
                            <a:avLst/>
                          </a:prstGeom>
                          <a:noFill/>
                          <a:ln w="9525" cap="flat" cmpd="sng">
                            <a:solidFill>
                              <a:srgbClr val="000000"/>
                            </a:solidFill>
                            <a:prstDash val="dash"/>
                            <a:round/>
                            <a:headEnd type="none" w="med" len="med"/>
                            <a:tailEnd type="triangle" w="med" len="med"/>
                          </a:ln>
                        </wps:spPr>
                        <wps:bodyPr/>
                      </wps:wsp>
                      <wps:wsp>
                        <wps:cNvPr id="1072908312" name="Straight Arrow Connector 1072908312"/>
                        <wps:cNvCnPr/>
                        <wps:spPr>
                          <a:xfrm rot="10800000">
                            <a:off x="1118106" y="2620725"/>
                            <a:ext cx="15300" cy="705600"/>
                          </a:xfrm>
                          <a:prstGeom prst="straightConnector1">
                            <a:avLst/>
                          </a:prstGeom>
                          <a:noFill/>
                          <a:ln w="9525" cap="flat" cmpd="sng">
                            <a:solidFill>
                              <a:srgbClr val="000000"/>
                            </a:solidFill>
                            <a:prstDash val="dash"/>
                            <a:round/>
                            <a:headEnd type="none" w="med" len="med"/>
                            <a:tailEnd type="none" w="med" len="med"/>
                          </a:ln>
                        </wps:spPr>
                        <wps:bodyPr/>
                      </wps:wsp>
                      <wps:wsp>
                        <wps:cNvPr id="424821455" name="Straight Arrow Connector 424821455"/>
                        <wps:cNvCnPr/>
                        <wps:spPr>
                          <a:xfrm>
                            <a:off x="1127317" y="3346775"/>
                            <a:ext cx="1503359" cy="0"/>
                          </a:xfrm>
                          <a:prstGeom prst="straightConnector1">
                            <a:avLst/>
                          </a:prstGeom>
                          <a:noFill/>
                          <a:ln w="9525" cap="flat" cmpd="sng">
                            <a:solidFill>
                              <a:srgbClr val="000000"/>
                            </a:solidFill>
                            <a:prstDash val="dash"/>
                            <a:round/>
                            <a:headEnd type="none" w="med" len="med"/>
                            <a:tailEnd type="none" w="med" len="med"/>
                          </a:ln>
                        </wps:spPr>
                        <wps:bodyPr/>
                      </wps:wsp>
                      <wps:wsp>
                        <wps:cNvPr id="708054168" name="Straight Arrow Connector 708054168"/>
                        <wps:cNvCnPr/>
                        <wps:spPr>
                          <a:xfrm>
                            <a:off x="3663725" y="3341300"/>
                            <a:ext cx="1462200" cy="35700"/>
                          </a:xfrm>
                          <a:prstGeom prst="straightConnector1">
                            <a:avLst/>
                          </a:prstGeom>
                          <a:noFill/>
                          <a:ln w="9525" cap="flat" cmpd="sng">
                            <a:solidFill>
                              <a:srgbClr val="000000"/>
                            </a:solidFill>
                            <a:prstDash val="dash"/>
                            <a:round/>
                            <a:headEnd type="none" w="med" len="med"/>
                            <a:tailEnd type="none" w="med" len="med"/>
                          </a:ln>
                        </wps:spPr>
                        <wps:bodyPr/>
                      </wps:wsp>
                      <wps:wsp>
                        <wps:cNvPr id="229492576" name="Straight Arrow Connector 229492576"/>
                        <wps:cNvCnPr/>
                        <wps:spPr>
                          <a:xfrm rot="10800000" flipH="1">
                            <a:off x="5115575" y="2620850"/>
                            <a:ext cx="15600" cy="746400"/>
                          </a:xfrm>
                          <a:prstGeom prst="straightConnector1">
                            <a:avLst/>
                          </a:prstGeom>
                          <a:noFill/>
                          <a:ln w="9525" cap="flat" cmpd="sng">
                            <a:solidFill>
                              <a:srgbClr val="000000"/>
                            </a:solidFill>
                            <a:prstDash val="dash"/>
                            <a:round/>
                            <a:headEnd type="none" w="med" len="med"/>
                            <a:tailEnd type="triangle" w="med" len="med"/>
                          </a:ln>
                        </wps:spPr>
                        <wps:bodyPr/>
                      </wps:wsp>
                      <wps:wsp>
                        <wps:cNvPr id="149222357" name="Text Box 149222357"/>
                        <wps:cNvSpPr txBox="1"/>
                        <wps:spPr>
                          <a:xfrm>
                            <a:off x="2180975" y="1956125"/>
                            <a:ext cx="450144" cy="355735"/>
                          </a:xfrm>
                          <a:prstGeom prst="rect">
                            <a:avLst/>
                          </a:prstGeom>
                          <a:noFill/>
                          <a:ln>
                            <a:noFill/>
                          </a:ln>
                        </wps:spPr>
                        <wps:txbx>
                          <w:txbxContent>
                            <w:p w14:paraId="3EED3F6F" w14:textId="77777777" w:rsidR="00655E52" w:rsidRPr="00F122E0" w:rsidRDefault="00655E52">
                              <w:pPr>
                                <w:spacing w:line="240" w:lineRule="auto"/>
                                <w:textDirection w:val="btLr"/>
                                <w:rPr>
                                  <w:sz w:val="20"/>
                                  <w:szCs w:val="20"/>
                                </w:rPr>
                              </w:pPr>
                              <w:r w:rsidRPr="00F122E0">
                                <w:rPr>
                                  <w:rFonts w:ascii="Times New Roman" w:eastAsia="Times New Roman" w:hAnsi="Times New Roman" w:cs="Times New Roman"/>
                                  <w:color w:val="000000"/>
                                  <w:sz w:val="20"/>
                                  <w:szCs w:val="20"/>
                                </w:rPr>
                                <w:t>H1</w:t>
                              </w:r>
                            </w:p>
                          </w:txbxContent>
                        </wps:txbx>
                        <wps:bodyPr spcFirstLastPara="1" wrap="square" lIns="91425" tIns="91425" rIns="91425" bIns="91425" anchor="t" anchorCtr="0">
                          <a:noAutofit/>
                        </wps:bodyPr>
                      </wps:wsp>
                      <wps:wsp>
                        <wps:cNvPr id="223207141" name="Text Box 223207141"/>
                        <wps:cNvSpPr txBox="1"/>
                        <wps:spPr>
                          <a:xfrm>
                            <a:off x="3146997" y="1753581"/>
                            <a:ext cx="450145" cy="355735"/>
                          </a:xfrm>
                          <a:prstGeom prst="rect">
                            <a:avLst/>
                          </a:prstGeom>
                          <a:noFill/>
                          <a:ln>
                            <a:noFill/>
                          </a:ln>
                        </wps:spPr>
                        <wps:txbx>
                          <w:txbxContent>
                            <w:p w14:paraId="64AA4F0F" w14:textId="77777777" w:rsidR="00655E52" w:rsidRPr="00F122E0" w:rsidRDefault="00655E52">
                              <w:pPr>
                                <w:spacing w:line="240" w:lineRule="auto"/>
                                <w:textDirection w:val="btLr"/>
                                <w:rPr>
                                  <w:sz w:val="20"/>
                                  <w:szCs w:val="20"/>
                                </w:rPr>
                              </w:pPr>
                              <w:r w:rsidRPr="00F122E0">
                                <w:rPr>
                                  <w:rFonts w:ascii="Times New Roman" w:eastAsia="Times New Roman" w:hAnsi="Times New Roman" w:cs="Times New Roman"/>
                                  <w:color w:val="000000"/>
                                  <w:sz w:val="20"/>
                                  <w:szCs w:val="20"/>
                                </w:rPr>
                                <w:t>H2</w:t>
                              </w:r>
                            </w:p>
                          </w:txbxContent>
                        </wps:txbx>
                        <wps:bodyPr spcFirstLastPara="1" wrap="square" lIns="91425" tIns="91425" rIns="91425" bIns="91425" anchor="t" anchorCtr="0">
                          <a:noAutofit/>
                        </wps:bodyPr>
                      </wps:wsp>
                      <wps:wsp>
                        <wps:cNvPr id="2030608772" name="Text Box 2030608772"/>
                        <wps:cNvSpPr txBox="1"/>
                        <wps:spPr>
                          <a:xfrm>
                            <a:off x="1647100" y="1255652"/>
                            <a:ext cx="651204" cy="355735"/>
                          </a:xfrm>
                          <a:prstGeom prst="rect">
                            <a:avLst/>
                          </a:prstGeom>
                          <a:noFill/>
                          <a:ln>
                            <a:noFill/>
                          </a:ln>
                        </wps:spPr>
                        <wps:txbx>
                          <w:txbxContent>
                            <w:p w14:paraId="67883FB2" w14:textId="77777777" w:rsidR="00655E52" w:rsidRPr="00F122E0" w:rsidRDefault="00655E52">
                              <w:pPr>
                                <w:spacing w:line="240" w:lineRule="auto"/>
                                <w:textDirection w:val="btLr"/>
                                <w:rPr>
                                  <w:sz w:val="20"/>
                                  <w:szCs w:val="20"/>
                                </w:rPr>
                              </w:pPr>
                              <w:r w:rsidRPr="00F122E0">
                                <w:rPr>
                                  <w:rFonts w:ascii="Times New Roman" w:eastAsia="Times New Roman" w:hAnsi="Times New Roman" w:cs="Times New Roman"/>
                                  <w:color w:val="000000"/>
                                  <w:sz w:val="20"/>
                                  <w:szCs w:val="20"/>
                                </w:rPr>
                                <w:t>H3a</w:t>
                              </w:r>
                            </w:p>
                          </w:txbxContent>
                        </wps:txbx>
                        <wps:bodyPr spcFirstLastPara="1" wrap="square" lIns="91425" tIns="91425" rIns="91425" bIns="91425" anchor="t" anchorCtr="0">
                          <a:noAutofit/>
                        </wps:bodyPr>
                      </wps:wsp>
                      <wps:wsp>
                        <wps:cNvPr id="834033714" name="Text Box 834033714"/>
                        <wps:cNvSpPr txBox="1"/>
                        <wps:spPr>
                          <a:xfrm>
                            <a:off x="4231541" y="1255652"/>
                            <a:ext cx="563673" cy="355735"/>
                          </a:xfrm>
                          <a:prstGeom prst="rect">
                            <a:avLst/>
                          </a:prstGeom>
                          <a:noFill/>
                          <a:ln>
                            <a:noFill/>
                          </a:ln>
                        </wps:spPr>
                        <wps:txbx>
                          <w:txbxContent>
                            <w:p w14:paraId="3A0432B5" w14:textId="77777777" w:rsidR="00655E52" w:rsidRPr="00F122E0" w:rsidRDefault="00655E52">
                              <w:pPr>
                                <w:spacing w:line="240" w:lineRule="auto"/>
                                <w:textDirection w:val="btLr"/>
                                <w:rPr>
                                  <w:sz w:val="20"/>
                                  <w:szCs w:val="20"/>
                                </w:rPr>
                              </w:pPr>
                              <w:r w:rsidRPr="00F122E0">
                                <w:rPr>
                                  <w:rFonts w:ascii="Times New Roman" w:eastAsia="Times New Roman" w:hAnsi="Times New Roman" w:cs="Times New Roman"/>
                                  <w:color w:val="000000"/>
                                  <w:sz w:val="20"/>
                                  <w:szCs w:val="20"/>
                                </w:rPr>
                                <w:t>H3b</w:t>
                              </w:r>
                            </w:p>
                          </w:txbxContent>
                        </wps:txbx>
                        <wps:bodyPr spcFirstLastPara="1" wrap="square" lIns="91425" tIns="91425" rIns="91425" bIns="91425" anchor="t" anchorCtr="0">
                          <a:noAutofit/>
                        </wps:bodyPr>
                      </wps:wsp>
                      <wps:wsp>
                        <wps:cNvPr id="1495391175" name="Text Box 1495391175"/>
                        <wps:cNvSpPr txBox="1"/>
                        <wps:spPr>
                          <a:xfrm>
                            <a:off x="3740775" y="866438"/>
                            <a:ext cx="449510" cy="355735"/>
                          </a:xfrm>
                          <a:prstGeom prst="rect">
                            <a:avLst/>
                          </a:prstGeom>
                          <a:noFill/>
                          <a:ln>
                            <a:noFill/>
                          </a:ln>
                        </wps:spPr>
                        <wps:txbx>
                          <w:txbxContent>
                            <w:p w14:paraId="5830F9CB" w14:textId="77777777" w:rsidR="00655E52" w:rsidRPr="00F122E0" w:rsidRDefault="00655E52">
                              <w:pPr>
                                <w:spacing w:line="240" w:lineRule="auto"/>
                                <w:textDirection w:val="btLr"/>
                                <w:rPr>
                                  <w:sz w:val="20"/>
                                  <w:szCs w:val="20"/>
                                </w:rPr>
                              </w:pPr>
                              <w:r w:rsidRPr="00F122E0">
                                <w:rPr>
                                  <w:rFonts w:ascii="Times New Roman" w:eastAsia="Times New Roman" w:hAnsi="Times New Roman" w:cs="Times New Roman"/>
                                  <w:color w:val="000000"/>
                                  <w:sz w:val="20"/>
                                  <w:szCs w:val="20"/>
                                </w:rPr>
                                <w:t>H3</w:t>
                              </w:r>
                            </w:p>
                          </w:txbxContent>
                        </wps:txbx>
                        <wps:bodyPr spcFirstLastPara="1" wrap="square" lIns="91425" tIns="91425" rIns="91425" bIns="91425" anchor="t" anchorCtr="0">
                          <a:noAutofit/>
                        </wps:bodyPr>
                      </wps:wsp>
                      <wps:wsp>
                        <wps:cNvPr id="1736050863" name="Text Box 1736050863"/>
                        <wps:cNvSpPr txBox="1"/>
                        <wps:spPr>
                          <a:xfrm>
                            <a:off x="1686382" y="2911374"/>
                            <a:ext cx="561477" cy="355735"/>
                          </a:xfrm>
                          <a:prstGeom prst="rect">
                            <a:avLst/>
                          </a:prstGeom>
                          <a:noFill/>
                          <a:ln>
                            <a:noFill/>
                          </a:ln>
                        </wps:spPr>
                        <wps:txbx>
                          <w:txbxContent>
                            <w:p w14:paraId="12312BE0" w14:textId="77777777" w:rsidR="00655E52" w:rsidRPr="00F122E0" w:rsidRDefault="00655E52">
                              <w:pPr>
                                <w:spacing w:line="240" w:lineRule="auto"/>
                                <w:textDirection w:val="btLr"/>
                                <w:rPr>
                                  <w:sz w:val="20"/>
                                  <w:szCs w:val="20"/>
                                </w:rPr>
                              </w:pPr>
                              <w:r w:rsidRPr="00F122E0">
                                <w:rPr>
                                  <w:rFonts w:ascii="Times New Roman" w:eastAsia="Times New Roman" w:hAnsi="Times New Roman" w:cs="Times New Roman"/>
                                  <w:color w:val="000000"/>
                                  <w:sz w:val="20"/>
                                  <w:szCs w:val="20"/>
                                </w:rPr>
                                <w:t>H4a</w:t>
                              </w:r>
                            </w:p>
                          </w:txbxContent>
                        </wps:txbx>
                        <wps:bodyPr spcFirstLastPara="1" wrap="square" lIns="91425" tIns="91425" rIns="91425" bIns="91425" anchor="t" anchorCtr="0">
                          <a:noAutofit/>
                        </wps:bodyPr>
                      </wps:wsp>
                      <wps:wsp>
                        <wps:cNvPr id="809459181" name="Text Box 809459181"/>
                        <wps:cNvSpPr txBox="1"/>
                        <wps:spPr>
                          <a:xfrm>
                            <a:off x="4231541" y="2931296"/>
                            <a:ext cx="538451" cy="355735"/>
                          </a:xfrm>
                          <a:prstGeom prst="rect">
                            <a:avLst/>
                          </a:prstGeom>
                          <a:noFill/>
                          <a:ln>
                            <a:noFill/>
                          </a:ln>
                        </wps:spPr>
                        <wps:txbx>
                          <w:txbxContent>
                            <w:p w14:paraId="0595DB0A" w14:textId="77777777" w:rsidR="00655E52" w:rsidRPr="00F122E0" w:rsidRDefault="00655E52">
                              <w:pPr>
                                <w:spacing w:line="240" w:lineRule="auto"/>
                                <w:textDirection w:val="btLr"/>
                                <w:rPr>
                                  <w:sz w:val="20"/>
                                  <w:szCs w:val="20"/>
                                </w:rPr>
                              </w:pPr>
                              <w:r w:rsidRPr="00F122E0">
                                <w:rPr>
                                  <w:rFonts w:ascii="Times New Roman" w:eastAsia="Times New Roman" w:hAnsi="Times New Roman" w:cs="Times New Roman"/>
                                  <w:color w:val="000000"/>
                                  <w:sz w:val="20"/>
                                  <w:szCs w:val="20"/>
                                </w:rPr>
                                <w:t>H4b</w:t>
                              </w:r>
                            </w:p>
                          </w:txbxContent>
                        </wps:txbx>
                        <wps:bodyPr spcFirstLastPara="1" wrap="square" lIns="91425" tIns="91425" rIns="91425" bIns="91425" anchor="t" anchorCtr="0">
                          <a:noAutofit/>
                        </wps:bodyPr>
                      </wps:wsp>
                      <wps:wsp>
                        <wps:cNvPr id="354243799" name="Text Box 354243799"/>
                        <wps:cNvSpPr txBox="1"/>
                        <wps:spPr>
                          <a:xfrm>
                            <a:off x="3781895" y="3264865"/>
                            <a:ext cx="449510" cy="355735"/>
                          </a:xfrm>
                          <a:prstGeom prst="rect">
                            <a:avLst/>
                          </a:prstGeom>
                          <a:noFill/>
                          <a:ln>
                            <a:noFill/>
                          </a:ln>
                        </wps:spPr>
                        <wps:txbx>
                          <w:txbxContent>
                            <w:p w14:paraId="773A25C9" w14:textId="77777777" w:rsidR="00655E52" w:rsidRPr="00F122E0" w:rsidRDefault="00655E52">
                              <w:pPr>
                                <w:spacing w:line="240" w:lineRule="auto"/>
                                <w:textDirection w:val="btLr"/>
                                <w:rPr>
                                  <w:sz w:val="20"/>
                                  <w:szCs w:val="20"/>
                                </w:rPr>
                              </w:pPr>
                              <w:r w:rsidRPr="00F122E0">
                                <w:rPr>
                                  <w:rFonts w:ascii="Times New Roman" w:eastAsia="Times New Roman" w:hAnsi="Times New Roman" w:cs="Times New Roman"/>
                                  <w:color w:val="000000"/>
                                  <w:sz w:val="20"/>
                                  <w:szCs w:val="20"/>
                                </w:rPr>
                                <w:t>H4</w:t>
                              </w:r>
                            </w:p>
                          </w:txbxContent>
                        </wps:txbx>
                        <wps:bodyPr spcFirstLastPara="1" wrap="square" lIns="91425" tIns="91425" rIns="91425" bIns="91425"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959F4CF" id="Group 1" o:spid="_x0000_s1026" style="position:absolute;left:0;text-align:left;margin-left:25pt;margin-top:42.4pt;width:424pt;height:209.2pt;z-index:251657728;mso-wrap-distance-top:9pt;mso-wrap-distance-bottom:9pt;mso-width-relative:margin;mso-height-relative:margin" coordorigin="5412,7123" coordsize="56934,29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">
                <v:rect id="Rectangle 1104776968" o:spid="_x0000_s1027" style="position:absolute;left:5412;top:19561;width:12411;height:6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" filled="f">
                  <v:stroke startarrowwidth="narrow" startarrowlength="short" endarrowwidth="narrow" endarrowlength="short" joinstyle="round"/>
                  <v:textbox inset="2.53958mm,2.53958mm,2.53958mm,2.53958mm">
                    <w:txbxContent>
                      <w:p w14:paraId="19F6D29B" w14:textId="77777777" w:rsidR="00655E52" w:rsidRDefault="00655E52">
                        <w:pPr>
                          <w:spacing w:line="240" w:lineRule="auto"/>
                          <w:jc w:val="center"/>
                          <w:textDirection w:val="btLr"/>
                        </w:pPr>
                        <w:r>
                          <w:rPr>
                            <w:rFonts w:ascii="Times New Roman" w:eastAsia="Times New Roman" w:hAnsi="Times New Roman" w:cs="Times New Roman"/>
                            <w:color w:val="000000"/>
                            <w:sz w:val="24"/>
                          </w:rPr>
                          <w:t>Digital Supply Chain (DSC)</w:t>
                        </w:r>
                      </w:p>
                    </w:txbxContent>
                  </v:textbox>
                </v:rect>
                <v:rect id="Rectangle 183591101" o:spid="_x0000_s1028" style="position:absolute;left:26308;top:7123;width:10329;height:9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" filled="f">
                  <v:stroke startarrowwidth="narrow" startarrowlength="short" endarrowwidth="narrow" endarrowlength="short" joinstyle="round"/>
                  <v:textbox inset="2.53958mm,2.53958mm,2.53958mm,2.53958mm">
                    <w:txbxContent>
                      <w:p w14:paraId="1AE6B5E5" w14:textId="77777777" w:rsidR="00655E52" w:rsidRDefault="00655E52">
                        <w:pPr>
                          <w:spacing w:line="240" w:lineRule="auto"/>
                          <w:jc w:val="center"/>
                          <w:textDirection w:val="btLr"/>
                        </w:pPr>
                        <w:r>
                          <w:rPr>
                            <w:rFonts w:ascii="Times New Roman" w:eastAsia="Times New Roman" w:hAnsi="Times New Roman" w:cs="Times New Roman"/>
                            <w:color w:val="000000"/>
                            <w:sz w:val="24"/>
                          </w:rPr>
                          <w:t>Supply Chain Integration (SCI)</w:t>
                        </w:r>
                      </w:p>
                    </w:txbxContent>
                  </v:textbox>
                </v:rect>
                <v:rect id="Rectangle 1052803091" o:spid="_x0000_s1029" style="position:absolute;left:26308;top:29582;width:10329;height:6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" filled="f">
                  <v:stroke startarrowwidth="narrow" startarrowlength="short" endarrowwidth="narrow" endarrowlength="short" joinstyle="round"/>
                  <v:textbox inset="2.53958mm,2.53958mm,2.53958mm,2.53958mm">
                    <w:txbxContent>
                      <w:p w14:paraId="7552AEE0" w14:textId="77777777" w:rsidR="00655E52" w:rsidRDefault="00655E52">
                        <w:pPr>
                          <w:spacing w:line="240" w:lineRule="auto"/>
                          <w:jc w:val="center"/>
                          <w:textDirection w:val="btLr"/>
                        </w:pPr>
                        <w:r>
                          <w:rPr>
                            <w:rFonts w:ascii="Times New Roman" w:eastAsia="Times New Roman" w:hAnsi="Times New Roman" w:cs="Times New Roman"/>
                            <w:color w:val="000000"/>
                            <w:sz w:val="24"/>
                          </w:rPr>
                          <w:t>Information Sharing (IS)</w:t>
                        </w:r>
                      </w:p>
                    </w:txbxContent>
                  </v:textbox>
                </v:rect>
                <v:rect id="Rectangle 1977371366" o:spid="_x0000_s1030" style="position:absolute;left:43614;top:19561;width:18732;height:6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" filled="f">
                  <v:stroke startarrowwidth="narrow" startarrowlength="short" endarrowwidth="narrow" endarrowlength="short" joinstyle="round"/>
                  <v:textbox inset="2.53958mm,2.53958mm,2.53958mm,2.53958mm">
                    <w:txbxContent>
                      <w:p w14:paraId="5BC3EF3D" w14:textId="684FC6BC" w:rsidR="00655E52" w:rsidRPr="00D52865" w:rsidRDefault="00655E52" w:rsidP="00D52865">
                        <w:pPr>
                          <w:spacing w:line="240" w:lineRule="auto"/>
                          <w:jc w:val="center"/>
                          <w:textDirection w:val="btLr"/>
                          <w:rPr>
                            <w:rFonts w:ascii="Times New Roman" w:eastAsia="Times New Roman" w:hAnsi="Times New Roman" w:cs="Times New Roman"/>
                            <w:color w:val="000000"/>
                            <w:sz w:val="24"/>
                            <w:lang w:val="vi-VN"/>
                          </w:rPr>
                        </w:pPr>
                        <w:r>
                          <w:rPr>
                            <w:rFonts w:ascii="Times New Roman" w:eastAsia="Times New Roman" w:hAnsi="Times New Roman" w:cs="Times New Roman"/>
                            <w:color w:val="000000"/>
                            <w:sz w:val="24"/>
                            <w:lang w:val="vi-VN"/>
                          </w:rPr>
                          <w:t xml:space="preserve">Sustainable </w:t>
                        </w:r>
                        <w:r>
                          <w:rPr>
                            <w:rFonts w:ascii="Times New Roman" w:eastAsia="Times New Roman" w:hAnsi="Times New Roman" w:cs="Times New Roman"/>
                            <w:color w:val="000000"/>
                            <w:sz w:val="24"/>
                          </w:rPr>
                          <w:t xml:space="preserve">Supply Chain Performance </w:t>
                        </w:r>
                        <w:r w:rsidRPr="00474E75">
                          <w:rPr>
                            <w:rFonts w:ascii="Times New Roman" w:hAnsi="Times New Roman" w:cs="Times New Roman"/>
                            <w:sz w:val="24"/>
                            <w:szCs w:val="24"/>
                            <w:lang w:val="vi-VN"/>
                          </w:rPr>
                          <w:t>(SSCP)</w:t>
                        </w:r>
                      </w:p>
                      <w:p w14:paraId="5B90713B" w14:textId="77777777" w:rsidR="00655E52" w:rsidRPr="00474E75" w:rsidRDefault="00655E52">
                        <w:pPr>
                          <w:spacing w:line="240" w:lineRule="auto"/>
                          <w:jc w:val="center"/>
                          <w:textDirection w:val="btLr"/>
                          <w:rPr>
                            <w:lang w:val="vi-VN"/>
                          </w:rPr>
                        </w:pPr>
                      </w:p>
                    </w:txbxContent>
                  </v:textbox>
                </v:rect>
                <v:shapetype id="_x0000_t32" coordsize="21600,21600" o:spt="32" o:oned="t" path="m,l21600,21600e" filled="f">
                  <v:path arrowok="t" fillok="f" o:connecttype="none"/>
                  <o:lock v:ext="edit" shapetype="t"/>
                </v:shapetype>
                <v:shape id="Straight Arrow Connector 1119999145" o:spid="_x0000_s1031" type="#_x0000_t32" style="position:absolute;left:11617;top:12556;width:14692;height:70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">
                  <v:stroke endarrow="block"/>
                </v:shape>
                <v:shape id="Straight Arrow Connector 1682173758" o:spid="_x0000_s1032" type="#_x0000_t32" style="position:absolute;left:11617;top:26413;width:14692;height:6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">
                  <v:stroke endarrow="block"/>
                </v:shape>
                <v:shape id="Straight Arrow Connector 1828118696" o:spid="_x0000_s1033" type="#_x0000_t32" style="position:absolute;left:36637;top:26207;width:14676;height:680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">
                  <v:stroke endarrow="block"/>
                </v:shape>
                <v:shape id="Straight Arrow Connector 1018679183" o:spid="_x0000_s1034" type="#_x0000_t32" style="position:absolute;left:36637;top:12557;width:14676;height:6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">
                  <v:stroke endarrow="block"/>
                </v:shape>
                <v:shape id="Straight Arrow Connector 1859849716" o:spid="_x0000_s1035" type="#_x0000_t32" style="position:absolute;left:31413;top:17071;width:59;height:12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">
                  <v:stroke endarrow="block"/>
                </v:shape>
                <v:shape id="Straight Arrow Connector 817496841" o:spid="_x0000_s1036" type="#_x0000_t32" style="position:absolute;left:17823;top:22987;width:2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">
                  <v:stroke endarrow="block"/>
                </v:shape>
                <v:shape id="Straight Arrow Connector 1907166958" o:spid="_x0000_s1037" type="#_x0000_t32" style="position:absolute;left:11120;top:11686;width:153;height:787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">
                  <v:stroke dashstyle="dash"/>
                </v:shape>
                <v:shape id="Straight Arrow Connector 1577576492" o:spid="_x0000_s1038" type="#_x0000_t32" style="position:absolute;left:11120;top:11685;width:15188;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">
                  <v:stroke dashstyle="dash"/>
                </v:shape>
                <v:shape id="Straight Arrow Connector 1457884645" o:spid="_x0000_s1039" type="#_x0000_t32" style="position:absolute;left:36637;top:11795;width:14622;height: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">
                  <v:stroke dashstyle="dash"/>
                </v:shape>
                <v:shape id="Straight Arrow Connector 171129702" o:spid="_x0000_s1040" type="#_x0000_t32" style="position:absolute;left:51257;top:12198;width:54;height:71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">
                  <v:stroke dashstyle="dash" endarrow="block"/>
                </v:shape>
                <v:shape id="Straight Arrow Connector 1072908312" o:spid="_x0000_s1041" type="#_x0000_t32" style="position:absolute;left:11181;top:26207;width:153;height:705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">
                  <v:stroke dashstyle="dash"/>
                </v:shape>
                <v:shape id="Straight Arrow Connector 424821455" o:spid="_x0000_s1042" type="#_x0000_t32" style="position:absolute;left:11273;top:33467;width:150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">
                  <v:stroke dashstyle="dash"/>
                </v:shape>
                <v:shape id="Straight Arrow Connector 708054168" o:spid="_x0000_s1043" type="#_x0000_t32" style="position:absolute;left:36637;top:33413;width:14622;height: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">
                  <v:stroke dashstyle="dash"/>
                </v:shape>
                <v:shape id="Straight Arrow Connector 229492576" o:spid="_x0000_s1044" type="#_x0000_t32" style="position:absolute;left:51155;top:26208;width:156;height:746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">
                  <v:stroke dashstyle="dash" endarrow="block"/>
                </v:shape>
                <v:shapetype id="_x0000_t202" coordsize="21600,21600" o:spt="202" path="m,l,21600r21600,l21600,xe">
                  <v:stroke joinstyle="miter"/>
                  <v:path gradientshapeok="t" o:connecttype="rect"/>
                </v:shapetype>
                <v:shape id="Text Box 149222357" o:spid="_x0000_s1045" type="#_x0000_t202" style="position:absolute;left:21809;top:19561;width:4502;height: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" filled="f" stroked="f">
                  <v:textbox inset="2.53958mm,2.53958mm,2.53958mm,2.53958mm">
                    <w:txbxContent>
                      <w:p w14:paraId="3EED3F6F" w14:textId="77777777" w:rsidR="00655E52" w:rsidRPr="00F122E0" w:rsidRDefault="00655E52">
                        <w:pPr>
                          <w:spacing w:line="240" w:lineRule="auto"/>
                          <w:textDirection w:val="btLr"/>
                          <w:rPr>
                            <w:sz w:val="20"/>
                            <w:szCs w:val="20"/>
                          </w:rPr>
                        </w:pPr>
                        <w:r w:rsidRPr="00F122E0">
                          <w:rPr>
                            <w:rFonts w:ascii="Times New Roman" w:eastAsia="Times New Roman" w:hAnsi="Times New Roman" w:cs="Times New Roman"/>
                            <w:color w:val="000000"/>
                            <w:sz w:val="20"/>
                            <w:szCs w:val="20"/>
                          </w:rPr>
                          <w:t>H1</w:t>
                        </w:r>
                      </w:p>
                    </w:txbxContent>
                  </v:textbox>
                </v:shape>
                <v:shape id="Text Box 223207141" o:spid="_x0000_s1046" type="#_x0000_t202" style="position:absolute;left:31469;top:17535;width:4502;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" filled="f" stroked="f">
                  <v:textbox inset="2.53958mm,2.53958mm,2.53958mm,2.53958mm">
                    <w:txbxContent>
                      <w:p w14:paraId="64AA4F0F" w14:textId="77777777" w:rsidR="00655E52" w:rsidRPr="00F122E0" w:rsidRDefault="00655E52">
                        <w:pPr>
                          <w:spacing w:line="240" w:lineRule="auto"/>
                          <w:textDirection w:val="btLr"/>
                          <w:rPr>
                            <w:sz w:val="20"/>
                            <w:szCs w:val="20"/>
                          </w:rPr>
                        </w:pPr>
                        <w:r w:rsidRPr="00F122E0">
                          <w:rPr>
                            <w:rFonts w:ascii="Times New Roman" w:eastAsia="Times New Roman" w:hAnsi="Times New Roman" w:cs="Times New Roman"/>
                            <w:color w:val="000000"/>
                            <w:sz w:val="20"/>
                            <w:szCs w:val="20"/>
                          </w:rPr>
                          <w:t>H2</w:t>
                        </w:r>
                      </w:p>
                    </w:txbxContent>
                  </v:textbox>
                </v:shape>
                <v:shape id="Text Box 2030608772" o:spid="_x0000_s1047" type="#_x0000_t202" style="position:absolute;left:16471;top:12556;width:6512;height: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" filled="f" stroked="f">
                  <v:textbox inset="2.53958mm,2.53958mm,2.53958mm,2.53958mm">
                    <w:txbxContent>
                      <w:p w14:paraId="67883FB2" w14:textId="77777777" w:rsidR="00655E52" w:rsidRPr="00F122E0" w:rsidRDefault="00655E52">
                        <w:pPr>
                          <w:spacing w:line="240" w:lineRule="auto"/>
                          <w:textDirection w:val="btLr"/>
                          <w:rPr>
                            <w:sz w:val="20"/>
                            <w:szCs w:val="20"/>
                          </w:rPr>
                        </w:pPr>
                        <w:r w:rsidRPr="00F122E0">
                          <w:rPr>
                            <w:rFonts w:ascii="Times New Roman" w:eastAsia="Times New Roman" w:hAnsi="Times New Roman" w:cs="Times New Roman"/>
                            <w:color w:val="000000"/>
                            <w:sz w:val="20"/>
                            <w:szCs w:val="20"/>
                          </w:rPr>
                          <w:t>H3a</w:t>
                        </w:r>
                      </w:p>
                    </w:txbxContent>
                  </v:textbox>
                </v:shape>
                <v:shape id="Text Box 834033714" o:spid="_x0000_s1048" type="#_x0000_t202" style="position:absolute;left:42315;top:12556;width:5637;height: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" filled="f" stroked="f">
                  <v:textbox inset="2.53958mm,2.53958mm,2.53958mm,2.53958mm">
                    <w:txbxContent>
                      <w:p w14:paraId="3A0432B5" w14:textId="77777777" w:rsidR="00655E52" w:rsidRPr="00F122E0" w:rsidRDefault="00655E52">
                        <w:pPr>
                          <w:spacing w:line="240" w:lineRule="auto"/>
                          <w:textDirection w:val="btLr"/>
                          <w:rPr>
                            <w:sz w:val="20"/>
                            <w:szCs w:val="20"/>
                          </w:rPr>
                        </w:pPr>
                        <w:r w:rsidRPr="00F122E0">
                          <w:rPr>
                            <w:rFonts w:ascii="Times New Roman" w:eastAsia="Times New Roman" w:hAnsi="Times New Roman" w:cs="Times New Roman"/>
                            <w:color w:val="000000"/>
                            <w:sz w:val="20"/>
                            <w:szCs w:val="20"/>
                          </w:rPr>
                          <w:t>H3b</w:t>
                        </w:r>
                      </w:p>
                    </w:txbxContent>
                  </v:textbox>
                </v:shape>
                <v:shape id="Text Box 1495391175" o:spid="_x0000_s1049" type="#_x0000_t202" style="position:absolute;left:37407;top:8664;width:4495;height: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" filled="f" stroked="f">
                  <v:textbox inset="2.53958mm,2.53958mm,2.53958mm,2.53958mm">
                    <w:txbxContent>
                      <w:p w14:paraId="5830F9CB" w14:textId="77777777" w:rsidR="00655E52" w:rsidRPr="00F122E0" w:rsidRDefault="00655E52">
                        <w:pPr>
                          <w:spacing w:line="240" w:lineRule="auto"/>
                          <w:textDirection w:val="btLr"/>
                          <w:rPr>
                            <w:sz w:val="20"/>
                            <w:szCs w:val="20"/>
                          </w:rPr>
                        </w:pPr>
                        <w:r w:rsidRPr="00F122E0">
                          <w:rPr>
                            <w:rFonts w:ascii="Times New Roman" w:eastAsia="Times New Roman" w:hAnsi="Times New Roman" w:cs="Times New Roman"/>
                            <w:color w:val="000000"/>
                            <w:sz w:val="20"/>
                            <w:szCs w:val="20"/>
                          </w:rPr>
                          <w:t>H3</w:t>
                        </w:r>
                      </w:p>
                    </w:txbxContent>
                  </v:textbox>
                </v:shape>
                <v:shape id="Text Box 1736050863" o:spid="_x0000_s1050" type="#_x0000_t202" style="position:absolute;left:16863;top:29113;width:5615;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" filled="f" stroked="f">
                  <v:textbox inset="2.53958mm,2.53958mm,2.53958mm,2.53958mm">
                    <w:txbxContent>
                      <w:p w14:paraId="12312BE0" w14:textId="77777777" w:rsidR="00655E52" w:rsidRPr="00F122E0" w:rsidRDefault="00655E52">
                        <w:pPr>
                          <w:spacing w:line="240" w:lineRule="auto"/>
                          <w:textDirection w:val="btLr"/>
                          <w:rPr>
                            <w:sz w:val="20"/>
                            <w:szCs w:val="20"/>
                          </w:rPr>
                        </w:pPr>
                        <w:r w:rsidRPr="00F122E0">
                          <w:rPr>
                            <w:rFonts w:ascii="Times New Roman" w:eastAsia="Times New Roman" w:hAnsi="Times New Roman" w:cs="Times New Roman"/>
                            <w:color w:val="000000"/>
                            <w:sz w:val="20"/>
                            <w:szCs w:val="20"/>
                          </w:rPr>
                          <w:t>H4a</w:t>
                        </w:r>
                      </w:p>
                    </w:txbxContent>
                  </v:textbox>
                </v:shape>
                <v:shape id="Text Box 809459181" o:spid="_x0000_s1051" type="#_x0000_t202" style="position:absolute;left:42315;top:29312;width:5384;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" filled="f" stroked="f">
                  <v:textbox inset="2.53958mm,2.53958mm,2.53958mm,2.53958mm">
                    <w:txbxContent>
                      <w:p w14:paraId="0595DB0A" w14:textId="77777777" w:rsidR="00655E52" w:rsidRPr="00F122E0" w:rsidRDefault="00655E52">
                        <w:pPr>
                          <w:spacing w:line="240" w:lineRule="auto"/>
                          <w:textDirection w:val="btLr"/>
                          <w:rPr>
                            <w:sz w:val="20"/>
                            <w:szCs w:val="20"/>
                          </w:rPr>
                        </w:pPr>
                        <w:r w:rsidRPr="00F122E0">
                          <w:rPr>
                            <w:rFonts w:ascii="Times New Roman" w:eastAsia="Times New Roman" w:hAnsi="Times New Roman" w:cs="Times New Roman"/>
                            <w:color w:val="000000"/>
                            <w:sz w:val="20"/>
                            <w:szCs w:val="20"/>
                          </w:rPr>
                          <w:t>H4b</w:t>
                        </w:r>
                      </w:p>
                    </w:txbxContent>
                  </v:textbox>
                </v:shape>
                <v:shape id="Text Box 354243799" o:spid="_x0000_s1052" type="#_x0000_t202" style="position:absolute;left:37818;top:32648;width:4496;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" filled="f" stroked="f">
                  <v:textbox inset="2.53958mm,2.53958mm,2.53958mm,2.53958mm">
                    <w:txbxContent>
                      <w:p w14:paraId="773A25C9" w14:textId="77777777" w:rsidR="00655E52" w:rsidRPr="00F122E0" w:rsidRDefault="00655E52">
                        <w:pPr>
                          <w:spacing w:line="240" w:lineRule="auto"/>
                          <w:textDirection w:val="btLr"/>
                          <w:rPr>
                            <w:sz w:val="20"/>
                            <w:szCs w:val="20"/>
                          </w:rPr>
                        </w:pPr>
                        <w:r w:rsidRPr="00F122E0">
                          <w:rPr>
                            <w:rFonts w:ascii="Times New Roman" w:eastAsia="Times New Roman" w:hAnsi="Times New Roman" w:cs="Times New Roman"/>
                            <w:color w:val="000000"/>
                            <w:sz w:val="20"/>
                            <w:szCs w:val="20"/>
                          </w:rPr>
                          <w:t>H4</w:t>
                        </w:r>
                      </w:p>
                    </w:txbxContent>
                  </v:textbox>
                </v:shape>
                <w10:wrap type="topAndBottom"/>
              </v:group>
            </w:pict>
          </mc:Fallback>
        </mc:AlternateContent>
      </w:r>
      <w:r w:rsidR="00435B5C" w:rsidRPr="005E34A5">
        <w:t>Based on giving definitions of factors and building relationships between those factors. The research model will be proposed</w:t>
      </w:r>
      <w:r w:rsidRPr="005E34A5">
        <w:t>.</w:t>
      </w:r>
    </w:p>
    <w:p w14:paraId="6E772A7B" w14:textId="598A811A" w:rsidR="00A57430" w:rsidRPr="005E34A5" w:rsidRDefault="00BC5D99" w:rsidP="007240A9">
      <w:pPr>
        <w:spacing w:line="240" w:lineRule="auto"/>
        <w:jc w:val="center"/>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 Mediate Relationship</w:t>
      </w:r>
    </w:p>
    <w:p w14:paraId="6CA5977C" w14:textId="253FB097" w:rsidR="00A57430" w:rsidRPr="005E34A5" w:rsidRDefault="00BC5D99" w:rsidP="007240A9">
      <w:pPr>
        <w:spacing w:line="240" w:lineRule="auto"/>
        <w:jc w:val="center"/>
        <w:rPr>
          <w:rFonts w:ascii="Times New Roman" w:eastAsia="Times New Roman" w:hAnsi="Times New Roman" w:cs="Times New Roman"/>
          <w:b/>
          <w:sz w:val="24"/>
          <w:szCs w:val="24"/>
        </w:rPr>
      </w:pPr>
      <w:r w:rsidRPr="005E34A5">
        <w:rPr>
          <w:rFonts w:ascii="Times New Roman" w:eastAsia="Times New Roman" w:hAnsi="Times New Roman" w:cs="Times New Roman"/>
          <w:b/>
          <w:sz w:val="24"/>
          <w:szCs w:val="24"/>
        </w:rPr>
        <w:t xml:space="preserve">Figure 1. </w:t>
      </w:r>
      <w:r w:rsidR="00432FD3" w:rsidRPr="005E34A5">
        <w:rPr>
          <w:rFonts w:ascii="Times New Roman" w:eastAsia="Times New Roman" w:hAnsi="Times New Roman" w:cs="Times New Roman"/>
          <w:b/>
          <w:sz w:val="24"/>
          <w:szCs w:val="24"/>
        </w:rPr>
        <w:t xml:space="preserve">Proposed </w:t>
      </w:r>
      <w:r w:rsidRPr="005E34A5">
        <w:rPr>
          <w:rFonts w:ascii="Times New Roman" w:eastAsia="Times New Roman" w:hAnsi="Times New Roman" w:cs="Times New Roman"/>
          <w:b/>
          <w:sz w:val="24"/>
          <w:szCs w:val="24"/>
        </w:rPr>
        <w:t>Research</w:t>
      </w:r>
      <w:r w:rsidR="00CC2063" w:rsidRPr="005E34A5">
        <w:rPr>
          <w:rFonts w:ascii="Times New Roman" w:eastAsia="Times New Roman" w:hAnsi="Times New Roman" w:cs="Times New Roman"/>
          <w:b/>
          <w:sz w:val="24"/>
          <w:szCs w:val="24"/>
        </w:rPr>
        <w:t xml:space="preserve"> Model</w:t>
      </w:r>
    </w:p>
    <w:p w14:paraId="08BC73D0" w14:textId="52649537" w:rsidR="00D75F13" w:rsidRPr="005E34A5" w:rsidRDefault="00D75F13" w:rsidP="007240A9">
      <w:pPr>
        <w:spacing w:line="240" w:lineRule="auto"/>
        <w:jc w:val="center"/>
        <w:rPr>
          <w:rFonts w:ascii="Times New Roman" w:eastAsia="Times New Roman" w:hAnsi="Times New Roman" w:cs="Times New Roman"/>
          <w:b/>
          <w:sz w:val="24"/>
          <w:szCs w:val="24"/>
          <w:lang w:val="vi-VN"/>
        </w:rPr>
      </w:pPr>
      <w:r w:rsidRPr="005E34A5">
        <w:rPr>
          <w:rFonts w:ascii="Times New Roman" w:eastAsia="Times New Roman" w:hAnsi="Times New Roman" w:cs="Times New Roman"/>
          <w:b/>
          <w:sz w:val="24"/>
          <w:szCs w:val="24"/>
        </w:rPr>
        <w:t>Source: Authors’ own compilation</w:t>
      </w:r>
    </w:p>
    <w:p w14:paraId="18A98EB8" w14:textId="77777777" w:rsidR="00FD3D40" w:rsidRPr="005E34A5" w:rsidRDefault="00FD3D40" w:rsidP="007240A9">
      <w:pPr>
        <w:spacing w:line="240" w:lineRule="auto"/>
        <w:jc w:val="both"/>
        <w:rPr>
          <w:rFonts w:ascii="Times New Roman" w:eastAsia="Times New Roman" w:hAnsi="Times New Roman" w:cs="Times New Roman"/>
          <w:sz w:val="24"/>
          <w:szCs w:val="24"/>
        </w:rPr>
      </w:pPr>
    </w:p>
    <w:p w14:paraId="50286868" w14:textId="0C2AED38" w:rsidR="00435B5C" w:rsidRPr="005E34A5" w:rsidRDefault="00435B5C" w:rsidP="007240A9">
      <w:pPr>
        <w:spacing w:line="240" w:lineRule="auto"/>
        <w:jc w:val="both"/>
        <w:rPr>
          <w:rFonts w:ascii="Times New Roman" w:eastAsia="Times New Roman" w:hAnsi="Times New Roman" w:cs="Times New Roman"/>
          <w:b/>
          <w:sz w:val="24"/>
          <w:szCs w:val="24"/>
        </w:rPr>
      </w:pPr>
      <w:r w:rsidRPr="005E34A5">
        <w:rPr>
          <w:rFonts w:ascii="Times New Roman" w:eastAsia="Times New Roman" w:hAnsi="Times New Roman" w:cs="Times New Roman"/>
          <w:b/>
          <w:sz w:val="24"/>
          <w:szCs w:val="24"/>
        </w:rPr>
        <w:t xml:space="preserve">4. Research approach </w:t>
      </w:r>
    </w:p>
    <w:p w14:paraId="65DB244E" w14:textId="707DC041" w:rsidR="00435B5C" w:rsidRPr="005E34A5" w:rsidRDefault="00435B5C" w:rsidP="007240A9">
      <w:pPr>
        <w:spacing w:line="240" w:lineRule="auto"/>
        <w:jc w:val="both"/>
        <w:rPr>
          <w:rFonts w:ascii="Times New Roman" w:eastAsia="Times New Roman" w:hAnsi="Times New Roman" w:cs="Times New Roman"/>
          <w:i/>
          <w:sz w:val="24"/>
          <w:szCs w:val="24"/>
        </w:rPr>
      </w:pPr>
      <w:r w:rsidRPr="005E34A5">
        <w:rPr>
          <w:rFonts w:ascii="Times New Roman" w:eastAsia="Times New Roman" w:hAnsi="Times New Roman" w:cs="Times New Roman"/>
          <w:i/>
          <w:sz w:val="24"/>
          <w:szCs w:val="24"/>
        </w:rPr>
        <w:t>4.1. Target population and sampling procedure</w:t>
      </w:r>
    </w:p>
    <w:p w14:paraId="5B28DB7E" w14:textId="4334B0C9" w:rsidR="00435B5C" w:rsidRPr="005E34A5" w:rsidRDefault="00FF43CA"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The anticipated demographic target audience for this study is manufacturing SMEs in emerging economies</w:t>
      </w:r>
      <w:r w:rsidRPr="005E34A5">
        <w:rPr>
          <w:rFonts w:ascii="Times New Roman" w:eastAsia="Times New Roman" w:hAnsi="Times New Roman" w:cs="Times New Roman"/>
          <w:sz w:val="24"/>
          <w:szCs w:val="24"/>
          <w:lang w:val="vi-VN"/>
        </w:rPr>
        <w:t xml:space="preserve"> in </w:t>
      </w:r>
      <w:r w:rsidR="008E6424" w:rsidRPr="005E34A5">
        <w:rPr>
          <w:rFonts w:ascii="Times New Roman" w:eastAsia="Times New Roman" w:hAnsi="Times New Roman" w:cs="Times New Roman"/>
          <w:sz w:val="24"/>
          <w:szCs w:val="24"/>
        </w:rPr>
        <w:t xml:space="preserve">Latin America </w:t>
      </w:r>
      <w:r w:rsidRPr="005E34A5">
        <w:rPr>
          <w:rFonts w:ascii="Times New Roman" w:eastAsia="Times New Roman" w:hAnsi="Times New Roman" w:cs="Times New Roman"/>
          <w:sz w:val="24"/>
          <w:szCs w:val="24"/>
          <w:lang w:val="vi-VN"/>
        </w:rPr>
        <w:t>area</w:t>
      </w:r>
      <w:r w:rsidRPr="005E34A5">
        <w:rPr>
          <w:rFonts w:ascii="Times New Roman" w:eastAsia="Times New Roman" w:hAnsi="Times New Roman" w:cs="Times New Roman"/>
          <w:sz w:val="24"/>
          <w:szCs w:val="24"/>
        </w:rPr>
        <w:t>.</w:t>
      </w:r>
      <w:r w:rsidR="00D65CCB" w:rsidRPr="005E34A5">
        <w:rPr>
          <w:rFonts w:ascii="Times New Roman" w:eastAsia="Times New Roman" w:hAnsi="Times New Roman" w:cs="Times New Roman"/>
          <w:sz w:val="24"/>
          <w:szCs w:val="24"/>
        </w:rPr>
        <w:t xml:space="preserve"> </w:t>
      </w:r>
      <w:r w:rsidR="00E56562" w:rsidRPr="005E34A5">
        <w:rPr>
          <w:rFonts w:ascii="Times New Roman" w:eastAsia="Times New Roman" w:hAnsi="Times New Roman" w:cs="Times New Roman"/>
          <w:sz w:val="24"/>
          <w:szCs w:val="24"/>
        </w:rPr>
        <w:t xml:space="preserve">According to Vives (2022), Latin American SMEs typically serve as lower capacity suppliers to larger, highly value-added companies. Furthermore, SMEs in Latin America tend to be "older" than in other regions due to a lower birth rate, a lack of innovation and technological advancement, and a focus more on commerce than manufacturing. However, with the development of technology, Latin America need to be transfer and apply </w:t>
      </w:r>
      <w:proofErr w:type="spellStart"/>
      <w:r w:rsidR="00E56562" w:rsidRPr="005E34A5">
        <w:rPr>
          <w:rFonts w:ascii="Times New Roman" w:eastAsia="Times New Roman" w:hAnsi="Times New Roman" w:cs="Times New Roman"/>
          <w:sz w:val="24"/>
          <w:szCs w:val="24"/>
        </w:rPr>
        <w:t>digitalisation</w:t>
      </w:r>
      <w:proofErr w:type="spellEnd"/>
      <w:r w:rsidR="00E56562" w:rsidRPr="005E34A5">
        <w:rPr>
          <w:rFonts w:ascii="Times New Roman" w:eastAsia="Times New Roman" w:hAnsi="Times New Roman" w:cs="Times New Roman"/>
          <w:sz w:val="24"/>
          <w:szCs w:val="24"/>
        </w:rPr>
        <w:t xml:space="preserve"> factors in </w:t>
      </w:r>
      <w:proofErr w:type="spellStart"/>
      <w:r w:rsidR="00E56562" w:rsidRPr="005E34A5">
        <w:rPr>
          <w:rFonts w:ascii="Times New Roman" w:eastAsia="Times New Roman" w:hAnsi="Times New Roman" w:cs="Times New Roman"/>
          <w:sz w:val="24"/>
          <w:szCs w:val="24"/>
        </w:rPr>
        <w:t>manufa</w:t>
      </w:r>
      <w:proofErr w:type="spellEnd"/>
      <w:r w:rsidR="002D59C5" w:rsidRPr="005E34A5">
        <w:rPr>
          <w:rFonts w:ascii="Times New Roman" w:eastAsia="Times New Roman" w:hAnsi="Times New Roman" w:cs="Times New Roman"/>
          <w:sz w:val="24"/>
          <w:szCs w:val="24"/>
          <w:lang w:val="vi-VN"/>
        </w:rPr>
        <w:t>c</w:t>
      </w:r>
      <w:r w:rsidR="00E56562" w:rsidRPr="005E34A5">
        <w:rPr>
          <w:rFonts w:ascii="Times New Roman" w:eastAsia="Times New Roman" w:hAnsi="Times New Roman" w:cs="Times New Roman"/>
          <w:sz w:val="24"/>
          <w:szCs w:val="24"/>
        </w:rPr>
        <w:t>t</w:t>
      </w:r>
      <w:r w:rsidR="002D59C5" w:rsidRPr="005E34A5">
        <w:rPr>
          <w:rFonts w:ascii="Times New Roman" w:eastAsia="Times New Roman" w:hAnsi="Times New Roman" w:cs="Times New Roman"/>
          <w:sz w:val="24"/>
          <w:szCs w:val="24"/>
          <w:lang w:val="vi-VN"/>
        </w:rPr>
        <w:t>u</w:t>
      </w:r>
      <w:r w:rsidR="00E56562" w:rsidRPr="005E34A5">
        <w:rPr>
          <w:rFonts w:ascii="Times New Roman" w:eastAsia="Times New Roman" w:hAnsi="Times New Roman" w:cs="Times New Roman"/>
          <w:sz w:val="24"/>
          <w:szCs w:val="24"/>
        </w:rPr>
        <w:t xml:space="preserve">ring and processing </w:t>
      </w:r>
      <w:proofErr w:type="spellStart"/>
      <w:r w:rsidR="00E56562" w:rsidRPr="005E34A5">
        <w:rPr>
          <w:rFonts w:ascii="Times New Roman" w:eastAsia="Times New Roman" w:hAnsi="Times New Roman" w:cs="Times New Roman"/>
          <w:sz w:val="24"/>
          <w:szCs w:val="24"/>
        </w:rPr>
        <w:t>organisations</w:t>
      </w:r>
      <w:proofErr w:type="spellEnd"/>
      <w:r w:rsidR="00E56562" w:rsidRPr="005E34A5">
        <w:rPr>
          <w:rFonts w:ascii="Times New Roman" w:eastAsia="Times New Roman" w:hAnsi="Times New Roman" w:cs="Times New Roman"/>
          <w:sz w:val="24"/>
          <w:szCs w:val="24"/>
        </w:rPr>
        <w:t xml:space="preserve"> to gain </w:t>
      </w:r>
      <w:proofErr w:type="spellStart"/>
      <w:r w:rsidR="00E56562" w:rsidRPr="005E34A5">
        <w:rPr>
          <w:rFonts w:ascii="Times New Roman" w:eastAsia="Times New Roman" w:hAnsi="Times New Roman" w:cs="Times New Roman"/>
          <w:sz w:val="24"/>
          <w:szCs w:val="24"/>
        </w:rPr>
        <w:t>sustai</w:t>
      </w:r>
      <w:proofErr w:type="spellEnd"/>
      <w:r w:rsidR="002D59C5" w:rsidRPr="005E34A5">
        <w:rPr>
          <w:rFonts w:ascii="Times New Roman" w:eastAsia="Times New Roman" w:hAnsi="Times New Roman" w:cs="Times New Roman"/>
          <w:sz w:val="24"/>
          <w:szCs w:val="24"/>
          <w:lang w:val="vi-VN"/>
        </w:rPr>
        <w:t>n</w:t>
      </w:r>
      <w:r w:rsidR="00E56562" w:rsidRPr="005E34A5">
        <w:rPr>
          <w:rFonts w:ascii="Times New Roman" w:eastAsia="Times New Roman" w:hAnsi="Times New Roman" w:cs="Times New Roman"/>
          <w:sz w:val="24"/>
          <w:szCs w:val="24"/>
        </w:rPr>
        <w:t xml:space="preserve">able development. Therefore, the study focuses on agri-food, health and humanitarian which are developing in Latin America. </w:t>
      </w:r>
      <w:r w:rsidRPr="005E34A5">
        <w:rPr>
          <w:rFonts w:ascii="Times New Roman" w:eastAsia="Times New Roman" w:hAnsi="Times New Roman" w:cs="Times New Roman"/>
          <w:sz w:val="24"/>
          <w:szCs w:val="24"/>
        </w:rPr>
        <w:t>Managers in senior and intermediate positions make up the target audience, who are recruited via a professional social network. In this study, Google Forms was used as the primary resource for employee forms. Data was gathered from both people and corporations using Google Forms. Each respondent's contact information, position, gender, and job title are also included. Additionally, there is information about the company, including what sector it works in, the size it is, the requirements it has met, what kind of items it distributes, and other relevant details. This data has been handled discreetly by the research.</w:t>
      </w:r>
      <w:r w:rsidR="008A6E69" w:rsidRPr="005E34A5">
        <w:rPr>
          <w:rFonts w:ascii="Times New Roman" w:eastAsia="Times New Roman" w:hAnsi="Times New Roman" w:cs="Times New Roman"/>
          <w:sz w:val="24"/>
          <w:szCs w:val="24"/>
          <w:lang w:val="vi-VN"/>
        </w:rPr>
        <w:t xml:space="preserve"> Finally, a total of 467</w:t>
      </w:r>
      <w:r w:rsidRPr="005E34A5">
        <w:rPr>
          <w:rFonts w:ascii="Times New Roman" w:eastAsia="Times New Roman" w:hAnsi="Times New Roman" w:cs="Times New Roman"/>
          <w:sz w:val="24"/>
          <w:szCs w:val="24"/>
          <w:lang w:val="vi-VN"/>
        </w:rPr>
        <w:t xml:space="preserve"> samples were collected. Using the G*Power Calcul</w:t>
      </w:r>
      <w:r w:rsidR="008A6E69" w:rsidRPr="005E34A5">
        <w:rPr>
          <w:rFonts w:ascii="Times New Roman" w:eastAsia="Times New Roman" w:hAnsi="Times New Roman" w:cs="Times New Roman"/>
          <w:sz w:val="24"/>
          <w:szCs w:val="24"/>
          <w:lang w:val="vi-VN"/>
        </w:rPr>
        <w:t>ation software, the study found 467</w:t>
      </w:r>
      <w:r w:rsidRPr="005E34A5">
        <w:rPr>
          <w:rFonts w:ascii="Times New Roman" w:eastAsia="Times New Roman" w:hAnsi="Times New Roman" w:cs="Times New Roman"/>
          <w:sz w:val="24"/>
          <w:szCs w:val="24"/>
          <w:lang w:val="vi-VN"/>
        </w:rPr>
        <w:t xml:space="preserve"> participants (Hair </w:t>
      </w:r>
      <w:r w:rsidR="002B604C" w:rsidRPr="005E34A5">
        <w:rPr>
          <w:rFonts w:ascii="Times New Roman" w:eastAsia="Times New Roman" w:hAnsi="Times New Roman" w:cs="Times New Roman"/>
          <w:i/>
          <w:sz w:val="24"/>
          <w:szCs w:val="24"/>
          <w:lang w:val="vi-VN"/>
        </w:rPr>
        <w:t>et al</w:t>
      </w:r>
      <w:r w:rsidRPr="005E34A5">
        <w:rPr>
          <w:rFonts w:ascii="Times New Roman" w:eastAsia="Times New Roman" w:hAnsi="Times New Roman" w:cs="Times New Roman"/>
          <w:sz w:val="24"/>
          <w:szCs w:val="24"/>
          <w:lang w:val="vi-VN"/>
        </w:rPr>
        <w:t>., 2019).</w:t>
      </w:r>
    </w:p>
    <w:p w14:paraId="0FFE11EF" w14:textId="77777777" w:rsidR="00F122E0" w:rsidRPr="005E34A5" w:rsidRDefault="00F122E0" w:rsidP="007240A9">
      <w:pPr>
        <w:spacing w:line="240" w:lineRule="auto"/>
        <w:jc w:val="both"/>
        <w:rPr>
          <w:rFonts w:ascii="Times New Roman" w:eastAsia="Times New Roman" w:hAnsi="Times New Roman" w:cs="Times New Roman"/>
          <w:i/>
          <w:sz w:val="24"/>
          <w:szCs w:val="24"/>
        </w:rPr>
      </w:pPr>
    </w:p>
    <w:p w14:paraId="234577D3" w14:textId="799819F6" w:rsidR="00435B5C" w:rsidRPr="005E34A5" w:rsidRDefault="00435B5C" w:rsidP="007240A9">
      <w:pPr>
        <w:spacing w:line="240" w:lineRule="auto"/>
        <w:jc w:val="both"/>
        <w:rPr>
          <w:rFonts w:ascii="Times New Roman" w:eastAsia="Times New Roman" w:hAnsi="Times New Roman" w:cs="Times New Roman"/>
          <w:i/>
          <w:sz w:val="24"/>
          <w:szCs w:val="24"/>
          <w:lang w:val="vi-VN"/>
        </w:rPr>
      </w:pPr>
      <w:r w:rsidRPr="005E34A5">
        <w:rPr>
          <w:rFonts w:ascii="Times New Roman" w:eastAsia="Times New Roman" w:hAnsi="Times New Roman" w:cs="Times New Roman"/>
          <w:i/>
          <w:sz w:val="24"/>
          <w:szCs w:val="24"/>
        </w:rPr>
        <w:t>4.2. Survey instrument</w:t>
      </w:r>
    </w:p>
    <w:p w14:paraId="74C103C3" w14:textId="77777777" w:rsidR="00546322" w:rsidRPr="005E34A5" w:rsidRDefault="00FF43CA" w:rsidP="007240A9">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sz w:val="24"/>
          <w:szCs w:val="24"/>
          <w:lang w:val="vi-VN"/>
        </w:rPr>
        <w:t xml:space="preserve">A questionnaire is the main tool used in this study to collect data. A questionnaire has been made using the items in the accompanying Table 1. In order to ensure that the survey questions are clear and that respondents can answer them, managers and testing are involved in the questionnaire validation process. The three sections of the questionnaire are as follows: Section 1 collected personal data from each responder, such as age, gender, job, and work experience. Even if the data was obtained in a previous step, the validation process is essential to the correctness of the report. Survey questions included in the second section of the project's questionnaire will be used to collect primary data. </w:t>
      </w:r>
      <w:r w:rsidR="00B67E18" w:rsidRPr="005E34A5">
        <w:rPr>
          <w:rFonts w:ascii="Times New Roman" w:eastAsia="Times New Roman" w:hAnsi="Times New Roman" w:cs="Times New Roman"/>
          <w:sz w:val="24"/>
          <w:szCs w:val="24"/>
          <w:lang w:val="vi-VN"/>
        </w:rPr>
        <w:t xml:space="preserve">Survey questions included in the second section of the project's questionnaire will be used to collect primary data. In the final component of the questionnaire, </w:t>
      </w:r>
      <w:r w:rsidR="00B67E18" w:rsidRPr="005E34A5">
        <w:rPr>
          <w:rFonts w:ascii="Times New Roman" w:eastAsia="Times New Roman" w:hAnsi="Times New Roman" w:cs="Times New Roman"/>
          <w:sz w:val="24"/>
          <w:szCs w:val="24"/>
          <w:lang w:val="vi-VN"/>
        </w:rPr>
        <w:lastRenderedPageBreak/>
        <w:t xml:space="preserve">open-ended questions about DSC, IS, SCI, and SSCP are asked with reference to manufacturing SMEs in the </w:t>
      </w:r>
      <w:r w:rsidR="008E6424" w:rsidRPr="005E34A5">
        <w:rPr>
          <w:rFonts w:ascii="Times New Roman" w:eastAsia="Times New Roman" w:hAnsi="Times New Roman" w:cs="Times New Roman"/>
          <w:sz w:val="24"/>
          <w:szCs w:val="24"/>
        </w:rPr>
        <w:t>Latin America</w:t>
      </w:r>
      <w:r w:rsidR="002B604C" w:rsidRPr="005E34A5">
        <w:rPr>
          <w:rFonts w:ascii="Times New Roman" w:eastAsia="Times New Roman" w:hAnsi="Times New Roman" w:cs="Times New Roman"/>
          <w:sz w:val="24"/>
          <w:szCs w:val="24"/>
        </w:rPr>
        <w:t xml:space="preserve"> </w:t>
      </w:r>
      <w:r w:rsidR="00B67E18" w:rsidRPr="005E34A5">
        <w:rPr>
          <w:rFonts w:ascii="Times New Roman" w:eastAsia="Times New Roman" w:hAnsi="Times New Roman" w:cs="Times New Roman"/>
          <w:sz w:val="24"/>
          <w:szCs w:val="24"/>
          <w:lang w:val="vi-VN"/>
        </w:rPr>
        <w:t xml:space="preserve">region. </w:t>
      </w:r>
    </w:p>
    <w:p w14:paraId="220B70DF" w14:textId="7F595295" w:rsidR="00546322" w:rsidRPr="005E34A5" w:rsidRDefault="00546322" w:rsidP="007240A9">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sz w:val="24"/>
          <w:szCs w:val="24"/>
          <w:lang w:val="vi-VN"/>
        </w:rPr>
        <w:t>As sample numbers rise, errors decrease. The research data was analyzed using PLS-SEM, and a sample size of at least 10 times the number of variables observed was selected. based on optimization in identifying the most significant factors and the interactions between them. Furthermore, this approach facilitates the computation and validation of the model's applicability. The scale in this study had 30 observed variables. The theoretical basis's summary of the contents and the outcomes of a conversation with 10 former managers and directors served as the foundation for the creation of the questionnaire. Table 1 demonstrates how the observable variables were translated and modified to make them grammatically, linguistically, and semantically appropriate for the situation at hand.</w:t>
      </w:r>
    </w:p>
    <w:p w14:paraId="1AA59F57" w14:textId="2BBA3837" w:rsidR="00924574" w:rsidRPr="005E34A5" w:rsidRDefault="00B67E18" w:rsidP="007240A9">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sz w:val="24"/>
          <w:szCs w:val="24"/>
          <w:lang w:val="vi-VN"/>
        </w:rPr>
        <w:t>The purpose of this part is to assist readers comprehend the opinions of experts on this matter. Respondents are asked to choose the point on the 5-point Likert scale that best represents their opinions on the pertinent themes in order to complete the questionnaire.</w:t>
      </w:r>
      <w:bookmarkStart w:id="0" w:name="_u66659pt0qs7" w:colFirst="0" w:colLast="0"/>
      <w:bookmarkEnd w:id="0"/>
    </w:p>
    <w:p w14:paraId="2123B4A4" w14:textId="77777777" w:rsidR="002F2133" w:rsidRPr="005E34A5" w:rsidRDefault="002F2133" w:rsidP="007240A9">
      <w:pPr>
        <w:spacing w:line="240" w:lineRule="auto"/>
        <w:jc w:val="both"/>
        <w:rPr>
          <w:rFonts w:ascii="Times New Roman" w:eastAsia="Times New Roman" w:hAnsi="Times New Roman" w:cs="Times New Roman"/>
          <w:sz w:val="24"/>
          <w:szCs w:val="24"/>
          <w:lang w:val="vi-VN"/>
        </w:rPr>
      </w:pPr>
    </w:p>
    <w:p w14:paraId="7AEE44D2" w14:textId="5EDE9882" w:rsidR="00A57430" w:rsidRPr="005E34A5" w:rsidRDefault="00BC5D99" w:rsidP="007240A9">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b/>
          <w:sz w:val="24"/>
          <w:szCs w:val="24"/>
        </w:rPr>
        <w:t>Table 1.</w:t>
      </w:r>
      <w:r w:rsidRPr="005E34A5">
        <w:rPr>
          <w:rFonts w:ascii="Times New Roman" w:eastAsia="Times New Roman" w:hAnsi="Times New Roman" w:cs="Times New Roman"/>
          <w:sz w:val="24"/>
          <w:szCs w:val="24"/>
        </w:rPr>
        <w:t xml:space="preserve"> Constructs and items </w:t>
      </w:r>
    </w:p>
    <w:tbl>
      <w:tblPr>
        <w:tblStyle w:val="a"/>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30"/>
        <w:gridCol w:w="900"/>
        <w:gridCol w:w="5400"/>
        <w:gridCol w:w="1385"/>
      </w:tblGrid>
      <w:tr w:rsidR="005E34A5" w:rsidRPr="005E34A5" w14:paraId="43FA8AD9" w14:textId="77777777" w:rsidTr="00505FAD">
        <w:tc>
          <w:tcPr>
            <w:tcW w:w="1630" w:type="dxa"/>
          </w:tcPr>
          <w:p w14:paraId="21D32227" w14:textId="77777777" w:rsidR="00A57430" w:rsidRPr="005E34A5" w:rsidRDefault="00BC5D99"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 xml:space="preserve">Constructs </w:t>
            </w:r>
          </w:p>
        </w:tc>
        <w:tc>
          <w:tcPr>
            <w:tcW w:w="900" w:type="dxa"/>
          </w:tcPr>
          <w:p w14:paraId="3BD2015E" w14:textId="77777777" w:rsidR="00A57430" w:rsidRPr="005E34A5" w:rsidRDefault="00BC5D99"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Items</w:t>
            </w:r>
          </w:p>
        </w:tc>
        <w:tc>
          <w:tcPr>
            <w:tcW w:w="5400" w:type="dxa"/>
          </w:tcPr>
          <w:p w14:paraId="028B4CC4" w14:textId="77777777" w:rsidR="00A57430" w:rsidRPr="005E34A5" w:rsidRDefault="00BC5D99"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Descriptions</w:t>
            </w:r>
          </w:p>
        </w:tc>
        <w:tc>
          <w:tcPr>
            <w:tcW w:w="1385" w:type="dxa"/>
          </w:tcPr>
          <w:p w14:paraId="350CB7F9" w14:textId="77777777" w:rsidR="00A57430" w:rsidRPr="005E34A5" w:rsidRDefault="00BC5D99"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 xml:space="preserve">References </w:t>
            </w:r>
          </w:p>
        </w:tc>
      </w:tr>
      <w:tr w:rsidR="005E34A5" w:rsidRPr="005E34A5" w14:paraId="0F993AB7" w14:textId="77777777" w:rsidTr="00505FAD">
        <w:trPr>
          <w:trHeight w:val="292"/>
        </w:trPr>
        <w:tc>
          <w:tcPr>
            <w:tcW w:w="1630" w:type="dxa"/>
            <w:vMerge w:val="restart"/>
          </w:tcPr>
          <w:p w14:paraId="7DAD8AEF" w14:textId="77777777" w:rsidR="00A57430" w:rsidRPr="005E34A5" w:rsidRDefault="00BC5D99" w:rsidP="00505FAD">
            <w:pPr>
              <w:contextualSpacing/>
              <w:jc w:val="both"/>
              <w:rPr>
                <w:rFonts w:ascii="Times New Roman" w:eastAsia="Times New Roman" w:hAnsi="Times New Roman" w:cs="Times New Roman"/>
                <w:b/>
              </w:rPr>
            </w:pPr>
            <w:r w:rsidRPr="005E34A5">
              <w:rPr>
                <w:rFonts w:ascii="Times New Roman" w:eastAsia="Times New Roman" w:hAnsi="Times New Roman" w:cs="Times New Roman"/>
                <w:b/>
              </w:rPr>
              <w:t>Digital Supply Chain (DSC)</w:t>
            </w:r>
          </w:p>
        </w:tc>
        <w:tc>
          <w:tcPr>
            <w:tcW w:w="900" w:type="dxa"/>
          </w:tcPr>
          <w:p w14:paraId="05B7E671" w14:textId="77777777" w:rsidR="00A57430" w:rsidRPr="005E34A5" w:rsidRDefault="00BC5D99"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DSC1</w:t>
            </w:r>
          </w:p>
        </w:tc>
        <w:tc>
          <w:tcPr>
            <w:tcW w:w="5400" w:type="dxa"/>
          </w:tcPr>
          <w:p w14:paraId="7B103B03" w14:textId="780A815B" w:rsidR="00A57430"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Our organization uses real-time data analysis to track consumer interactions.</w:t>
            </w:r>
          </w:p>
        </w:tc>
        <w:tc>
          <w:tcPr>
            <w:tcW w:w="1385" w:type="dxa"/>
            <w:vMerge w:val="restart"/>
          </w:tcPr>
          <w:p w14:paraId="38B4EA9C" w14:textId="0D70CE85" w:rsidR="00A57430" w:rsidRPr="005E34A5" w:rsidRDefault="00BC5D99"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 xml:space="preserve">Raman </w:t>
            </w:r>
            <w:r w:rsidR="002B604C" w:rsidRPr="005E34A5">
              <w:rPr>
                <w:rFonts w:ascii="Times New Roman" w:eastAsia="Times New Roman" w:hAnsi="Times New Roman" w:cs="Times New Roman"/>
                <w:i/>
              </w:rPr>
              <w:t>et al</w:t>
            </w:r>
            <w:r w:rsidRPr="005E34A5">
              <w:rPr>
                <w:rFonts w:ascii="Times New Roman" w:eastAsia="Times New Roman" w:hAnsi="Times New Roman" w:cs="Times New Roman"/>
              </w:rPr>
              <w:t>. (2018)</w:t>
            </w:r>
          </w:p>
        </w:tc>
      </w:tr>
      <w:tr w:rsidR="005E34A5" w:rsidRPr="005E34A5" w14:paraId="711CE886" w14:textId="77777777" w:rsidTr="00505FAD">
        <w:trPr>
          <w:trHeight w:val="360"/>
        </w:trPr>
        <w:tc>
          <w:tcPr>
            <w:tcW w:w="1630" w:type="dxa"/>
            <w:vMerge/>
          </w:tcPr>
          <w:p w14:paraId="046E425F" w14:textId="77777777" w:rsidR="00A57430" w:rsidRPr="005E34A5" w:rsidRDefault="00A57430" w:rsidP="00505FAD">
            <w:pPr>
              <w:widowControl w:val="0"/>
              <w:contextualSpacing/>
              <w:jc w:val="both"/>
              <w:rPr>
                <w:rFonts w:ascii="Times New Roman" w:eastAsia="Times New Roman" w:hAnsi="Times New Roman" w:cs="Times New Roman"/>
              </w:rPr>
            </w:pPr>
          </w:p>
        </w:tc>
        <w:tc>
          <w:tcPr>
            <w:tcW w:w="900" w:type="dxa"/>
          </w:tcPr>
          <w:p w14:paraId="14F4D95B" w14:textId="77777777" w:rsidR="00A57430" w:rsidRPr="005E34A5" w:rsidRDefault="00BC5D99"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DSC2</w:t>
            </w:r>
          </w:p>
        </w:tc>
        <w:tc>
          <w:tcPr>
            <w:tcW w:w="5400" w:type="dxa"/>
          </w:tcPr>
          <w:p w14:paraId="10433D4C" w14:textId="7F3B42EE" w:rsidR="00A57430"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Cloud computing allows our organization to communicate information.</w:t>
            </w:r>
          </w:p>
        </w:tc>
        <w:tc>
          <w:tcPr>
            <w:tcW w:w="1385" w:type="dxa"/>
            <w:vMerge/>
          </w:tcPr>
          <w:p w14:paraId="7E9339CA" w14:textId="77777777" w:rsidR="00A57430" w:rsidRPr="005E34A5" w:rsidRDefault="00A57430" w:rsidP="00505FAD">
            <w:pPr>
              <w:widowControl w:val="0"/>
              <w:contextualSpacing/>
              <w:jc w:val="both"/>
              <w:rPr>
                <w:rFonts w:ascii="Times New Roman" w:eastAsia="Times New Roman" w:hAnsi="Times New Roman" w:cs="Times New Roman"/>
              </w:rPr>
            </w:pPr>
          </w:p>
        </w:tc>
      </w:tr>
      <w:tr w:rsidR="005E34A5" w:rsidRPr="005E34A5" w14:paraId="1BB98642" w14:textId="77777777" w:rsidTr="00505FAD">
        <w:trPr>
          <w:trHeight w:val="614"/>
        </w:trPr>
        <w:tc>
          <w:tcPr>
            <w:tcW w:w="1630" w:type="dxa"/>
            <w:vMerge/>
          </w:tcPr>
          <w:p w14:paraId="7D115D7A" w14:textId="77777777" w:rsidR="00A57430" w:rsidRPr="005E34A5" w:rsidRDefault="00A57430" w:rsidP="00505FAD">
            <w:pPr>
              <w:widowControl w:val="0"/>
              <w:contextualSpacing/>
              <w:jc w:val="both"/>
              <w:rPr>
                <w:rFonts w:ascii="Times New Roman" w:eastAsia="Times New Roman" w:hAnsi="Times New Roman" w:cs="Times New Roman"/>
              </w:rPr>
            </w:pPr>
          </w:p>
        </w:tc>
        <w:tc>
          <w:tcPr>
            <w:tcW w:w="900" w:type="dxa"/>
          </w:tcPr>
          <w:p w14:paraId="1E3C1AD1" w14:textId="77777777" w:rsidR="00A57430" w:rsidRPr="005E34A5" w:rsidRDefault="00BC5D99"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DSC3</w:t>
            </w:r>
          </w:p>
        </w:tc>
        <w:tc>
          <w:tcPr>
            <w:tcW w:w="5400" w:type="dxa"/>
          </w:tcPr>
          <w:p w14:paraId="02DD8365" w14:textId="5D6C3356" w:rsidR="00A57430"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The use of blockchain facilitates information exchange among suppliers and customers.</w:t>
            </w:r>
          </w:p>
        </w:tc>
        <w:tc>
          <w:tcPr>
            <w:tcW w:w="1385" w:type="dxa"/>
            <w:vMerge/>
          </w:tcPr>
          <w:p w14:paraId="07066767" w14:textId="77777777" w:rsidR="00A57430" w:rsidRPr="005E34A5" w:rsidRDefault="00A57430" w:rsidP="00505FAD">
            <w:pPr>
              <w:widowControl w:val="0"/>
              <w:contextualSpacing/>
              <w:jc w:val="both"/>
              <w:rPr>
                <w:rFonts w:ascii="Times New Roman" w:eastAsia="Times New Roman" w:hAnsi="Times New Roman" w:cs="Times New Roman"/>
              </w:rPr>
            </w:pPr>
          </w:p>
        </w:tc>
      </w:tr>
      <w:tr w:rsidR="005E34A5" w:rsidRPr="005E34A5" w14:paraId="23DAD6E3" w14:textId="77777777" w:rsidTr="00505FAD">
        <w:trPr>
          <w:trHeight w:val="217"/>
        </w:trPr>
        <w:tc>
          <w:tcPr>
            <w:tcW w:w="1630" w:type="dxa"/>
            <w:vMerge/>
          </w:tcPr>
          <w:p w14:paraId="3760400D" w14:textId="77777777" w:rsidR="00A57430" w:rsidRPr="005E34A5" w:rsidRDefault="00A57430" w:rsidP="00505FAD">
            <w:pPr>
              <w:widowControl w:val="0"/>
              <w:contextualSpacing/>
              <w:jc w:val="both"/>
              <w:rPr>
                <w:rFonts w:ascii="Times New Roman" w:eastAsia="Times New Roman" w:hAnsi="Times New Roman" w:cs="Times New Roman"/>
              </w:rPr>
            </w:pPr>
          </w:p>
        </w:tc>
        <w:tc>
          <w:tcPr>
            <w:tcW w:w="900" w:type="dxa"/>
          </w:tcPr>
          <w:p w14:paraId="0285F227" w14:textId="77777777" w:rsidR="00A57430" w:rsidRPr="005E34A5" w:rsidRDefault="00BC5D99"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DSC4</w:t>
            </w:r>
          </w:p>
        </w:tc>
        <w:tc>
          <w:tcPr>
            <w:tcW w:w="5400" w:type="dxa"/>
          </w:tcPr>
          <w:p w14:paraId="67A77F9B" w14:textId="4F443CE5" w:rsidR="00A57430"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Utilizing robotics increases production capacity.</w:t>
            </w:r>
          </w:p>
        </w:tc>
        <w:tc>
          <w:tcPr>
            <w:tcW w:w="1385" w:type="dxa"/>
            <w:vMerge/>
          </w:tcPr>
          <w:p w14:paraId="1FD75B6B" w14:textId="77777777" w:rsidR="00A57430" w:rsidRPr="005E34A5" w:rsidRDefault="00A57430" w:rsidP="00505FAD">
            <w:pPr>
              <w:widowControl w:val="0"/>
              <w:contextualSpacing/>
              <w:jc w:val="both"/>
              <w:rPr>
                <w:rFonts w:ascii="Times New Roman" w:eastAsia="Times New Roman" w:hAnsi="Times New Roman" w:cs="Times New Roman"/>
              </w:rPr>
            </w:pPr>
          </w:p>
        </w:tc>
      </w:tr>
      <w:tr w:rsidR="005E34A5" w:rsidRPr="005E34A5" w14:paraId="1941D1FE" w14:textId="77777777" w:rsidTr="00505FAD">
        <w:tc>
          <w:tcPr>
            <w:tcW w:w="1630" w:type="dxa"/>
            <w:vMerge/>
          </w:tcPr>
          <w:p w14:paraId="1D729317" w14:textId="77777777" w:rsidR="00A57430" w:rsidRPr="005E34A5" w:rsidRDefault="00A57430" w:rsidP="00505FAD">
            <w:pPr>
              <w:widowControl w:val="0"/>
              <w:contextualSpacing/>
              <w:jc w:val="both"/>
              <w:rPr>
                <w:rFonts w:ascii="Times New Roman" w:eastAsia="Times New Roman" w:hAnsi="Times New Roman" w:cs="Times New Roman"/>
              </w:rPr>
            </w:pPr>
          </w:p>
        </w:tc>
        <w:tc>
          <w:tcPr>
            <w:tcW w:w="900" w:type="dxa"/>
          </w:tcPr>
          <w:p w14:paraId="4F819DEA" w14:textId="77777777" w:rsidR="00A57430" w:rsidRPr="005E34A5" w:rsidRDefault="00BC5D99"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DSC5</w:t>
            </w:r>
          </w:p>
        </w:tc>
        <w:tc>
          <w:tcPr>
            <w:tcW w:w="5400" w:type="dxa"/>
          </w:tcPr>
          <w:p w14:paraId="3A93FB91" w14:textId="6648D135" w:rsidR="00A57430"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Our organization now employs robotics or intends to do so in the near future.</w:t>
            </w:r>
          </w:p>
        </w:tc>
        <w:tc>
          <w:tcPr>
            <w:tcW w:w="1385" w:type="dxa"/>
            <w:vMerge/>
          </w:tcPr>
          <w:p w14:paraId="5A26B02F" w14:textId="77777777" w:rsidR="00A57430" w:rsidRPr="005E34A5" w:rsidRDefault="00A57430" w:rsidP="00505FAD">
            <w:pPr>
              <w:widowControl w:val="0"/>
              <w:contextualSpacing/>
              <w:jc w:val="both"/>
              <w:rPr>
                <w:rFonts w:ascii="Times New Roman" w:eastAsia="Times New Roman" w:hAnsi="Times New Roman" w:cs="Times New Roman"/>
              </w:rPr>
            </w:pPr>
          </w:p>
        </w:tc>
      </w:tr>
      <w:tr w:rsidR="005E34A5" w:rsidRPr="005E34A5" w14:paraId="3121B84A" w14:textId="77777777" w:rsidTr="00505FAD">
        <w:trPr>
          <w:trHeight w:val="419"/>
        </w:trPr>
        <w:tc>
          <w:tcPr>
            <w:tcW w:w="1630" w:type="dxa"/>
            <w:vMerge w:val="restart"/>
          </w:tcPr>
          <w:p w14:paraId="0D21CBBA" w14:textId="77777777" w:rsidR="00A57430" w:rsidRPr="005E34A5" w:rsidRDefault="00BC5D99" w:rsidP="00505FAD">
            <w:pPr>
              <w:contextualSpacing/>
              <w:jc w:val="both"/>
              <w:rPr>
                <w:rFonts w:ascii="Times New Roman" w:eastAsia="Times New Roman" w:hAnsi="Times New Roman" w:cs="Times New Roman"/>
                <w:b/>
              </w:rPr>
            </w:pPr>
            <w:r w:rsidRPr="005E34A5">
              <w:rPr>
                <w:rFonts w:ascii="Times New Roman" w:eastAsia="Times New Roman" w:hAnsi="Times New Roman" w:cs="Times New Roman"/>
                <w:b/>
              </w:rPr>
              <w:t>Supply Chain Integration (SCI)</w:t>
            </w:r>
          </w:p>
        </w:tc>
        <w:tc>
          <w:tcPr>
            <w:tcW w:w="900" w:type="dxa"/>
          </w:tcPr>
          <w:p w14:paraId="649158DD" w14:textId="77777777" w:rsidR="00A57430" w:rsidRPr="005E34A5" w:rsidRDefault="00BC5D99"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SCI1</w:t>
            </w:r>
          </w:p>
        </w:tc>
        <w:tc>
          <w:tcPr>
            <w:tcW w:w="5400" w:type="dxa"/>
          </w:tcPr>
          <w:p w14:paraId="370AFC43" w14:textId="4B53804D" w:rsidR="00A57430"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We enjoy a high level of strategic alliance with our principal suppliers.</w:t>
            </w:r>
          </w:p>
        </w:tc>
        <w:tc>
          <w:tcPr>
            <w:tcW w:w="1385" w:type="dxa"/>
            <w:vMerge w:val="restart"/>
          </w:tcPr>
          <w:p w14:paraId="3B7C7859" w14:textId="67A78B5D" w:rsidR="00A57430" w:rsidRPr="005E34A5" w:rsidRDefault="001639D6"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Kim and Chai,</w:t>
            </w:r>
            <w:r w:rsidR="00BC5D99" w:rsidRPr="005E34A5">
              <w:rPr>
                <w:rFonts w:ascii="Times New Roman" w:eastAsia="Times New Roman" w:hAnsi="Times New Roman" w:cs="Times New Roman"/>
              </w:rPr>
              <w:t xml:space="preserve"> (2016)</w:t>
            </w:r>
          </w:p>
        </w:tc>
      </w:tr>
      <w:tr w:rsidR="005E34A5" w:rsidRPr="005E34A5" w14:paraId="5C219777" w14:textId="77777777" w:rsidTr="00505FAD">
        <w:trPr>
          <w:trHeight w:val="20"/>
        </w:trPr>
        <w:tc>
          <w:tcPr>
            <w:tcW w:w="1630" w:type="dxa"/>
            <w:vMerge/>
          </w:tcPr>
          <w:p w14:paraId="75A7AD12" w14:textId="77777777" w:rsidR="00A57430" w:rsidRPr="005E34A5" w:rsidRDefault="00A57430" w:rsidP="00505FAD">
            <w:pPr>
              <w:widowControl w:val="0"/>
              <w:contextualSpacing/>
              <w:jc w:val="both"/>
              <w:rPr>
                <w:rFonts w:ascii="Times New Roman" w:eastAsia="Times New Roman" w:hAnsi="Times New Roman" w:cs="Times New Roman"/>
              </w:rPr>
            </w:pPr>
          </w:p>
        </w:tc>
        <w:tc>
          <w:tcPr>
            <w:tcW w:w="900" w:type="dxa"/>
          </w:tcPr>
          <w:p w14:paraId="3CA7829A" w14:textId="77777777" w:rsidR="00A57430" w:rsidRPr="005E34A5" w:rsidRDefault="00BC5D99"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SCI2</w:t>
            </w:r>
          </w:p>
        </w:tc>
        <w:tc>
          <w:tcPr>
            <w:tcW w:w="5400" w:type="dxa"/>
          </w:tcPr>
          <w:p w14:paraId="014A198D" w14:textId="16CF1733" w:rsidR="00A57430"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We let our main suppliers know about our manufacturing schedules.</w:t>
            </w:r>
          </w:p>
        </w:tc>
        <w:tc>
          <w:tcPr>
            <w:tcW w:w="1385" w:type="dxa"/>
            <w:vMerge/>
          </w:tcPr>
          <w:p w14:paraId="12C2F444" w14:textId="77777777" w:rsidR="00A57430" w:rsidRPr="005E34A5" w:rsidRDefault="00A57430" w:rsidP="00505FAD">
            <w:pPr>
              <w:widowControl w:val="0"/>
              <w:contextualSpacing/>
              <w:jc w:val="both"/>
              <w:rPr>
                <w:rFonts w:ascii="Times New Roman" w:eastAsia="Times New Roman" w:hAnsi="Times New Roman" w:cs="Times New Roman"/>
              </w:rPr>
            </w:pPr>
          </w:p>
        </w:tc>
      </w:tr>
      <w:tr w:rsidR="005E34A5" w:rsidRPr="005E34A5" w14:paraId="6EF51BB1" w14:textId="77777777" w:rsidTr="00505FAD">
        <w:trPr>
          <w:trHeight w:val="270"/>
        </w:trPr>
        <w:tc>
          <w:tcPr>
            <w:tcW w:w="1630" w:type="dxa"/>
            <w:vMerge/>
          </w:tcPr>
          <w:p w14:paraId="0FBC8F81" w14:textId="77777777" w:rsidR="00A57430" w:rsidRPr="005E34A5" w:rsidRDefault="00A57430" w:rsidP="00505FAD">
            <w:pPr>
              <w:widowControl w:val="0"/>
              <w:contextualSpacing/>
              <w:jc w:val="both"/>
              <w:rPr>
                <w:rFonts w:ascii="Times New Roman" w:eastAsia="Times New Roman" w:hAnsi="Times New Roman" w:cs="Times New Roman"/>
              </w:rPr>
            </w:pPr>
          </w:p>
        </w:tc>
        <w:tc>
          <w:tcPr>
            <w:tcW w:w="900" w:type="dxa"/>
          </w:tcPr>
          <w:p w14:paraId="4FDA0CCC" w14:textId="77777777" w:rsidR="00A57430" w:rsidRPr="005E34A5" w:rsidRDefault="00BC5D99"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SCI3</w:t>
            </w:r>
          </w:p>
        </w:tc>
        <w:tc>
          <w:tcPr>
            <w:tcW w:w="5400" w:type="dxa"/>
          </w:tcPr>
          <w:p w14:paraId="7B29CC24" w14:textId="22F61972" w:rsidR="00A57430"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Our primary suppliers are informed about our inventory levels.</w:t>
            </w:r>
          </w:p>
        </w:tc>
        <w:tc>
          <w:tcPr>
            <w:tcW w:w="1385" w:type="dxa"/>
            <w:vMerge/>
          </w:tcPr>
          <w:p w14:paraId="0D897FB6" w14:textId="77777777" w:rsidR="00A57430" w:rsidRPr="005E34A5" w:rsidRDefault="00A57430" w:rsidP="00505FAD">
            <w:pPr>
              <w:widowControl w:val="0"/>
              <w:contextualSpacing/>
              <w:jc w:val="both"/>
              <w:rPr>
                <w:rFonts w:ascii="Times New Roman" w:eastAsia="Times New Roman" w:hAnsi="Times New Roman" w:cs="Times New Roman"/>
              </w:rPr>
            </w:pPr>
          </w:p>
        </w:tc>
      </w:tr>
      <w:tr w:rsidR="005E34A5" w:rsidRPr="005E34A5" w14:paraId="40648B40" w14:textId="77777777" w:rsidTr="00505FAD">
        <w:trPr>
          <w:trHeight w:val="20"/>
        </w:trPr>
        <w:tc>
          <w:tcPr>
            <w:tcW w:w="1630" w:type="dxa"/>
            <w:vMerge/>
          </w:tcPr>
          <w:p w14:paraId="4C344671" w14:textId="77777777" w:rsidR="00A57430" w:rsidRPr="005E34A5" w:rsidRDefault="00A57430" w:rsidP="00505FAD">
            <w:pPr>
              <w:widowControl w:val="0"/>
              <w:contextualSpacing/>
              <w:jc w:val="both"/>
              <w:rPr>
                <w:rFonts w:ascii="Times New Roman" w:eastAsia="Times New Roman" w:hAnsi="Times New Roman" w:cs="Times New Roman"/>
              </w:rPr>
            </w:pPr>
          </w:p>
        </w:tc>
        <w:tc>
          <w:tcPr>
            <w:tcW w:w="900" w:type="dxa"/>
          </w:tcPr>
          <w:p w14:paraId="0C7F41AF" w14:textId="77777777" w:rsidR="00A57430" w:rsidRPr="005E34A5" w:rsidRDefault="00BC5D99"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SCI4</w:t>
            </w:r>
          </w:p>
        </w:tc>
        <w:tc>
          <w:tcPr>
            <w:tcW w:w="5400" w:type="dxa"/>
          </w:tcPr>
          <w:p w14:paraId="090787E1" w14:textId="47126418" w:rsidR="00A57430"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We communicate with essential suppliers at the highest corporate level on crucial topics.</w:t>
            </w:r>
          </w:p>
        </w:tc>
        <w:tc>
          <w:tcPr>
            <w:tcW w:w="1385" w:type="dxa"/>
            <w:vMerge/>
          </w:tcPr>
          <w:p w14:paraId="00F48A26" w14:textId="77777777" w:rsidR="00A57430" w:rsidRPr="005E34A5" w:rsidRDefault="00A57430" w:rsidP="00505FAD">
            <w:pPr>
              <w:widowControl w:val="0"/>
              <w:contextualSpacing/>
              <w:jc w:val="both"/>
              <w:rPr>
                <w:rFonts w:ascii="Times New Roman" w:eastAsia="Times New Roman" w:hAnsi="Times New Roman" w:cs="Times New Roman"/>
              </w:rPr>
            </w:pPr>
          </w:p>
        </w:tc>
      </w:tr>
      <w:tr w:rsidR="005E34A5" w:rsidRPr="005E34A5" w14:paraId="6CC4459D" w14:textId="77777777" w:rsidTr="00505FAD">
        <w:tc>
          <w:tcPr>
            <w:tcW w:w="1630" w:type="dxa"/>
          </w:tcPr>
          <w:p w14:paraId="6C3EFFF9" w14:textId="77777777" w:rsidR="00A57430" w:rsidRPr="005E34A5" w:rsidRDefault="00A57430" w:rsidP="00505FAD">
            <w:pPr>
              <w:widowControl w:val="0"/>
              <w:contextualSpacing/>
              <w:jc w:val="both"/>
              <w:rPr>
                <w:rFonts w:ascii="Times New Roman" w:eastAsia="Times New Roman" w:hAnsi="Times New Roman" w:cs="Times New Roman"/>
              </w:rPr>
            </w:pPr>
          </w:p>
        </w:tc>
        <w:tc>
          <w:tcPr>
            <w:tcW w:w="900" w:type="dxa"/>
          </w:tcPr>
          <w:p w14:paraId="47EEE413" w14:textId="77777777" w:rsidR="00A57430" w:rsidRPr="005E34A5" w:rsidRDefault="00BC5D99"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SCI5</w:t>
            </w:r>
          </w:p>
        </w:tc>
        <w:tc>
          <w:tcPr>
            <w:tcW w:w="5400" w:type="dxa"/>
          </w:tcPr>
          <w:p w14:paraId="32B0870B" w14:textId="76752F28" w:rsidR="00A57430"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With important suppliers, we have tightly linked information systems.</w:t>
            </w:r>
          </w:p>
        </w:tc>
        <w:tc>
          <w:tcPr>
            <w:tcW w:w="1385" w:type="dxa"/>
          </w:tcPr>
          <w:p w14:paraId="3939782E" w14:textId="77777777" w:rsidR="00A57430" w:rsidRPr="005E34A5" w:rsidRDefault="00A57430" w:rsidP="00505FAD">
            <w:pPr>
              <w:widowControl w:val="0"/>
              <w:contextualSpacing/>
              <w:jc w:val="both"/>
              <w:rPr>
                <w:rFonts w:ascii="Times New Roman" w:eastAsia="Times New Roman" w:hAnsi="Times New Roman" w:cs="Times New Roman"/>
              </w:rPr>
            </w:pPr>
          </w:p>
        </w:tc>
      </w:tr>
      <w:tr w:rsidR="005E34A5" w:rsidRPr="005E34A5" w14:paraId="753E90AE" w14:textId="77777777" w:rsidTr="00505FAD">
        <w:tc>
          <w:tcPr>
            <w:tcW w:w="1630" w:type="dxa"/>
            <w:vMerge w:val="restart"/>
          </w:tcPr>
          <w:p w14:paraId="40AF8E1F" w14:textId="77777777" w:rsidR="00B97A72" w:rsidRPr="005E34A5" w:rsidRDefault="00B97A72" w:rsidP="00505FAD">
            <w:pPr>
              <w:contextualSpacing/>
              <w:jc w:val="both"/>
              <w:rPr>
                <w:rFonts w:ascii="Times New Roman" w:eastAsia="Times New Roman" w:hAnsi="Times New Roman" w:cs="Times New Roman"/>
                <w:b/>
              </w:rPr>
            </w:pPr>
            <w:r w:rsidRPr="005E34A5">
              <w:rPr>
                <w:rFonts w:ascii="Times New Roman" w:eastAsia="Times New Roman" w:hAnsi="Times New Roman" w:cs="Times New Roman"/>
                <w:b/>
              </w:rPr>
              <w:t>Information Sharing (IS)</w:t>
            </w:r>
          </w:p>
        </w:tc>
        <w:tc>
          <w:tcPr>
            <w:tcW w:w="900" w:type="dxa"/>
          </w:tcPr>
          <w:p w14:paraId="29EC1F4B" w14:textId="77777777" w:rsidR="00B97A72"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IS1</w:t>
            </w:r>
          </w:p>
        </w:tc>
        <w:tc>
          <w:tcPr>
            <w:tcW w:w="5400" w:type="dxa"/>
          </w:tcPr>
          <w:p w14:paraId="62794687" w14:textId="13AC2187" w:rsidR="00B97A72" w:rsidRPr="005E34A5" w:rsidRDefault="008E774F"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Information sharing is a tool used by supply chain to quickly communicate information with partners.</w:t>
            </w:r>
          </w:p>
        </w:tc>
        <w:tc>
          <w:tcPr>
            <w:tcW w:w="1385" w:type="dxa"/>
            <w:vMerge w:val="restart"/>
          </w:tcPr>
          <w:p w14:paraId="6193916B" w14:textId="58849689" w:rsidR="00B97A72" w:rsidRPr="005E34A5" w:rsidRDefault="00B97A72" w:rsidP="00505FAD">
            <w:pPr>
              <w:contextualSpacing/>
              <w:jc w:val="both"/>
              <w:rPr>
                <w:rFonts w:ascii="Times New Roman" w:eastAsia="Times New Roman" w:hAnsi="Times New Roman" w:cs="Times New Roman"/>
                <w:lang w:val="vi-VN"/>
              </w:rPr>
            </w:pPr>
            <w:proofErr w:type="spellStart"/>
            <w:r w:rsidRPr="005E34A5">
              <w:rPr>
                <w:rFonts w:ascii="Times New Roman" w:eastAsia="Times New Roman" w:hAnsi="Times New Roman" w:cs="Times New Roman"/>
              </w:rPr>
              <w:t>Yatuwa</w:t>
            </w:r>
            <w:proofErr w:type="spellEnd"/>
            <w:r w:rsidRPr="005E34A5">
              <w:rPr>
                <w:rFonts w:ascii="Times New Roman" w:eastAsia="Times New Roman" w:hAnsi="Times New Roman" w:cs="Times New Roman"/>
              </w:rPr>
              <w:t>, (2020)</w:t>
            </w:r>
            <w:r w:rsidRPr="005E34A5">
              <w:rPr>
                <w:rFonts w:ascii="Times New Roman" w:eastAsia="Times New Roman" w:hAnsi="Times New Roman" w:cs="Times New Roman"/>
                <w:lang w:val="vi-VN"/>
              </w:rPr>
              <w:t xml:space="preserve">, Kim </w:t>
            </w:r>
            <w:r w:rsidR="002B604C" w:rsidRPr="005E34A5">
              <w:rPr>
                <w:rFonts w:ascii="Times New Roman" w:eastAsia="Times New Roman" w:hAnsi="Times New Roman" w:cs="Times New Roman"/>
                <w:i/>
                <w:lang w:val="vi-VN"/>
              </w:rPr>
              <w:t>et al</w:t>
            </w:r>
            <w:r w:rsidRPr="005E34A5">
              <w:rPr>
                <w:rFonts w:ascii="Times New Roman" w:eastAsia="Times New Roman" w:hAnsi="Times New Roman" w:cs="Times New Roman"/>
                <w:lang w:val="vi-VN"/>
              </w:rPr>
              <w:t>., (2021)</w:t>
            </w:r>
          </w:p>
        </w:tc>
      </w:tr>
      <w:tr w:rsidR="005E34A5" w:rsidRPr="005E34A5" w14:paraId="5C4BA83E" w14:textId="77777777" w:rsidTr="00505FAD">
        <w:trPr>
          <w:trHeight w:val="20"/>
        </w:trPr>
        <w:tc>
          <w:tcPr>
            <w:tcW w:w="1630" w:type="dxa"/>
            <w:vMerge/>
          </w:tcPr>
          <w:p w14:paraId="7C41691B" w14:textId="77777777" w:rsidR="00B97A72" w:rsidRPr="005E34A5" w:rsidRDefault="00B97A72" w:rsidP="00505FAD">
            <w:pPr>
              <w:widowControl w:val="0"/>
              <w:contextualSpacing/>
              <w:jc w:val="both"/>
              <w:rPr>
                <w:rFonts w:ascii="Times New Roman" w:eastAsia="Times New Roman" w:hAnsi="Times New Roman" w:cs="Times New Roman"/>
              </w:rPr>
            </w:pPr>
          </w:p>
        </w:tc>
        <w:tc>
          <w:tcPr>
            <w:tcW w:w="900" w:type="dxa"/>
          </w:tcPr>
          <w:p w14:paraId="746A216C" w14:textId="77777777" w:rsidR="00B97A72"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IS2</w:t>
            </w:r>
          </w:p>
        </w:tc>
        <w:tc>
          <w:tcPr>
            <w:tcW w:w="5400" w:type="dxa"/>
          </w:tcPr>
          <w:p w14:paraId="26912CBD" w14:textId="0A97E761" w:rsidR="00B97A72" w:rsidRPr="005E34A5" w:rsidRDefault="008E774F"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Information sharing is a tool used by supply networks to quickly address members' shared demands.</w:t>
            </w:r>
          </w:p>
        </w:tc>
        <w:tc>
          <w:tcPr>
            <w:tcW w:w="1385" w:type="dxa"/>
            <w:vMerge/>
          </w:tcPr>
          <w:p w14:paraId="2A6E15EB" w14:textId="77777777" w:rsidR="00B97A72" w:rsidRPr="005E34A5" w:rsidRDefault="00B97A72" w:rsidP="00505FAD">
            <w:pPr>
              <w:widowControl w:val="0"/>
              <w:contextualSpacing/>
              <w:jc w:val="both"/>
              <w:rPr>
                <w:rFonts w:ascii="Times New Roman" w:eastAsia="Times New Roman" w:hAnsi="Times New Roman" w:cs="Times New Roman"/>
              </w:rPr>
            </w:pPr>
          </w:p>
        </w:tc>
      </w:tr>
      <w:tr w:rsidR="005E34A5" w:rsidRPr="005E34A5" w14:paraId="1FE2D698" w14:textId="77777777" w:rsidTr="00505FAD">
        <w:tc>
          <w:tcPr>
            <w:tcW w:w="1630" w:type="dxa"/>
            <w:vMerge/>
          </w:tcPr>
          <w:p w14:paraId="5D82447D" w14:textId="77777777" w:rsidR="00B97A72" w:rsidRPr="005E34A5" w:rsidRDefault="00B97A72" w:rsidP="00505FAD">
            <w:pPr>
              <w:widowControl w:val="0"/>
              <w:contextualSpacing/>
              <w:jc w:val="both"/>
              <w:rPr>
                <w:rFonts w:ascii="Times New Roman" w:eastAsia="Times New Roman" w:hAnsi="Times New Roman" w:cs="Times New Roman"/>
              </w:rPr>
            </w:pPr>
          </w:p>
        </w:tc>
        <w:tc>
          <w:tcPr>
            <w:tcW w:w="900" w:type="dxa"/>
          </w:tcPr>
          <w:p w14:paraId="698A53D0" w14:textId="77777777" w:rsidR="00B97A72"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IS3</w:t>
            </w:r>
          </w:p>
        </w:tc>
        <w:tc>
          <w:tcPr>
            <w:tcW w:w="5400" w:type="dxa"/>
          </w:tcPr>
          <w:p w14:paraId="7ABE3BAF" w14:textId="17D62CF3" w:rsidR="00B97A72" w:rsidRPr="005E34A5" w:rsidRDefault="008E774F"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Information sharing is used in the supply chain to reduce information about communication distortion.</w:t>
            </w:r>
          </w:p>
        </w:tc>
        <w:tc>
          <w:tcPr>
            <w:tcW w:w="1385" w:type="dxa"/>
            <w:vMerge/>
          </w:tcPr>
          <w:p w14:paraId="6F04A2B4" w14:textId="77777777" w:rsidR="00B97A72" w:rsidRPr="005E34A5" w:rsidRDefault="00B97A72" w:rsidP="00505FAD">
            <w:pPr>
              <w:widowControl w:val="0"/>
              <w:contextualSpacing/>
              <w:jc w:val="both"/>
              <w:rPr>
                <w:rFonts w:ascii="Times New Roman" w:eastAsia="Times New Roman" w:hAnsi="Times New Roman" w:cs="Times New Roman"/>
              </w:rPr>
            </w:pPr>
          </w:p>
        </w:tc>
      </w:tr>
      <w:tr w:rsidR="005E34A5" w:rsidRPr="005E34A5" w14:paraId="35A8C45A" w14:textId="77777777" w:rsidTr="00505FAD">
        <w:tc>
          <w:tcPr>
            <w:tcW w:w="1630" w:type="dxa"/>
          </w:tcPr>
          <w:p w14:paraId="5C4F3ACB" w14:textId="77777777" w:rsidR="00B97A72" w:rsidRPr="005E34A5" w:rsidRDefault="00B97A72" w:rsidP="00505FAD">
            <w:pPr>
              <w:contextualSpacing/>
              <w:jc w:val="both"/>
              <w:rPr>
                <w:rFonts w:ascii="Times New Roman" w:eastAsia="Times New Roman" w:hAnsi="Times New Roman" w:cs="Times New Roman"/>
                <w:b/>
              </w:rPr>
            </w:pPr>
          </w:p>
        </w:tc>
        <w:tc>
          <w:tcPr>
            <w:tcW w:w="900" w:type="dxa"/>
          </w:tcPr>
          <w:p w14:paraId="668F52B6" w14:textId="77777777" w:rsidR="00B97A72"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IS4</w:t>
            </w:r>
          </w:p>
        </w:tc>
        <w:tc>
          <w:tcPr>
            <w:tcW w:w="5400" w:type="dxa"/>
          </w:tcPr>
          <w:p w14:paraId="23650F93" w14:textId="51BCD18D" w:rsidR="00B97A72" w:rsidRPr="005E34A5" w:rsidRDefault="008E774F"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Supply chain can use information exchange to understand market demand.</w:t>
            </w:r>
          </w:p>
        </w:tc>
        <w:tc>
          <w:tcPr>
            <w:tcW w:w="1385" w:type="dxa"/>
          </w:tcPr>
          <w:p w14:paraId="77132CC0" w14:textId="77777777" w:rsidR="00B97A72" w:rsidRPr="005E34A5" w:rsidRDefault="00B97A72" w:rsidP="00505FAD">
            <w:pPr>
              <w:contextualSpacing/>
              <w:jc w:val="both"/>
              <w:rPr>
                <w:rFonts w:ascii="Times New Roman" w:eastAsia="Times New Roman" w:hAnsi="Times New Roman" w:cs="Times New Roman"/>
              </w:rPr>
            </w:pPr>
          </w:p>
        </w:tc>
      </w:tr>
      <w:tr w:rsidR="005E34A5" w:rsidRPr="005E34A5" w14:paraId="5447E845" w14:textId="77777777" w:rsidTr="00505FAD">
        <w:trPr>
          <w:trHeight w:val="20"/>
        </w:trPr>
        <w:tc>
          <w:tcPr>
            <w:tcW w:w="1630" w:type="dxa"/>
          </w:tcPr>
          <w:p w14:paraId="26817B40" w14:textId="77777777" w:rsidR="00B97A72" w:rsidRPr="005E34A5" w:rsidRDefault="00B97A72" w:rsidP="00505FAD">
            <w:pPr>
              <w:contextualSpacing/>
              <w:jc w:val="both"/>
              <w:rPr>
                <w:rFonts w:ascii="Times New Roman" w:eastAsia="Times New Roman" w:hAnsi="Times New Roman" w:cs="Times New Roman"/>
                <w:b/>
              </w:rPr>
            </w:pPr>
          </w:p>
        </w:tc>
        <w:tc>
          <w:tcPr>
            <w:tcW w:w="900" w:type="dxa"/>
          </w:tcPr>
          <w:p w14:paraId="506215D3" w14:textId="77777777" w:rsidR="00B97A72"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IS5</w:t>
            </w:r>
          </w:p>
        </w:tc>
        <w:tc>
          <w:tcPr>
            <w:tcW w:w="5400" w:type="dxa"/>
          </w:tcPr>
          <w:p w14:paraId="5DEC15BE" w14:textId="5427D9D4" w:rsidR="00B97A72" w:rsidRPr="005E34A5" w:rsidRDefault="008E774F"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Information sharing is used by supply chains to communicate partners' strategic direction.</w:t>
            </w:r>
          </w:p>
        </w:tc>
        <w:tc>
          <w:tcPr>
            <w:tcW w:w="1385" w:type="dxa"/>
          </w:tcPr>
          <w:p w14:paraId="450B0EE9" w14:textId="77777777" w:rsidR="00B97A72" w:rsidRPr="005E34A5" w:rsidRDefault="00B97A72" w:rsidP="00505FAD">
            <w:pPr>
              <w:contextualSpacing/>
              <w:jc w:val="both"/>
              <w:rPr>
                <w:rFonts w:ascii="Times New Roman" w:eastAsia="Times New Roman" w:hAnsi="Times New Roman" w:cs="Times New Roman"/>
              </w:rPr>
            </w:pPr>
          </w:p>
        </w:tc>
      </w:tr>
      <w:tr w:rsidR="005E34A5" w:rsidRPr="005E34A5" w14:paraId="2E1C6097" w14:textId="77777777" w:rsidTr="00505FAD">
        <w:tc>
          <w:tcPr>
            <w:tcW w:w="1630" w:type="dxa"/>
            <w:vMerge w:val="restart"/>
          </w:tcPr>
          <w:p w14:paraId="65A680EC" w14:textId="2CEF49BB" w:rsidR="00B97A72" w:rsidRPr="005E34A5" w:rsidRDefault="00B97A72" w:rsidP="00505FAD">
            <w:pPr>
              <w:contextualSpacing/>
              <w:jc w:val="both"/>
              <w:rPr>
                <w:rFonts w:ascii="Times New Roman" w:eastAsia="Times New Roman" w:hAnsi="Times New Roman" w:cs="Times New Roman"/>
                <w:b/>
              </w:rPr>
            </w:pPr>
            <w:r w:rsidRPr="005E34A5">
              <w:rPr>
                <w:rFonts w:ascii="Times New Roman" w:eastAsia="Times New Roman" w:hAnsi="Times New Roman" w:cs="Times New Roman"/>
                <w:b/>
              </w:rPr>
              <w:t>Sustainable Supply Chain Performance (SSCP)</w:t>
            </w:r>
          </w:p>
        </w:tc>
        <w:tc>
          <w:tcPr>
            <w:tcW w:w="900" w:type="dxa"/>
          </w:tcPr>
          <w:p w14:paraId="3FACC01E" w14:textId="72EC4659" w:rsidR="00B97A72"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SSCP1</w:t>
            </w:r>
          </w:p>
        </w:tc>
        <w:tc>
          <w:tcPr>
            <w:tcW w:w="5400" w:type="dxa"/>
          </w:tcPr>
          <w:p w14:paraId="61530554" w14:textId="5E7F2ACE" w:rsidR="00B97A72" w:rsidRPr="005E34A5" w:rsidRDefault="008E774F"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Our productivity of both labor and machinery is exceeding its intended use.</w:t>
            </w:r>
          </w:p>
        </w:tc>
        <w:tc>
          <w:tcPr>
            <w:tcW w:w="1385" w:type="dxa"/>
            <w:vMerge w:val="restart"/>
          </w:tcPr>
          <w:p w14:paraId="4A58DC58" w14:textId="369C3FB1" w:rsidR="00B97A72" w:rsidRPr="005E34A5" w:rsidRDefault="00B97A72" w:rsidP="00505FAD">
            <w:pPr>
              <w:contextualSpacing/>
              <w:jc w:val="both"/>
              <w:rPr>
                <w:rFonts w:ascii="Times New Roman" w:eastAsia="Times New Roman" w:hAnsi="Times New Roman" w:cs="Times New Roman"/>
                <w:lang w:val="nb-NO"/>
              </w:rPr>
            </w:pPr>
            <w:r w:rsidRPr="005E34A5">
              <w:rPr>
                <w:rFonts w:ascii="Times New Roman" w:eastAsia="Times New Roman" w:hAnsi="Times New Roman" w:cs="Times New Roman"/>
                <w:lang w:val="nb-NO"/>
              </w:rPr>
              <w:t xml:space="preserve">Kim </w:t>
            </w:r>
            <w:r w:rsidR="002B604C" w:rsidRPr="005E34A5">
              <w:rPr>
                <w:rFonts w:ascii="Times New Roman" w:eastAsia="Times New Roman" w:hAnsi="Times New Roman" w:cs="Times New Roman"/>
                <w:i/>
                <w:lang w:val="nb-NO"/>
              </w:rPr>
              <w:t>et al</w:t>
            </w:r>
            <w:r w:rsidRPr="005E34A5">
              <w:rPr>
                <w:rFonts w:ascii="Times New Roman" w:eastAsia="Times New Roman" w:hAnsi="Times New Roman" w:cs="Times New Roman"/>
                <w:lang w:val="nb-NO"/>
              </w:rPr>
              <w:t>., (2020)</w:t>
            </w:r>
          </w:p>
          <w:p w14:paraId="6E6FE025" w14:textId="26704052" w:rsidR="00B97A72" w:rsidRPr="005E34A5" w:rsidRDefault="00B97A72" w:rsidP="00505FAD">
            <w:pPr>
              <w:contextualSpacing/>
              <w:jc w:val="both"/>
              <w:rPr>
                <w:rFonts w:ascii="Times New Roman" w:eastAsia="Times New Roman" w:hAnsi="Times New Roman" w:cs="Times New Roman"/>
                <w:lang w:val="nb-NO"/>
              </w:rPr>
            </w:pPr>
            <w:r w:rsidRPr="005E34A5">
              <w:rPr>
                <w:rFonts w:ascii="Times New Roman" w:eastAsia="Times New Roman" w:hAnsi="Times New Roman" w:cs="Times New Roman"/>
                <w:lang w:val="nb-NO"/>
              </w:rPr>
              <w:t xml:space="preserve">Owago </w:t>
            </w:r>
            <w:r w:rsidR="002B604C" w:rsidRPr="005E34A5">
              <w:rPr>
                <w:rFonts w:ascii="Times New Roman" w:eastAsia="Times New Roman" w:hAnsi="Times New Roman" w:cs="Times New Roman"/>
                <w:i/>
                <w:lang w:val="nb-NO"/>
              </w:rPr>
              <w:t>et al</w:t>
            </w:r>
            <w:r w:rsidRPr="005E34A5">
              <w:rPr>
                <w:rFonts w:ascii="Times New Roman" w:eastAsia="Times New Roman" w:hAnsi="Times New Roman" w:cs="Times New Roman"/>
                <w:lang w:val="nb-NO"/>
              </w:rPr>
              <w:t xml:space="preserve">., (2021) </w:t>
            </w:r>
          </w:p>
          <w:p w14:paraId="49005DD4" w14:textId="30E97F33" w:rsidR="00B97A72" w:rsidRPr="005E34A5" w:rsidRDefault="00B97A72" w:rsidP="00505FAD">
            <w:pPr>
              <w:contextualSpacing/>
              <w:jc w:val="both"/>
              <w:rPr>
                <w:rFonts w:ascii="Times New Roman" w:eastAsia="Times New Roman" w:hAnsi="Times New Roman" w:cs="Times New Roman"/>
                <w:lang w:val="nb-NO"/>
              </w:rPr>
            </w:pPr>
          </w:p>
        </w:tc>
      </w:tr>
      <w:tr w:rsidR="005E34A5" w:rsidRPr="005E34A5" w14:paraId="2D0A74B3" w14:textId="77777777" w:rsidTr="00505FAD">
        <w:trPr>
          <w:trHeight w:val="20"/>
        </w:trPr>
        <w:tc>
          <w:tcPr>
            <w:tcW w:w="1630" w:type="dxa"/>
            <w:vMerge/>
          </w:tcPr>
          <w:p w14:paraId="11B23AC7" w14:textId="77777777" w:rsidR="00B97A72" w:rsidRPr="005E34A5" w:rsidRDefault="00B97A72" w:rsidP="00505FAD">
            <w:pPr>
              <w:widowControl w:val="0"/>
              <w:contextualSpacing/>
              <w:jc w:val="both"/>
              <w:rPr>
                <w:rFonts w:ascii="Times New Roman" w:eastAsia="Times New Roman" w:hAnsi="Times New Roman" w:cs="Times New Roman"/>
                <w:lang w:val="nb-NO"/>
              </w:rPr>
            </w:pPr>
          </w:p>
        </w:tc>
        <w:tc>
          <w:tcPr>
            <w:tcW w:w="900" w:type="dxa"/>
          </w:tcPr>
          <w:p w14:paraId="7D85A76D" w14:textId="6D53C61B" w:rsidR="00B97A72"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SSCP2</w:t>
            </w:r>
          </w:p>
        </w:tc>
        <w:tc>
          <w:tcPr>
            <w:tcW w:w="5400" w:type="dxa"/>
          </w:tcPr>
          <w:p w14:paraId="0B74F736" w14:textId="014758D7" w:rsidR="00B97A72" w:rsidRPr="005E34A5" w:rsidRDefault="008E774F"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Our business is capable of optimizing manufacturing waste and defects to levels that are acceptable.</w:t>
            </w:r>
          </w:p>
        </w:tc>
        <w:tc>
          <w:tcPr>
            <w:tcW w:w="1385" w:type="dxa"/>
            <w:vMerge/>
          </w:tcPr>
          <w:p w14:paraId="213C9AC6" w14:textId="77777777" w:rsidR="00B97A72" w:rsidRPr="005E34A5" w:rsidRDefault="00B97A72" w:rsidP="00505FAD">
            <w:pPr>
              <w:widowControl w:val="0"/>
              <w:contextualSpacing/>
              <w:jc w:val="both"/>
              <w:rPr>
                <w:rFonts w:ascii="Times New Roman" w:eastAsia="Times New Roman" w:hAnsi="Times New Roman" w:cs="Times New Roman"/>
                <w:sz w:val="20"/>
                <w:szCs w:val="20"/>
              </w:rPr>
            </w:pPr>
          </w:p>
        </w:tc>
      </w:tr>
      <w:tr w:rsidR="005E34A5" w:rsidRPr="005E34A5" w14:paraId="1489AB18" w14:textId="77777777" w:rsidTr="00505FAD">
        <w:tc>
          <w:tcPr>
            <w:tcW w:w="1630" w:type="dxa"/>
            <w:vMerge/>
          </w:tcPr>
          <w:p w14:paraId="052BB78B" w14:textId="77777777" w:rsidR="00B97A72" w:rsidRPr="005E34A5" w:rsidRDefault="00B97A72" w:rsidP="00505FAD">
            <w:pPr>
              <w:widowControl w:val="0"/>
              <w:contextualSpacing/>
              <w:jc w:val="both"/>
              <w:rPr>
                <w:rFonts w:ascii="Times New Roman" w:eastAsia="Times New Roman" w:hAnsi="Times New Roman" w:cs="Times New Roman"/>
              </w:rPr>
            </w:pPr>
          </w:p>
        </w:tc>
        <w:tc>
          <w:tcPr>
            <w:tcW w:w="900" w:type="dxa"/>
          </w:tcPr>
          <w:p w14:paraId="792D1207" w14:textId="41E3EABA" w:rsidR="00B97A72"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SSCP3</w:t>
            </w:r>
          </w:p>
        </w:tc>
        <w:tc>
          <w:tcPr>
            <w:tcW w:w="5400" w:type="dxa"/>
          </w:tcPr>
          <w:p w14:paraId="5119A222" w14:textId="67E9A9F1" w:rsidR="00B97A72" w:rsidRPr="005E34A5" w:rsidRDefault="008E774F"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Our business may provide our clients short delivery periods that they will find acceptable.</w:t>
            </w:r>
          </w:p>
        </w:tc>
        <w:tc>
          <w:tcPr>
            <w:tcW w:w="1385" w:type="dxa"/>
            <w:vMerge/>
          </w:tcPr>
          <w:p w14:paraId="5F6DDB79" w14:textId="77777777" w:rsidR="00B97A72" w:rsidRPr="005E34A5" w:rsidRDefault="00B97A72" w:rsidP="00505FAD">
            <w:pPr>
              <w:widowControl w:val="0"/>
              <w:contextualSpacing/>
              <w:jc w:val="both"/>
              <w:rPr>
                <w:rFonts w:ascii="Times New Roman" w:eastAsia="Times New Roman" w:hAnsi="Times New Roman" w:cs="Times New Roman"/>
                <w:sz w:val="20"/>
                <w:szCs w:val="20"/>
              </w:rPr>
            </w:pPr>
          </w:p>
        </w:tc>
      </w:tr>
      <w:tr w:rsidR="005E34A5" w:rsidRPr="005E34A5" w14:paraId="6B2B24B0" w14:textId="77777777" w:rsidTr="00505FAD">
        <w:tc>
          <w:tcPr>
            <w:tcW w:w="1630" w:type="dxa"/>
            <w:vMerge/>
          </w:tcPr>
          <w:p w14:paraId="00756E0C" w14:textId="77777777" w:rsidR="00B97A72" w:rsidRPr="005E34A5" w:rsidRDefault="00B97A72" w:rsidP="00505FAD">
            <w:pPr>
              <w:widowControl w:val="0"/>
              <w:contextualSpacing/>
              <w:jc w:val="both"/>
              <w:rPr>
                <w:rFonts w:ascii="Times New Roman" w:eastAsia="Times New Roman" w:hAnsi="Times New Roman" w:cs="Times New Roman"/>
              </w:rPr>
            </w:pPr>
          </w:p>
        </w:tc>
        <w:tc>
          <w:tcPr>
            <w:tcW w:w="900" w:type="dxa"/>
          </w:tcPr>
          <w:p w14:paraId="340B69EC" w14:textId="5FB0B138" w:rsidR="00B97A72"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SSCP4</w:t>
            </w:r>
          </w:p>
        </w:tc>
        <w:tc>
          <w:tcPr>
            <w:tcW w:w="5400" w:type="dxa"/>
          </w:tcPr>
          <w:p w14:paraId="34EB58FB" w14:textId="6547C3CC" w:rsidR="00B97A72" w:rsidRPr="005E34A5" w:rsidRDefault="008E774F"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When demand calls for it, our business can boost manufacturing capacity utilization.</w:t>
            </w:r>
          </w:p>
        </w:tc>
        <w:tc>
          <w:tcPr>
            <w:tcW w:w="1385" w:type="dxa"/>
            <w:vMerge/>
          </w:tcPr>
          <w:p w14:paraId="43C156C9" w14:textId="77777777" w:rsidR="00B97A72" w:rsidRPr="005E34A5" w:rsidRDefault="00B97A72" w:rsidP="00505FAD">
            <w:pPr>
              <w:widowControl w:val="0"/>
              <w:contextualSpacing/>
              <w:jc w:val="both"/>
              <w:rPr>
                <w:rFonts w:ascii="Times New Roman" w:eastAsia="Times New Roman" w:hAnsi="Times New Roman" w:cs="Times New Roman"/>
                <w:sz w:val="20"/>
                <w:szCs w:val="20"/>
              </w:rPr>
            </w:pPr>
          </w:p>
        </w:tc>
      </w:tr>
      <w:tr w:rsidR="005E34A5" w:rsidRPr="005E34A5" w14:paraId="598063D8" w14:textId="77777777" w:rsidTr="00505FAD">
        <w:tc>
          <w:tcPr>
            <w:tcW w:w="1630" w:type="dxa"/>
            <w:vMerge/>
          </w:tcPr>
          <w:p w14:paraId="712B56FD" w14:textId="77777777" w:rsidR="00B97A72" w:rsidRPr="005E34A5" w:rsidRDefault="00B97A72" w:rsidP="00505FAD">
            <w:pPr>
              <w:widowControl w:val="0"/>
              <w:contextualSpacing/>
              <w:jc w:val="both"/>
              <w:rPr>
                <w:rFonts w:ascii="Times New Roman" w:eastAsia="Times New Roman" w:hAnsi="Times New Roman" w:cs="Times New Roman"/>
              </w:rPr>
            </w:pPr>
          </w:p>
        </w:tc>
        <w:tc>
          <w:tcPr>
            <w:tcW w:w="900" w:type="dxa"/>
          </w:tcPr>
          <w:p w14:paraId="26B52D36" w14:textId="188B8E68" w:rsidR="00B97A72"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SSCP5</w:t>
            </w:r>
          </w:p>
        </w:tc>
        <w:tc>
          <w:tcPr>
            <w:tcW w:w="5400" w:type="dxa"/>
          </w:tcPr>
          <w:p w14:paraId="0F94297E" w14:textId="3E160B8E" w:rsidR="00B97A72" w:rsidRPr="005E34A5" w:rsidRDefault="008E774F"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A more sustainable supply chain results in higher production profitability.</w:t>
            </w:r>
          </w:p>
        </w:tc>
        <w:tc>
          <w:tcPr>
            <w:tcW w:w="1385" w:type="dxa"/>
            <w:vMerge/>
          </w:tcPr>
          <w:p w14:paraId="42087514" w14:textId="77777777" w:rsidR="00B97A72" w:rsidRPr="005E34A5" w:rsidRDefault="00B97A72" w:rsidP="00505FAD">
            <w:pPr>
              <w:widowControl w:val="0"/>
              <w:contextualSpacing/>
              <w:jc w:val="both"/>
              <w:rPr>
                <w:rFonts w:ascii="Times New Roman" w:eastAsia="Times New Roman" w:hAnsi="Times New Roman" w:cs="Times New Roman"/>
                <w:sz w:val="20"/>
                <w:szCs w:val="20"/>
              </w:rPr>
            </w:pPr>
          </w:p>
        </w:tc>
      </w:tr>
      <w:tr w:rsidR="005E34A5" w:rsidRPr="005E34A5" w14:paraId="58A32DD6" w14:textId="77777777" w:rsidTr="00505FAD">
        <w:tc>
          <w:tcPr>
            <w:tcW w:w="1630" w:type="dxa"/>
            <w:vMerge/>
          </w:tcPr>
          <w:p w14:paraId="2D833EAB" w14:textId="77777777" w:rsidR="00B97A72" w:rsidRPr="005E34A5" w:rsidRDefault="00B97A72" w:rsidP="00505FAD">
            <w:pPr>
              <w:widowControl w:val="0"/>
              <w:contextualSpacing/>
              <w:jc w:val="both"/>
              <w:rPr>
                <w:rFonts w:ascii="Times New Roman" w:eastAsia="Times New Roman" w:hAnsi="Times New Roman" w:cs="Times New Roman"/>
              </w:rPr>
            </w:pPr>
          </w:p>
        </w:tc>
        <w:tc>
          <w:tcPr>
            <w:tcW w:w="900" w:type="dxa"/>
          </w:tcPr>
          <w:p w14:paraId="1F0800DD" w14:textId="3CE2F630" w:rsidR="00B97A72"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SSCP6</w:t>
            </w:r>
          </w:p>
        </w:tc>
        <w:tc>
          <w:tcPr>
            <w:tcW w:w="5400" w:type="dxa"/>
          </w:tcPr>
          <w:p w14:paraId="1115D07E" w14:textId="3FEA12AF" w:rsidR="00B97A72" w:rsidRPr="005E34A5" w:rsidRDefault="008E774F"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Our business may reduce production costs by using a little amount of raw material inventories to create goods.</w:t>
            </w:r>
          </w:p>
        </w:tc>
        <w:tc>
          <w:tcPr>
            <w:tcW w:w="1385" w:type="dxa"/>
            <w:vMerge/>
          </w:tcPr>
          <w:p w14:paraId="0CEC19B7" w14:textId="77777777" w:rsidR="00B97A72" w:rsidRPr="005E34A5" w:rsidRDefault="00B97A72" w:rsidP="00505FAD">
            <w:pPr>
              <w:widowControl w:val="0"/>
              <w:contextualSpacing/>
              <w:jc w:val="both"/>
              <w:rPr>
                <w:rFonts w:ascii="Times New Roman" w:eastAsia="Times New Roman" w:hAnsi="Times New Roman" w:cs="Times New Roman"/>
                <w:sz w:val="20"/>
                <w:szCs w:val="20"/>
              </w:rPr>
            </w:pPr>
          </w:p>
        </w:tc>
      </w:tr>
      <w:tr w:rsidR="005E34A5" w:rsidRPr="005E34A5" w14:paraId="1CEB13B6" w14:textId="77777777" w:rsidTr="00505FAD">
        <w:tc>
          <w:tcPr>
            <w:tcW w:w="1630" w:type="dxa"/>
            <w:vMerge/>
          </w:tcPr>
          <w:p w14:paraId="072258F7" w14:textId="77777777" w:rsidR="00B97A72" w:rsidRPr="005E34A5" w:rsidRDefault="00B97A72" w:rsidP="00505FAD">
            <w:pPr>
              <w:widowControl w:val="0"/>
              <w:contextualSpacing/>
              <w:jc w:val="both"/>
              <w:rPr>
                <w:rFonts w:ascii="Times New Roman" w:eastAsia="Times New Roman" w:hAnsi="Times New Roman" w:cs="Times New Roman"/>
              </w:rPr>
            </w:pPr>
          </w:p>
        </w:tc>
        <w:tc>
          <w:tcPr>
            <w:tcW w:w="900" w:type="dxa"/>
          </w:tcPr>
          <w:p w14:paraId="4BBBB6A0" w14:textId="6A0B5113" w:rsidR="00B97A72" w:rsidRPr="005E34A5" w:rsidRDefault="00B97A72"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SSCP7</w:t>
            </w:r>
          </w:p>
        </w:tc>
        <w:tc>
          <w:tcPr>
            <w:tcW w:w="5400" w:type="dxa"/>
          </w:tcPr>
          <w:p w14:paraId="7B59E91F" w14:textId="5D93AE23" w:rsidR="00B97A72" w:rsidRPr="005E34A5" w:rsidRDefault="008E774F" w:rsidP="00505FAD">
            <w:pPr>
              <w:contextualSpacing/>
              <w:jc w:val="both"/>
              <w:rPr>
                <w:rFonts w:ascii="Times New Roman" w:eastAsia="Times New Roman" w:hAnsi="Times New Roman" w:cs="Times New Roman"/>
              </w:rPr>
            </w:pPr>
            <w:r w:rsidRPr="005E34A5">
              <w:rPr>
                <w:rFonts w:ascii="Times New Roman" w:eastAsia="Times New Roman" w:hAnsi="Times New Roman" w:cs="Times New Roman"/>
              </w:rPr>
              <w:t>The cost savings realized are far more valuable than anticipated.</w:t>
            </w:r>
          </w:p>
        </w:tc>
        <w:tc>
          <w:tcPr>
            <w:tcW w:w="1385" w:type="dxa"/>
            <w:vMerge/>
          </w:tcPr>
          <w:p w14:paraId="435131AA" w14:textId="77777777" w:rsidR="00B97A72" w:rsidRPr="005E34A5" w:rsidRDefault="00B97A72" w:rsidP="00505FAD">
            <w:pPr>
              <w:widowControl w:val="0"/>
              <w:contextualSpacing/>
              <w:jc w:val="both"/>
              <w:rPr>
                <w:rFonts w:ascii="Times New Roman" w:eastAsia="Times New Roman" w:hAnsi="Times New Roman" w:cs="Times New Roman"/>
                <w:sz w:val="20"/>
                <w:szCs w:val="20"/>
              </w:rPr>
            </w:pPr>
          </w:p>
        </w:tc>
      </w:tr>
    </w:tbl>
    <w:p w14:paraId="4D83B570" w14:textId="523D9C37" w:rsidR="00435B5C" w:rsidRPr="005E34A5" w:rsidRDefault="00505FAD" w:rsidP="007240A9">
      <w:pPr>
        <w:spacing w:line="240" w:lineRule="auto"/>
        <w:ind w:right="100"/>
        <w:jc w:val="right"/>
        <w:rPr>
          <w:rFonts w:ascii="Times New Roman" w:hAnsi="Times New Roman" w:cs="Times New Roman"/>
          <w:i/>
          <w:iCs/>
          <w:sz w:val="20"/>
          <w:szCs w:val="20"/>
          <w:lang w:val="vi-VN"/>
        </w:rPr>
      </w:pPr>
      <w:r w:rsidRPr="005E34A5">
        <w:rPr>
          <w:rFonts w:ascii="Times New Roman" w:hAnsi="Times New Roman" w:cs="Times New Roman"/>
          <w:i/>
          <w:iCs/>
          <w:sz w:val="20"/>
          <w:szCs w:val="20"/>
        </w:rPr>
        <w:t>Source: Author’s work</w:t>
      </w:r>
    </w:p>
    <w:p w14:paraId="74C98721" w14:textId="591ADC72" w:rsidR="00435B5C" w:rsidRPr="005E34A5" w:rsidRDefault="00435B5C" w:rsidP="007240A9">
      <w:pPr>
        <w:spacing w:line="240" w:lineRule="auto"/>
        <w:ind w:right="100"/>
        <w:jc w:val="both"/>
        <w:rPr>
          <w:rFonts w:ascii="Times New Roman" w:hAnsi="Times New Roman" w:cs="Times New Roman"/>
          <w:i/>
          <w:iCs/>
          <w:sz w:val="24"/>
          <w:szCs w:val="24"/>
        </w:rPr>
      </w:pPr>
      <w:r w:rsidRPr="005E34A5">
        <w:rPr>
          <w:rFonts w:ascii="Times New Roman" w:hAnsi="Times New Roman" w:cs="Times New Roman"/>
          <w:i/>
          <w:iCs/>
          <w:sz w:val="24"/>
          <w:szCs w:val="24"/>
        </w:rPr>
        <w:t>4.3. Data collection and analysis</w:t>
      </w:r>
    </w:p>
    <w:p w14:paraId="18FF997B" w14:textId="7C4697BC" w:rsidR="008A6E69" w:rsidRPr="005E34A5" w:rsidRDefault="008A6E69" w:rsidP="007240A9">
      <w:pPr>
        <w:spacing w:line="240" w:lineRule="auto"/>
        <w:jc w:val="both"/>
        <w:rPr>
          <w:rFonts w:ascii="Times New Roman" w:hAnsi="Times New Roman" w:cs="Times New Roman"/>
          <w:iCs/>
          <w:sz w:val="24"/>
          <w:szCs w:val="24"/>
          <w:lang w:val="vi-VN"/>
        </w:rPr>
      </w:pPr>
      <w:r w:rsidRPr="005E34A5">
        <w:rPr>
          <w:rFonts w:ascii="Times New Roman" w:hAnsi="Times New Roman" w:cs="Times New Roman"/>
          <w:iCs/>
          <w:sz w:val="24"/>
          <w:szCs w:val="24"/>
        </w:rPr>
        <w:t>This inquiry employs a quantitative technique. Numerical data, mostly obtained via a questionnaire-based study, is the main source of information employed. The survey question has five potential responses, where 1 denotes "Strongly Disagree" and 5 denotes "Strongly Agree." A large proportion of survey respondents are eligible to respond to the questions because they hold management positions inside the organization. A digital questionnaire was emailed to participants who had been contacted previously in the survey process between August and November</w:t>
      </w:r>
      <w:r w:rsidRPr="005E34A5">
        <w:rPr>
          <w:rFonts w:ascii="Times New Roman" w:hAnsi="Times New Roman" w:cs="Times New Roman"/>
          <w:iCs/>
          <w:sz w:val="24"/>
          <w:szCs w:val="24"/>
          <w:lang w:val="vi-VN"/>
        </w:rPr>
        <w:t xml:space="preserve"> </w:t>
      </w:r>
      <w:r w:rsidRPr="005E34A5">
        <w:rPr>
          <w:rFonts w:ascii="Times New Roman" w:hAnsi="Times New Roman" w:cs="Times New Roman"/>
          <w:iCs/>
          <w:sz w:val="24"/>
          <w:szCs w:val="24"/>
        </w:rPr>
        <w:t>2023. At the conclusion of the survey period, the study had 500 answers.</w:t>
      </w:r>
      <w:r w:rsidRPr="005E34A5">
        <w:rPr>
          <w:rFonts w:ascii="Times New Roman" w:hAnsi="Times New Roman" w:cs="Times New Roman"/>
          <w:iCs/>
          <w:sz w:val="24"/>
          <w:szCs w:val="24"/>
          <w:lang w:val="vi-VN"/>
        </w:rPr>
        <w:t xml:space="preserve"> Subsequently, the unsuitable response sheets were eliminated from the group. There were 467 valid answers gathered. The method of partial least squares structural equation modeling (PLS-SEM) was used to analyze the final data since it was hypothesized that this approach would provide the greatest fit for the current type of complicated model (Hair </w:t>
      </w:r>
      <w:r w:rsidR="002B604C" w:rsidRPr="005E34A5">
        <w:rPr>
          <w:rFonts w:ascii="Times New Roman" w:hAnsi="Times New Roman" w:cs="Times New Roman"/>
          <w:i/>
          <w:iCs/>
          <w:sz w:val="24"/>
          <w:szCs w:val="24"/>
          <w:lang w:val="vi-VN"/>
        </w:rPr>
        <w:t>et al</w:t>
      </w:r>
      <w:r w:rsidRPr="005E34A5">
        <w:rPr>
          <w:rFonts w:ascii="Times New Roman" w:hAnsi="Times New Roman" w:cs="Times New Roman"/>
          <w:iCs/>
          <w:sz w:val="24"/>
          <w:szCs w:val="24"/>
          <w:lang w:val="vi-VN"/>
        </w:rPr>
        <w:t>., 2017).</w:t>
      </w:r>
    </w:p>
    <w:p w14:paraId="07CB1C4D" w14:textId="0DA42FBC" w:rsidR="00435B5C" w:rsidRPr="005E34A5" w:rsidRDefault="00435B5C" w:rsidP="007240A9">
      <w:pPr>
        <w:spacing w:line="240" w:lineRule="auto"/>
        <w:ind w:right="100"/>
        <w:jc w:val="both"/>
        <w:rPr>
          <w:rFonts w:ascii="Times New Roman" w:hAnsi="Times New Roman" w:cs="Times New Roman"/>
          <w:iCs/>
          <w:sz w:val="24"/>
          <w:szCs w:val="24"/>
          <w:lang w:val="vi-VN"/>
        </w:rPr>
      </w:pPr>
    </w:p>
    <w:p w14:paraId="7687F673" w14:textId="3026120C" w:rsidR="00435B5C" w:rsidRPr="005E34A5" w:rsidRDefault="00435B5C" w:rsidP="007240A9">
      <w:pPr>
        <w:spacing w:line="240" w:lineRule="auto"/>
        <w:ind w:right="100"/>
        <w:jc w:val="both"/>
        <w:rPr>
          <w:rFonts w:ascii="Times New Roman" w:hAnsi="Times New Roman" w:cs="Times New Roman"/>
          <w:i/>
          <w:iCs/>
          <w:sz w:val="24"/>
          <w:szCs w:val="24"/>
        </w:rPr>
      </w:pPr>
      <w:r w:rsidRPr="005E34A5">
        <w:rPr>
          <w:rFonts w:ascii="Times New Roman" w:hAnsi="Times New Roman" w:cs="Times New Roman"/>
          <w:i/>
          <w:iCs/>
          <w:sz w:val="24"/>
          <w:szCs w:val="24"/>
        </w:rPr>
        <w:t xml:space="preserve">4.4. </w:t>
      </w:r>
      <w:r w:rsidR="008A6E69" w:rsidRPr="005E34A5">
        <w:rPr>
          <w:rFonts w:ascii="Times New Roman" w:hAnsi="Times New Roman" w:cs="Times New Roman"/>
          <w:i/>
          <w:iCs/>
          <w:sz w:val="24"/>
          <w:szCs w:val="24"/>
        </w:rPr>
        <w:t>Evaluation of the measurement model and the structural model</w:t>
      </w:r>
    </w:p>
    <w:p w14:paraId="28222D5A" w14:textId="73E5C8AB" w:rsidR="008A6E69" w:rsidRPr="005E34A5" w:rsidRDefault="008A6E69" w:rsidP="007240A9">
      <w:pPr>
        <w:spacing w:line="240" w:lineRule="auto"/>
        <w:jc w:val="both"/>
        <w:rPr>
          <w:rFonts w:ascii="Times New Roman" w:hAnsi="Times New Roman" w:cs="Times New Roman"/>
          <w:iCs/>
          <w:sz w:val="24"/>
          <w:szCs w:val="24"/>
          <w:lang w:val="vi-VN"/>
        </w:rPr>
      </w:pPr>
      <w:r w:rsidRPr="005E34A5">
        <w:rPr>
          <w:rFonts w:ascii="Times New Roman" w:hAnsi="Times New Roman" w:cs="Times New Roman"/>
          <w:iCs/>
          <w:sz w:val="24"/>
          <w:szCs w:val="24"/>
          <w:lang w:val="vi-VN"/>
        </w:rPr>
        <w:t>The structural and measurement model has been assess</w:t>
      </w:r>
      <w:r w:rsidR="00980BD2" w:rsidRPr="005E34A5">
        <w:rPr>
          <w:rFonts w:ascii="Times New Roman" w:hAnsi="Times New Roman" w:cs="Times New Roman"/>
          <w:iCs/>
          <w:sz w:val="24"/>
          <w:szCs w:val="24"/>
          <w:lang w:val="vi-VN"/>
        </w:rPr>
        <w:t>ed using the below methods. Therefore</w:t>
      </w:r>
      <w:r w:rsidRPr="005E34A5">
        <w:rPr>
          <w:rFonts w:ascii="Times New Roman" w:hAnsi="Times New Roman" w:cs="Times New Roman"/>
          <w:iCs/>
          <w:sz w:val="24"/>
          <w:szCs w:val="24"/>
          <w:lang w:val="vi-VN"/>
        </w:rPr>
        <w:t>, Cronbach's alpha, factor loading, average variance extraction (AV</w:t>
      </w:r>
      <w:r w:rsidR="001639D6" w:rsidRPr="005E34A5">
        <w:rPr>
          <w:rFonts w:ascii="Times New Roman" w:hAnsi="Times New Roman" w:cs="Times New Roman"/>
          <w:iCs/>
          <w:sz w:val="24"/>
          <w:szCs w:val="24"/>
          <w:lang w:val="vi-VN"/>
        </w:rPr>
        <w:t>E), composite reliability (C.R.</w:t>
      </w:r>
      <w:r w:rsidRPr="005E34A5">
        <w:rPr>
          <w:rFonts w:ascii="Times New Roman" w:hAnsi="Times New Roman" w:cs="Times New Roman"/>
          <w:iCs/>
          <w:sz w:val="24"/>
          <w:szCs w:val="24"/>
          <w:lang w:val="vi-VN"/>
        </w:rPr>
        <w:t xml:space="preserve">), and the Fornell and Lacker criterion (Hair </w:t>
      </w:r>
      <w:r w:rsidR="002B604C" w:rsidRPr="005E34A5">
        <w:rPr>
          <w:rFonts w:ascii="Times New Roman" w:hAnsi="Times New Roman" w:cs="Times New Roman"/>
          <w:i/>
          <w:iCs/>
          <w:sz w:val="24"/>
          <w:szCs w:val="24"/>
          <w:lang w:val="vi-VN"/>
        </w:rPr>
        <w:t>et al</w:t>
      </w:r>
      <w:r w:rsidRPr="005E34A5">
        <w:rPr>
          <w:rFonts w:ascii="Times New Roman" w:hAnsi="Times New Roman" w:cs="Times New Roman"/>
          <w:iCs/>
          <w:sz w:val="24"/>
          <w:szCs w:val="24"/>
          <w:lang w:val="vi-VN"/>
        </w:rPr>
        <w:t>., 2019; Fornell and Larcker, 1981) are used to evaluate the scale's reliability, convergent validity, and discriminant validity. The structural model is examined using the metrics that are generated by bootstrapping, including path coefficients, t-statistics, p-values, and confidence intervals. The study's results are then examined in light of more current, pertinent studies.</w:t>
      </w:r>
    </w:p>
    <w:p w14:paraId="515036CA" w14:textId="77777777" w:rsidR="00652EAE" w:rsidRPr="005E34A5" w:rsidRDefault="00652EAE" w:rsidP="007240A9">
      <w:pPr>
        <w:spacing w:line="240" w:lineRule="auto"/>
        <w:jc w:val="both"/>
        <w:rPr>
          <w:rFonts w:ascii="Times New Roman" w:hAnsi="Times New Roman" w:cs="Times New Roman"/>
          <w:iCs/>
          <w:sz w:val="24"/>
          <w:szCs w:val="24"/>
          <w:lang w:val="vi-VN"/>
        </w:rPr>
      </w:pPr>
    </w:p>
    <w:p w14:paraId="451220EF" w14:textId="6386463E" w:rsidR="00964967" w:rsidRPr="005E34A5" w:rsidRDefault="008A6E69" w:rsidP="007240A9">
      <w:pPr>
        <w:spacing w:line="240" w:lineRule="auto"/>
        <w:ind w:right="100"/>
        <w:jc w:val="both"/>
        <w:rPr>
          <w:rFonts w:ascii="Times New Roman" w:hAnsi="Times New Roman" w:cs="Times New Roman"/>
          <w:iCs/>
          <w:sz w:val="24"/>
          <w:szCs w:val="24"/>
          <w:lang w:val="vi-VN"/>
        </w:rPr>
      </w:pPr>
      <w:r w:rsidRPr="005E34A5">
        <w:rPr>
          <w:rFonts w:ascii="Times New Roman" w:hAnsi="Times New Roman" w:cs="Times New Roman"/>
          <w:iCs/>
          <w:sz w:val="24"/>
          <w:szCs w:val="24"/>
          <w:lang w:val="vi-VN"/>
        </w:rPr>
        <w:t>VAF (variance accounted for) has reportedly been used by Ha</w:t>
      </w:r>
      <w:r w:rsidR="001639D6" w:rsidRPr="005E34A5">
        <w:rPr>
          <w:rFonts w:ascii="Times New Roman" w:hAnsi="Times New Roman" w:cs="Times New Roman"/>
          <w:iCs/>
          <w:sz w:val="24"/>
          <w:szCs w:val="24"/>
          <w:lang w:val="vi-VN"/>
        </w:rPr>
        <w:t xml:space="preserve">ir </w:t>
      </w:r>
      <w:r w:rsidR="002B604C" w:rsidRPr="005E34A5">
        <w:rPr>
          <w:rFonts w:ascii="Times New Roman" w:hAnsi="Times New Roman" w:cs="Times New Roman"/>
          <w:i/>
          <w:iCs/>
          <w:sz w:val="24"/>
          <w:szCs w:val="24"/>
          <w:lang w:val="vi-VN"/>
        </w:rPr>
        <w:t>et al</w:t>
      </w:r>
      <w:r w:rsidR="007F5D43" w:rsidRPr="005E34A5">
        <w:rPr>
          <w:rFonts w:ascii="Times New Roman" w:hAnsi="Times New Roman" w:cs="Times New Roman"/>
          <w:iCs/>
          <w:sz w:val="24"/>
          <w:szCs w:val="24"/>
          <w:lang w:val="vi-VN"/>
        </w:rPr>
        <w:t>. (2014) to assess IS and SCI</w:t>
      </w:r>
      <w:r w:rsidRPr="005E34A5">
        <w:rPr>
          <w:rFonts w:ascii="Times New Roman" w:hAnsi="Times New Roman" w:cs="Times New Roman"/>
          <w:iCs/>
          <w:sz w:val="24"/>
          <w:szCs w:val="24"/>
          <w:lang w:val="vi-VN"/>
        </w:rPr>
        <w:t>'s function as mediator</w:t>
      </w:r>
      <w:r w:rsidR="007F5D43" w:rsidRPr="005E34A5">
        <w:rPr>
          <w:rFonts w:ascii="Times New Roman" w:hAnsi="Times New Roman" w:cs="Times New Roman"/>
          <w:iCs/>
          <w:sz w:val="24"/>
          <w:szCs w:val="24"/>
          <w:lang w:val="vi-VN"/>
        </w:rPr>
        <w:t>s in the relationship between DSC</w:t>
      </w:r>
      <w:r w:rsidRPr="005E34A5">
        <w:rPr>
          <w:rFonts w:ascii="Times New Roman" w:hAnsi="Times New Roman" w:cs="Times New Roman"/>
          <w:iCs/>
          <w:sz w:val="24"/>
          <w:szCs w:val="24"/>
          <w:lang w:val="vi-VN"/>
        </w:rPr>
        <w:t xml:space="preserve"> and </w:t>
      </w:r>
      <w:r w:rsidR="007F5D43" w:rsidRPr="005E34A5">
        <w:rPr>
          <w:rFonts w:ascii="Times New Roman" w:hAnsi="Times New Roman" w:cs="Times New Roman"/>
          <w:iCs/>
          <w:sz w:val="24"/>
          <w:szCs w:val="24"/>
          <w:lang w:val="vi-VN"/>
        </w:rPr>
        <w:t>SS</w:t>
      </w:r>
      <w:r w:rsidRPr="005E34A5">
        <w:rPr>
          <w:rFonts w:ascii="Times New Roman" w:hAnsi="Times New Roman" w:cs="Times New Roman"/>
          <w:iCs/>
          <w:sz w:val="24"/>
          <w:szCs w:val="24"/>
          <w:lang w:val="vi-VN"/>
        </w:rPr>
        <w:t xml:space="preserve">CP. Accordingly, it is concluded that in cases where the VAF value is less than 20%, in cases where the VAF value is between 20% and 80%, and in cases where the </w:t>
      </w:r>
      <w:r w:rsidR="007F5D43" w:rsidRPr="005E34A5">
        <w:rPr>
          <w:rFonts w:ascii="Times New Roman" w:hAnsi="Times New Roman" w:cs="Times New Roman"/>
          <w:iCs/>
          <w:sz w:val="24"/>
          <w:szCs w:val="24"/>
          <w:lang w:val="vi-VN"/>
        </w:rPr>
        <w:t>VAF value is higher than 80%, IS</w:t>
      </w:r>
      <w:r w:rsidRPr="005E34A5">
        <w:rPr>
          <w:rFonts w:ascii="Times New Roman" w:hAnsi="Times New Roman" w:cs="Times New Roman"/>
          <w:iCs/>
          <w:sz w:val="24"/>
          <w:szCs w:val="24"/>
          <w:lang w:val="vi-VN"/>
        </w:rPr>
        <w:t xml:space="preserve"> and </w:t>
      </w:r>
      <w:r w:rsidR="007F5D43" w:rsidRPr="005E34A5">
        <w:rPr>
          <w:rFonts w:ascii="Times New Roman" w:hAnsi="Times New Roman" w:cs="Times New Roman"/>
          <w:iCs/>
          <w:sz w:val="24"/>
          <w:szCs w:val="24"/>
          <w:lang w:val="vi-VN"/>
        </w:rPr>
        <w:t xml:space="preserve">SCI </w:t>
      </w:r>
      <w:r w:rsidRPr="005E34A5">
        <w:rPr>
          <w:rFonts w:ascii="Times New Roman" w:hAnsi="Times New Roman" w:cs="Times New Roman"/>
          <w:iCs/>
          <w:sz w:val="24"/>
          <w:szCs w:val="24"/>
          <w:lang w:val="vi-VN"/>
        </w:rPr>
        <w:t xml:space="preserve">are said to partially and entirely mediate the </w:t>
      </w:r>
      <w:r w:rsidR="007F5D43" w:rsidRPr="005E34A5">
        <w:rPr>
          <w:rFonts w:ascii="Times New Roman" w:hAnsi="Times New Roman" w:cs="Times New Roman"/>
          <w:iCs/>
          <w:sz w:val="24"/>
          <w:szCs w:val="24"/>
          <w:lang w:val="vi-VN"/>
        </w:rPr>
        <w:t>DSC-SSCP relationship</w:t>
      </w:r>
      <w:r w:rsidRPr="005E34A5">
        <w:rPr>
          <w:rFonts w:ascii="Times New Roman" w:hAnsi="Times New Roman" w:cs="Times New Roman"/>
          <w:iCs/>
          <w:sz w:val="24"/>
          <w:szCs w:val="24"/>
          <w:lang w:val="vi-VN"/>
        </w:rPr>
        <w:t>, respectively.</w:t>
      </w:r>
    </w:p>
    <w:p w14:paraId="71A8809F" w14:textId="77777777" w:rsidR="008A6E69" w:rsidRPr="005E34A5" w:rsidRDefault="008A6E69" w:rsidP="007240A9">
      <w:pPr>
        <w:spacing w:line="240" w:lineRule="auto"/>
        <w:ind w:right="100"/>
        <w:jc w:val="both"/>
        <w:rPr>
          <w:rFonts w:ascii="Times New Roman" w:hAnsi="Times New Roman" w:cs="Times New Roman"/>
          <w:iCs/>
          <w:sz w:val="24"/>
          <w:szCs w:val="24"/>
          <w:lang w:val="vi-VN"/>
        </w:rPr>
      </w:pPr>
    </w:p>
    <w:p w14:paraId="31E898EA" w14:textId="2080152B" w:rsidR="00435B5C" w:rsidRPr="005E34A5" w:rsidRDefault="00435B5C" w:rsidP="007240A9">
      <w:pPr>
        <w:spacing w:line="240" w:lineRule="auto"/>
        <w:ind w:right="100"/>
        <w:jc w:val="both"/>
        <w:rPr>
          <w:rFonts w:ascii="Times New Roman" w:hAnsi="Times New Roman" w:cs="Times New Roman"/>
          <w:i/>
          <w:iCs/>
          <w:sz w:val="24"/>
          <w:szCs w:val="24"/>
        </w:rPr>
      </w:pPr>
      <w:r w:rsidRPr="005E34A5">
        <w:rPr>
          <w:rFonts w:ascii="Times New Roman" w:hAnsi="Times New Roman" w:cs="Times New Roman"/>
          <w:i/>
          <w:iCs/>
          <w:sz w:val="24"/>
          <w:szCs w:val="24"/>
        </w:rPr>
        <w:t>4.5. Variables and items</w:t>
      </w:r>
    </w:p>
    <w:p w14:paraId="2FBF6744" w14:textId="77777777" w:rsidR="00980BD2" w:rsidRPr="005E34A5" w:rsidRDefault="00980BD2" w:rsidP="007240A9">
      <w:pPr>
        <w:spacing w:line="240" w:lineRule="auto"/>
        <w:jc w:val="both"/>
        <w:rPr>
          <w:rFonts w:ascii="Times New Roman" w:hAnsi="Times New Roman" w:cs="Times New Roman"/>
          <w:iCs/>
          <w:sz w:val="24"/>
          <w:szCs w:val="24"/>
          <w:lang w:val="vi-VN"/>
        </w:rPr>
      </w:pPr>
      <w:r w:rsidRPr="005E34A5">
        <w:rPr>
          <w:rFonts w:ascii="Times New Roman" w:hAnsi="Times New Roman" w:cs="Times New Roman"/>
          <w:iCs/>
          <w:sz w:val="24"/>
          <w:szCs w:val="24"/>
          <w:lang w:val="vi-VN"/>
        </w:rPr>
        <w:t xml:space="preserve">The factors, components, and relevant sources from the research that formed the basis for the scale's development are listed in Table 1. The suggested scale for the relevant element in the </w:t>
      </w:r>
      <w:r w:rsidRPr="005E34A5">
        <w:rPr>
          <w:rFonts w:ascii="Times New Roman" w:hAnsi="Times New Roman" w:cs="Times New Roman"/>
          <w:iCs/>
          <w:sz w:val="24"/>
          <w:szCs w:val="24"/>
          <w:lang w:val="vi-VN"/>
        </w:rPr>
        <w:lastRenderedPageBreak/>
        <w:t>present investigation is additionally being taken into account and modified to fit the aims of the research and the research setting.</w:t>
      </w:r>
    </w:p>
    <w:p w14:paraId="30F7DB91" w14:textId="77777777" w:rsidR="00980BD2" w:rsidRPr="005E34A5" w:rsidRDefault="00980BD2" w:rsidP="007240A9">
      <w:pPr>
        <w:spacing w:line="240" w:lineRule="auto"/>
        <w:ind w:right="100"/>
        <w:jc w:val="both"/>
        <w:rPr>
          <w:rFonts w:ascii="Times New Roman" w:hAnsi="Times New Roman" w:cs="Times New Roman"/>
          <w:iCs/>
          <w:sz w:val="24"/>
          <w:szCs w:val="24"/>
          <w:lang w:val="vi-VN"/>
        </w:rPr>
      </w:pPr>
    </w:p>
    <w:p w14:paraId="4EB87E02" w14:textId="3583CD50" w:rsidR="00435B5C" w:rsidRPr="005E34A5" w:rsidRDefault="00435B5C" w:rsidP="007240A9">
      <w:pPr>
        <w:spacing w:line="240" w:lineRule="auto"/>
        <w:ind w:right="100"/>
        <w:jc w:val="both"/>
        <w:rPr>
          <w:rFonts w:ascii="Times New Roman" w:hAnsi="Times New Roman" w:cs="Times New Roman"/>
          <w:b/>
          <w:iCs/>
          <w:sz w:val="24"/>
          <w:szCs w:val="24"/>
          <w:lang w:val="vi-VN"/>
        </w:rPr>
      </w:pPr>
      <w:r w:rsidRPr="005E34A5">
        <w:rPr>
          <w:rFonts w:ascii="Times New Roman" w:hAnsi="Times New Roman" w:cs="Times New Roman"/>
          <w:b/>
          <w:iCs/>
          <w:sz w:val="24"/>
          <w:szCs w:val="24"/>
        </w:rPr>
        <w:t>5. Results</w:t>
      </w:r>
      <w:r w:rsidR="00B70CF1" w:rsidRPr="005E34A5">
        <w:rPr>
          <w:rFonts w:ascii="Times New Roman" w:hAnsi="Times New Roman" w:cs="Times New Roman"/>
          <w:b/>
          <w:iCs/>
          <w:sz w:val="24"/>
          <w:szCs w:val="24"/>
          <w:lang w:val="vi-VN"/>
        </w:rPr>
        <w:t xml:space="preserve"> </w:t>
      </w:r>
    </w:p>
    <w:p w14:paraId="16C6FD94" w14:textId="4816735A" w:rsidR="00435B5C" w:rsidRPr="005E34A5" w:rsidRDefault="00435B5C" w:rsidP="007240A9">
      <w:pPr>
        <w:spacing w:line="240" w:lineRule="auto"/>
        <w:ind w:right="100"/>
        <w:jc w:val="both"/>
        <w:rPr>
          <w:rFonts w:ascii="Times New Roman" w:hAnsi="Times New Roman" w:cs="Times New Roman"/>
          <w:i/>
          <w:iCs/>
          <w:sz w:val="24"/>
          <w:szCs w:val="24"/>
        </w:rPr>
      </w:pPr>
      <w:r w:rsidRPr="005E34A5">
        <w:rPr>
          <w:rFonts w:ascii="Times New Roman" w:hAnsi="Times New Roman" w:cs="Times New Roman"/>
          <w:i/>
          <w:iCs/>
          <w:sz w:val="24"/>
          <w:szCs w:val="24"/>
        </w:rPr>
        <w:t>5.1. Feature of sample</w:t>
      </w:r>
    </w:p>
    <w:p w14:paraId="36921ED0" w14:textId="505C2E59" w:rsidR="001C3DF7" w:rsidRPr="005E34A5" w:rsidRDefault="004609C0" w:rsidP="0047159B">
      <w:pPr>
        <w:spacing w:line="240" w:lineRule="auto"/>
        <w:ind w:right="100"/>
        <w:jc w:val="both"/>
        <w:rPr>
          <w:rFonts w:ascii="Times New Roman" w:hAnsi="Times New Roman" w:cs="Times New Roman"/>
          <w:iCs/>
          <w:sz w:val="24"/>
          <w:szCs w:val="24"/>
          <w:lang w:val="vi-VN"/>
        </w:rPr>
      </w:pPr>
      <w:r w:rsidRPr="005E34A5">
        <w:rPr>
          <w:rFonts w:ascii="Times New Roman" w:hAnsi="Times New Roman" w:cs="Times New Roman"/>
          <w:iCs/>
          <w:sz w:val="24"/>
          <w:szCs w:val="24"/>
        </w:rPr>
        <w:t xml:space="preserve">Table 2 displays an illustration of the samples that were collected, categorized statistically. </w:t>
      </w:r>
      <w:r w:rsidR="001C3DF7" w:rsidRPr="005E34A5">
        <w:rPr>
          <w:rFonts w:ascii="Times New Roman" w:hAnsi="Times New Roman" w:cs="Times New Roman"/>
          <w:iCs/>
          <w:sz w:val="24"/>
          <w:szCs w:val="24"/>
        </w:rPr>
        <w:t>The study's expected demographic target audience is SMEs engaged in manufacturing in Latin American developing economies.</w:t>
      </w:r>
      <w:r w:rsidR="001C3DF7" w:rsidRPr="005E34A5">
        <w:rPr>
          <w:rFonts w:ascii="Times New Roman" w:hAnsi="Times New Roman" w:cs="Times New Roman"/>
          <w:iCs/>
          <w:sz w:val="24"/>
          <w:szCs w:val="24"/>
          <w:lang w:val="vi-VN"/>
        </w:rPr>
        <w:t xml:space="preserve"> A total of 467 member participated, which 48.4% was male and 51.6% was female. The wide rage of age was used to research</w:t>
      </w:r>
      <w:r w:rsidR="0047159B" w:rsidRPr="005E34A5">
        <w:rPr>
          <w:rFonts w:ascii="Times New Roman" w:hAnsi="Times New Roman" w:cs="Times New Roman"/>
          <w:iCs/>
          <w:sz w:val="24"/>
          <w:szCs w:val="24"/>
          <w:lang w:val="vi-VN"/>
        </w:rPr>
        <w:t xml:space="preserve"> that 16.7% responders were less than 35 years old, 22.9% from 35 to 44 years old, 35.5% from 45 to 54 years old and 25% respnders were older than 54 years old. The research focused on surveying subjects with many years of experience in the field of agri-food, health and humanitarian making an effort to collect architectural opinions and customer perspectives for the research. Survey results showed that 39.4% of survey subjects had less than 10 years of working experience, the remaining 60.6% had worked for 10 years. </w:t>
      </w:r>
      <w:r w:rsidR="00263480" w:rsidRPr="005E34A5">
        <w:rPr>
          <w:rFonts w:ascii="Times New Roman" w:hAnsi="Times New Roman" w:cs="Times New Roman"/>
          <w:iCs/>
          <w:sz w:val="24"/>
          <w:szCs w:val="24"/>
          <w:lang w:val="vi-VN"/>
        </w:rPr>
        <w:t>Additionally</w:t>
      </w:r>
      <w:r w:rsidR="0047159B" w:rsidRPr="005E34A5">
        <w:rPr>
          <w:rFonts w:ascii="Times New Roman" w:hAnsi="Times New Roman" w:cs="Times New Roman"/>
          <w:iCs/>
          <w:sz w:val="24"/>
          <w:szCs w:val="24"/>
          <w:lang w:val="vi-VN"/>
        </w:rPr>
        <w:t>, the number of surveys in senior management positions is 81.8%.</w:t>
      </w:r>
    </w:p>
    <w:p w14:paraId="56BC925F" w14:textId="2F038F02" w:rsidR="00435B5C" w:rsidRPr="005E34A5" w:rsidRDefault="004609C0" w:rsidP="007240A9">
      <w:pPr>
        <w:spacing w:line="240" w:lineRule="auto"/>
        <w:ind w:right="100"/>
        <w:jc w:val="both"/>
        <w:rPr>
          <w:rFonts w:ascii="Times New Roman" w:hAnsi="Times New Roman" w:cs="Times New Roman"/>
          <w:iCs/>
          <w:sz w:val="24"/>
          <w:szCs w:val="24"/>
        </w:rPr>
      </w:pPr>
      <w:r w:rsidRPr="005E34A5">
        <w:rPr>
          <w:rFonts w:ascii="Times New Roman" w:hAnsi="Times New Roman" w:cs="Times New Roman"/>
          <w:iCs/>
          <w:sz w:val="24"/>
          <w:szCs w:val="24"/>
        </w:rPr>
        <w:t>Based on the available data, the study hypothesizes that the following list of typical features accurately describe the population under research.</w:t>
      </w:r>
    </w:p>
    <w:p w14:paraId="55FB271D" w14:textId="77777777" w:rsidR="00652EAE" w:rsidRPr="005E34A5" w:rsidRDefault="00652EAE" w:rsidP="007240A9">
      <w:pPr>
        <w:spacing w:line="240" w:lineRule="auto"/>
        <w:ind w:right="100"/>
        <w:jc w:val="both"/>
        <w:rPr>
          <w:rFonts w:ascii="Times New Roman" w:hAnsi="Times New Roman" w:cs="Times New Roman"/>
          <w:iCs/>
          <w:sz w:val="24"/>
          <w:szCs w:val="24"/>
          <w:lang w:val="vi-VN"/>
        </w:rPr>
      </w:pPr>
    </w:p>
    <w:p w14:paraId="47BC06DD" w14:textId="77777777" w:rsidR="0064126A" w:rsidRPr="005E34A5" w:rsidRDefault="0064126A"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b/>
          <w:bCs/>
          <w:sz w:val="24"/>
          <w:szCs w:val="24"/>
        </w:rPr>
        <w:t>Table 2.</w:t>
      </w:r>
      <w:r w:rsidRPr="005E34A5">
        <w:rPr>
          <w:rFonts w:ascii="Times New Roman" w:eastAsia="Times New Roman" w:hAnsi="Times New Roman" w:cs="Times New Roman"/>
          <w:sz w:val="24"/>
          <w:szCs w:val="24"/>
        </w:rPr>
        <w:t xml:space="preserve"> Sample characteristics</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0"/>
        <w:gridCol w:w="1619"/>
        <w:gridCol w:w="3028"/>
      </w:tblGrid>
      <w:tr w:rsidR="005E34A5" w:rsidRPr="005E34A5" w14:paraId="26090809" w14:textId="77777777" w:rsidTr="00505FAD">
        <w:trPr>
          <w:trHeight w:val="208"/>
        </w:trPr>
        <w:tc>
          <w:tcPr>
            <w:tcW w:w="0" w:type="auto"/>
            <w:tcMar>
              <w:top w:w="100" w:type="dxa"/>
              <w:left w:w="100" w:type="dxa"/>
              <w:bottom w:w="100" w:type="dxa"/>
              <w:right w:w="100" w:type="dxa"/>
            </w:tcMar>
            <w:hideMark/>
          </w:tcPr>
          <w:p w14:paraId="13603124" w14:textId="77777777" w:rsidR="0064126A" w:rsidRPr="005E34A5" w:rsidRDefault="0064126A"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b/>
                <w:bCs/>
              </w:rPr>
              <w:t>Indexes</w:t>
            </w:r>
          </w:p>
        </w:tc>
        <w:tc>
          <w:tcPr>
            <w:tcW w:w="0" w:type="auto"/>
            <w:tcMar>
              <w:top w:w="100" w:type="dxa"/>
              <w:left w:w="100" w:type="dxa"/>
              <w:bottom w:w="100" w:type="dxa"/>
              <w:right w:w="100" w:type="dxa"/>
            </w:tcMar>
            <w:hideMark/>
          </w:tcPr>
          <w:p w14:paraId="6C49F849" w14:textId="128DFECD" w:rsidR="0064126A" w:rsidRPr="005E34A5" w:rsidRDefault="0064126A" w:rsidP="00505FAD">
            <w:pPr>
              <w:spacing w:line="240" w:lineRule="auto"/>
              <w:contextualSpacing/>
              <w:jc w:val="center"/>
              <w:rPr>
                <w:rFonts w:ascii="Times New Roman" w:eastAsia="Times New Roman" w:hAnsi="Times New Roman" w:cs="Times New Roman"/>
                <w:lang w:val="vi-VN"/>
              </w:rPr>
            </w:pPr>
            <w:r w:rsidRPr="005E34A5">
              <w:rPr>
                <w:rFonts w:ascii="Times New Roman" w:eastAsia="Times New Roman" w:hAnsi="Times New Roman" w:cs="Times New Roman"/>
                <w:b/>
                <w:bCs/>
              </w:rPr>
              <w:t>n = 467</w:t>
            </w:r>
          </w:p>
        </w:tc>
        <w:tc>
          <w:tcPr>
            <w:tcW w:w="0" w:type="auto"/>
            <w:tcMar>
              <w:top w:w="100" w:type="dxa"/>
              <w:left w:w="100" w:type="dxa"/>
              <w:bottom w:w="100" w:type="dxa"/>
              <w:right w:w="100" w:type="dxa"/>
            </w:tcMar>
            <w:hideMark/>
          </w:tcPr>
          <w:p w14:paraId="6CC6E9ED" w14:textId="77777777" w:rsidR="0064126A" w:rsidRPr="005E34A5" w:rsidRDefault="0064126A"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b/>
                <w:bCs/>
              </w:rPr>
              <w:t>Proportion (%)</w:t>
            </w:r>
          </w:p>
        </w:tc>
      </w:tr>
      <w:tr w:rsidR="005E34A5" w:rsidRPr="005E34A5" w14:paraId="69E3C9ED" w14:textId="77777777" w:rsidTr="00505FAD">
        <w:trPr>
          <w:trHeight w:val="187"/>
        </w:trPr>
        <w:tc>
          <w:tcPr>
            <w:tcW w:w="0" w:type="auto"/>
            <w:tcMar>
              <w:top w:w="100" w:type="dxa"/>
              <w:left w:w="100" w:type="dxa"/>
              <w:bottom w:w="100" w:type="dxa"/>
              <w:right w:w="100" w:type="dxa"/>
            </w:tcMar>
            <w:hideMark/>
          </w:tcPr>
          <w:p w14:paraId="4385FA24" w14:textId="77777777" w:rsidR="0064126A" w:rsidRPr="005E34A5" w:rsidRDefault="0064126A"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b/>
                <w:bCs/>
              </w:rPr>
              <w:t>Gender </w:t>
            </w:r>
          </w:p>
        </w:tc>
        <w:tc>
          <w:tcPr>
            <w:tcW w:w="0" w:type="auto"/>
            <w:tcMar>
              <w:top w:w="100" w:type="dxa"/>
              <w:left w:w="100" w:type="dxa"/>
              <w:bottom w:w="100" w:type="dxa"/>
              <w:right w:w="100" w:type="dxa"/>
            </w:tcMar>
            <w:hideMark/>
          </w:tcPr>
          <w:p w14:paraId="05DA0BC0" w14:textId="77777777" w:rsidR="0064126A" w:rsidRPr="005E34A5" w:rsidRDefault="0064126A"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rPr>
              <w:t> </w:t>
            </w:r>
          </w:p>
        </w:tc>
        <w:tc>
          <w:tcPr>
            <w:tcW w:w="0" w:type="auto"/>
            <w:tcMar>
              <w:top w:w="100" w:type="dxa"/>
              <w:left w:w="100" w:type="dxa"/>
              <w:bottom w:w="100" w:type="dxa"/>
              <w:right w:w="100" w:type="dxa"/>
            </w:tcMar>
            <w:hideMark/>
          </w:tcPr>
          <w:p w14:paraId="190181F8" w14:textId="77777777" w:rsidR="0064126A" w:rsidRPr="005E34A5" w:rsidRDefault="0064126A"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rPr>
              <w:t> </w:t>
            </w:r>
          </w:p>
        </w:tc>
      </w:tr>
      <w:tr w:rsidR="005E34A5" w:rsidRPr="005E34A5" w14:paraId="4D5CD49D" w14:textId="77777777" w:rsidTr="00505FAD">
        <w:tc>
          <w:tcPr>
            <w:tcW w:w="0" w:type="auto"/>
            <w:tcMar>
              <w:top w:w="100" w:type="dxa"/>
              <w:left w:w="100" w:type="dxa"/>
              <w:bottom w:w="100" w:type="dxa"/>
              <w:right w:w="100" w:type="dxa"/>
            </w:tcMar>
            <w:hideMark/>
          </w:tcPr>
          <w:p w14:paraId="62C68A33" w14:textId="77777777" w:rsidR="0064126A" w:rsidRPr="005E34A5" w:rsidRDefault="0064126A"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rPr>
              <w:t>Male</w:t>
            </w:r>
          </w:p>
        </w:tc>
        <w:tc>
          <w:tcPr>
            <w:tcW w:w="0" w:type="auto"/>
            <w:tcMar>
              <w:top w:w="100" w:type="dxa"/>
              <w:left w:w="100" w:type="dxa"/>
              <w:bottom w:w="100" w:type="dxa"/>
              <w:right w:w="100" w:type="dxa"/>
            </w:tcMar>
          </w:tcPr>
          <w:p w14:paraId="75B09F17" w14:textId="77C7E1A6"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226</w:t>
            </w:r>
          </w:p>
        </w:tc>
        <w:tc>
          <w:tcPr>
            <w:tcW w:w="0" w:type="auto"/>
            <w:tcMar>
              <w:top w:w="100" w:type="dxa"/>
              <w:left w:w="100" w:type="dxa"/>
              <w:bottom w:w="100" w:type="dxa"/>
              <w:right w:w="100" w:type="dxa"/>
            </w:tcMar>
          </w:tcPr>
          <w:p w14:paraId="13D42A06" w14:textId="11AE274E"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48.4</w:t>
            </w:r>
          </w:p>
        </w:tc>
      </w:tr>
      <w:tr w:rsidR="005E34A5" w:rsidRPr="005E34A5" w14:paraId="3F78060A" w14:textId="77777777" w:rsidTr="00505FAD">
        <w:tc>
          <w:tcPr>
            <w:tcW w:w="0" w:type="auto"/>
            <w:tcMar>
              <w:top w:w="100" w:type="dxa"/>
              <w:left w:w="100" w:type="dxa"/>
              <w:bottom w:w="100" w:type="dxa"/>
              <w:right w:w="100" w:type="dxa"/>
            </w:tcMar>
            <w:hideMark/>
          </w:tcPr>
          <w:p w14:paraId="7D5559DB" w14:textId="77777777" w:rsidR="0064126A" w:rsidRPr="005E34A5" w:rsidRDefault="0064126A"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rPr>
              <w:t>Female</w:t>
            </w:r>
          </w:p>
        </w:tc>
        <w:tc>
          <w:tcPr>
            <w:tcW w:w="0" w:type="auto"/>
            <w:tcMar>
              <w:top w:w="100" w:type="dxa"/>
              <w:left w:w="100" w:type="dxa"/>
              <w:bottom w:w="100" w:type="dxa"/>
              <w:right w:w="100" w:type="dxa"/>
            </w:tcMar>
          </w:tcPr>
          <w:p w14:paraId="4E652A0F" w14:textId="4A289377"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241</w:t>
            </w:r>
          </w:p>
        </w:tc>
        <w:tc>
          <w:tcPr>
            <w:tcW w:w="0" w:type="auto"/>
            <w:tcMar>
              <w:top w:w="100" w:type="dxa"/>
              <w:left w:w="100" w:type="dxa"/>
              <w:bottom w:w="100" w:type="dxa"/>
              <w:right w:w="100" w:type="dxa"/>
            </w:tcMar>
          </w:tcPr>
          <w:p w14:paraId="1A0B52E6" w14:textId="6126A477"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51.6</w:t>
            </w:r>
          </w:p>
        </w:tc>
      </w:tr>
      <w:tr w:rsidR="005E34A5" w:rsidRPr="005E34A5" w14:paraId="7A788B10" w14:textId="77777777" w:rsidTr="00505FAD">
        <w:tc>
          <w:tcPr>
            <w:tcW w:w="0" w:type="auto"/>
            <w:tcMar>
              <w:top w:w="100" w:type="dxa"/>
              <w:left w:w="100" w:type="dxa"/>
              <w:bottom w:w="100" w:type="dxa"/>
              <w:right w:w="100" w:type="dxa"/>
            </w:tcMar>
            <w:hideMark/>
          </w:tcPr>
          <w:p w14:paraId="7A8C8838" w14:textId="3BC07387" w:rsidR="0064126A" w:rsidRPr="005E34A5" w:rsidRDefault="0064126A"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b/>
                <w:bCs/>
              </w:rPr>
              <w:t>Age</w:t>
            </w:r>
            <w:r w:rsidRPr="005E34A5">
              <w:rPr>
                <w:rFonts w:ascii="Times New Roman" w:eastAsia="Times New Roman" w:hAnsi="Times New Roman" w:cs="Times New Roman"/>
              </w:rPr>
              <w:t xml:space="preserve"> </w:t>
            </w:r>
          </w:p>
        </w:tc>
        <w:tc>
          <w:tcPr>
            <w:tcW w:w="0" w:type="auto"/>
            <w:tcMar>
              <w:top w:w="100" w:type="dxa"/>
              <w:left w:w="100" w:type="dxa"/>
              <w:bottom w:w="100" w:type="dxa"/>
              <w:right w:w="100" w:type="dxa"/>
            </w:tcMar>
          </w:tcPr>
          <w:p w14:paraId="7C52BD55" w14:textId="77777777" w:rsidR="0064126A" w:rsidRPr="005E34A5" w:rsidRDefault="0064126A"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tcPr>
          <w:p w14:paraId="0D3662CA" w14:textId="77777777" w:rsidR="0064126A" w:rsidRPr="005E34A5" w:rsidRDefault="0064126A" w:rsidP="00505FAD">
            <w:pPr>
              <w:spacing w:line="240" w:lineRule="auto"/>
              <w:contextualSpacing/>
              <w:rPr>
                <w:rFonts w:ascii="Times New Roman" w:eastAsia="Times New Roman" w:hAnsi="Times New Roman" w:cs="Times New Roman"/>
              </w:rPr>
            </w:pPr>
          </w:p>
        </w:tc>
      </w:tr>
      <w:tr w:rsidR="005E34A5" w:rsidRPr="005E34A5" w14:paraId="3492ED96" w14:textId="77777777" w:rsidTr="00505FAD">
        <w:tc>
          <w:tcPr>
            <w:tcW w:w="0" w:type="auto"/>
            <w:tcMar>
              <w:top w:w="100" w:type="dxa"/>
              <w:left w:w="100" w:type="dxa"/>
              <w:bottom w:w="100" w:type="dxa"/>
              <w:right w:w="100" w:type="dxa"/>
            </w:tcMar>
            <w:hideMark/>
          </w:tcPr>
          <w:p w14:paraId="7D7BE10A" w14:textId="77777777" w:rsidR="0064126A" w:rsidRPr="005E34A5" w:rsidRDefault="0064126A"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rPr>
              <w:t>Less than 35</w:t>
            </w:r>
          </w:p>
        </w:tc>
        <w:tc>
          <w:tcPr>
            <w:tcW w:w="0" w:type="auto"/>
            <w:tcMar>
              <w:top w:w="100" w:type="dxa"/>
              <w:left w:w="100" w:type="dxa"/>
              <w:bottom w:w="100" w:type="dxa"/>
              <w:right w:w="100" w:type="dxa"/>
            </w:tcMar>
          </w:tcPr>
          <w:p w14:paraId="14754322" w14:textId="22804DDC"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78</w:t>
            </w:r>
          </w:p>
        </w:tc>
        <w:tc>
          <w:tcPr>
            <w:tcW w:w="0" w:type="auto"/>
            <w:tcMar>
              <w:top w:w="100" w:type="dxa"/>
              <w:left w:w="100" w:type="dxa"/>
              <w:bottom w:w="100" w:type="dxa"/>
              <w:right w:w="100" w:type="dxa"/>
            </w:tcMar>
          </w:tcPr>
          <w:p w14:paraId="719D249F" w14:textId="2F37C897"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16.7</w:t>
            </w:r>
          </w:p>
        </w:tc>
      </w:tr>
      <w:tr w:rsidR="005E34A5" w:rsidRPr="005E34A5" w14:paraId="41AFC96E" w14:textId="77777777" w:rsidTr="00505FAD">
        <w:trPr>
          <w:trHeight w:val="20"/>
        </w:trPr>
        <w:tc>
          <w:tcPr>
            <w:tcW w:w="0" w:type="auto"/>
            <w:tcMar>
              <w:top w:w="100" w:type="dxa"/>
              <w:left w:w="100" w:type="dxa"/>
              <w:bottom w:w="100" w:type="dxa"/>
              <w:right w:w="100" w:type="dxa"/>
            </w:tcMar>
            <w:hideMark/>
          </w:tcPr>
          <w:p w14:paraId="03B156DB" w14:textId="31D7B827" w:rsidR="0064126A" w:rsidRPr="005E34A5" w:rsidRDefault="0064126A"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rPr>
              <w:t xml:space="preserve">From 35 to </w:t>
            </w:r>
            <w:r w:rsidR="00AD6D5E" w:rsidRPr="005E34A5">
              <w:rPr>
                <w:rFonts w:ascii="Times New Roman" w:eastAsia="Times New Roman" w:hAnsi="Times New Roman" w:cs="Times New Roman"/>
              </w:rPr>
              <w:t>44 years old</w:t>
            </w:r>
          </w:p>
        </w:tc>
        <w:tc>
          <w:tcPr>
            <w:tcW w:w="0" w:type="auto"/>
            <w:tcMar>
              <w:top w:w="100" w:type="dxa"/>
              <w:left w:w="100" w:type="dxa"/>
              <w:bottom w:w="100" w:type="dxa"/>
              <w:right w:w="100" w:type="dxa"/>
            </w:tcMar>
          </w:tcPr>
          <w:p w14:paraId="455DCE59" w14:textId="611CE732"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107</w:t>
            </w:r>
          </w:p>
        </w:tc>
        <w:tc>
          <w:tcPr>
            <w:tcW w:w="0" w:type="auto"/>
            <w:tcMar>
              <w:top w:w="100" w:type="dxa"/>
              <w:left w:w="100" w:type="dxa"/>
              <w:bottom w:w="100" w:type="dxa"/>
              <w:right w:w="100" w:type="dxa"/>
            </w:tcMar>
          </w:tcPr>
          <w:p w14:paraId="3AC20E6A" w14:textId="2CDE4B3F"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22.9</w:t>
            </w:r>
          </w:p>
        </w:tc>
      </w:tr>
      <w:tr w:rsidR="005E34A5" w:rsidRPr="005E34A5" w14:paraId="395CBB73" w14:textId="77777777" w:rsidTr="00505FAD">
        <w:trPr>
          <w:trHeight w:val="20"/>
        </w:trPr>
        <w:tc>
          <w:tcPr>
            <w:tcW w:w="0" w:type="auto"/>
            <w:tcMar>
              <w:top w:w="100" w:type="dxa"/>
              <w:left w:w="100" w:type="dxa"/>
              <w:bottom w:w="100" w:type="dxa"/>
              <w:right w:w="100" w:type="dxa"/>
            </w:tcMar>
            <w:hideMark/>
          </w:tcPr>
          <w:p w14:paraId="0FCF6166" w14:textId="0CCF65A3" w:rsidR="0064126A" w:rsidRPr="005E34A5" w:rsidRDefault="0064126A"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rPr>
              <w:t xml:space="preserve">From </w:t>
            </w:r>
            <w:r w:rsidR="00AD6D5E" w:rsidRPr="005E34A5">
              <w:rPr>
                <w:rFonts w:ascii="Times New Roman" w:eastAsia="Times New Roman" w:hAnsi="Times New Roman" w:cs="Times New Roman"/>
              </w:rPr>
              <w:t>45 to 54 years old</w:t>
            </w:r>
          </w:p>
        </w:tc>
        <w:tc>
          <w:tcPr>
            <w:tcW w:w="0" w:type="auto"/>
            <w:tcMar>
              <w:top w:w="100" w:type="dxa"/>
              <w:left w:w="100" w:type="dxa"/>
              <w:bottom w:w="100" w:type="dxa"/>
              <w:right w:w="100" w:type="dxa"/>
            </w:tcMar>
          </w:tcPr>
          <w:p w14:paraId="21D830C4" w14:textId="0B7AC8ED"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165</w:t>
            </w:r>
          </w:p>
        </w:tc>
        <w:tc>
          <w:tcPr>
            <w:tcW w:w="0" w:type="auto"/>
            <w:tcMar>
              <w:top w:w="100" w:type="dxa"/>
              <w:left w:w="100" w:type="dxa"/>
              <w:bottom w:w="100" w:type="dxa"/>
              <w:right w:w="100" w:type="dxa"/>
            </w:tcMar>
          </w:tcPr>
          <w:p w14:paraId="7DD39735" w14:textId="007AF41C"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35.5</w:t>
            </w:r>
          </w:p>
        </w:tc>
      </w:tr>
      <w:tr w:rsidR="005E34A5" w:rsidRPr="005E34A5" w14:paraId="2BDB5488" w14:textId="77777777" w:rsidTr="00505FAD">
        <w:tc>
          <w:tcPr>
            <w:tcW w:w="0" w:type="auto"/>
            <w:tcMar>
              <w:top w:w="100" w:type="dxa"/>
              <w:left w:w="100" w:type="dxa"/>
              <w:bottom w:w="100" w:type="dxa"/>
              <w:right w:w="100" w:type="dxa"/>
            </w:tcMar>
            <w:hideMark/>
          </w:tcPr>
          <w:p w14:paraId="358FF389" w14:textId="4358C377" w:rsidR="0064126A" w:rsidRPr="005E34A5" w:rsidRDefault="00AD6D5E"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rPr>
              <w:t>Older than 5</w:t>
            </w:r>
            <w:r w:rsidR="00714BEF" w:rsidRPr="005E34A5">
              <w:rPr>
                <w:rFonts w:ascii="Times New Roman" w:eastAsia="Times New Roman" w:hAnsi="Times New Roman" w:cs="Times New Roman"/>
              </w:rPr>
              <w:t>4</w:t>
            </w:r>
            <w:r w:rsidRPr="005E34A5">
              <w:rPr>
                <w:rFonts w:ascii="Times New Roman" w:eastAsia="Times New Roman" w:hAnsi="Times New Roman" w:cs="Times New Roman"/>
              </w:rPr>
              <w:t xml:space="preserve"> years old</w:t>
            </w:r>
          </w:p>
        </w:tc>
        <w:tc>
          <w:tcPr>
            <w:tcW w:w="0" w:type="auto"/>
            <w:tcMar>
              <w:top w:w="100" w:type="dxa"/>
              <w:left w:w="100" w:type="dxa"/>
              <w:bottom w:w="100" w:type="dxa"/>
              <w:right w:w="100" w:type="dxa"/>
            </w:tcMar>
          </w:tcPr>
          <w:p w14:paraId="6E7E908E" w14:textId="09155489"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117</w:t>
            </w:r>
          </w:p>
        </w:tc>
        <w:tc>
          <w:tcPr>
            <w:tcW w:w="0" w:type="auto"/>
            <w:tcMar>
              <w:top w:w="100" w:type="dxa"/>
              <w:left w:w="100" w:type="dxa"/>
              <w:bottom w:w="100" w:type="dxa"/>
              <w:right w:w="100" w:type="dxa"/>
            </w:tcMar>
          </w:tcPr>
          <w:p w14:paraId="087C83DC" w14:textId="1258B9F7"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25.0</w:t>
            </w:r>
          </w:p>
        </w:tc>
      </w:tr>
      <w:tr w:rsidR="005E34A5" w:rsidRPr="005E34A5" w14:paraId="79D8256A" w14:textId="77777777" w:rsidTr="00505FAD">
        <w:tc>
          <w:tcPr>
            <w:tcW w:w="0" w:type="auto"/>
            <w:tcMar>
              <w:top w:w="100" w:type="dxa"/>
              <w:left w:w="100" w:type="dxa"/>
              <w:bottom w:w="100" w:type="dxa"/>
              <w:right w:w="100" w:type="dxa"/>
            </w:tcMar>
            <w:hideMark/>
          </w:tcPr>
          <w:p w14:paraId="1846B56F" w14:textId="55C35582" w:rsidR="0064126A" w:rsidRPr="005E34A5" w:rsidRDefault="0064126A" w:rsidP="00505FAD">
            <w:pPr>
              <w:spacing w:line="240" w:lineRule="auto"/>
              <w:contextualSpacing/>
              <w:rPr>
                <w:rFonts w:ascii="Times New Roman" w:eastAsia="Times New Roman" w:hAnsi="Times New Roman" w:cs="Times New Roman"/>
                <w:lang w:val="vi-VN"/>
              </w:rPr>
            </w:pPr>
            <w:r w:rsidRPr="005E34A5">
              <w:rPr>
                <w:rFonts w:ascii="Times New Roman" w:eastAsia="Times New Roman" w:hAnsi="Times New Roman" w:cs="Times New Roman"/>
                <w:b/>
                <w:bCs/>
              </w:rPr>
              <w:t>Working seniority</w:t>
            </w:r>
            <w:r w:rsidR="00F60FAB" w:rsidRPr="005E34A5">
              <w:rPr>
                <w:rFonts w:ascii="Times New Roman" w:eastAsia="Times New Roman" w:hAnsi="Times New Roman" w:cs="Times New Roman"/>
                <w:b/>
                <w:bCs/>
                <w:lang w:val="vi-VN"/>
              </w:rPr>
              <w:t xml:space="preserve"> </w:t>
            </w:r>
            <w:r w:rsidR="00F60FAB" w:rsidRPr="005E34A5">
              <w:rPr>
                <w:rFonts w:ascii="Times New Roman" w:eastAsia="Times New Roman" w:hAnsi="Times New Roman" w:cs="Times New Roman"/>
                <w:bCs/>
                <w:lang w:val="vi-VN"/>
              </w:rPr>
              <w:t>(years)</w:t>
            </w:r>
          </w:p>
        </w:tc>
        <w:tc>
          <w:tcPr>
            <w:tcW w:w="0" w:type="auto"/>
            <w:tcMar>
              <w:top w:w="100" w:type="dxa"/>
              <w:left w:w="100" w:type="dxa"/>
              <w:bottom w:w="100" w:type="dxa"/>
              <w:right w:w="100" w:type="dxa"/>
            </w:tcMar>
          </w:tcPr>
          <w:p w14:paraId="6BAB167F" w14:textId="77777777" w:rsidR="0064126A" w:rsidRPr="005E34A5" w:rsidRDefault="0064126A"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tcPr>
          <w:p w14:paraId="1D8B08AA" w14:textId="77777777" w:rsidR="0064126A" w:rsidRPr="005E34A5" w:rsidRDefault="0064126A" w:rsidP="00505FAD">
            <w:pPr>
              <w:spacing w:line="240" w:lineRule="auto"/>
              <w:contextualSpacing/>
              <w:rPr>
                <w:rFonts w:ascii="Times New Roman" w:eastAsia="Times New Roman" w:hAnsi="Times New Roman" w:cs="Times New Roman"/>
              </w:rPr>
            </w:pPr>
          </w:p>
        </w:tc>
      </w:tr>
      <w:tr w:rsidR="005E34A5" w:rsidRPr="005E34A5" w14:paraId="640E3409" w14:textId="77777777" w:rsidTr="00505FAD">
        <w:tc>
          <w:tcPr>
            <w:tcW w:w="0" w:type="auto"/>
            <w:tcMar>
              <w:top w:w="100" w:type="dxa"/>
              <w:left w:w="100" w:type="dxa"/>
              <w:bottom w:w="100" w:type="dxa"/>
              <w:right w:w="100" w:type="dxa"/>
            </w:tcMar>
            <w:hideMark/>
          </w:tcPr>
          <w:p w14:paraId="74205488" w14:textId="77777777" w:rsidR="0064126A" w:rsidRPr="005E34A5" w:rsidRDefault="0064126A"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rPr>
              <w:t>Less than 3 </w:t>
            </w:r>
          </w:p>
        </w:tc>
        <w:tc>
          <w:tcPr>
            <w:tcW w:w="0" w:type="auto"/>
            <w:tcMar>
              <w:top w:w="100" w:type="dxa"/>
              <w:left w:w="100" w:type="dxa"/>
              <w:bottom w:w="100" w:type="dxa"/>
              <w:right w:w="100" w:type="dxa"/>
            </w:tcMar>
          </w:tcPr>
          <w:p w14:paraId="1757DD85" w14:textId="70E2FEAC"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82</w:t>
            </w:r>
          </w:p>
        </w:tc>
        <w:tc>
          <w:tcPr>
            <w:tcW w:w="0" w:type="auto"/>
            <w:tcMar>
              <w:top w:w="100" w:type="dxa"/>
              <w:left w:w="100" w:type="dxa"/>
              <w:bottom w:w="100" w:type="dxa"/>
              <w:right w:w="100" w:type="dxa"/>
            </w:tcMar>
          </w:tcPr>
          <w:p w14:paraId="20D9F163" w14:textId="4F510F0C"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17.6</w:t>
            </w:r>
          </w:p>
        </w:tc>
      </w:tr>
      <w:tr w:rsidR="005E34A5" w:rsidRPr="005E34A5" w14:paraId="53A866B4" w14:textId="77777777" w:rsidTr="00505FAD">
        <w:tc>
          <w:tcPr>
            <w:tcW w:w="0" w:type="auto"/>
            <w:tcMar>
              <w:top w:w="100" w:type="dxa"/>
              <w:left w:w="100" w:type="dxa"/>
              <w:bottom w:w="100" w:type="dxa"/>
              <w:right w:w="100" w:type="dxa"/>
            </w:tcMar>
            <w:hideMark/>
          </w:tcPr>
          <w:p w14:paraId="0FEF2BA4" w14:textId="015772E4" w:rsidR="0064126A" w:rsidRPr="005E34A5" w:rsidRDefault="0064126A"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rPr>
              <w:t xml:space="preserve">From 3 to </w:t>
            </w:r>
            <w:r w:rsidR="00AD6D5E" w:rsidRPr="005E34A5">
              <w:rPr>
                <w:rFonts w:ascii="Times New Roman" w:eastAsia="Times New Roman" w:hAnsi="Times New Roman" w:cs="Times New Roman"/>
              </w:rPr>
              <w:t>10</w:t>
            </w:r>
          </w:p>
        </w:tc>
        <w:tc>
          <w:tcPr>
            <w:tcW w:w="0" w:type="auto"/>
            <w:tcMar>
              <w:top w:w="100" w:type="dxa"/>
              <w:left w:w="100" w:type="dxa"/>
              <w:bottom w:w="100" w:type="dxa"/>
              <w:right w:w="100" w:type="dxa"/>
            </w:tcMar>
          </w:tcPr>
          <w:p w14:paraId="6569FB68" w14:textId="73BB19A5"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102</w:t>
            </w:r>
          </w:p>
        </w:tc>
        <w:tc>
          <w:tcPr>
            <w:tcW w:w="0" w:type="auto"/>
            <w:tcMar>
              <w:top w:w="100" w:type="dxa"/>
              <w:left w:w="100" w:type="dxa"/>
              <w:bottom w:w="100" w:type="dxa"/>
              <w:right w:w="100" w:type="dxa"/>
            </w:tcMar>
          </w:tcPr>
          <w:p w14:paraId="2DDEB3E7" w14:textId="6BD3CA6C"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21.8</w:t>
            </w:r>
          </w:p>
        </w:tc>
      </w:tr>
      <w:tr w:rsidR="005E34A5" w:rsidRPr="005E34A5" w14:paraId="5175CBA2" w14:textId="77777777" w:rsidTr="00505FAD">
        <w:tc>
          <w:tcPr>
            <w:tcW w:w="0" w:type="auto"/>
            <w:tcMar>
              <w:top w:w="100" w:type="dxa"/>
              <w:left w:w="100" w:type="dxa"/>
              <w:bottom w:w="100" w:type="dxa"/>
              <w:right w:w="100" w:type="dxa"/>
            </w:tcMar>
            <w:hideMark/>
          </w:tcPr>
          <w:p w14:paraId="7E78F3A9" w14:textId="1C69B88D" w:rsidR="0064126A" w:rsidRPr="005E34A5" w:rsidRDefault="0064126A"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rPr>
              <w:t>From 1</w:t>
            </w:r>
            <w:r w:rsidR="00AD6D5E" w:rsidRPr="005E34A5">
              <w:rPr>
                <w:rFonts w:ascii="Times New Roman" w:eastAsia="Times New Roman" w:hAnsi="Times New Roman" w:cs="Times New Roman"/>
              </w:rPr>
              <w:t>1 to 15</w:t>
            </w:r>
          </w:p>
        </w:tc>
        <w:tc>
          <w:tcPr>
            <w:tcW w:w="0" w:type="auto"/>
            <w:tcMar>
              <w:top w:w="100" w:type="dxa"/>
              <w:left w:w="100" w:type="dxa"/>
              <w:bottom w:w="100" w:type="dxa"/>
              <w:right w:w="100" w:type="dxa"/>
            </w:tcMar>
          </w:tcPr>
          <w:p w14:paraId="0128864C" w14:textId="1ED9CADC"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106</w:t>
            </w:r>
          </w:p>
        </w:tc>
        <w:tc>
          <w:tcPr>
            <w:tcW w:w="0" w:type="auto"/>
            <w:tcMar>
              <w:top w:w="100" w:type="dxa"/>
              <w:left w:w="100" w:type="dxa"/>
              <w:bottom w:w="100" w:type="dxa"/>
              <w:right w:w="100" w:type="dxa"/>
            </w:tcMar>
          </w:tcPr>
          <w:p w14:paraId="0AB4B44E" w14:textId="24481CA6"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22.7</w:t>
            </w:r>
          </w:p>
        </w:tc>
      </w:tr>
      <w:tr w:rsidR="005E34A5" w:rsidRPr="005E34A5" w14:paraId="2A515367" w14:textId="77777777" w:rsidTr="00505FAD">
        <w:tc>
          <w:tcPr>
            <w:tcW w:w="0" w:type="auto"/>
            <w:tcMar>
              <w:top w:w="100" w:type="dxa"/>
              <w:left w:w="100" w:type="dxa"/>
              <w:bottom w:w="100" w:type="dxa"/>
              <w:right w:w="100" w:type="dxa"/>
            </w:tcMar>
            <w:hideMark/>
          </w:tcPr>
          <w:p w14:paraId="2F11ED24" w14:textId="2A5E8CB6" w:rsidR="0064126A" w:rsidRPr="005E34A5" w:rsidRDefault="0064126A"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rPr>
              <w:t xml:space="preserve">From </w:t>
            </w:r>
            <w:r w:rsidR="00AD6D5E" w:rsidRPr="005E34A5">
              <w:rPr>
                <w:rFonts w:ascii="Times New Roman" w:eastAsia="Times New Roman" w:hAnsi="Times New Roman" w:cs="Times New Roman"/>
              </w:rPr>
              <w:t>16 to 20</w:t>
            </w:r>
          </w:p>
        </w:tc>
        <w:tc>
          <w:tcPr>
            <w:tcW w:w="0" w:type="auto"/>
            <w:tcMar>
              <w:top w:w="100" w:type="dxa"/>
              <w:left w:w="100" w:type="dxa"/>
              <w:bottom w:w="100" w:type="dxa"/>
              <w:right w:w="100" w:type="dxa"/>
            </w:tcMar>
          </w:tcPr>
          <w:p w14:paraId="5DC353CB" w14:textId="0848EFF9"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94</w:t>
            </w:r>
          </w:p>
        </w:tc>
        <w:tc>
          <w:tcPr>
            <w:tcW w:w="0" w:type="auto"/>
            <w:tcMar>
              <w:top w:w="100" w:type="dxa"/>
              <w:left w:w="100" w:type="dxa"/>
              <w:bottom w:w="100" w:type="dxa"/>
              <w:right w:w="100" w:type="dxa"/>
            </w:tcMar>
          </w:tcPr>
          <w:p w14:paraId="29728B28" w14:textId="712ACC5D"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20.1</w:t>
            </w:r>
          </w:p>
        </w:tc>
      </w:tr>
      <w:tr w:rsidR="005E34A5" w:rsidRPr="005E34A5" w14:paraId="0AF745B4" w14:textId="77777777" w:rsidTr="00505FAD">
        <w:tc>
          <w:tcPr>
            <w:tcW w:w="0" w:type="auto"/>
            <w:tcMar>
              <w:top w:w="100" w:type="dxa"/>
              <w:left w:w="100" w:type="dxa"/>
              <w:bottom w:w="100" w:type="dxa"/>
              <w:right w:w="100" w:type="dxa"/>
            </w:tcMar>
            <w:hideMark/>
          </w:tcPr>
          <w:p w14:paraId="0CF9500B" w14:textId="1BAE6F05" w:rsidR="0064126A" w:rsidRPr="005E34A5" w:rsidRDefault="00AD6D5E"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rPr>
              <w:t>More than 20 years</w:t>
            </w:r>
          </w:p>
        </w:tc>
        <w:tc>
          <w:tcPr>
            <w:tcW w:w="0" w:type="auto"/>
            <w:tcMar>
              <w:top w:w="100" w:type="dxa"/>
              <w:left w:w="100" w:type="dxa"/>
              <w:bottom w:w="100" w:type="dxa"/>
              <w:right w:w="100" w:type="dxa"/>
            </w:tcMar>
          </w:tcPr>
          <w:p w14:paraId="53805D42" w14:textId="0DE5D98D"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83</w:t>
            </w:r>
          </w:p>
        </w:tc>
        <w:tc>
          <w:tcPr>
            <w:tcW w:w="0" w:type="auto"/>
            <w:tcMar>
              <w:top w:w="100" w:type="dxa"/>
              <w:left w:w="100" w:type="dxa"/>
              <w:bottom w:w="100" w:type="dxa"/>
              <w:right w:w="100" w:type="dxa"/>
            </w:tcMar>
          </w:tcPr>
          <w:p w14:paraId="7E868DB5" w14:textId="45D7BBAE"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17.8</w:t>
            </w:r>
          </w:p>
        </w:tc>
      </w:tr>
      <w:tr w:rsidR="005E34A5" w:rsidRPr="005E34A5" w14:paraId="4D80EA57" w14:textId="77777777" w:rsidTr="00505FAD">
        <w:tc>
          <w:tcPr>
            <w:tcW w:w="0" w:type="auto"/>
            <w:tcMar>
              <w:top w:w="100" w:type="dxa"/>
              <w:left w:w="100" w:type="dxa"/>
              <w:bottom w:w="100" w:type="dxa"/>
              <w:right w:w="100" w:type="dxa"/>
            </w:tcMar>
          </w:tcPr>
          <w:p w14:paraId="4124ED7A" w14:textId="65AAEB5D" w:rsidR="00AD6D5E" w:rsidRPr="005E34A5" w:rsidRDefault="00AD6D5E" w:rsidP="00505FAD">
            <w:pPr>
              <w:spacing w:line="240" w:lineRule="auto"/>
              <w:contextualSpacing/>
              <w:rPr>
                <w:rFonts w:ascii="Times New Roman" w:eastAsia="Times New Roman" w:hAnsi="Times New Roman" w:cs="Times New Roman"/>
                <w:b/>
                <w:bCs/>
              </w:rPr>
            </w:pPr>
            <w:r w:rsidRPr="005E34A5">
              <w:rPr>
                <w:rFonts w:ascii="Times New Roman" w:eastAsia="Times New Roman" w:hAnsi="Times New Roman" w:cs="Times New Roman"/>
                <w:b/>
                <w:bCs/>
              </w:rPr>
              <w:t>Position</w:t>
            </w:r>
          </w:p>
        </w:tc>
        <w:tc>
          <w:tcPr>
            <w:tcW w:w="0" w:type="auto"/>
            <w:tcMar>
              <w:top w:w="100" w:type="dxa"/>
              <w:left w:w="100" w:type="dxa"/>
              <w:bottom w:w="100" w:type="dxa"/>
              <w:right w:w="100" w:type="dxa"/>
            </w:tcMar>
          </w:tcPr>
          <w:p w14:paraId="40B72F52" w14:textId="77777777" w:rsidR="00AD6D5E" w:rsidRPr="005E34A5" w:rsidRDefault="00AD6D5E" w:rsidP="00505FAD">
            <w:pPr>
              <w:spacing w:line="240" w:lineRule="auto"/>
              <w:contextualSpacing/>
              <w:jc w:val="center"/>
              <w:rPr>
                <w:rFonts w:ascii="Times New Roman" w:eastAsia="Times New Roman" w:hAnsi="Times New Roman" w:cs="Times New Roman"/>
              </w:rPr>
            </w:pPr>
          </w:p>
        </w:tc>
        <w:tc>
          <w:tcPr>
            <w:tcW w:w="0" w:type="auto"/>
            <w:tcMar>
              <w:top w:w="100" w:type="dxa"/>
              <w:left w:w="100" w:type="dxa"/>
              <w:bottom w:w="100" w:type="dxa"/>
              <w:right w:w="100" w:type="dxa"/>
            </w:tcMar>
          </w:tcPr>
          <w:p w14:paraId="4E9F3A00" w14:textId="77777777" w:rsidR="00AD6D5E" w:rsidRPr="005E34A5" w:rsidRDefault="00AD6D5E" w:rsidP="00505FAD">
            <w:pPr>
              <w:spacing w:line="240" w:lineRule="auto"/>
              <w:contextualSpacing/>
              <w:jc w:val="center"/>
              <w:rPr>
                <w:rFonts w:ascii="Times New Roman" w:eastAsia="Times New Roman" w:hAnsi="Times New Roman" w:cs="Times New Roman"/>
              </w:rPr>
            </w:pPr>
          </w:p>
        </w:tc>
      </w:tr>
      <w:tr w:rsidR="005E34A5" w:rsidRPr="005E34A5" w14:paraId="0B1064A3" w14:textId="77777777" w:rsidTr="00505FAD">
        <w:tc>
          <w:tcPr>
            <w:tcW w:w="0" w:type="auto"/>
            <w:tcMar>
              <w:top w:w="100" w:type="dxa"/>
              <w:left w:w="100" w:type="dxa"/>
              <w:bottom w:w="100" w:type="dxa"/>
              <w:right w:w="100" w:type="dxa"/>
            </w:tcMar>
          </w:tcPr>
          <w:p w14:paraId="49A6504E" w14:textId="69142DDE" w:rsidR="00AD6D5E" w:rsidRPr="005E34A5" w:rsidRDefault="00AD6D5E" w:rsidP="00505FAD">
            <w:pPr>
              <w:spacing w:line="240" w:lineRule="auto"/>
              <w:contextualSpacing/>
              <w:rPr>
                <w:rFonts w:ascii="Times New Roman" w:eastAsia="Times New Roman" w:hAnsi="Times New Roman" w:cs="Times New Roman"/>
                <w:bCs/>
              </w:rPr>
            </w:pPr>
            <w:r w:rsidRPr="005E34A5">
              <w:rPr>
                <w:rFonts w:ascii="Times New Roman" w:eastAsia="Times New Roman" w:hAnsi="Times New Roman" w:cs="Times New Roman"/>
                <w:bCs/>
              </w:rPr>
              <w:t>Executive managers</w:t>
            </w:r>
          </w:p>
        </w:tc>
        <w:tc>
          <w:tcPr>
            <w:tcW w:w="0" w:type="auto"/>
            <w:tcMar>
              <w:top w:w="100" w:type="dxa"/>
              <w:left w:w="100" w:type="dxa"/>
              <w:bottom w:w="100" w:type="dxa"/>
              <w:right w:w="100" w:type="dxa"/>
            </w:tcMar>
          </w:tcPr>
          <w:p w14:paraId="0C63A2CC" w14:textId="4F4786D8" w:rsidR="00AD6D5E"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85</w:t>
            </w:r>
          </w:p>
        </w:tc>
        <w:tc>
          <w:tcPr>
            <w:tcW w:w="0" w:type="auto"/>
            <w:tcMar>
              <w:top w:w="100" w:type="dxa"/>
              <w:left w:w="100" w:type="dxa"/>
              <w:bottom w:w="100" w:type="dxa"/>
              <w:right w:w="100" w:type="dxa"/>
            </w:tcMar>
          </w:tcPr>
          <w:p w14:paraId="65691325" w14:textId="060CF4EC" w:rsidR="00AD6D5E"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18.2</w:t>
            </w:r>
          </w:p>
        </w:tc>
      </w:tr>
      <w:tr w:rsidR="005E34A5" w:rsidRPr="005E34A5" w14:paraId="7E735A4E" w14:textId="77777777" w:rsidTr="00505FAD">
        <w:tc>
          <w:tcPr>
            <w:tcW w:w="0" w:type="auto"/>
            <w:tcMar>
              <w:top w:w="100" w:type="dxa"/>
              <w:left w:w="100" w:type="dxa"/>
              <w:bottom w:w="100" w:type="dxa"/>
              <w:right w:w="100" w:type="dxa"/>
            </w:tcMar>
          </w:tcPr>
          <w:p w14:paraId="7956D5C7" w14:textId="46308ABE" w:rsidR="00AD6D5E" w:rsidRPr="005E34A5" w:rsidRDefault="00AD6D5E" w:rsidP="00505FAD">
            <w:pPr>
              <w:spacing w:line="240" w:lineRule="auto"/>
              <w:contextualSpacing/>
              <w:rPr>
                <w:rFonts w:ascii="Times New Roman" w:eastAsia="Times New Roman" w:hAnsi="Times New Roman" w:cs="Times New Roman"/>
                <w:bCs/>
              </w:rPr>
            </w:pPr>
            <w:r w:rsidRPr="005E34A5">
              <w:rPr>
                <w:rFonts w:ascii="Times New Roman" w:eastAsia="Times New Roman" w:hAnsi="Times New Roman" w:cs="Times New Roman"/>
                <w:bCs/>
              </w:rPr>
              <w:t>Senior managers</w:t>
            </w:r>
          </w:p>
        </w:tc>
        <w:tc>
          <w:tcPr>
            <w:tcW w:w="0" w:type="auto"/>
            <w:tcMar>
              <w:top w:w="100" w:type="dxa"/>
              <w:left w:w="100" w:type="dxa"/>
              <w:bottom w:w="100" w:type="dxa"/>
              <w:right w:w="100" w:type="dxa"/>
            </w:tcMar>
          </w:tcPr>
          <w:p w14:paraId="13542470" w14:textId="3A1CBD27" w:rsidR="00AD6D5E"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382</w:t>
            </w:r>
          </w:p>
        </w:tc>
        <w:tc>
          <w:tcPr>
            <w:tcW w:w="0" w:type="auto"/>
            <w:tcMar>
              <w:top w:w="100" w:type="dxa"/>
              <w:left w:w="100" w:type="dxa"/>
              <w:bottom w:w="100" w:type="dxa"/>
              <w:right w:w="100" w:type="dxa"/>
            </w:tcMar>
          </w:tcPr>
          <w:p w14:paraId="1E069AF5" w14:textId="7B915C94" w:rsidR="00AD6D5E"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81.8</w:t>
            </w:r>
          </w:p>
        </w:tc>
      </w:tr>
      <w:tr w:rsidR="005E34A5" w:rsidRPr="005E34A5" w14:paraId="094EEC4C" w14:textId="77777777" w:rsidTr="00505FAD">
        <w:tc>
          <w:tcPr>
            <w:tcW w:w="0" w:type="auto"/>
            <w:tcMar>
              <w:top w:w="100" w:type="dxa"/>
              <w:left w:w="100" w:type="dxa"/>
              <w:bottom w:w="100" w:type="dxa"/>
              <w:right w:w="100" w:type="dxa"/>
            </w:tcMar>
            <w:hideMark/>
          </w:tcPr>
          <w:p w14:paraId="4B39C210" w14:textId="77777777" w:rsidR="0064126A" w:rsidRPr="005E34A5" w:rsidRDefault="0064126A"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b/>
                <w:bCs/>
              </w:rPr>
              <w:t xml:space="preserve">Industrial </w:t>
            </w:r>
            <w:proofErr w:type="spellStart"/>
            <w:r w:rsidRPr="005E34A5">
              <w:rPr>
                <w:rFonts w:ascii="Times New Roman" w:eastAsia="Times New Roman" w:hAnsi="Times New Roman" w:cs="Times New Roman"/>
                <w:b/>
                <w:bCs/>
              </w:rPr>
              <w:t>categorisation</w:t>
            </w:r>
            <w:proofErr w:type="spellEnd"/>
          </w:p>
        </w:tc>
        <w:tc>
          <w:tcPr>
            <w:tcW w:w="0" w:type="auto"/>
            <w:tcMar>
              <w:top w:w="100" w:type="dxa"/>
              <w:left w:w="100" w:type="dxa"/>
              <w:bottom w:w="100" w:type="dxa"/>
              <w:right w:w="100" w:type="dxa"/>
            </w:tcMar>
          </w:tcPr>
          <w:p w14:paraId="01D6B815" w14:textId="77777777" w:rsidR="0064126A" w:rsidRPr="005E34A5" w:rsidRDefault="0064126A"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tcPr>
          <w:p w14:paraId="2560B00F" w14:textId="77777777" w:rsidR="0064126A" w:rsidRPr="005E34A5" w:rsidRDefault="0064126A" w:rsidP="00505FAD">
            <w:pPr>
              <w:spacing w:line="240" w:lineRule="auto"/>
              <w:contextualSpacing/>
              <w:rPr>
                <w:rFonts w:ascii="Times New Roman" w:eastAsia="Times New Roman" w:hAnsi="Times New Roman" w:cs="Times New Roman"/>
              </w:rPr>
            </w:pPr>
          </w:p>
        </w:tc>
      </w:tr>
      <w:tr w:rsidR="005E34A5" w:rsidRPr="005E34A5" w14:paraId="34364490" w14:textId="77777777" w:rsidTr="00505FAD">
        <w:tc>
          <w:tcPr>
            <w:tcW w:w="0" w:type="auto"/>
            <w:tcMar>
              <w:top w:w="100" w:type="dxa"/>
              <w:left w:w="100" w:type="dxa"/>
              <w:bottom w:w="100" w:type="dxa"/>
              <w:right w:w="100" w:type="dxa"/>
            </w:tcMar>
          </w:tcPr>
          <w:p w14:paraId="33CBD69C" w14:textId="468D4D0F" w:rsidR="0064126A" w:rsidRPr="005E34A5" w:rsidRDefault="00F60FAB" w:rsidP="00505FAD">
            <w:pPr>
              <w:spacing w:line="240" w:lineRule="auto"/>
              <w:contextualSpacing/>
              <w:rPr>
                <w:rFonts w:ascii="Times New Roman" w:eastAsia="Times New Roman" w:hAnsi="Times New Roman" w:cs="Times New Roman"/>
                <w:lang w:val="vi-VN"/>
              </w:rPr>
            </w:pPr>
            <w:r w:rsidRPr="005E34A5">
              <w:rPr>
                <w:rFonts w:ascii="Times New Roman" w:eastAsia="Times New Roman" w:hAnsi="Times New Roman" w:cs="Times New Roman"/>
              </w:rPr>
              <w:t>Agri-food</w:t>
            </w:r>
          </w:p>
        </w:tc>
        <w:tc>
          <w:tcPr>
            <w:tcW w:w="0" w:type="auto"/>
            <w:tcMar>
              <w:top w:w="100" w:type="dxa"/>
              <w:left w:w="100" w:type="dxa"/>
              <w:bottom w:w="100" w:type="dxa"/>
              <w:right w:w="100" w:type="dxa"/>
            </w:tcMar>
          </w:tcPr>
          <w:p w14:paraId="2DF4DE96" w14:textId="5655260D"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279</w:t>
            </w:r>
          </w:p>
        </w:tc>
        <w:tc>
          <w:tcPr>
            <w:tcW w:w="0" w:type="auto"/>
            <w:tcMar>
              <w:top w:w="100" w:type="dxa"/>
              <w:left w:w="100" w:type="dxa"/>
              <w:bottom w:w="100" w:type="dxa"/>
              <w:right w:w="100" w:type="dxa"/>
            </w:tcMar>
          </w:tcPr>
          <w:p w14:paraId="260BF803" w14:textId="1BA1B4DD"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59.7</w:t>
            </w:r>
          </w:p>
        </w:tc>
      </w:tr>
      <w:tr w:rsidR="005E34A5" w:rsidRPr="005E34A5" w14:paraId="58AD0798" w14:textId="77777777" w:rsidTr="00505FAD">
        <w:tc>
          <w:tcPr>
            <w:tcW w:w="0" w:type="auto"/>
            <w:tcMar>
              <w:top w:w="100" w:type="dxa"/>
              <w:left w:w="100" w:type="dxa"/>
              <w:bottom w:w="100" w:type="dxa"/>
              <w:right w:w="100" w:type="dxa"/>
            </w:tcMar>
          </w:tcPr>
          <w:p w14:paraId="20F10801" w14:textId="6E97CCD3" w:rsidR="0064126A" w:rsidRPr="005E34A5" w:rsidRDefault="00F60FAB" w:rsidP="00505FAD">
            <w:pPr>
              <w:spacing w:line="240" w:lineRule="auto"/>
              <w:contextualSpacing/>
              <w:rPr>
                <w:rFonts w:ascii="Times New Roman" w:eastAsia="Times New Roman" w:hAnsi="Times New Roman" w:cs="Times New Roman"/>
                <w:lang w:val="vi-VN"/>
              </w:rPr>
            </w:pPr>
            <w:r w:rsidRPr="005E34A5">
              <w:rPr>
                <w:rFonts w:ascii="Times New Roman" w:eastAsia="Times New Roman" w:hAnsi="Times New Roman" w:cs="Times New Roman"/>
              </w:rPr>
              <w:lastRenderedPageBreak/>
              <w:t xml:space="preserve">Health </w:t>
            </w:r>
          </w:p>
        </w:tc>
        <w:tc>
          <w:tcPr>
            <w:tcW w:w="0" w:type="auto"/>
            <w:tcMar>
              <w:top w:w="100" w:type="dxa"/>
              <w:left w:w="100" w:type="dxa"/>
              <w:bottom w:w="100" w:type="dxa"/>
              <w:right w:w="100" w:type="dxa"/>
            </w:tcMar>
          </w:tcPr>
          <w:p w14:paraId="59CCD0F9" w14:textId="25A44A98"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89</w:t>
            </w:r>
          </w:p>
        </w:tc>
        <w:tc>
          <w:tcPr>
            <w:tcW w:w="0" w:type="auto"/>
            <w:tcMar>
              <w:top w:w="100" w:type="dxa"/>
              <w:left w:w="100" w:type="dxa"/>
              <w:bottom w:w="100" w:type="dxa"/>
              <w:right w:w="100" w:type="dxa"/>
            </w:tcMar>
          </w:tcPr>
          <w:p w14:paraId="2179CCA8" w14:textId="2ACE6790"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19.1</w:t>
            </w:r>
          </w:p>
        </w:tc>
      </w:tr>
      <w:tr w:rsidR="005E34A5" w:rsidRPr="005E34A5" w14:paraId="756350E7" w14:textId="77777777" w:rsidTr="00505FAD">
        <w:trPr>
          <w:trHeight w:val="20"/>
        </w:trPr>
        <w:tc>
          <w:tcPr>
            <w:tcW w:w="0" w:type="auto"/>
            <w:tcMar>
              <w:top w:w="100" w:type="dxa"/>
              <w:left w:w="100" w:type="dxa"/>
              <w:bottom w:w="100" w:type="dxa"/>
              <w:right w:w="100" w:type="dxa"/>
            </w:tcMar>
          </w:tcPr>
          <w:p w14:paraId="010945C3" w14:textId="35D20F5E" w:rsidR="0064126A" w:rsidRPr="005E34A5" w:rsidRDefault="00F60FAB"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rPr>
              <w:t>Humanitarian</w:t>
            </w:r>
          </w:p>
        </w:tc>
        <w:tc>
          <w:tcPr>
            <w:tcW w:w="0" w:type="auto"/>
            <w:tcMar>
              <w:top w:w="100" w:type="dxa"/>
              <w:left w:w="100" w:type="dxa"/>
              <w:bottom w:w="100" w:type="dxa"/>
              <w:right w:w="100" w:type="dxa"/>
            </w:tcMar>
          </w:tcPr>
          <w:p w14:paraId="5BC600C3" w14:textId="4B67B795"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99</w:t>
            </w:r>
          </w:p>
        </w:tc>
        <w:tc>
          <w:tcPr>
            <w:tcW w:w="0" w:type="auto"/>
            <w:tcMar>
              <w:top w:w="100" w:type="dxa"/>
              <w:left w:w="100" w:type="dxa"/>
              <w:bottom w:w="100" w:type="dxa"/>
              <w:right w:w="100" w:type="dxa"/>
            </w:tcMar>
          </w:tcPr>
          <w:p w14:paraId="56181826" w14:textId="64FAB8C7" w:rsidR="0064126A"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21.2</w:t>
            </w:r>
          </w:p>
        </w:tc>
      </w:tr>
      <w:tr w:rsidR="005E34A5" w:rsidRPr="005E34A5" w14:paraId="2AB97BAE" w14:textId="77777777" w:rsidTr="00505FAD">
        <w:tc>
          <w:tcPr>
            <w:tcW w:w="0" w:type="auto"/>
            <w:tcMar>
              <w:top w:w="100" w:type="dxa"/>
              <w:left w:w="100" w:type="dxa"/>
              <w:bottom w:w="100" w:type="dxa"/>
              <w:right w:w="100" w:type="dxa"/>
            </w:tcMar>
          </w:tcPr>
          <w:p w14:paraId="71F033CB" w14:textId="018F887B" w:rsidR="00F60FAB" w:rsidRPr="005E34A5" w:rsidRDefault="00F60FAB" w:rsidP="00505FAD">
            <w:pPr>
              <w:spacing w:line="240" w:lineRule="auto"/>
              <w:contextualSpacing/>
              <w:rPr>
                <w:rFonts w:ascii="Times New Roman" w:eastAsia="Times New Roman" w:hAnsi="Times New Roman" w:cs="Times New Roman"/>
                <w:lang w:val="vi-VN"/>
              </w:rPr>
            </w:pPr>
            <w:r w:rsidRPr="005E34A5">
              <w:rPr>
                <w:rFonts w:ascii="Times New Roman" w:eastAsia="Times New Roman" w:hAnsi="Times New Roman" w:cs="Times New Roman"/>
                <w:b/>
                <w:bCs/>
              </w:rPr>
              <w:t>Company</w:t>
            </w:r>
            <w:r w:rsidRPr="005E34A5">
              <w:rPr>
                <w:rFonts w:ascii="Times New Roman" w:eastAsia="Times New Roman" w:hAnsi="Times New Roman" w:cs="Times New Roman"/>
                <w:b/>
                <w:bCs/>
                <w:lang w:val="vi-VN"/>
              </w:rPr>
              <w:t xml:space="preserve"> size </w:t>
            </w:r>
          </w:p>
        </w:tc>
        <w:tc>
          <w:tcPr>
            <w:tcW w:w="0" w:type="auto"/>
            <w:tcMar>
              <w:top w:w="100" w:type="dxa"/>
              <w:left w:w="100" w:type="dxa"/>
              <w:bottom w:w="100" w:type="dxa"/>
              <w:right w:w="100" w:type="dxa"/>
            </w:tcMar>
          </w:tcPr>
          <w:p w14:paraId="26FFEA09" w14:textId="77777777" w:rsidR="00F60FAB" w:rsidRPr="005E34A5" w:rsidRDefault="00F60FAB" w:rsidP="00505FAD">
            <w:pPr>
              <w:spacing w:line="240" w:lineRule="auto"/>
              <w:contextualSpacing/>
              <w:jc w:val="center"/>
              <w:rPr>
                <w:rFonts w:ascii="Times New Roman" w:eastAsia="Times New Roman" w:hAnsi="Times New Roman" w:cs="Times New Roman"/>
              </w:rPr>
            </w:pPr>
          </w:p>
        </w:tc>
        <w:tc>
          <w:tcPr>
            <w:tcW w:w="0" w:type="auto"/>
            <w:tcMar>
              <w:top w:w="100" w:type="dxa"/>
              <w:left w:w="100" w:type="dxa"/>
              <w:bottom w:w="100" w:type="dxa"/>
              <w:right w:w="100" w:type="dxa"/>
            </w:tcMar>
          </w:tcPr>
          <w:p w14:paraId="42C21557" w14:textId="77777777" w:rsidR="00F60FAB" w:rsidRPr="005E34A5" w:rsidRDefault="00F60FAB" w:rsidP="00505FAD">
            <w:pPr>
              <w:spacing w:line="240" w:lineRule="auto"/>
              <w:contextualSpacing/>
              <w:jc w:val="center"/>
              <w:rPr>
                <w:rFonts w:ascii="Times New Roman" w:eastAsia="Times New Roman" w:hAnsi="Times New Roman" w:cs="Times New Roman"/>
              </w:rPr>
            </w:pPr>
          </w:p>
        </w:tc>
      </w:tr>
      <w:tr w:rsidR="005E34A5" w:rsidRPr="005E34A5" w14:paraId="4B2980F5" w14:textId="77777777" w:rsidTr="00505FAD">
        <w:tc>
          <w:tcPr>
            <w:tcW w:w="0" w:type="auto"/>
            <w:tcMar>
              <w:top w:w="100" w:type="dxa"/>
              <w:left w:w="100" w:type="dxa"/>
              <w:bottom w:w="100" w:type="dxa"/>
              <w:right w:w="100" w:type="dxa"/>
            </w:tcMar>
          </w:tcPr>
          <w:p w14:paraId="15D0DFAC" w14:textId="512B861B" w:rsidR="00F60FAB" w:rsidRPr="005E34A5" w:rsidRDefault="00AD6D5E"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rPr>
              <w:t>Small (10 – 50 staffs)</w:t>
            </w:r>
          </w:p>
        </w:tc>
        <w:tc>
          <w:tcPr>
            <w:tcW w:w="0" w:type="auto"/>
            <w:tcMar>
              <w:top w:w="100" w:type="dxa"/>
              <w:left w:w="100" w:type="dxa"/>
              <w:bottom w:w="100" w:type="dxa"/>
              <w:right w:w="100" w:type="dxa"/>
            </w:tcMar>
          </w:tcPr>
          <w:p w14:paraId="0921965D" w14:textId="0DC4A808" w:rsidR="00F60FAB"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157</w:t>
            </w:r>
          </w:p>
        </w:tc>
        <w:tc>
          <w:tcPr>
            <w:tcW w:w="0" w:type="auto"/>
            <w:tcMar>
              <w:top w:w="100" w:type="dxa"/>
              <w:left w:w="100" w:type="dxa"/>
              <w:bottom w:w="100" w:type="dxa"/>
              <w:right w:w="100" w:type="dxa"/>
            </w:tcMar>
          </w:tcPr>
          <w:p w14:paraId="68922F32" w14:textId="4C6EF5CD" w:rsidR="00F60FAB"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33.6</w:t>
            </w:r>
          </w:p>
        </w:tc>
      </w:tr>
      <w:tr w:rsidR="005E34A5" w:rsidRPr="005E34A5" w14:paraId="62187E28" w14:textId="77777777" w:rsidTr="00505FAD">
        <w:trPr>
          <w:trHeight w:val="20"/>
        </w:trPr>
        <w:tc>
          <w:tcPr>
            <w:tcW w:w="0" w:type="auto"/>
            <w:tcMar>
              <w:top w:w="100" w:type="dxa"/>
              <w:left w:w="100" w:type="dxa"/>
              <w:bottom w:w="100" w:type="dxa"/>
              <w:right w:w="100" w:type="dxa"/>
            </w:tcMar>
          </w:tcPr>
          <w:p w14:paraId="35E890B5" w14:textId="7F467D77" w:rsidR="00F60FAB" w:rsidRPr="005E34A5" w:rsidRDefault="00AD6D5E" w:rsidP="00505FAD">
            <w:pPr>
              <w:spacing w:line="240" w:lineRule="auto"/>
              <w:contextualSpacing/>
              <w:rPr>
                <w:rFonts w:ascii="Times New Roman" w:eastAsia="Times New Roman" w:hAnsi="Times New Roman" w:cs="Times New Roman"/>
                <w:lang w:val="vi-VN"/>
              </w:rPr>
            </w:pPr>
            <w:r w:rsidRPr="005E34A5">
              <w:rPr>
                <w:rFonts w:ascii="Times New Roman" w:eastAsia="Times New Roman" w:hAnsi="Times New Roman" w:cs="Times New Roman"/>
              </w:rPr>
              <w:t>Medium (51 – 250 staffs)</w:t>
            </w:r>
          </w:p>
        </w:tc>
        <w:tc>
          <w:tcPr>
            <w:tcW w:w="0" w:type="auto"/>
            <w:tcMar>
              <w:top w:w="100" w:type="dxa"/>
              <w:left w:w="100" w:type="dxa"/>
              <w:bottom w:w="100" w:type="dxa"/>
              <w:right w:w="100" w:type="dxa"/>
            </w:tcMar>
          </w:tcPr>
          <w:p w14:paraId="36043464" w14:textId="4E483F1B" w:rsidR="00F60FAB"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310</w:t>
            </w:r>
          </w:p>
        </w:tc>
        <w:tc>
          <w:tcPr>
            <w:tcW w:w="0" w:type="auto"/>
            <w:tcMar>
              <w:top w:w="100" w:type="dxa"/>
              <w:left w:w="100" w:type="dxa"/>
              <w:bottom w:w="100" w:type="dxa"/>
              <w:right w:w="100" w:type="dxa"/>
            </w:tcMar>
          </w:tcPr>
          <w:p w14:paraId="5A5AA27D" w14:textId="44A9D8D5" w:rsidR="00F60FAB" w:rsidRPr="005E34A5" w:rsidRDefault="00AD6D5E"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66.4</w:t>
            </w:r>
          </w:p>
        </w:tc>
      </w:tr>
    </w:tbl>
    <w:p w14:paraId="4F5BBD71" w14:textId="5175C604" w:rsidR="0064126A" w:rsidRPr="005E34A5" w:rsidRDefault="00505FAD" w:rsidP="007240A9">
      <w:pPr>
        <w:spacing w:line="240" w:lineRule="auto"/>
        <w:ind w:right="100"/>
        <w:jc w:val="right"/>
        <w:rPr>
          <w:rFonts w:ascii="Times New Roman" w:eastAsia="Times New Roman" w:hAnsi="Times New Roman" w:cs="Times New Roman"/>
          <w:sz w:val="24"/>
          <w:szCs w:val="24"/>
          <w:lang w:val="vi-VN"/>
        </w:rPr>
      </w:pPr>
      <w:r w:rsidRPr="005E34A5">
        <w:rPr>
          <w:rFonts w:ascii="Times New Roman" w:eastAsia="Times New Roman" w:hAnsi="Times New Roman" w:cs="Times New Roman"/>
          <w:i/>
          <w:iCs/>
          <w:sz w:val="20"/>
          <w:szCs w:val="20"/>
        </w:rPr>
        <w:t>Source: Authors</w:t>
      </w:r>
      <w:r w:rsidR="008F1459" w:rsidRPr="005E34A5">
        <w:rPr>
          <w:rFonts w:ascii="Times New Roman" w:eastAsia="Times New Roman" w:hAnsi="Times New Roman" w:cs="Times New Roman"/>
          <w:i/>
          <w:iCs/>
          <w:sz w:val="20"/>
          <w:szCs w:val="20"/>
        </w:rPr>
        <w:t>’</w:t>
      </w:r>
      <w:r w:rsidRPr="005E34A5">
        <w:rPr>
          <w:rFonts w:ascii="Times New Roman" w:eastAsia="Times New Roman" w:hAnsi="Times New Roman" w:cs="Times New Roman"/>
          <w:i/>
          <w:iCs/>
          <w:sz w:val="20"/>
          <w:szCs w:val="20"/>
        </w:rPr>
        <w:t xml:space="preserve"> work</w:t>
      </w:r>
    </w:p>
    <w:p w14:paraId="20542E78" w14:textId="1980CDE5" w:rsidR="00435B5C" w:rsidRPr="005E34A5" w:rsidRDefault="00435B5C" w:rsidP="007240A9">
      <w:pPr>
        <w:spacing w:line="240" w:lineRule="auto"/>
        <w:ind w:right="100"/>
        <w:jc w:val="both"/>
        <w:rPr>
          <w:rFonts w:ascii="Times New Roman" w:hAnsi="Times New Roman" w:cs="Times New Roman"/>
          <w:i/>
          <w:iCs/>
          <w:sz w:val="24"/>
          <w:szCs w:val="24"/>
        </w:rPr>
      </w:pPr>
      <w:r w:rsidRPr="005E34A5">
        <w:rPr>
          <w:rFonts w:ascii="Times New Roman" w:hAnsi="Times New Roman" w:cs="Times New Roman"/>
          <w:i/>
          <w:iCs/>
          <w:sz w:val="24"/>
          <w:szCs w:val="24"/>
        </w:rPr>
        <w:t>5.2. Measurement model assessment</w:t>
      </w:r>
    </w:p>
    <w:p w14:paraId="1B483509" w14:textId="3A284457" w:rsidR="00435B5C" w:rsidRPr="005E34A5" w:rsidRDefault="0064126A" w:rsidP="007240A9">
      <w:pPr>
        <w:pStyle w:val="NormalWeb"/>
        <w:spacing w:before="0" w:beforeAutospacing="0" w:after="0" w:afterAutospacing="0"/>
        <w:jc w:val="both"/>
      </w:pPr>
      <w:r w:rsidRPr="005E34A5">
        <w:rPr>
          <w:iCs/>
        </w:rPr>
        <w:t>The study depends on evaluating the convergent value, discriminant value, and scale reliability to assess the measurement model. The outcomes are displayed in the above Table 3. In terms of the scale's reliability, Cronbach's Alpha and composite reliability (C.R.) index findings demonstrate that the scale's reliability is beyond the suggested level,</w:t>
      </w:r>
      <w:r w:rsidR="00356E56" w:rsidRPr="005E34A5">
        <w:rPr>
          <w:iCs/>
        </w:rPr>
        <w:t xml:space="preserve"> with both indexes surpassing 0.</w:t>
      </w:r>
      <w:r w:rsidRPr="005E34A5">
        <w:rPr>
          <w:iCs/>
        </w:rPr>
        <w:t xml:space="preserve">7 (Hair </w:t>
      </w:r>
      <w:r w:rsidR="002B604C" w:rsidRPr="005E34A5">
        <w:rPr>
          <w:i/>
          <w:iCs/>
        </w:rPr>
        <w:t>et al</w:t>
      </w:r>
      <w:r w:rsidRPr="005E34A5">
        <w:rPr>
          <w:iCs/>
        </w:rPr>
        <w:t xml:space="preserve">., 2019). This demonstrates the scales' dependability. Additionally, VIF is used to evaluate multicollinearity and overall statistical bias. According to Hair </w:t>
      </w:r>
      <w:r w:rsidR="002B604C" w:rsidRPr="005E34A5">
        <w:rPr>
          <w:i/>
          <w:iCs/>
        </w:rPr>
        <w:t>et al</w:t>
      </w:r>
      <w:r w:rsidRPr="005E34A5">
        <w:rPr>
          <w:iCs/>
        </w:rPr>
        <w:t>. (2019), a VIF of less than 3.0 suggests that multicollinearity or prevalent technique bias are not present in the related study.</w:t>
      </w:r>
      <w:r w:rsidR="009465E4" w:rsidRPr="005E34A5">
        <w:rPr>
          <w:iCs/>
        </w:rPr>
        <w:t xml:space="preserve"> </w:t>
      </w:r>
      <w:r w:rsidR="009465E4" w:rsidRPr="005E34A5">
        <w:t>The obtained results showed that VIF values were smaller than 3</w:t>
      </w:r>
      <w:r w:rsidR="00356E56" w:rsidRPr="005E34A5">
        <w:t>.</w:t>
      </w:r>
      <w:r w:rsidR="009465E4" w:rsidRPr="005E34A5">
        <w:t>0,</w:t>
      </w:r>
      <w:r w:rsidR="00DC14E5" w:rsidRPr="005E34A5">
        <w:rPr>
          <w:lang w:val="vi-VN"/>
        </w:rPr>
        <w:t xml:space="preserve"> </w:t>
      </w:r>
      <w:r w:rsidR="00DC14E5" w:rsidRPr="005E34A5">
        <w:t xml:space="preserve">excepted </w:t>
      </w:r>
      <w:r w:rsidR="00DC14E5" w:rsidRPr="005E34A5">
        <w:rPr>
          <w:lang w:val="vi-VN"/>
        </w:rPr>
        <w:t>for the variables</w:t>
      </w:r>
      <w:r w:rsidR="00DC14E5" w:rsidRPr="005E34A5">
        <w:t xml:space="preserve"> DSC1, DSC3, DSC5, SCI4</w:t>
      </w:r>
      <w:r w:rsidR="00356E56" w:rsidRPr="005E34A5">
        <w:rPr>
          <w:lang w:val="vi-VN"/>
        </w:rPr>
        <w:t xml:space="preserve"> the VIF index is higher than 3</w:t>
      </w:r>
      <w:r w:rsidR="00356E56" w:rsidRPr="005E34A5">
        <w:t>.</w:t>
      </w:r>
      <w:r w:rsidR="00DC14E5" w:rsidRPr="005E34A5">
        <w:rPr>
          <w:lang w:val="vi-VN"/>
        </w:rPr>
        <w:t>0, but the index above the threshold is not too significant</w:t>
      </w:r>
      <w:r w:rsidR="009465E4" w:rsidRPr="005E34A5">
        <w:t xml:space="preserve"> which confirms that no methodological bias or multicollinearity problems were present.</w:t>
      </w:r>
    </w:p>
    <w:p w14:paraId="3BD5B27F" w14:textId="77777777" w:rsidR="00652EAE" w:rsidRPr="005E34A5" w:rsidRDefault="00652EAE" w:rsidP="007240A9">
      <w:pPr>
        <w:pStyle w:val="NormalWeb"/>
        <w:spacing w:before="0" w:beforeAutospacing="0" w:after="0" w:afterAutospacing="0"/>
        <w:jc w:val="both"/>
      </w:pPr>
    </w:p>
    <w:p w14:paraId="7134DDE5" w14:textId="77777777" w:rsidR="00F60FAB" w:rsidRPr="005E34A5" w:rsidRDefault="00F60FAB"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b/>
          <w:bCs/>
          <w:sz w:val="24"/>
          <w:szCs w:val="24"/>
        </w:rPr>
        <w:t xml:space="preserve">Table 3. </w:t>
      </w:r>
      <w:r w:rsidRPr="005E34A5">
        <w:rPr>
          <w:rFonts w:ascii="Times New Roman" w:eastAsia="Times New Roman" w:hAnsi="Times New Roman" w:cs="Times New Roman"/>
          <w:sz w:val="24"/>
          <w:szCs w:val="24"/>
        </w:rPr>
        <w:t>Reliability, discriminant and convergent validity of the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7"/>
        <w:gridCol w:w="824"/>
        <w:gridCol w:w="1110"/>
        <w:gridCol w:w="913"/>
        <w:gridCol w:w="1499"/>
        <w:gridCol w:w="897"/>
        <w:gridCol w:w="885"/>
        <w:gridCol w:w="695"/>
      </w:tblGrid>
      <w:tr w:rsidR="005E34A5" w:rsidRPr="005E34A5" w14:paraId="0EBB6AEE" w14:textId="77777777" w:rsidTr="00505FAD">
        <w:trPr>
          <w:trHeight w:val="20"/>
        </w:trPr>
        <w:tc>
          <w:tcPr>
            <w:tcW w:w="0" w:type="auto"/>
            <w:tcMar>
              <w:top w:w="100" w:type="dxa"/>
              <w:left w:w="100" w:type="dxa"/>
              <w:bottom w:w="100" w:type="dxa"/>
              <w:right w:w="100" w:type="dxa"/>
            </w:tcMar>
            <w:vAlign w:val="center"/>
            <w:hideMark/>
          </w:tcPr>
          <w:p w14:paraId="14319501" w14:textId="77777777" w:rsidR="00F60FAB" w:rsidRPr="005E34A5" w:rsidRDefault="00F60FA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b/>
                <w:bCs/>
              </w:rPr>
              <w:t>Variables</w:t>
            </w:r>
          </w:p>
        </w:tc>
        <w:tc>
          <w:tcPr>
            <w:tcW w:w="0" w:type="auto"/>
            <w:tcMar>
              <w:top w:w="100" w:type="dxa"/>
              <w:left w:w="100" w:type="dxa"/>
              <w:bottom w:w="100" w:type="dxa"/>
              <w:right w:w="100" w:type="dxa"/>
            </w:tcMar>
            <w:hideMark/>
          </w:tcPr>
          <w:p w14:paraId="4D2E06AD" w14:textId="77777777" w:rsidR="00F60FAB" w:rsidRPr="005E34A5" w:rsidRDefault="00F60FA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b/>
                <w:bCs/>
              </w:rPr>
              <w:t>Items</w:t>
            </w:r>
          </w:p>
        </w:tc>
        <w:tc>
          <w:tcPr>
            <w:tcW w:w="0" w:type="auto"/>
            <w:tcMar>
              <w:top w:w="100" w:type="dxa"/>
              <w:left w:w="100" w:type="dxa"/>
              <w:bottom w:w="100" w:type="dxa"/>
              <w:right w:w="100" w:type="dxa"/>
            </w:tcMar>
            <w:hideMark/>
          </w:tcPr>
          <w:p w14:paraId="79C30757" w14:textId="77777777" w:rsidR="00F60FAB" w:rsidRPr="005E34A5" w:rsidRDefault="00F60FA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b/>
                <w:bCs/>
              </w:rPr>
              <w:t>Factor loading</w:t>
            </w:r>
          </w:p>
        </w:tc>
        <w:tc>
          <w:tcPr>
            <w:tcW w:w="0" w:type="auto"/>
            <w:tcMar>
              <w:top w:w="100" w:type="dxa"/>
              <w:left w:w="100" w:type="dxa"/>
              <w:bottom w:w="100" w:type="dxa"/>
              <w:right w:w="100" w:type="dxa"/>
            </w:tcMar>
            <w:hideMark/>
          </w:tcPr>
          <w:p w14:paraId="49FD9568" w14:textId="77777777" w:rsidR="00F60FAB" w:rsidRPr="005E34A5" w:rsidRDefault="00F60FA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b/>
                <w:bCs/>
              </w:rPr>
              <w:t>VIF of items</w:t>
            </w:r>
          </w:p>
        </w:tc>
        <w:tc>
          <w:tcPr>
            <w:tcW w:w="0" w:type="auto"/>
            <w:tcMar>
              <w:top w:w="100" w:type="dxa"/>
              <w:left w:w="100" w:type="dxa"/>
              <w:bottom w:w="100" w:type="dxa"/>
              <w:right w:w="100" w:type="dxa"/>
            </w:tcMar>
            <w:hideMark/>
          </w:tcPr>
          <w:p w14:paraId="205999EA" w14:textId="77777777" w:rsidR="00F60FAB" w:rsidRPr="005E34A5" w:rsidRDefault="00F60FA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b/>
                <w:bCs/>
              </w:rPr>
              <w:t>Cronbach’s Alpha</w:t>
            </w:r>
          </w:p>
        </w:tc>
        <w:tc>
          <w:tcPr>
            <w:tcW w:w="0" w:type="auto"/>
            <w:tcMar>
              <w:top w:w="100" w:type="dxa"/>
              <w:left w:w="100" w:type="dxa"/>
              <w:bottom w:w="100" w:type="dxa"/>
              <w:right w:w="100" w:type="dxa"/>
            </w:tcMar>
            <w:hideMark/>
          </w:tcPr>
          <w:p w14:paraId="28726566" w14:textId="77777777" w:rsidR="00F60FAB" w:rsidRPr="005E34A5" w:rsidRDefault="00F60FA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b/>
                <w:bCs/>
              </w:rPr>
              <w:t>C.R</w:t>
            </w:r>
          </w:p>
          <w:p w14:paraId="47A8C728" w14:textId="77777777" w:rsidR="00F60FAB" w:rsidRPr="005E34A5" w:rsidRDefault="00F60FA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b/>
                <w:bCs/>
              </w:rPr>
              <w:t>(</w:t>
            </w:r>
            <w:proofErr w:type="spellStart"/>
            <w:r w:rsidRPr="005E34A5">
              <w:rPr>
                <w:rFonts w:ascii="Times New Roman" w:eastAsia="Times New Roman" w:hAnsi="Times New Roman" w:cs="Times New Roman"/>
                <w:b/>
                <w:bCs/>
              </w:rPr>
              <w:t>rho_a</w:t>
            </w:r>
            <w:proofErr w:type="spellEnd"/>
            <w:r w:rsidRPr="005E34A5">
              <w:rPr>
                <w:rFonts w:ascii="Times New Roman" w:eastAsia="Times New Roman" w:hAnsi="Times New Roman" w:cs="Times New Roman"/>
                <w:b/>
                <w:bCs/>
              </w:rPr>
              <w:t>)</w:t>
            </w:r>
          </w:p>
        </w:tc>
        <w:tc>
          <w:tcPr>
            <w:tcW w:w="0" w:type="auto"/>
            <w:tcMar>
              <w:top w:w="100" w:type="dxa"/>
              <w:left w:w="100" w:type="dxa"/>
              <w:bottom w:w="100" w:type="dxa"/>
              <w:right w:w="100" w:type="dxa"/>
            </w:tcMar>
            <w:hideMark/>
          </w:tcPr>
          <w:p w14:paraId="30ED1FDA" w14:textId="77777777" w:rsidR="00F60FAB" w:rsidRPr="005E34A5" w:rsidRDefault="00F60FA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b/>
                <w:bCs/>
              </w:rPr>
              <w:t>C.R</w:t>
            </w:r>
          </w:p>
          <w:p w14:paraId="13EBAB44" w14:textId="77777777" w:rsidR="00F60FAB" w:rsidRPr="005E34A5" w:rsidRDefault="00F60FA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b/>
                <w:bCs/>
              </w:rPr>
              <w:t>(</w:t>
            </w:r>
            <w:proofErr w:type="spellStart"/>
            <w:r w:rsidRPr="005E34A5">
              <w:rPr>
                <w:rFonts w:ascii="Times New Roman" w:eastAsia="Times New Roman" w:hAnsi="Times New Roman" w:cs="Times New Roman"/>
                <w:b/>
                <w:bCs/>
              </w:rPr>
              <w:t>rho_c</w:t>
            </w:r>
            <w:proofErr w:type="spellEnd"/>
            <w:r w:rsidRPr="005E34A5">
              <w:rPr>
                <w:rFonts w:ascii="Times New Roman" w:eastAsia="Times New Roman" w:hAnsi="Times New Roman" w:cs="Times New Roman"/>
                <w:b/>
                <w:bCs/>
              </w:rPr>
              <w:t>)</w:t>
            </w:r>
          </w:p>
        </w:tc>
        <w:tc>
          <w:tcPr>
            <w:tcW w:w="0" w:type="auto"/>
            <w:tcMar>
              <w:top w:w="100" w:type="dxa"/>
              <w:left w:w="100" w:type="dxa"/>
              <w:bottom w:w="100" w:type="dxa"/>
              <w:right w:w="100" w:type="dxa"/>
            </w:tcMar>
            <w:hideMark/>
          </w:tcPr>
          <w:p w14:paraId="5316049A" w14:textId="77777777" w:rsidR="00F60FAB" w:rsidRPr="005E34A5" w:rsidRDefault="00F60FA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b/>
                <w:bCs/>
              </w:rPr>
              <w:t>AVE</w:t>
            </w:r>
          </w:p>
        </w:tc>
      </w:tr>
      <w:tr w:rsidR="005E34A5" w:rsidRPr="005E34A5" w14:paraId="03D49D91" w14:textId="77777777" w:rsidTr="00505FAD">
        <w:trPr>
          <w:trHeight w:val="20"/>
        </w:trPr>
        <w:tc>
          <w:tcPr>
            <w:tcW w:w="0" w:type="auto"/>
            <w:vMerge w:val="restart"/>
            <w:tcMar>
              <w:top w:w="100" w:type="dxa"/>
              <w:left w:w="100" w:type="dxa"/>
              <w:bottom w:w="100" w:type="dxa"/>
              <w:right w:w="100" w:type="dxa"/>
            </w:tcMar>
            <w:vAlign w:val="center"/>
            <w:hideMark/>
          </w:tcPr>
          <w:p w14:paraId="4701DDEA" w14:textId="67E0CD4A" w:rsidR="00CF113B" w:rsidRPr="005E34A5" w:rsidRDefault="00CF113B"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b/>
                <w:bCs/>
              </w:rPr>
              <w:t>Digital</w:t>
            </w:r>
            <w:r w:rsidRPr="005E34A5">
              <w:rPr>
                <w:rFonts w:ascii="Times New Roman" w:eastAsia="Times New Roman" w:hAnsi="Times New Roman" w:cs="Times New Roman"/>
                <w:b/>
                <w:bCs/>
                <w:lang w:val="vi-VN"/>
              </w:rPr>
              <w:t xml:space="preserve"> Supply Chain </w:t>
            </w:r>
            <w:r w:rsidRPr="005E34A5">
              <w:rPr>
                <w:rFonts w:ascii="Times New Roman" w:eastAsia="Times New Roman" w:hAnsi="Times New Roman" w:cs="Times New Roman"/>
                <w:b/>
                <w:bCs/>
              </w:rPr>
              <w:t>(DSC)</w:t>
            </w:r>
          </w:p>
        </w:tc>
        <w:tc>
          <w:tcPr>
            <w:tcW w:w="0" w:type="auto"/>
            <w:tcMar>
              <w:top w:w="100" w:type="dxa"/>
              <w:left w:w="100" w:type="dxa"/>
              <w:bottom w:w="100" w:type="dxa"/>
              <w:right w:w="100" w:type="dxa"/>
            </w:tcMar>
          </w:tcPr>
          <w:p w14:paraId="2DAB2F5A" w14:textId="59EA2D44"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DSC1</w:t>
            </w:r>
          </w:p>
        </w:tc>
        <w:tc>
          <w:tcPr>
            <w:tcW w:w="0" w:type="auto"/>
            <w:tcMar>
              <w:top w:w="100" w:type="dxa"/>
              <w:left w:w="100" w:type="dxa"/>
              <w:bottom w:w="100" w:type="dxa"/>
              <w:right w:w="100" w:type="dxa"/>
            </w:tcMar>
            <w:vAlign w:val="bottom"/>
          </w:tcPr>
          <w:p w14:paraId="1B446544" w14:textId="563FBFC9"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bCs/>
              </w:rPr>
              <w:t>0.</w:t>
            </w:r>
            <w:r w:rsidR="00CF113B" w:rsidRPr="005E34A5">
              <w:rPr>
                <w:rFonts w:ascii="Times New Roman" w:hAnsi="Times New Roman" w:cs="Times New Roman"/>
                <w:bCs/>
              </w:rPr>
              <w:t>891</w:t>
            </w:r>
          </w:p>
        </w:tc>
        <w:tc>
          <w:tcPr>
            <w:tcW w:w="0" w:type="auto"/>
            <w:tcMar>
              <w:top w:w="100" w:type="dxa"/>
              <w:left w:w="100" w:type="dxa"/>
              <w:bottom w:w="100" w:type="dxa"/>
              <w:right w:w="100" w:type="dxa"/>
            </w:tcMar>
            <w:vAlign w:val="bottom"/>
          </w:tcPr>
          <w:p w14:paraId="29EDA5D1" w14:textId="204ECE1D"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3.</w:t>
            </w:r>
            <w:r w:rsidR="00CF113B" w:rsidRPr="005E34A5">
              <w:rPr>
                <w:rFonts w:ascii="Times New Roman" w:hAnsi="Times New Roman" w:cs="Times New Roman"/>
              </w:rPr>
              <w:t>277</w:t>
            </w:r>
          </w:p>
        </w:tc>
        <w:tc>
          <w:tcPr>
            <w:tcW w:w="0" w:type="auto"/>
            <w:vMerge w:val="restart"/>
            <w:tcMar>
              <w:top w:w="100" w:type="dxa"/>
              <w:left w:w="100" w:type="dxa"/>
              <w:bottom w:w="100" w:type="dxa"/>
              <w:right w:w="100" w:type="dxa"/>
            </w:tcMar>
            <w:vAlign w:val="center"/>
          </w:tcPr>
          <w:p w14:paraId="1CFEFAAD" w14:textId="472A8EDF"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0.889</w:t>
            </w:r>
          </w:p>
        </w:tc>
        <w:tc>
          <w:tcPr>
            <w:tcW w:w="0" w:type="auto"/>
            <w:vMerge w:val="restart"/>
            <w:tcMar>
              <w:top w:w="100" w:type="dxa"/>
              <w:left w:w="100" w:type="dxa"/>
              <w:bottom w:w="100" w:type="dxa"/>
              <w:right w:w="100" w:type="dxa"/>
            </w:tcMar>
            <w:vAlign w:val="center"/>
          </w:tcPr>
          <w:p w14:paraId="7CE377B7" w14:textId="0C63F2AF" w:rsidR="00CF113B" w:rsidRPr="005E34A5" w:rsidRDefault="00A97A88"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0.902</w:t>
            </w:r>
          </w:p>
        </w:tc>
        <w:tc>
          <w:tcPr>
            <w:tcW w:w="0" w:type="auto"/>
            <w:vMerge w:val="restart"/>
            <w:tcMar>
              <w:top w:w="100" w:type="dxa"/>
              <w:left w:w="100" w:type="dxa"/>
              <w:bottom w:w="100" w:type="dxa"/>
              <w:right w:w="100" w:type="dxa"/>
            </w:tcMar>
            <w:vAlign w:val="center"/>
          </w:tcPr>
          <w:p w14:paraId="3D74A283" w14:textId="7749D93F" w:rsidR="00CF113B" w:rsidRPr="005E34A5" w:rsidRDefault="00A97A88"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0.920</w:t>
            </w:r>
          </w:p>
        </w:tc>
        <w:tc>
          <w:tcPr>
            <w:tcW w:w="0" w:type="auto"/>
            <w:vMerge w:val="restart"/>
            <w:tcMar>
              <w:top w:w="100" w:type="dxa"/>
              <w:left w:w="100" w:type="dxa"/>
              <w:bottom w:w="100" w:type="dxa"/>
              <w:right w:w="100" w:type="dxa"/>
            </w:tcMar>
            <w:vAlign w:val="center"/>
          </w:tcPr>
          <w:p w14:paraId="3E8B5F52" w14:textId="13299F98" w:rsidR="00CF113B" w:rsidRPr="005E34A5" w:rsidRDefault="00A97A88"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0.698</w:t>
            </w:r>
          </w:p>
        </w:tc>
      </w:tr>
      <w:tr w:rsidR="005E34A5" w:rsidRPr="005E34A5" w14:paraId="57AAA3C3" w14:textId="77777777" w:rsidTr="00505FAD">
        <w:trPr>
          <w:trHeight w:val="20"/>
        </w:trPr>
        <w:tc>
          <w:tcPr>
            <w:tcW w:w="0" w:type="auto"/>
            <w:vMerge/>
            <w:vAlign w:val="center"/>
            <w:hideMark/>
          </w:tcPr>
          <w:p w14:paraId="0EAD6FD0"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tcPr>
          <w:p w14:paraId="2EA73184" w14:textId="54863659"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DSC2</w:t>
            </w:r>
          </w:p>
        </w:tc>
        <w:tc>
          <w:tcPr>
            <w:tcW w:w="0" w:type="auto"/>
            <w:tcMar>
              <w:top w:w="100" w:type="dxa"/>
              <w:left w:w="100" w:type="dxa"/>
              <w:bottom w:w="100" w:type="dxa"/>
              <w:right w:w="100" w:type="dxa"/>
            </w:tcMar>
            <w:vAlign w:val="bottom"/>
          </w:tcPr>
          <w:p w14:paraId="5F235C35" w14:textId="2D30A6B2"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bCs/>
              </w:rPr>
              <w:t>0.</w:t>
            </w:r>
            <w:r w:rsidR="00CF113B" w:rsidRPr="005E34A5">
              <w:rPr>
                <w:rFonts w:ascii="Times New Roman" w:hAnsi="Times New Roman" w:cs="Times New Roman"/>
                <w:bCs/>
              </w:rPr>
              <w:t>719</w:t>
            </w:r>
          </w:p>
        </w:tc>
        <w:tc>
          <w:tcPr>
            <w:tcW w:w="0" w:type="auto"/>
            <w:tcMar>
              <w:top w:w="100" w:type="dxa"/>
              <w:left w:w="100" w:type="dxa"/>
              <w:bottom w:w="100" w:type="dxa"/>
              <w:right w:w="100" w:type="dxa"/>
            </w:tcMar>
            <w:vAlign w:val="bottom"/>
          </w:tcPr>
          <w:p w14:paraId="6A95537D" w14:textId="7CE5565F"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1.</w:t>
            </w:r>
            <w:r w:rsidR="00CF113B" w:rsidRPr="005E34A5">
              <w:rPr>
                <w:rFonts w:ascii="Times New Roman" w:hAnsi="Times New Roman" w:cs="Times New Roman"/>
              </w:rPr>
              <w:t>542</w:t>
            </w:r>
          </w:p>
        </w:tc>
        <w:tc>
          <w:tcPr>
            <w:tcW w:w="0" w:type="auto"/>
            <w:vMerge/>
            <w:vAlign w:val="center"/>
          </w:tcPr>
          <w:p w14:paraId="7DB0D45F"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03D04B48"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68E4CBEA"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2C6FCA24"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15E0FC87" w14:textId="77777777" w:rsidTr="00505FAD">
        <w:trPr>
          <w:trHeight w:val="20"/>
        </w:trPr>
        <w:tc>
          <w:tcPr>
            <w:tcW w:w="0" w:type="auto"/>
            <w:vMerge/>
            <w:vAlign w:val="center"/>
            <w:hideMark/>
          </w:tcPr>
          <w:p w14:paraId="48596421"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tcPr>
          <w:p w14:paraId="28631C3C" w14:textId="2E3932A7"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DSC3</w:t>
            </w:r>
          </w:p>
        </w:tc>
        <w:tc>
          <w:tcPr>
            <w:tcW w:w="0" w:type="auto"/>
            <w:tcMar>
              <w:top w:w="100" w:type="dxa"/>
              <w:left w:w="100" w:type="dxa"/>
              <w:bottom w:w="100" w:type="dxa"/>
              <w:right w:w="100" w:type="dxa"/>
            </w:tcMar>
            <w:vAlign w:val="bottom"/>
          </w:tcPr>
          <w:p w14:paraId="7D3EDFE4" w14:textId="38B0EC59"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bCs/>
              </w:rPr>
              <w:t>0.</w:t>
            </w:r>
            <w:r w:rsidR="00CF113B" w:rsidRPr="005E34A5">
              <w:rPr>
                <w:rFonts w:ascii="Times New Roman" w:hAnsi="Times New Roman" w:cs="Times New Roman"/>
                <w:bCs/>
              </w:rPr>
              <w:t>907</w:t>
            </w:r>
          </w:p>
        </w:tc>
        <w:tc>
          <w:tcPr>
            <w:tcW w:w="0" w:type="auto"/>
            <w:tcMar>
              <w:top w:w="100" w:type="dxa"/>
              <w:left w:w="100" w:type="dxa"/>
              <w:bottom w:w="100" w:type="dxa"/>
              <w:right w:w="100" w:type="dxa"/>
            </w:tcMar>
            <w:vAlign w:val="bottom"/>
          </w:tcPr>
          <w:p w14:paraId="70203393" w14:textId="17DBB1A3"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3.</w:t>
            </w:r>
            <w:r w:rsidR="00CF113B" w:rsidRPr="005E34A5">
              <w:rPr>
                <w:rFonts w:ascii="Times New Roman" w:hAnsi="Times New Roman" w:cs="Times New Roman"/>
              </w:rPr>
              <w:t>583</w:t>
            </w:r>
          </w:p>
        </w:tc>
        <w:tc>
          <w:tcPr>
            <w:tcW w:w="0" w:type="auto"/>
            <w:vMerge/>
            <w:vAlign w:val="center"/>
          </w:tcPr>
          <w:p w14:paraId="1E677116"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016A1504"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5DB4DA85"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7E3016A0"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75A0966B" w14:textId="77777777" w:rsidTr="00505FAD">
        <w:trPr>
          <w:trHeight w:val="20"/>
        </w:trPr>
        <w:tc>
          <w:tcPr>
            <w:tcW w:w="0" w:type="auto"/>
            <w:vMerge/>
            <w:vAlign w:val="center"/>
            <w:hideMark/>
          </w:tcPr>
          <w:p w14:paraId="73447904"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tcPr>
          <w:p w14:paraId="24E39494" w14:textId="2D1A9229"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DSC4</w:t>
            </w:r>
          </w:p>
        </w:tc>
        <w:tc>
          <w:tcPr>
            <w:tcW w:w="0" w:type="auto"/>
            <w:tcMar>
              <w:top w:w="100" w:type="dxa"/>
              <w:left w:w="100" w:type="dxa"/>
              <w:bottom w:w="100" w:type="dxa"/>
              <w:right w:w="100" w:type="dxa"/>
            </w:tcMar>
            <w:vAlign w:val="bottom"/>
          </w:tcPr>
          <w:p w14:paraId="49C7AAA3" w14:textId="3AFBEFE7"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bCs/>
              </w:rPr>
              <w:t>0.</w:t>
            </w:r>
            <w:r w:rsidR="00CF113B" w:rsidRPr="005E34A5">
              <w:rPr>
                <w:rFonts w:ascii="Times New Roman" w:hAnsi="Times New Roman" w:cs="Times New Roman"/>
                <w:bCs/>
              </w:rPr>
              <w:t>758</w:t>
            </w:r>
          </w:p>
        </w:tc>
        <w:tc>
          <w:tcPr>
            <w:tcW w:w="0" w:type="auto"/>
            <w:tcMar>
              <w:top w:w="100" w:type="dxa"/>
              <w:left w:w="100" w:type="dxa"/>
              <w:bottom w:w="100" w:type="dxa"/>
              <w:right w:w="100" w:type="dxa"/>
            </w:tcMar>
            <w:vAlign w:val="bottom"/>
          </w:tcPr>
          <w:p w14:paraId="0BEA03E3" w14:textId="24CABA88"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1.</w:t>
            </w:r>
            <w:r w:rsidR="00CF113B" w:rsidRPr="005E34A5">
              <w:rPr>
                <w:rFonts w:ascii="Times New Roman" w:hAnsi="Times New Roman" w:cs="Times New Roman"/>
              </w:rPr>
              <w:t>742</w:t>
            </w:r>
          </w:p>
        </w:tc>
        <w:tc>
          <w:tcPr>
            <w:tcW w:w="0" w:type="auto"/>
            <w:vMerge/>
            <w:vAlign w:val="center"/>
          </w:tcPr>
          <w:p w14:paraId="2BA3D8AF"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47BC7469"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23CABAE2"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337048AB"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1F907895" w14:textId="77777777" w:rsidTr="00505FAD">
        <w:trPr>
          <w:trHeight w:val="20"/>
        </w:trPr>
        <w:tc>
          <w:tcPr>
            <w:tcW w:w="0" w:type="auto"/>
            <w:vMerge/>
            <w:vAlign w:val="center"/>
            <w:hideMark/>
          </w:tcPr>
          <w:p w14:paraId="2CB77FF5"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tcPr>
          <w:p w14:paraId="16B4A1DD" w14:textId="713CD266"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DSC5</w:t>
            </w:r>
          </w:p>
        </w:tc>
        <w:tc>
          <w:tcPr>
            <w:tcW w:w="0" w:type="auto"/>
            <w:tcMar>
              <w:top w:w="100" w:type="dxa"/>
              <w:left w:w="100" w:type="dxa"/>
              <w:bottom w:w="100" w:type="dxa"/>
              <w:right w:w="100" w:type="dxa"/>
            </w:tcMar>
            <w:vAlign w:val="bottom"/>
          </w:tcPr>
          <w:p w14:paraId="2AB2562E" w14:textId="70F14EDE"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bCs/>
              </w:rPr>
              <w:t>0.</w:t>
            </w:r>
            <w:r w:rsidR="00CF113B" w:rsidRPr="005E34A5">
              <w:rPr>
                <w:rFonts w:ascii="Times New Roman" w:hAnsi="Times New Roman" w:cs="Times New Roman"/>
                <w:bCs/>
              </w:rPr>
              <w:t>885</w:t>
            </w:r>
          </w:p>
        </w:tc>
        <w:tc>
          <w:tcPr>
            <w:tcW w:w="0" w:type="auto"/>
            <w:tcMar>
              <w:top w:w="100" w:type="dxa"/>
              <w:left w:w="100" w:type="dxa"/>
              <w:bottom w:w="100" w:type="dxa"/>
              <w:right w:w="100" w:type="dxa"/>
            </w:tcMar>
            <w:vAlign w:val="bottom"/>
          </w:tcPr>
          <w:p w14:paraId="16A0F3B6" w14:textId="13FF71AC"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3.</w:t>
            </w:r>
            <w:r w:rsidR="00CF113B" w:rsidRPr="005E34A5">
              <w:rPr>
                <w:rFonts w:ascii="Times New Roman" w:hAnsi="Times New Roman" w:cs="Times New Roman"/>
              </w:rPr>
              <w:t>021</w:t>
            </w:r>
          </w:p>
        </w:tc>
        <w:tc>
          <w:tcPr>
            <w:tcW w:w="0" w:type="auto"/>
            <w:vMerge/>
            <w:vAlign w:val="center"/>
          </w:tcPr>
          <w:p w14:paraId="37B24E28"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4E6D217B"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4BAA5A6D"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615BF345"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16ACA1C3" w14:textId="77777777" w:rsidTr="00505FAD">
        <w:trPr>
          <w:trHeight w:val="20"/>
        </w:trPr>
        <w:tc>
          <w:tcPr>
            <w:tcW w:w="0" w:type="auto"/>
            <w:vMerge w:val="restart"/>
            <w:tcMar>
              <w:top w:w="100" w:type="dxa"/>
              <w:left w:w="100" w:type="dxa"/>
              <w:bottom w:w="100" w:type="dxa"/>
              <w:right w:w="100" w:type="dxa"/>
            </w:tcMar>
            <w:hideMark/>
          </w:tcPr>
          <w:p w14:paraId="221B5E0A" w14:textId="77777777" w:rsidR="00CF113B" w:rsidRPr="005E34A5" w:rsidRDefault="00CF113B" w:rsidP="00505FAD">
            <w:pPr>
              <w:spacing w:line="240" w:lineRule="auto"/>
              <w:contextualSpacing/>
              <w:rPr>
                <w:rFonts w:ascii="Times New Roman" w:eastAsia="Times New Roman" w:hAnsi="Times New Roman" w:cs="Times New Roman"/>
                <w:b/>
                <w:bCs/>
                <w:lang w:val="vi-VN"/>
              </w:rPr>
            </w:pPr>
          </w:p>
          <w:p w14:paraId="0EF3578A" w14:textId="77777777" w:rsidR="00CF113B" w:rsidRPr="005E34A5" w:rsidRDefault="00CF113B" w:rsidP="00505FAD">
            <w:pPr>
              <w:spacing w:line="240" w:lineRule="auto"/>
              <w:contextualSpacing/>
              <w:rPr>
                <w:rFonts w:ascii="Times New Roman" w:eastAsia="Times New Roman" w:hAnsi="Times New Roman" w:cs="Times New Roman"/>
                <w:b/>
                <w:bCs/>
                <w:lang w:val="vi-VN"/>
              </w:rPr>
            </w:pPr>
          </w:p>
          <w:p w14:paraId="2871FB90" w14:textId="77777777" w:rsidR="00CF113B" w:rsidRPr="005E34A5" w:rsidRDefault="00CF113B" w:rsidP="00505FAD">
            <w:pPr>
              <w:spacing w:line="240" w:lineRule="auto"/>
              <w:contextualSpacing/>
              <w:rPr>
                <w:rFonts w:ascii="Times New Roman" w:eastAsia="Times New Roman" w:hAnsi="Times New Roman" w:cs="Times New Roman"/>
                <w:b/>
                <w:bCs/>
                <w:lang w:val="vi-VN"/>
              </w:rPr>
            </w:pPr>
          </w:p>
          <w:p w14:paraId="37CC8028" w14:textId="77777777" w:rsidR="00CF113B" w:rsidRPr="005E34A5" w:rsidRDefault="00CF113B" w:rsidP="00505FAD">
            <w:pPr>
              <w:spacing w:line="240" w:lineRule="auto"/>
              <w:contextualSpacing/>
              <w:rPr>
                <w:rFonts w:ascii="Times New Roman" w:eastAsia="Times New Roman" w:hAnsi="Times New Roman" w:cs="Times New Roman"/>
                <w:b/>
                <w:bCs/>
                <w:lang w:val="vi-VN"/>
              </w:rPr>
            </w:pPr>
          </w:p>
          <w:p w14:paraId="409F8DFC" w14:textId="4644B7F0" w:rsidR="00CF113B" w:rsidRPr="005E34A5" w:rsidRDefault="00CF113B" w:rsidP="00505FAD">
            <w:pPr>
              <w:spacing w:line="240" w:lineRule="auto"/>
              <w:contextualSpacing/>
              <w:rPr>
                <w:rFonts w:ascii="Times New Roman" w:eastAsia="Times New Roman" w:hAnsi="Times New Roman" w:cs="Times New Roman"/>
                <w:lang w:val="vi-VN"/>
              </w:rPr>
            </w:pPr>
            <w:r w:rsidRPr="005E34A5">
              <w:rPr>
                <w:rFonts w:ascii="Times New Roman" w:eastAsia="Times New Roman" w:hAnsi="Times New Roman" w:cs="Times New Roman"/>
                <w:b/>
                <w:bCs/>
                <w:lang w:val="vi-VN"/>
              </w:rPr>
              <w:t>Supply Chain Integration (SCI)</w:t>
            </w:r>
          </w:p>
        </w:tc>
        <w:tc>
          <w:tcPr>
            <w:tcW w:w="0" w:type="auto"/>
            <w:tcMar>
              <w:top w:w="100" w:type="dxa"/>
              <w:left w:w="100" w:type="dxa"/>
              <w:bottom w:w="100" w:type="dxa"/>
              <w:right w:w="100" w:type="dxa"/>
            </w:tcMar>
          </w:tcPr>
          <w:p w14:paraId="4416D915" w14:textId="4C017650"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SCI1</w:t>
            </w:r>
          </w:p>
        </w:tc>
        <w:tc>
          <w:tcPr>
            <w:tcW w:w="0" w:type="auto"/>
            <w:tcMar>
              <w:top w:w="100" w:type="dxa"/>
              <w:left w:w="100" w:type="dxa"/>
              <w:bottom w:w="100" w:type="dxa"/>
              <w:right w:w="100" w:type="dxa"/>
            </w:tcMar>
            <w:vAlign w:val="bottom"/>
          </w:tcPr>
          <w:p w14:paraId="3B92E0FB" w14:textId="1A05F944"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841</w:t>
            </w:r>
          </w:p>
        </w:tc>
        <w:tc>
          <w:tcPr>
            <w:tcW w:w="0" w:type="auto"/>
            <w:tcMar>
              <w:top w:w="100" w:type="dxa"/>
              <w:left w:w="100" w:type="dxa"/>
              <w:bottom w:w="100" w:type="dxa"/>
              <w:right w:w="100" w:type="dxa"/>
            </w:tcMar>
            <w:vAlign w:val="bottom"/>
          </w:tcPr>
          <w:p w14:paraId="0CCDDBAC" w14:textId="7F6ED743"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2.</w:t>
            </w:r>
            <w:r w:rsidR="00CF113B" w:rsidRPr="005E34A5">
              <w:rPr>
                <w:rFonts w:ascii="Times New Roman" w:hAnsi="Times New Roman" w:cs="Times New Roman"/>
              </w:rPr>
              <w:t>312</w:t>
            </w:r>
          </w:p>
        </w:tc>
        <w:tc>
          <w:tcPr>
            <w:tcW w:w="0" w:type="auto"/>
            <w:vMerge w:val="restart"/>
            <w:tcMar>
              <w:top w:w="100" w:type="dxa"/>
              <w:left w:w="100" w:type="dxa"/>
              <w:bottom w:w="100" w:type="dxa"/>
              <w:right w:w="100" w:type="dxa"/>
            </w:tcMar>
            <w:vAlign w:val="center"/>
          </w:tcPr>
          <w:p w14:paraId="50710AD5" w14:textId="46B7E20B"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0.901</w:t>
            </w:r>
          </w:p>
        </w:tc>
        <w:tc>
          <w:tcPr>
            <w:tcW w:w="0" w:type="auto"/>
            <w:vMerge w:val="restart"/>
            <w:tcMar>
              <w:top w:w="100" w:type="dxa"/>
              <w:left w:w="100" w:type="dxa"/>
              <w:bottom w:w="100" w:type="dxa"/>
              <w:right w:w="100" w:type="dxa"/>
            </w:tcMar>
            <w:vAlign w:val="center"/>
          </w:tcPr>
          <w:p w14:paraId="1BB973CF" w14:textId="7161CC1C" w:rsidR="00CF113B" w:rsidRPr="005E34A5" w:rsidRDefault="00A97A88"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0.904</w:t>
            </w:r>
          </w:p>
        </w:tc>
        <w:tc>
          <w:tcPr>
            <w:tcW w:w="0" w:type="auto"/>
            <w:vMerge w:val="restart"/>
            <w:tcMar>
              <w:top w:w="100" w:type="dxa"/>
              <w:left w:w="100" w:type="dxa"/>
              <w:bottom w:w="100" w:type="dxa"/>
              <w:right w:w="100" w:type="dxa"/>
            </w:tcMar>
            <w:vAlign w:val="center"/>
          </w:tcPr>
          <w:p w14:paraId="349C8B4A" w14:textId="67204770" w:rsidR="00CF113B" w:rsidRPr="005E34A5" w:rsidRDefault="00A97A88"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0.927</w:t>
            </w:r>
          </w:p>
        </w:tc>
        <w:tc>
          <w:tcPr>
            <w:tcW w:w="0" w:type="auto"/>
            <w:vMerge w:val="restart"/>
            <w:tcMar>
              <w:top w:w="100" w:type="dxa"/>
              <w:left w:w="100" w:type="dxa"/>
              <w:bottom w:w="100" w:type="dxa"/>
              <w:right w:w="100" w:type="dxa"/>
            </w:tcMar>
            <w:vAlign w:val="center"/>
          </w:tcPr>
          <w:p w14:paraId="74986D79" w14:textId="3EDC3D52" w:rsidR="00CF113B" w:rsidRPr="005E34A5" w:rsidRDefault="00A97A88"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0.717</w:t>
            </w:r>
          </w:p>
        </w:tc>
      </w:tr>
      <w:tr w:rsidR="005E34A5" w:rsidRPr="005E34A5" w14:paraId="5432CAD7" w14:textId="77777777" w:rsidTr="00505FAD">
        <w:trPr>
          <w:trHeight w:val="20"/>
        </w:trPr>
        <w:tc>
          <w:tcPr>
            <w:tcW w:w="0" w:type="auto"/>
            <w:vMerge/>
            <w:vAlign w:val="center"/>
            <w:hideMark/>
          </w:tcPr>
          <w:p w14:paraId="77C67168"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tcPr>
          <w:p w14:paraId="12F98C22" w14:textId="4750A162"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SCI2</w:t>
            </w:r>
          </w:p>
        </w:tc>
        <w:tc>
          <w:tcPr>
            <w:tcW w:w="0" w:type="auto"/>
            <w:tcMar>
              <w:top w:w="100" w:type="dxa"/>
              <w:left w:w="100" w:type="dxa"/>
              <w:bottom w:w="100" w:type="dxa"/>
              <w:right w:w="100" w:type="dxa"/>
            </w:tcMar>
            <w:vAlign w:val="bottom"/>
          </w:tcPr>
          <w:p w14:paraId="0A81B6D1" w14:textId="005C4E03"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827</w:t>
            </w:r>
          </w:p>
        </w:tc>
        <w:tc>
          <w:tcPr>
            <w:tcW w:w="0" w:type="auto"/>
            <w:tcMar>
              <w:top w:w="100" w:type="dxa"/>
              <w:left w:w="100" w:type="dxa"/>
              <w:bottom w:w="100" w:type="dxa"/>
              <w:right w:w="100" w:type="dxa"/>
            </w:tcMar>
            <w:vAlign w:val="bottom"/>
          </w:tcPr>
          <w:p w14:paraId="2D4F27D3" w14:textId="69CF81B4"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2.</w:t>
            </w:r>
            <w:r w:rsidR="00CF113B" w:rsidRPr="005E34A5">
              <w:rPr>
                <w:rFonts w:ascii="Times New Roman" w:hAnsi="Times New Roman" w:cs="Times New Roman"/>
              </w:rPr>
              <w:t>183</w:t>
            </w:r>
          </w:p>
        </w:tc>
        <w:tc>
          <w:tcPr>
            <w:tcW w:w="0" w:type="auto"/>
            <w:vMerge/>
            <w:vAlign w:val="center"/>
            <w:hideMark/>
          </w:tcPr>
          <w:p w14:paraId="50B79075"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hideMark/>
          </w:tcPr>
          <w:p w14:paraId="2D2DCB4C"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hideMark/>
          </w:tcPr>
          <w:p w14:paraId="50DCE093"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hideMark/>
          </w:tcPr>
          <w:p w14:paraId="44A0498F"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3F2C04C3" w14:textId="77777777" w:rsidTr="00505FAD">
        <w:trPr>
          <w:trHeight w:val="20"/>
        </w:trPr>
        <w:tc>
          <w:tcPr>
            <w:tcW w:w="0" w:type="auto"/>
            <w:vMerge/>
            <w:vAlign w:val="center"/>
            <w:hideMark/>
          </w:tcPr>
          <w:p w14:paraId="3B9C766B"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tcPr>
          <w:p w14:paraId="7C77B851" w14:textId="2A63D577"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SCI3</w:t>
            </w:r>
          </w:p>
        </w:tc>
        <w:tc>
          <w:tcPr>
            <w:tcW w:w="0" w:type="auto"/>
            <w:tcMar>
              <w:top w:w="100" w:type="dxa"/>
              <w:left w:w="100" w:type="dxa"/>
              <w:bottom w:w="100" w:type="dxa"/>
              <w:right w:w="100" w:type="dxa"/>
            </w:tcMar>
            <w:vAlign w:val="bottom"/>
          </w:tcPr>
          <w:p w14:paraId="17E6E647" w14:textId="0BF41E25"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836</w:t>
            </w:r>
          </w:p>
        </w:tc>
        <w:tc>
          <w:tcPr>
            <w:tcW w:w="0" w:type="auto"/>
            <w:tcMar>
              <w:top w:w="100" w:type="dxa"/>
              <w:left w:w="100" w:type="dxa"/>
              <w:bottom w:w="100" w:type="dxa"/>
              <w:right w:w="100" w:type="dxa"/>
            </w:tcMar>
            <w:vAlign w:val="bottom"/>
          </w:tcPr>
          <w:p w14:paraId="101CE62C" w14:textId="6CA436F1"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2.</w:t>
            </w:r>
            <w:r w:rsidR="00CF113B" w:rsidRPr="005E34A5">
              <w:rPr>
                <w:rFonts w:ascii="Times New Roman" w:hAnsi="Times New Roman" w:cs="Times New Roman"/>
              </w:rPr>
              <w:t>231</w:t>
            </w:r>
          </w:p>
        </w:tc>
        <w:tc>
          <w:tcPr>
            <w:tcW w:w="0" w:type="auto"/>
            <w:vMerge/>
            <w:vAlign w:val="center"/>
            <w:hideMark/>
          </w:tcPr>
          <w:p w14:paraId="3FB6D830"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hideMark/>
          </w:tcPr>
          <w:p w14:paraId="649077BC"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hideMark/>
          </w:tcPr>
          <w:p w14:paraId="154E6062"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hideMark/>
          </w:tcPr>
          <w:p w14:paraId="7AD45774"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250B558F" w14:textId="77777777" w:rsidTr="00505FAD">
        <w:trPr>
          <w:trHeight w:val="20"/>
        </w:trPr>
        <w:tc>
          <w:tcPr>
            <w:tcW w:w="0" w:type="auto"/>
            <w:vMerge/>
            <w:vAlign w:val="center"/>
            <w:hideMark/>
          </w:tcPr>
          <w:p w14:paraId="16BF7DFD"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tcPr>
          <w:p w14:paraId="4B5121E2" w14:textId="4F5A5246" w:rsidR="00CF113B" w:rsidRPr="005E34A5" w:rsidRDefault="00CF113B" w:rsidP="00505FAD">
            <w:pPr>
              <w:spacing w:line="240" w:lineRule="auto"/>
              <w:contextualSpacing/>
              <w:jc w:val="center"/>
              <w:rPr>
                <w:rFonts w:ascii="Times New Roman" w:eastAsia="Times New Roman" w:hAnsi="Times New Roman" w:cs="Times New Roman"/>
                <w:lang w:val="vi-VN"/>
              </w:rPr>
            </w:pPr>
            <w:r w:rsidRPr="005E34A5">
              <w:rPr>
                <w:rFonts w:ascii="Times New Roman" w:eastAsia="Times New Roman" w:hAnsi="Times New Roman" w:cs="Times New Roman"/>
                <w:lang w:val="vi-VN"/>
              </w:rPr>
              <w:t>SCI4</w:t>
            </w:r>
          </w:p>
        </w:tc>
        <w:tc>
          <w:tcPr>
            <w:tcW w:w="0" w:type="auto"/>
            <w:tcMar>
              <w:top w:w="100" w:type="dxa"/>
              <w:left w:w="100" w:type="dxa"/>
              <w:bottom w:w="100" w:type="dxa"/>
              <w:right w:w="100" w:type="dxa"/>
            </w:tcMar>
            <w:vAlign w:val="bottom"/>
          </w:tcPr>
          <w:p w14:paraId="028DC62E" w14:textId="636E0840"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9</w:t>
            </w:r>
            <w:r w:rsidR="00A97A88" w:rsidRPr="005E34A5">
              <w:rPr>
                <w:rFonts w:ascii="Times New Roman" w:hAnsi="Times New Roman" w:cs="Times New Roman"/>
              </w:rPr>
              <w:t>00</w:t>
            </w:r>
          </w:p>
        </w:tc>
        <w:tc>
          <w:tcPr>
            <w:tcW w:w="0" w:type="auto"/>
            <w:tcMar>
              <w:top w:w="100" w:type="dxa"/>
              <w:left w:w="100" w:type="dxa"/>
              <w:bottom w:w="100" w:type="dxa"/>
              <w:right w:w="100" w:type="dxa"/>
            </w:tcMar>
            <w:vAlign w:val="bottom"/>
          </w:tcPr>
          <w:p w14:paraId="13F8757B" w14:textId="0DD6B88E"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3.</w:t>
            </w:r>
            <w:r w:rsidR="00CF113B" w:rsidRPr="005E34A5">
              <w:rPr>
                <w:rFonts w:ascii="Times New Roman" w:hAnsi="Times New Roman" w:cs="Times New Roman"/>
              </w:rPr>
              <w:t>181</w:t>
            </w:r>
          </w:p>
        </w:tc>
        <w:tc>
          <w:tcPr>
            <w:tcW w:w="0" w:type="auto"/>
            <w:vMerge/>
            <w:vAlign w:val="center"/>
            <w:hideMark/>
          </w:tcPr>
          <w:p w14:paraId="3DBFADF4"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hideMark/>
          </w:tcPr>
          <w:p w14:paraId="7D8131F1"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hideMark/>
          </w:tcPr>
          <w:p w14:paraId="6065F59E"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hideMark/>
          </w:tcPr>
          <w:p w14:paraId="428C8D08"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5D19CB8B" w14:textId="77777777" w:rsidTr="00505FAD">
        <w:trPr>
          <w:trHeight w:val="20"/>
        </w:trPr>
        <w:tc>
          <w:tcPr>
            <w:tcW w:w="0" w:type="auto"/>
            <w:vMerge/>
            <w:vAlign w:val="center"/>
            <w:hideMark/>
          </w:tcPr>
          <w:p w14:paraId="3EDE06C5"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tcPr>
          <w:p w14:paraId="66B699C4" w14:textId="1AA244A9"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SCI5</w:t>
            </w:r>
          </w:p>
        </w:tc>
        <w:tc>
          <w:tcPr>
            <w:tcW w:w="0" w:type="auto"/>
            <w:tcMar>
              <w:top w:w="100" w:type="dxa"/>
              <w:left w:w="100" w:type="dxa"/>
              <w:bottom w:w="100" w:type="dxa"/>
              <w:right w:w="100" w:type="dxa"/>
            </w:tcMar>
            <w:vAlign w:val="bottom"/>
          </w:tcPr>
          <w:p w14:paraId="0635EB1E" w14:textId="76249B6F"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827</w:t>
            </w:r>
          </w:p>
        </w:tc>
        <w:tc>
          <w:tcPr>
            <w:tcW w:w="0" w:type="auto"/>
            <w:tcMar>
              <w:top w:w="100" w:type="dxa"/>
              <w:left w:w="100" w:type="dxa"/>
              <w:bottom w:w="100" w:type="dxa"/>
              <w:right w:w="100" w:type="dxa"/>
            </w:tcMar>
            <w:vAlign w:val="bottom"/>
          </w:tcPr>
          <w:p w14:paraId="5D899B7D" w14:textId="12324F09"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2.</w:t>
            </w:r>
            <w:r w:rsidR="00CF113B" w:rsidRPr="005E34A5">
              <w:rPr>
                <w:rFonts w:ascii="Times New Roman" w:hAnsi="Times New Roman" w:cs="Times New Roman"/>
              </w:rPr>
              <w:t>239</w:t>
            </w:r>
          </w:p>
        </w:tc>
        <w:tc>
          <w:tcPr>
            <w:tcW w:w="0" w:type="auto"/>
            <w:vMerge/>
            <w:vAlign w:val="center"/>
            <w:hideMark/>
          </w:tcPr>
          <w:p w14:paraId="031EF018"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hideMark/>
          </w:tcPr>
          <w:p w14:paraId="54ED687D"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hideMark/>
          </w:tcPr>
          <w:p w14:paraId="32CE5DDA"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hideMark/>
          </w:tcPr>
          <w:p w14:paraId="31F347E4"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05B864F9" w14:textId="77777777" w:rsidTr="00505FAD">
        <w:trPr>
          <w:trHeight w:val="20"/>
        </w:trPr>
        <w:tc>
          <w:tcPr>
            <w:tcW w:w="0" w:type="auto"/>
            <w:vMerge w:val="restart"/>
            <w:tcMar>
              <w:top w:w="100" w:type="dxa"/>
              <w:left w:w="100" w:type="dxa"/>
              <w:bottom w:w="100" w:type="dxa"/>
              <w:right w:w="100" w:type="dxa"/>
            </w:tcMar>
            <w:hideMark/>
          </w:tcPr>
          <w:p w14:paraId="393B2D54" w14:textId="77777777" w:rsidR="00CF113B" w:rsidRPr="005E34A5" w:rsidRDefault="00CF113B" w:rsidP="00505FAD">
            <w:pPr>
              <w:spacing w:line="240" w:lineRule="auto"/>
              <w:contextualSpacing/>
              <w:rPr>
                <w:rFonts w:ascii="Times New Roman" w:eastAsia="Times New Roman" w:hAnsi="Times New Roman" w:cs="Times New Roman"/>
                <w:b/>
                <w:bCs/>
              </w:rPr>
            </w:pPr>
          </w:p>
          <w:p w14:paraId="2E46C157" w14:textId="77777777" w:rsidR="00CF113B" w:rsidRPr="005E34A5" w:rsidRDefault="00CF113B" w:rsidP="00505FAD">
            <w:pPr>
              <w:spacing w:line="240" w:lineRule="auto"/>
              <w:contextualSpacing/>
              <w:rPr>
                <w:rFonts w:ascii="Times New Roman" w:eastAsia="Times New Roman" w:hAnsi="Times New Roman" w:cs="Times New Roman"/>
                <w:b/>
                <w:bCs/>
              </w:rPr>
            </w:pPr>
          </w:p>
          <w:p w14:paraId="6B73E791" w14:textId="77777777" w:rsidR="00CF113B" w:rsidRPr="005E34A5" w:rsidRDefault="00CF113B" w:rsidP="00505FAD">
            <w:pPr>
              <w:spacing w:line="240" w:lineRule="auto"/>
              <w:contextualSpacing/>
              <w:rPr>
                <w:rFonts w:ascii="Times New Roman" w:eastAsia="Times New Roman" w:hAnsi="Times New Roman" w:cs="Times New Roman"/>
                <w:b/>
                <w:bCs/>
              </w:rPr>
            </w:pPr>
          </w:p>
          <w:p w14:paraId="58879205" w14:textId="77777777" w:rsidR="00CF113B" w:rsidRPr="005E34A5" w:rsidRDefault="00CF113B" w:rsidP="00505FAD">
            <w:pPr>
              <w:spacing w:line="240" w:lineRule="auto"/>
              <w:contextualSpacing/>
              <w:rPr>
                <w:rFonts w:ascii="Times New Roman" w:eastAsia="Times New Roman" w:hAnsi="Times New Roman" w:cs="Times New Roman"/>
                <w:b/>
                <w:bCs/>
              </w:rPr>
            </w:pPr>
          </w:p>
          <w:p w14:paraId="63F9BCD4" w14:textId="77777777" w:rsidR="00CF113B" w:rsidRPr="005E34A5" w:rsidRDefault="00CF113B" w:rsidP="00505FAD">
            <w:pPr>
              <w:spacing w:line="240" w:lineRule="auto"/>
              <w:contextualSpacing/>
              <w:rPr>
                <w:rFonts w:ascii="Times New Roman" w:eastAsia="Times New Roman" w:hAnsi="Times New Roman" w:cs="Times New Roman"/>
                <w:b/>
                <w:bCs/>
              </w:rPr>
            </w:pPr>
          </w:p>
          <w:p w14:paraId="41A28BE8" w14:textId="0E99B180" w:rsidR="00CF113B" w:rsidRPr="005E34A5" w:rsidRDefault="00CF113B" w:rsidP="00505FAD">
            <w:pPr>
              <w:spacing w:line="240" w:lineRule="auto"/>
              <w:contextualSpacing/>
              <w:rPr>
                <w:rFonts w:ascii="Times New Roman" w:eastAsia="Times New Roman" w:hAnsi="Times New Roman" w:cs="Times New Roman"/>
                <w:lang w:val="vi-VN"/>
              </w:rPr>
            </w:pPr>
            <w:r w:rsidRPr="005E34A5">
              <w:rPr>
                <w:rFonts w:ascii="Times New Roman" w:eastAsia="Times New Roman" w:hAnsi="Times New Roman" w:cs="Times New Roman"/>
                <w:b/>
                <w:bCs/>
              </w:rPr>
              <w:t>Information Sharing (IS)</w:t>
            </w:r>
          </w:p>
        </w:tc>
        <w:tc>
          <w:tcPr>
            <w:tcW w:w="0" w:type="auto"/>
            <w:tcMar>
              <w:top w:w="100" w:type="dxa"/>
              <w:left w:w="100" w:type="dxa"/>
              <w:bottom w:w="100" w:type="dxa"/>
              <w:right w:w="100" w:type="dxa"/>
            </w:tcMar>
          </w:tcPr>
          <w:p w14:paraId="13DE1927" w14:textId="5E221F97"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IS1</w:t>
            </w:r>
          </w:p>
        </w:tc>
        <w:tc>
          <w:tcPr>
            <w:tcW w:w="0" w:type="auto"/>
            <w:tcMar>
              <w:top w:w="100" w:type="dxa"/>
              <w:left w:w="100" w:type="dxa"/>
              <w:bottom w:w="100" w:type="dxa"/>
              <w:right w:w="100" w:type="dxa"/>
            </w:tcMar>
            <w:vAlign w:val="bottom"/>
          </w:tcPr>
          <w:p w14:paraId="4A77A6CA" w14:textId="629B6873"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835</w:t>
            </w:r>
          </w:p>
        </w:tc>
        <w:tc>
          <w:tcPr>
            <w:tcW w:w="0" w:type="auto"/>
            <w:tcMar>
              <w:top w:w="100" w:type="dxa"/>
              <w:left w:w="100" w:type="dxa"/>
              <w:bottom w:w="100" w:type="dxa"/>
              <w:right w:w="100" w:type="dxa"/>
            </w:tcMar>
            <w:vAlign w:val="bottom"/>
          </w:tcPr>
          <w:p w14:paraId="6B466102" w14:textId="73989116"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2.</w:t>
            </w:r>
            <w:r w:rsidR="00CF113B" w:rsidRPr="005E34A5">
              <w:rPr>
                <w:rFonts w:ascii="Times New Roman" w:hAnsi="Times New Roman" w:cs="Times New Roman"/>
              </w:rPr>
              <w:t>137</w:t>
            </w:r>
          </w:p>
        </w:tc>
        <w:tc>
          <w:tcPr>
            <w:tcW w:w="0" w:type="auto"/>
            <w:vMerge w:val="restart"/>
            <w:tcMar>
              <w:top w:w="100" w:type="dxa"/>
              <w:left w:w="100" w:type="dxa"/>
              <w:bottom w:w="100" w:type="dxa"/>
              <w:right w:w="100" w:type="dxa"/>
            </w:tcMar>
            <w:vAlign w:val="center"/>
          </w:tcPr>
          <w:p w14:paraId="06046A76" w14:textId="1767A274"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0.871</w:t>
            </w:r>
          </w:p>
        </w:tc>
        <w:tc>
          <w:tcPr>
            <w:tcW w:w="0" w:type="auto"/>
            <w:vMerge w:val="restart"/>
            <w:tcMar>
              <w:top w:w="100" w:type="dxa"/>
              <w:left w:w="100" w:type="dxa"/>
              <w:bottom w:w="100" w:type="dxa"/>
              <w:right w:w="100" w:type="dxa"/>
            </w:tcMar>
            <w:vAlign w:val="center"/>
          </w:tcPr>
          <w:p w14:paraId="7274F786" w14:textId="4FE03247" w:rsidR="00CF113B" w:rsidRPr="005E34A5" w:rsidRDefault="00A97A88"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0.876</w:t>
            </w:r>
          </w:p>
        </w:tc>
        <w:tc>
          <w:tcPr>
            <w:tcW w:w="0" w:type="auto"/>
            <w:vMerge w:val="restart"/>
            <w:tcMar>
              <w:top w:w="100" w:type="dxa"/>
              <w:left w:w="100" w:type="dxa"/>
              <w:bottom w:w="100" w:type="dxa"/>
              <w:right w:w="100" w:type="dxa"/>
            </w:tcMar>
            <w:vAlign w:val="center"/>
          </w:tcPr>
          <w:p w14:paraId="0C48B489" w14:textId="5C616FC6" w:rsidR="00CF113B" w:rsidRPr="005E34A5" w:rsidRDefault="00A97A88"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0.907</w:t>
            </w:r>
          </w:p>
        </w:tc>
        <w:tc>
          <w:tcPr>
            <w:tcW w:w="0" w:type="auto"/>
            <w:vMerge w:val="restart"/>
            <w:tcMar>
              <w:top w:w="100" w:type="dxa"/>
              <w:left w:w="100" w:type="dxa"/>
              <w:bottom w:w="100" w:type="dxa"/>
              <w:right w:w="100" w:type="dxa"/>
            </w:tcMar>
            <w:vAlign w:val="center"/>
          </w:tcPr>
          <w:p w14:paraId="5C42B220" w14:textId="222947FC" w:rsidR="00CF113B" w:rsidRPr="005E34A5" w:rsidRDefault="00A97A88"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0.661</w:t>
            </w:r>
          </w:p>
        </w:tc>
      </w:tr>
      <w:tr w:rsidR="005E34A5" w:rsidRPr="005E34A5" w14:paraId="1E13063A" w14:textId="77777777" w:rsidTr="00505FAD">
        <w:trPr>
          <w:trHeight w:val="20"/>
        </w:trPr>
        <w:tc>
          <w:tcPr>
            <w:tcW w:w="0" w:type="auto"/>
            <w:vMerge/>
            <w:vAlign w:val="center"/>
            <w:hideMark/>
          </w:tcPr>
          <w:p w14:paraId="0E0654CA"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tcPr>
          <w:p w14:paraId="23EF82EE" w14:textId="5E22B9F2"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IS2</w:t>
            </w:r>
          </w:p>
        </w:tc>
        <w:tc>
          <w:tcPr>
            <w:tcW w:w="0" w:type="auto"/>
            <w:tcMar>
              <w:top w:w="100" w:type="dxa"/>
              <w:left w:w="100" w:type="dxa"/>
              <w:bottom w:w="100" w:type="dxa"/>
              <w:right w:w="100" w:type="dxa"/>
            </w:tcMar>
            <w:vAlign w:val="bottom"/>
          </w:tcPr>
          <w:p w14:paraId="367EAB1F" w14:textId="53992A7C"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845</w:t>
            </w:r>
          </w:p>
        </w:tc>
        <w:tc>
          <w:tcPr>
            <w:tcW w:w="0" w:type="auto"/>
            <w:tcMar>
              <w:top w:w="100" w:type="dxa"/>
              <w:left w:w="100" w:type="dxa"/>
              <w:bottom w:w="100" w:type="dxa"/>
              <w:right w:w="100" w:type="dxa"/>
            </w:tcMar>
            <w:vAlign w:val="bottom"/>
          </w:tcPr>
          <w:p w14:paraId="347782C1" w14:textId="3BDAB6ED"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2.</w:t>
            </w:r>
            <w:r w:rsidR="00CF113B" w:rsidRPr="005E34A5">
              <w:rPr>
                <w:rFonts w:ascii="Times New Roman" w:hAnsi="Times New Roman" w:cs="Times New Roman"/>
              </w:rPr>
              <w:t>294</w:t>
            </w:r>
          </w:p>
        </w:tc>
        <w:tc>
          <w:tcPr>
            <w:tcW w:w="0" w:type="auto"/>
            <w:vMerge/>
            <w:vAlign w:val="center"/>
          </w:tcPr>
          <w:p w14:paraId="67DFEC52"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1479E733"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23A7481A"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6385C63D"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324388F6" w14:textId="77777777" w:rsidTr="00505FAD">
        <w:trPr>
          <w:trHeight w:val="20"/>
        </w:trPr>
        <w:tc>
          <w:tcPr>
            <w:tcW w:w="0" w:type="auto"/>
            <w:vMerge/>
            <w:vAlign w:val="center"/>
            <w:hideMark/>
          </w:tcPr>
          <w:p w14:paraId="5AE2A068"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tcPr>
          <w:p w14:paraId="43309E9B" w14:textId="75446DCD"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IS3</w:t>
            </w:r>
          </w:p>
        </w:tc>
        <w:tc>
          <w:tcPr>
            <w:tcW w:w="0" w:type="auto"/>
            <w:tcMar>
              <w:top w:w="100" w:type="dxa"/>
              <w:left w:w="100" w:type="dxa"/>
              <w:bottom w:w="100" w:type="dxa"/>
              <w:right w:w="100" w:type="dxa"/>
            </w:tcMar>
            <w:vAlign w:val="bottom"/>
          </w:tcPr>
          <w:p w14:paraId="3B417E92" w14:textId="72F2D352"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815</w:t>
            </w:r>
          </w:p>
        </w:tc>
        <w:tc>
          <w:tcPr>
            <w:tcW w:w="0" w:type="auto"/>
            <w:tcMar>
              <w:top w:w="100" w:type="dxa"/>
              <w:left w:w="100" w:type="dxa"/>
              <w:bottom w:w="100" w:type="dxa"/>
              <w:right w:w="100" w:type="dxa"/>
            </w:tcMar>
            <w:vAlign w:val="bottom"/>
          </w:tcPr>
          <w:p w14:paraId="5AA16DD8" w14:textId="49F4B832"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1.</w:t>
            </w:r>
            <w:r w:rsidR="00CF113B" w:rsidRPr="005E34A5">
              <w:rPr>
                <w:rFonts w:ascii="Times New Roman" w:hAnsi="Times New Roman" w:cs="Times New Roman"/>
              </w:rPr>
              <w:t>946</w:t>
            </w:r>
          </w:p>
        </w:tc>
        <w:tc>
          <w:tcPr>
            <w:tcW w:w="0" w:type="auto"/>
            <w:vMerge/>
            <w:vAlign w:val="center"/>
          </w:tcPr>
          <w:p w14:paraId="7DFFEA41"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5DCACA4E"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47BFF491"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2A163D89"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64361063" w14:textId="77777777" w:rsidTr="00DC14E5">
        <w:trPr>
          <w:trHeight w:val="20"/>
        </w:trPr>
        <w:tc>
          <w:tcPr>
            <w:tcW w:w="0" w:type="auto"/>
            <w:vMerge/>
            <w:vAlign w:val="center"/>
            <w:hideMark/>
          </w:tcPr>
          <w:p w14:paraId="63EA1730"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tcPr>
          <w:p w14:paraId="268873C4" w14:textId="5D353919"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IS4</w:t>
            </w:r>
          </w:p>
        </w:tc>
        <w:tc>
          <w:tcPr>
            <w:tcW w:w="0" w:type="auto"/>
            <w:tcMar>
              <w:top w:w="100" w:type="dxa"/>
              <w:left w:w="100" w:type="dxa"/>
              <w:bottom w:w="100" w:type="dxa"/>
              <w:right w:w="100" w:type="dxa"/>
            </w:tcMar>
            <w:vAlign w:val="bottom"/>
          </w:tcPr>
          <w:p w14:paraId="5BCDEC2F" w14:textId="2A753BCA"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844</w:t>
            </w:r>
          </w:p>
        </w:tc>
        <w:tc>
          <w:tcPr>
            <w:tcW w:w="0" w:type="auto"/>
            <w:tcMar>
              <w:top w:w="100" w:type="dxa"/>
              <w:left w:w="100" w:type="dxa"/>
              <w:bottom w:w="100" w:type="dxa"/>
              <w:right w:w="100" w:type="dxa"/>
            </w:tcMar>
            <w:vAlign w:val="bottom"/>
          </w:tcPr>
          <w:p w14:paraId="05EAB9F1" w14:textId="7C801718"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2.</w:t>
            </w:r>
            <w:r w:rsidR="00CF113B" w:rsidRPr="005E34A5">
              <w:rPr>
                <w:rFonts w:ascii="Times New Roman" w:hAnsi="Times New Roman" w:cs="Times New Roman"/>
              </w:rPr>
              <w:t>259</w:t>
            </w:r>
          </w:p>
        </w:tc>
        <w:tc>
          <w:tcPr>
            <w:tcW w:w="0" w:type="auto"/>
            <w:vMerge/>
            <w:vAlign w:val="center"/>
          </w:tcPr>
          <w:p w14:paraId="18EC177D"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344DCE15"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27E7D3E5"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03B8D0FC"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4448363F" w14:textId="77777777" w:rsidTr="00DC14E5">
        <w:trPr>
          <w:trHeight w:val="20"/>
        </w:trPr>
        <w:tc>
          <w:tcPr>
            <w:tcW w:w="0" w:type="auto"/>
            <w:vMerge/>
            <w:vAlign w:val="center"/>
          </w:tcPr>
          <w:p w14:paraId="51F32289"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tcPr>
          <w:p w14:paraId="7780CC17" w14:textId="5DDC5603"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IS5</w:t>
            </w:r>
          </w:p>
        </w:tc>
        <w:tc>
          <w:tcPr>
            <w:tcW w:w="0" w:type="auto"/>
            <w:tcMar>
              <w:top w:w="100" w:type="dxa"/>
              <w:left w:w="100" w:type="dxa"/>
              <w:bottom w:w="100" w:type="dxa"/>
              <w:right w:w="100" w:type="dxa"/>
            </w:tcMar>
            <w:vAlign w:val="bottom"/>
          </w:tcPr>
          <w:p w14:paraId="232284E5" w14:textId="62F3E434"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72</w:t>
            </w:r>
            <w:r w:rsidR="00A97A88" w:rsidRPr="005E34A5">
              <w:rPr>
                <w:rFonts w:ascii="Times New Roman" w:hAnsi="Times New Roman" w:cs="Times New Roman"/>
              </w:rPr>
              <w:t>0</w:t>
            </w:r>
          </w:p>
        </w:tc>
        <w:tc>
          <w:tcPr>
            <w:tcW w:w="0" w:type="auto"/>
            <w:tcMar>
              <w:top w:w="100" w:type="dxa"/>
              <w:left w:w="100" w:type="dxa"/>
              <w:bottom w:w="100" w:type="dxa"/>
              <w:right w:w="100" w:type="dxa"/>
            </w:tcMar>
            <w:vAlign w:val="bottom"/>
          </w:tcPr>
          <w:p w14:paraId="7E510673" w14:textId="29EE8E2E"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1.</w:t>
            </w:r>
            <w:r w:rsidR="00CF113B" w:rsidRPr="005E34A5">
              <w:rPr>
                <w:rFonts w:ascii="Times New Roman" w:hAnsi="Times New Roman" w:cs="Times New Roman"/>
              </w:rPr>
              <w:t>551</w:t>
            </w:r>
          </w:p>
        </w:tc>
        <w:tc>
          <w:tcPr>
            <w:tcW w:w="0" w:type="auto"/>
            <w:vMerge/>
            <w:vAlign w:val="center"/>
          </w:tcPr>
          <w:p w14:paraId="05717200"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6C2F262A"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67D813FD"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6783BF21"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774CFDCF" w14:textId="77777777" w:rsidTr="00DC14E5">
        <w:trPr>
          <w:trHeight w:val="20"/>
        </w:trPr>
        <w:tc>
          <w:tcPr>
            <w:tcW w:w="0" w:type="auto"/>
            <w:vMerge w:val="restart"/>
            <w:tcMar>
              <w:top w:w="100" w:type="dxa"/>
              <w:left w:w="100" w:type="dxa"/>
              <w:bottom w:w="100" w:type="dxa"/>
              <w:right w:w="100" w:type="dxa"/>
            </w:tcMar>
            <w:hideMark/>
          </w:tcPr>
          <w:p w14:paraId="091F92B1" w14:textId="1123979F" w:rsidR="00CF113B" w:rsidRPr="005E34A5" w:rsidRDefault="00CF113B" w:rsidP="00505FAD">
            <w:pPr>
              <w:spacing w:line="240" w:lineRule="auto"/>
              <w:contextualSpacing/>
              <w:rPr>
                <w:rFonts w:ascii="Times New Roman" w:eastAsia="Times New Roman" w:hAnsi="Times New Roman" w:cs="Times New Roman"/>
              </w:rPr>
            </w:pPr>
            <w:r w:rsidRPr="005E34A5">
              <w:rPr>
                <w:rFonts w:ascii="Times New Roman" w:eastAsia="Times New Roman" w:hAnsi="Times New Roman" w:cs="Times New Roman"/>
                <w:b/>
                <w:bCs/>
              </w:rPr>
              <w:t>Sustainable Supply Chain Performance (SSCP)</w:t>
            </w:r>
          </w:p>
        </w:tc>
        <w:tc>
          <w:tcPr>
            <w:tcW w:w="0" w:type="auto"/>
            <w:tcMar>
              <w:top w:w="100" w:type="dxa"/>
              <w:left w:w="100" w:type="dxa"/>
              <w:bottom w:w="100" w:type="dxa"/>
              <w:right w:w="100" w:type="dxa"/>
            </w:tcMar>
            <w:hideMark/>
          </w:tcPr>
          <w:p w14:paraId="1B4B32EC" w14:textId="1D7C6529"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SSCP1</w:t>
            </w:r>
          </w:p>
        </w:tc>
        <w:tc>
          <w:tcPr>
            <w:tcW w:w="0" w:type="auto"/>
            <w:tcMar>
              <w:top w:w="100" w:type="dxa"/>
              <w:left w:w="100" w:type="dxa"/>
              <w:bottom w:w="100" w:type="dxa"/>
              <w:right w:w="100" w:type="dxa"/>
            </w:tcMar>
            <w:vAlign w:val="bottom"/>
          </w:tcPr>
          <w:p w14:paraId="2EED3811" w14:textId="5C69199C"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bCs/>
              </w:rPr>
              <w:t>0</w:t>
            </w:r>
            <w:r w:rsidR="00356E56" w:rsidRPr="005E34A5">
              <w:rPr>
                <w:rFonts w:ascii="Times New Roman" w:hAnsi="Times New Roman" w:cs="Times New Roman"/>
                <w:bCs/>
              </w:rPr>
              <w:t>.</w:t>
            </w:r>
            <w:r w:rsidRPr="005E34A5">
              <w:rPr>
                <w:rFonts w:ascii="Times New Roman" w:hAnsi="Times New Roman" w:cs="Times New Roman"/>
                <w:bCs/>
              </w:rPr>
              <w:t>828</w:t>
            </w:r>
          </w:p>
        </w:tc>
        <w:tc>
          <w:tcPr>
            <w:tcW w:w="0" w:type="auto"/>
            <w:tcMar>
              <w:top w:w="100" w:type="dxa"/>
              <w:left w:w="100" w:type="dxa"/>
              <w:bottom w:w="100" w:type="dxa"/>
              <w:right w:w="100" w:type="dxa"/>
            </w:tcMar>
            <w:vAlign w:val="bottom"/>
          </w:tcPr>
          <w:p w14:paraId="5D8C9DB8" w14:textId="782D660F"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2.</w:t>
            </w:r>
            <w:r w:rsidR="00CF113B" w:rsidRPr="005E34A5">
              <w:rPr>
                <w:rFonts w:ascii="Times New Roman" w:hAnsi="Times New Roman" w:cs="Times New Roman"/>
              </w:rPr>
              <w:t>407</w:t>
            </w:r>
          </w:p>
        </w:tc>
        <w:tc>
          <w:tcPr>
            <w:tcW w:w="0" w:type="auto"/>
            <w:vMerge w:val="restart"/>
            <w:tcMar>
              <w:top w:w="100" w:type="dxa"/>
              <w:left w:w="100" w:type="dxa"/>
              <w:bottom w:w="100" w:type="dxa"/>
              <w:right w:w="100" w:type="dxa"/>
            </w:tcMar>
            <w:vAlign w:val="center"/>
          </w:tcPr>
          <w:p w14:paraId="768B88DD" w14:textId="7DD0098A"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0.903</w:t>
            </w:r>
          </w:p>
        </w:tc>
        <w:tc>
          <w:tcPr>
            <w:tcW w:w="0" w:type="auto"/>
            <w:vMerge w:val="restart"/>
            <w:tcMar>
              <w:top w:w="100" w:type="dxa"/>
              <w:left w:w="100" w:type="dxa"/>
              <w:bottom w:w="100" w:type="dxa"/>
              <w:right w:w="100" w:type="dxa"/>
            </w:tcMar>
            <w:vAlign w:val="center"/>
          </w:tcPr>
          <w:p w14:paraId="620E6B23" w14:textId="66F59B0B" w:rsidR="00CF113B" w:rsidRPr="005E34A5" w:rsidRDefault="00A97A88"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0.905</w:t>
            </w:r>
          </w:p>
        </w:tc>
        <w:tc>
          <w:tcPr>
            <w:tcW w:w="0" w:type="auto"/>
            <w:vMerge w:val="restart"/>
            <w:tcMar>
              <w:top w:w="100" w:type="dxa"/>
              <w:left w:w="100" w:type="dxa"/>
              <w:bottom w:w="100" w:type="dxa"/>
              <w:right w:w="100" w:type="dxa"/>
            </w:tcMar>
            <w:vAlign w:val="center"/>
          </w:tcPr>
          <w:p w14:paraId="5E310A6F" w14:textId="2109E1D6" w:rsidR="00CF113B" w:rsidRPr="005E34A5" w:rsidRDefault="00A97A88"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0.924</w:t>
            </w:r>
          </w:p>
        </w:tc>
        <w:tc>
          <w:tcPr>
            <w:tcW w:w="0" w:type="auto"/>
            <w:vMerge w:val="restart"/>
            <w:tcMar>
              <w:top w:w="100" w:type="dxa"/>
              <w:left w:w="100" w:type="dxa"/>
              <w:bottom w:w="100" w:type="dxa"/>
              <w:right w:w="100" w:type="dxa"/>
            </w:tcMar>
            <w:vAlign w:val="center"/>
          </w:tcPr>
          <w:p w14:paraId="1A6A33AC" w14:textId="24BB562E" w:rsidR="00CF113B" w:rsidRPr="005E34A5" w:rsidRDefault="00A97A88"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0.633</w:t>
            </w:r>
          </w:p>
        </w:tc>
      </w:tr>
      <w:tr w:rsidR="005E34A5" w:rsidRPr="005E34A5" w14:paraId="4E4C50E6" w14:textId="77777777" w:rsidTr="00DC14E5">
        <w:trPr>
          <w:trHeight w:val="20"/>
        </w:trPr>
        <w:tc>
          <w:tcPr>
            <w:tcW w:w="0" w:type="auto"/>
            <w:vMerge/>
            <w:vAlign w:val="center"/>
            <w:hideMark/>
          </w:tcPr>
          <w:p w14:paraId="5FB1F478"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hideMark/>
          </w:tcPr>
          <w:p w14:paraId="48FC8C9D" w14:textId="4841AACA"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SSCP2</w:t>
            </w:r>
          </w:p>
        </w:tc>
        <w:tc>
          <w:tcPr>
            <w:tcW w:w="0" w:type="auto"/>
            <w:tcMar>
              <w:top w:w="100" w:type="dxa"/>
              <w:left w:w="100" w:type="dxa"/>
              <w:bottom w:w="100" w:type="dxa"/>
              <w:right w:w="100" w:type="dxa"/>
            </w:tcMar>
            <w:vAlign w:val="bottom"/>
          </w:tcPr>
          <w:p w14:paraId="1BAB47E4" w14:textId="626D5075"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bCs/>
              </w:rPr>
              <w:t>0.</w:t>
            </w:r>
            <w:r w:rsidR="00CF113B" w:rsidRPr="005E34A5">
              <w:rPr>
                <w:rFonts w:ascii="Times New Roman" w:hAnsi="Times New Roman" w:cs="Times New Roman"/>
                <w:bCs/>
              </w:rPr>
              <w:t>724</w:t>
            </w:r>
          </w:p>
        </w:tc>
        <w:tc>
          <w:tcPr>
            <w:tcW w:w="0" w:type="auto"/>
            <w:tcMar>
              <w:top w:w="100" w:type="dxa"/>
              <w:left w:w="100" w:type="dxa"/>
              <w:bottom w:w="100" w:type="dxa"/>
              <w:right w:w="100" w:type="dxa"/>
            </w:tcMar>
            <w:vAlign w:val="bottom"/>
          </w:tcPr>
          <w:p w14:paraId="14F1BC0A" w14:textId="2A1D4810"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1.</w:t>
            </w:r>
            <w:r w:rsidR="00CF113B" w:rsidRPr="005E34A5">
              <w:rPr>
                <w:rFonts w:ascii="Times New Roman" w:hAnsi="Times New Roman" w:cs="Times New Roman"/>
              </w:rPr>
              <w:t>748</w:t>
            </w:r>
          </w:p>
        </w:tc>
        <w:tc>
          <w:tcPr>
            <w:tcW w:w="0" w:type="auto"/>
            <w:vMerge/>
            <w:vAlign w:val="center"/>
          </w:tcPr>
          <w:p w14:paraId="18C786AE"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398679C8"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76FACCD0"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0E903BA1"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57AD3FB5" w14:textId="77777777" w:rsidTr="00DC14E5">
        <w:trPr>
          <w:trHeight w:val="20"/>
        </w:trPr>
        <w:tc>
          <w:tcPr>
            <w:tcW w:w="0" w:type="auto"/>
            <w:vMerge/>
            <w:vAlign w:val="center"/>
            <w:hideMark/>
          </w:tcPr>
          <w:p w14:paraId="60C87759"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hideMark/>
          </w:tcPr>
          <w:p w14:paraId="05976B7A" w14:textId="1A41D982"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SSCP3</w:t>
            </w:r>
          </w:p>
        </w:tc>
        <w:tc>
          <w:tcPr>
            <w:tcW w:w="0" w:type="auto"/>
            <w:tcMar>
              <w:top w:w="100" w:type="dxa"/>
              <w:left w:w="100" w:type="dxa"/>
              <w:bottom w:w="100" w:type="dxa"/>
              <w:right w:w="100" w:type="dxa"/>
            </w:tcMar>
            <w:vAlign w:val="bottom"/>
          </w:tcPr>
          <w:p w14:paraId="1D02C824" w14:textId="23196B53"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bCs/>
              </w:rPr>
              <w:t>0.</w:t>
            </w:r>
            <w:r w:rsidR="00CF113B" w:rsidRPr="005E34A5">
              <w:rPr>
                <w:rFonts w:ascii="Times New Roman" w:hAnsi="Times New Roman" w:cs="Times New Roman"/>
                <w:bCs/>
              </w:rPr>
              <w:t>793</w:t>
            </w:r>
          </w:p>
        </w:tc>
        <w:tc>
          <w:tcPr>
            <w:tcW w:w="0" w:type="auto"/>
            <w:tcMar>
              <w:top w:w="100" w:type="dxa"/>
              <w:left w:w="100" w:type="dxa"/>
              <w:bottom w:w="100" w:type="dxa"/>
              <w:right w:w="100" w:type="dxa"/>
            </w:tcMar>
            <w:vAlign w:val="bottom"/>
          </w:tcPr>
          <w:p w14:paraId="0EC4D5FD" w14:textId="2B1B7A2D"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2.</w:t>
            </w:r>
            <w:r w:rsidR="00CF113B" w:rsidRPr="005E34A5">
              <w:rPr>
                <w:rFonts w:ascii="Times New Roman" w:hAnsi="Times New Roman" w:cs="Times New Roman"/>
              </w:rPr>
              <w:t>18</w:t>
            </w:r>
            <w:r w:rsidR="00A97A88" w:rsidRPr="005E34A5">
              <w:rPr>
                <w:rFonts w:ascii="Times New Roman" w:hAnsi="Times New Roman" w:cs="Times New Roman"/>
              </w:rPr>
              <w:t>0</w:t>
            </w:r>
          </w:p>
        </w:tc>
        <w:tc>
          <w:tcPr>
            <w:tcW w:w="0" w:type="auto"/>
            <w:vMerge/>
            <w:vAlign w:val="center"/>
          </w:tcPr>
          <w:p w14:paraId="3051F446"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5314DF18"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62BF885D"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68DF4028"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4832F8A7" w14:textId="77777777" w:rsidTr="00DC14E5">
        <w:trPr>
          <w:trHeight w:val="20"/>
        </w:trPr>
        <w:tc>
          <w:tcPr>
            <w:tcW w:w="0" w:type="auto"/>
            <w:vMerge/>
            <w:vAlign w:val="center"/>
            <w:hideMark/>
          </w:tcPr>
          <w:p w14:paraId="2C71E24A"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hideMark/>
          </w:tcPr>
          <w:p w14:paraId="2802FB10" w14:textId="6B4206B2"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SSCP4</w:t>
            </w:r>
          </w:p>
        </w:tc>
        <w:tc>
          <w:tcPr>
            <w:tcW w:w="0" w:type="auto"/>
            <w:tcMar>
              <w:top w:w="100" w:type="dxa"/>
              <w:left w:w="100" w:type="dxa"/>
              <w:bottom w:w="100" w:type="dxa"/>
              <w:right w:w="100" w:type="dxa"/>
            </w:tcMar>
            <w:vAlign w:val="bottom"/>
          </w:tcPr>
          <w:p w14:paraId="156667E9" w14:textId="679405B0"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bCs/>
              </w:rPr>
              <w:t>0.</w:t>
            </w:r>
            <w:r w:rsidR="00CF113B" w:rsidRPr="005E34A5">
              <w:rPr>
                <w:rFonts w:ascii="Times New Roman" w:hAnsi="Times New Roman" w:cs="Times New Roman"/>
                <w:bCs/>
              </w:rPr>
              <w:t>798</w:t>
            </w:r>
          </w:p>
        </w:tc>
        <w:tc>
          <w:tcPr>
            <w:tcW w:w="0" w:type="auto"/>
            <w:tcMar>
              <w:top w:w="100" w:type="dxa"/>
              <w:left w:w="100" w:type="dxa"/>
              <w:bottom w:w="100" w:type="dxa"/>
              <w:right w:w="100" w:type="dxa"/>
            </w:tcMar>
            <w:vAlign w:val="bottom"/>
          </w:tcPr>
          <w:p w14:paraId="14AD19FB" w14:textId="1D689EE4"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2.</w:t>
            </w:r>
            <w:r w:rsidR="00CF113B" w:rsidRPr="005E34A5">
              <w:rPr>
                <w:rFonts w:ascii="Times New Roman" w:hAnsi="Times New Roman" w:cs="Times New Roman"/>
              </w:rPr>
              <w:t>231</w:t>
            </w:r>
          </w:p>
        </w:tc>
        <w:tc>
          <w:tcPr>
            <w:tcW w:w="0" w:type="auto"/>
            <w:vMerge/>
            <w:vAlign w:val="center"/>
          </w:tcPr>
          <w:p w14:paraId="4FCA7ED6"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2670AA9D"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4B4E1ED4"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0F018409"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3531D698" w14:textId="77777777" w:rsidTr="00DC14E5">
        <w:trPr>
          <w:trHeight w:val="20"/>
        </w:trPr>
        <w:tc>
          <w:tcPr>
            <w:tcW w:w="0" w:type="auto"/>
            <w:vMerge/>
            <w:vAlign w:val="center"/>
            <w:hideMark/>
          </w:tcPr>
          <w:p w14:paraId="6679FF06"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hideMark/>
          </w:tcPr>
          <w:p w14:paraId="713979A5" w14:textId="5F07DCE3"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SSCP5</w:t>
            </w:r>
          </w:p>
        </w:tc>
        <w:tc>
          <w:tcPr>
            <w:tcW w:w="0" w:type="auto"/>
            <w:tcMar>
              <w:top w:w="100" w:type="dxa"/>
              <w:left w:w="100" w:type="dxa"/>
              <w:bottom w:w="100" w:type="dxa"/>
              <w:right w:w="100" w:type="dxa"/>
            </w:tcMar>
            <w:vAlign w:val="bottom"/>
          </w:tcPr>
          <w:p w14:paraId="44FCA16F" w14:textId="063876D6"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bCs/>
              </w:rPr>
              <w:t>0.</w:t>
            </w:r>
            <w:r w:rsidR="00CF113B" w:rsidRPr="005E34A5">
              <w:rPr>
                <w:rFonts w:ascii="Times New Roman" w:hAnsi="Times New Roman" w:cs="Times New Roman"/>
                <w:bCs/>
              </w:rPr>
              <w:t>837</w:t>
            </w:r>
          </w:p>
        </w:tc>
        <w:tc>
          <w:tcPr>
            <w:tcW w:w="0" w:type="auto"/>
            <w:tcMar>
              <w:top w:w="100" w:type="dxa"/>
              <w:left w:w="100" w:type="dxa"/>
              <w:bottom w:w="100" w:type="dxa"/>
              <w:right w:w="100" w:type="dxa"/>
            </w:tcMar>
            <w:vAlign w:val="bottom"/>
          </w:tcPr>
          <w:p w14:paraId="2AC9E7C8" w14:textId="4004D642"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2.</w:t>
            </w:r>
            <w:r w:rsidR="00CF113B" w:rsidRPr="005E34A5">
              <w:rPr>
                <w:rFonts w:ascii="Times New Roman" w:hAnsi="Times New Roman" w:cs="Times New Roman"/>
              </w:rPr>
              <w:t>444</w:t>
            </w:r>
          </w:p>
        </w:tc>
        <w:tc>
          <w:tcPr>
            <w:tcW w:w="0" w:type="auto"/>
            <w:vMerge/>
            <w:vAlign w:val="center"/>
          </w:tcPr>
          <w:p w14:paraId="1ECDAFF0"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53E33A37"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4F3D3A61"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7AF57260"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0F39D653" w14:textId="77777777" w:rsidTr="00DC14E5">
        <w:trPr>
          <w:trHeight w:val="20"/>
        </w:trPr>
        <w:tc>
          <w:tcPr>
            <w:tcW w:w="0" w:type="auto"/>
            <w:vMerge/>
            <w:vAlign w:val="center"/>
            <w:hideMark/>
          </w:tcPr>
          <w:p w14:paraId="540259A9"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hideMark/>
          </w:tcPr>
          <w:p w14:paraId="79369D6E" w14:textId="4BB1E4FA"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SSCP6</w:t>
            </w:r>
          </w:p>
        </w:tc>
        <w:tc>
          <w:tcPr>
            <w:tcW w:w="0" w:type="auto"/>
            <w:tcMar>
              <w:top w:w="100" w:type="dxa"/>
              <w:left w:w="100" w:type="dxa"/>
              <w:bottom w:w="100" w:type="dxa"/>
              <w:right w:w="100" w:type="dxa"/>
            </w:tcMar>
            <w:vAlign w:val="bottom"/>
          </w:tcPr>
          <w:p w14:paraId="3F427A86" w14:textId="219057F5"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bCs/>
              </w:rPr>
              <w:t>0.</w:t>
            </w:r>
            <w:r w:rsidR="00CF113B" w:rsidRPr="005E34A5">
              <w:rPr>
                <w:rFonts w:ascii="Times New Roman" w:hAnsi="Times New Roman" w:cs="Times New Roman"/>
                <w:bCs/>
              </w:rPr>
              <w:t>774</w:t>
            </w:r>
          </w:p>
        </w:tc>
        <w:tc>
          <w:tcPr>
            <w:tcW w:w="0" w:type="auto"/>
            <w:tcMar>
              <w:top w:w="100" w:type="dxa"/>
              <w:left w:w="100" w:type="dxa"/>
              <w:bottom w:w="100" w:type="dxa"/>
              <w:right w:w="100" w:type="dxa"/>
            </w:tcMar>
            <w:vAlign w:val="bottom"/>
          </w:tcPr>
          <w:p w14:paraId="7463405E" w14:textId="0A9DB757"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2.</w:t>
            </w:r>
            <w:r w:rsidR="00CF113B" w:rsidRPr="005E34A5">
              <w:rPr>
                <w:rFonts w:ascii="Times New Roman" w:hAnsi="Times New Roman" w:cs="Times New Roman"/>
              </w:rPr>
              <w:t>357</w:t>
            </w:r>
          </w:p>
        </w:tc>
        <w:tc>
          <w:tcPr>
            <w:tcW w:w="0" w:type="auto"/>
            <w:vMerge/>
            <w:vAlign w:val="center"/>
          </w:tcPr>
          <w:p w14:paraId="1EA94040"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5E129284"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098BC5CC"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522FCF8B" w14:textId="77777777" w:rsidR="00CF113B" w:rsidRPr="005E34A5" w:rsidRDefault="00CF113B" w:rsidP="00505FAD">
            <w:pPr>
              <w:spacing w:line="240" w:lineRule="auto"/>
              <w:contextualSpacing/>
              <w:rPr>
                <w:rFonts w:ascii="Times New Roman" w:eastAsia="Times New Roman" w:hAnsi="Times New Roman" w:cs="Times New Roman"/>
              </w:rPr>
            </w:pPr>
          </w:p>
        </w:tc>
      </w:tr>
      <w:tr w:rsidR="005E34A5" w:rsidRPr="005E34A5" w14:paraId="3515D8D6" w14:textId="77777777" w:rsidTr="00505FAD">
        <w:trPr>
          <w:trHeight w:val="20"/>
        </w:trPr>
        <w:tc>
          <w:tcPr>
            <w:tcW w:w="0" w:type="auto"/>
            <w:vMerge/>
            <w:vAlign w:val="center"/>
            <w:hideMark/>
          </w:tcPr>
          <w:p w14:paraId="38DFE4ED"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tcMar>
              <w:top w:w="100" w:type="dxa"/>
              <w:left w:w="100" w:type="dxa"/>
              <w:bottom w:w="100" w:type="dxa"/>
              <w:right w:w="100" w:type="dxa"/>
            </w:tcMar>
            <w:hideMark/>
          </w:tcPr>
          <w:p w14:paraId="005E2979" w14:textId="02AA35F9" w:rsidR="00CF113B" w:rsidRPr="005E34A5" w:rsidRDefault="00CF113B" w:rsidP="00505FAD">
            <w:pPr>
              <w:spacing w:line="240" w:lineRule="auto"/>
              <w:contextualSpacing/>
              <w:jc w:val="center"/>
              <w:rPr>
                <w:rFonts w:ascii="Times New Roman" w:eastAsia="Times New Roman" w:hAnsi="Times New Roman" w:cs="Times New Roman"/>
              </w:rPr>
            </w:pPr>
            <w:r w:rsidRPr="005E34A5">
              <w:rPr>
                <w:rFonts w:ascii="Times New Roman" w:eastAsia="Times New Roman" w:hAnsi="Times New Roman" w:cs="Times New Roman"/>
              </w:rPr>
              <w:t>SSCP7</w:t>
            </w:r>
          </w:p>
        </w:tc>
        <w:tc>
          <w:tcPr>
            <w:tcW w:w="0" w:type="auto"/>
            <w:tcMar>
              <w:top w:w="100" w:type="dxa"/>
              <w:left w:w="100" w:type="dxa"/>
              <w:bottom w:w="100" w:type="dxa"/>
              <w:right w:w="100" w:type="dxa"/>
            </w:tcMar>
            <w:vAlign w:val="bottom"/>
          </w:tcPr>
          <w:p w14:paraId="3769C479" w14:textId="6C51E6AF"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bCs/>
              </w:rPr>
              <w:t>0.</w:t>
            </w:r>
            <w:r w:rsidR="00CF113B" w:rsidRPr="005E34A5">
              <w:rPr>
                <w:rFonts w:ascii="Times New Roman" w:hAnsi="Times New Roman" w:cs="Times New Roman"/>
                <w:bCs/>
              </w:rPr>
              <w:t>812</w:t>
            </w:r>
          </w:p>
        </w:tc>
        <w:tc>
          <w:tcPr>
            <w:tcW w:w="0" w:type="auto"/>
            <w:tcMar>
              <w:top w:w="100" w:type="dxa"/>
              <w:left w:w="100" w:type="dxa"/>
              <w:bottom w:w="100" w:type="dxa"/>
              <w:right w:w="100" w:type="dxa"/>
            </w:tcMar>
            <w:vAlign w:val="bottom"/>
          </w:tcPr>
          <w:p w14:paraId="6FA334AA" w14:textId="6916EF92" w:rsidR="00CF113B" w:rsidRPr="005E34A5" w:rsidRDefault="00356E56" w:rsidP="00505FAD">
            <w:pPr>
              <w:spacing w:line="240" w:lineRule="auto"/>
              <w:contextualSpacing/>
              <w:jc w:val="center"/>
              <w:rPr>
                <w:rFonts w:ascii="Times New Roman" w:eastAsia="Times New Roman" w:hAnsi="Times New Roman" w:cs="Times New Roman"/>
              </w:rPr>
            </w:pPr>
            <w:r w:rsidRPr="005E34A5">
              <w:rPr>
                <w:rFonts w:ascii="Times New Roman" w:hAnsi="Times New Roman" w:cs="Times New Roman"/>
              </w:rPr>
              <w:t>2.</w:t>
            </w:r>
            <w:r w:rsidR="00CF113B" w:rsidRPr="005E34A5">
              <w:rPr>
                <w:rFonts w:ascii="Times New Roman" w:hAnsi="Times New Roman" w:cs="Times New Roman"/>
              </w:rPr>
              <w:t>626</w:t>
            </w:r>
          </w:p>
        </w:tc>
        <w:tc>
          <w:tcPr>
            <w:tcW w:w="0" w:type="auto"/>
            <w:vMerge/>
            <w:vAlign w:val="center"/>
          </w:tcPr>
          <w:p w14:paraId="63285CC2"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1E7B7A2F"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020B32A5" w14:textId="77777777" w:rsidR="00CF113B" w:rsidRPr="005E34A5" w:rsidRDefault="00CF113B" w:rsidP="00505FAD">
            <w:pPr>
              <w:spacing w:line="240" w:lineRule="auto"/>
              <w:contextualSpacing/>
              <w:rPr>
                <w:rFonts w:ascii="Times New Roman" w:eastAsia="Times New Roman" w:hAnsi="Times New Roman" w:cs="Times New Roman"/>
              </w:rPr>
            </w:pPr>
          </w:p>
        </w:tc>
        <w:tc>
          <w:tcPr>
            <w:tcW w:w="0" w:type="auto"/>
            <w:vMerge/>
            <w:vAlign w:val="center"/>
          </w:tcPr>
          <w:p w14:paraId="02A2A80E" w14:textId="77777777" w:rsidR="00CF113B" w:rsidRPr="005E34A5" w:rsidRDefault="00CF113B" w:rsidP="00505FAD">
            <w:pPr>
              <w:spacing w:line="240" w:lineRule="auto"/>
              <w:contextualSpacing/>
              <w:rPr>
                <w:rFonts w:ascii="Times New Roman" w:eastAsia="Times New Roman" w:hAnsi="Times New Roman" w:cs="Times New Roman"/>
              </w:rPr>
            </w:pPr>
          </w:p>
        </w:tc>
      </w:tr>
    </w:tbl>
    <w:p w14:paraId="4D14E934" w14:textId="4C8BE7B5" w:rsidR="00F60FAB" w:rsidRPr="005E34A5" w:rsidRDefault="00F60FAB" w:rsidP="007240A9">
      <w:pPr>
        <w:spacing w:line="240" w:lineRule="auto"/>
        <w:ind w:left="5040" w:right="100" w:firstLine="720"/>
        <w:jc w:val="right"/>
        <w:rPr>
          <w:rFonts w:ascii="Times New Roman" w:eastAsia="Times New Roman" w:hAnsi="Times New Roman" w:cs="Times New Roman"/>
          <w:sz w:val="20"/>
          <w:szCs w:val="20"/>
        </w:rPr>
      </w:pPr>
      <w:r w:rsidRPr="005E34A5">
        <w:rPr>
          <w:rFonts w:ascii="Times New Roman" w:eastAsia="Times New Roman" w:hAnsi="Times New Roman" w:cs="Times New Roman"/>
          <w:i/>
          <w:iCs/>
          <w:sz w:val="20"/>
          <w:szCs w:val="20"/>
        </w:rPr>
        <w:t>Source: Authors</w:t>
      </w:r>
      <w:r w:rsidR="008F1459" w:rsidRPr="005E34A5">
        <w:rPr>
          <w:rFonts w:ascii="Times New Roman" w:eastAsia="Times New Roman" w:hAnsi="Times New Roman" w:cs="Times New Roman"/>
          <w:i/>
          <w:iCs/>
          <w:sz w:val="20"/>
          <w:szCs w:val="20"/>
        </w:rPr>
        <w:t>’</w:t>
      </w:r>
      <w:r w:rsidRPr="005E34A5">
        <w:rPr>
          <w:rFonts w:ascii="Times New Roman" w:eastAsia="Times New Roman" w:hAnsi="Times New Roman" w:cs="Times New Roman"/>
          <w:i/>
          <w:iCs/>
          <w:sz w:val="20"/>
          <w:szCs w:val="20"/>
        </w:rPr>
        <w:t xml:space="preserve"> work</w:t>
      </w:r>
    </w:p>
    <w:p w14:paraId="4EEC3516" w14:textId="102D97AB" w:rsidR="0064126A" w:rsidRPr="005E34A5" w:rsidRDefault="009465E4" w:rsidP="007240A9">
      <w:pPr>
        <w:spacing w:line="240" w:lineRule="auto"/>
        <w:ind w:right="100"/>
        <w:jc w:val="both"/>
        <w:rPr>
          <w:rFonts w:ascii="Times New Roman" w:hAnsi="Times New Roman" w:cs="Times New Roman"/>
          <w:iCs/>
          <w:sz w:val="24"/>
          <w:szCs w:val="24"/>
          <w:lang w:val="vi-VN"/>
        </w:rPr>
      </w:pPr>
      <w:r w:rsidRPr="005E34A5">
        <w:rPr>
          <w:rFonts w:ascii="Times New Roman" w:hAnsi="Times New Roman" w:cs="Times New Roman"/>
          <w:iCs/>
          <w:sz w:val="24"/>
          <w:szCs w:val="24"/>
          <w:lang w:val="vi-VN"/>
        </w:rPr>
        <w:t xml:space="preserve">In addition, the examination of discriminant and convergent validity explicitly uses factor loading, average variance extract (AVE), and square AVE (Hair </w:t>
      </w:r>
      <w:r w:rsidR="002B604C" w:rsidRPr="005E34A5">
        <w:rPr>
          <w:rFonts w:ascii="Times New Roman" w:hAnsi="Times New Roman" w:cs="Times New Roman"/>
          <w:i/>
          <w:iCs/>
          <w:sz w:val="24"/>
          <w:szCs w:val="24"/>
          <w:lang w:val="vi-VN"/>
        </w:rPr>
        <w:t>et al</w:t>
      </w:r>
      <w:r w:rsidRPr="005E34A5">
        <w:rPr>
          <w:rFonts w:ascii="Times New Roman" w:hAnsi="Times New Roman" w:cs="Times New Roman"/>
          <w:iCs/>
          <w:sz w:val="24"/>
          <w:szCs w:val="24"/>
          <w:lang w:val="vi-VN"/>
        </w:rPr>
        <w:t>., 2014; Fornell and Larcker, 1981) to validate convergent validity. According to this study, all AVE values and loading factor values are more than 0.5. Therefore, it can be indicated that the convergence of this investigation is excellent.</w:t>
      </w:r>
    </w:p>
    <w:p w14:paraId="40203351" w14:textId="77777777" w:rsidR="00652EAE" w:rsidRPr="005E34A5" w:rsidRDefault="00652EAE" w:rsidP="007240A9">
      <w:pPr>
        <w:spacing w:line="240" w:lineRule="auto"/>
        <w:ind w:right="100"/>
        <w:jc w:val="both"/>
        <w:rPr>
          <w:rFonts w:ascii="Times New Roman" w:hAnsi="Times New Roman" w:cs="Times New Roman"/>
          <w:iCs/>
          <w:sz w:val="24"/>
          <w:szCs w:val="24"/>
          <w:lang w:val="vi-VN"/>
        </w:rPr>
      </w:pPr>
    </w:p>
    <w:p w14:paraId="3CF105B4" w14:textId="77777777" w:rsidR="009465E4" w:rsidRPr="005E34A5" w:rsidRDefault="009465E4"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b/>
          <w:bCs/>
          <w:sz w:val="24"/>
          <w:szCs w:val="24"/>
        </w:rPr>
        <w:t xml:space="preserve">  Table 4. </w:t>
      </w:r>
      <w:r w:rsidRPr="005E34A5">
        <w:rPr>
          <w:rFonts w:ascii="Times New Roman" w:eastAsia="Times New Roman" w:hAnsi="Times New Roman" w:cs="Times New Roman"/>
          <w:sz w:val="24"/>
          <w:szCs w:val="24"/>
        </w:rPr>
        <w:t>Fornell and Larcker criterion.</w:t>
      </w:r>
    </w:p>
    <w:tbl>
      <w:tblPr>
        <w:tblW w:w="9085" w:type="dxa"/>
        <w:tblCellMar>
          <w:top w:w="15" w:type="dxa"/>
          <w:left w:w="15" w:type="dxa"/>
          <w:bottom w:w="15" w:type="dxa"/>
          <w:right w:w="15" w:type="dxa"/>
        </w:tblCellMar>
        <w:tblLook w:val="04A0" w:firstRow="1" w:lastRow="0" w:firstColumn="1" w:lastColumn="0" w:noHBand="0" w:noVBand="1"/>
      </w:tblPr>
      <w:tblGrid>
        <w:gridCol w:w="1972"/>
        <w:gridCol w:w="1623"/>
        <w:gridCol w:w="1800"/>
        <w:gridCol w:w="1800"/>
        <w:gridCol w:w="1890"/>
      </w:tblGrid>
      <w:tr w:rsidR="005E34A5" w:rsidRPr="005E34A5" w14:paraId="2E39B191" w14:textId="77777777" w:rsidTr="00417CF6">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748C42" w14:textId="77777777" w:rsidR="009465E4" w:rsidRPr="005E34A5" w:rsidRDefault="009465E4" w:rsidP="007240A9">
            <w:pPr>
              <w:spacing w:line="240" w:lineRule="auto"/>
              <w:rPr>
                <w:rFonts w:ascii="Times New Roman" w:eastAsia="Times New Roman" w:hAnsi="Times New Roman" w:cs="Times New Roman"/>
              </w:rPr>
            </w:pPr>
          </w:p>
        </w:tc>
        <w:tc>
          <w:tcPr>
            <w:tcW w:w="16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35667D" w14:textId="5A092D29" w:rsidR="009465E4" w:rsidRPr="005E34A5" w:rsidRDefault="009465E4" w:rsidP="007240A9">
            <w:pPr>
              <w:spacing w:line="240" w:lineRule="auto"/>
              <w:jc w:val="center"/>
              <w:rPr>
                <w:rFonts w:ascii="Times New Roman" w:eastAsia="Times New Roman" w:hAnsi="Times New Roman" w:cs="Times New Roman"/>
                <w:b/>
              </w:rPr>
            </w:pPr>
            <w:r w:rsidRPr="005E34A5">
              <w:rPr>
                <w:rFonts w:ascii="Times New Roman" w:eastAsia="Times New Roman" w:hAnsi="Times New Roman" w:cs="Times New Roman"/>
                <w:b/>
              </w:rPr>
              <w:t>DSC</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A9B130" w14:textId="2FD5673E" w:rsidR="009465E4" w:rsidRPr="005E34A5" w:rsidRDefault="00356E56" w:rsidP="007240A9">
            <w:pPr>
              <w:spacing w:line="240" w:lineRule="auto"/>
              <w:jc w:val="center"/>
              <w:rPr>
                <w:rFonts w:ascii="Times New Roman" w:eastAsia="Times New Roman" w:hAnsi="Times New Roman" w:cs="Times New Roman"/>
                <w:b/>
              </w:rPr>
            </w:pPr>
            <w:r w:rsidRPr="005E34A5">
              <w:rPr>
                <w:rFonts w:ascii="Times New Roman" w:eastAsia="Times New Roman" w:hAnsi="Times New Roman" w:cs="Times New Roman"/>
                <w:b/>
              </w:rPr>
              <w:t>IS</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FF47DF" w14:textId="27FAC64C" w:rsidR="009465E4" w:rsidRPr="005E34A5" w:rsidRDefault="00356E56" w:rsidP="007240A9">
            <w:pPr>
              <w:spacing w:line="240" w:lineRule="auto"/>
              <w:jc w:val="center"/>
              <w:rPr>
                <w:rFonts w:ascii="Times New Roman" w:eastAsia="Times New Roman" w:hAnsi="Times New Roman" w:cs="Times New Roman"/>
                <w:b/>
              </w:rPr>
            </w:pPr>
            <w:r w:rsidRPr="005E34A5">
              <w:rPr>
                <w:rFonts w:ascii="Times New Roman" w:eastAsia="Times New Roman" w:hAnsi="Times New Roman" w:cs="Times New Roman"/>
                <w:b/>
              </w:rPr>
              <w:t>SCI</w:t>
            </w: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74E9C9" w14:textId="7BD0655B" w:rsidR="009465E4" w:rsidRPr="005E34A5" w:rsidRDefault="009465E4" w:rsidP="007240A9">
            <w:pPr>
              <w:spacing w:line="240" w:lineRule="auto"/>
              <w:jc w:val="center"/>
              <w:rPr>
                <w:rFonts w:ascii="Times New Roman" w:eastAsia="Times New Roman" w:hAnsi="Times New Roman" w:cs="Times New Roman"/>
                <w:b/>
              </w:rPr>
            </w:pPr>
            <w:r w:rsidRPr="005E34A5">
              <w:rPr>
                <w:rFonts w:ascii="Times New Roman" w:eastAsia="Times New Roman" w:hAnsi="Times New Roman" w:cs="Times New Roman"/>
                <w:b/>
              </w:rPr>
              <w:t>SSCP</w:t>
            </w:r>
          </w:p>
        </w:tc>
      </w:tr>
      <w:tr w:rsidR="005E34A5" w:rsidRPr="005E34A5" w14:paraId="45539B5A" w14:textId="77777777" w:rsidTr="00417CF6">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5DD094" w14:textId="183D9FF9" w:rsidR="00CF113B" w:rsidRPr="005E34A5" w:rsidRDefault="00CF113B" w:rsidP="007240A9">
            <w:pPr>
              <w:spacing w:line="240" w:lineRule="auto"/>
              <w:rPr>
                <w:rFonts w:ascii="Times New Roman" w:eastAsia="Times New Roman" w:hAnsi="Times New Roman" w:cs="Times New Roman"/>
                <w:b/>
              </w:rPr>
            </w:pPr>
            <w:r w:rsidRPr="005E34A5">
              <w:rPr>
                <w:rFonts w:ascii="Times New Roman" w:eastAsia="Times New Roman" w:hAnsi="Times New Roman" w:cs="Times New Roman"/>
                <w:b/>
              </w:rPr>
              <w:t>DSC</w:t>
            </w:r>
          </w:p>
        </w:tc>
        <w:tc>
          <w:tcPr>
            <w:tcW w:w="16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0817B3DB" w14:textId="77D3017B" w:rsidR="00CF113B" w:rsidRPr="005E34A5" w:rsidRDefault="00356E56" w:rsidP="007240A9">
            <w:pPr>
              <w:spacing w:line="240" w:lineRule="auto"/>
              <w:jc w:val="center"/>
              <w:rPr>
                <w:rFonts w:ascii="Times New Roman" w:eastAsia="Times New Roman" w:hAnsi="Times New Roman" w:cs="Times New Roman"/>
                <w:b/>
              </w:rPr>
            </w:pPr>
            <w:r w:rsidRPr="005E34A5">
              <w:rPr>
                <w:rFonts w:ascii="Times New Roman" w:hAnsi="Times New Roman" w:cs="Times New Roman"/>
                <w:b/>
              </w:rPr>
              <w:t>0.</w:t>
            </w:r>
            <w:r w:rsidR="00CF113B" w:rsidRPr="005E34A5">
              <w:rPr>
                <w:rFonts w:ascii="Times New Roman" w:hAnsi="Times New Roman" w:cs="Times New Roman"/>
                <w:b/>
              </w:rPr>
              <w:t>836</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105B963A" w14:textId="77777777" w:rsidR="00CF113B" w:rsidRPr="005E34A5" w:rsidRDefault="00CF113B" w:rsidP="007240A9">
            <w:pPr>
              <w:spacing w:line="240" w:lineRule="auto"/>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249EF55B" w14:textId="77777777" w:rsidR="00CF113B" w:rsidRPr="005E34A5" w:rsidRDefault="00CF113B" w:rsidP="007240A9">
            <w:pPr>
              <w:spacing w:line="240" w:lineRule="auto"/>
              <w:rPr>
                <w:rFonts w:ascii="Times New Roman" w:eastAsia="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01376613" w14:textId="77777777" w:rsidR="00CF113B" w:rsidRPr="005E34A5" w:rsidRDefault="00CF113B" w:rsidP="007240A9">
            <w:pPr>
              <w:spacing w:line="240" w:lineRule="auto"/>
              <w:rPr>
                <w:rFonts w:ascii="Times New Roman" w:eastAsia="Times New Roman" w:hAnsi="Times New Roman" w:cs="Times New Roman"/>
              </w:rPr>
            </w:pPr>
          </w:p>
        </w:tc>
      </w:tr>
      <w:tr w:rsidR="005E34A5" w:rsidRPr="005E34A5" w14:paraId="1502450E" w14:textId="77777777" w:rsidTr="00417CF6">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7BAB3B" w14:textId="5A98EFA8" w:rsidR="00CF113B" w:rsidRPr="005E34A5" w:rsidRDefault="00356E56" w:rsidP="007240A9">
            <w:pPr>
              <w:spacing w:line="240" w:lineRule="auto"/>
              <w:rPr>
                <w:rFonts w:ascii="Times New Roman" w:eastAsia="Times New Roman" w:hAnsi="Times New Roman" w:cs="Times New Roman"/>
                <w:b/>
              </w:rPr>
            </w:pPr>
            <w:r w:rsidRPr="005E34A5">
              <w:rPr>
                <w:rFonts w:ascii="Times New Roman" w:eastAsia="Times New Roman" w:hAnsi="Times New Roman" w:cs="Times New Roman"/>
                <w:b/>
              </w:rPr>
              <w:t>IS</w:t>
            </w:r>
          </w:p>
        </w:tc>
        <w:tc>
          <w:tcPr>
            <w:tcW w:w="16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2A64CC14" w14:textId="1F1E7DD3" w:rsidR="00CF113B" w:rsidRPr="005E34A5" w:rsidRDefault="00356E56" w:rsidP="007240A9">
            <w:pPr>
              <w:spacing w:line="240" w:lineRule="auto"/>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561</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7F5E657" w14:textId="4590521A" w:rsidR="00CF113B" w:rsidRPr="005E34A5" w:rsidRDefault="00356E56" w:rsidP="007240A9">
            <w:pPr>
              <w:spacing w:line="240" w:lineRule="auto"/>
              <w:jc w:val="center"/>
              <w:rPr>
                <w:rFonts w:ascii="Times New Roman" w:eastAsia="Times New Roman" w:hAnsi="Times New Roman" w:cs="Times New Roman"/>
                <w:b/>
              </w:rPr>
            </w:pPr>
            <w:r w:rsidRPr="005E34A5">
              <w:rPr>
                <w:rFonts w:ascii="Times New Roman" w:hAnsi="Times New Roman" w:cs="Times New Roman"/>
                <w:b/>
              </w:rPr>
              <w:t>0.</w:t>
            </w:r>
            <w:r w:rsidR="00CF113B" w:rsidRPr="005E34A5">
              <w:rPr>
                <w:rFonts w:ascii="Times New Roman" w:hAnsi="Times New Roman" w:cs="Times New Roman"/>
                <w:b/>
              </w:rPr>
              <w:t>813</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2F9297F5" w14:textId="77777777" w:rsidR="00CF113B" w:rsidRPr="005E34A5" w:rsidRDefault="00CF113B" w:rsidP="007240A9">
            <w:pPr>
              <w:spacing w:line="240" w:lineRule="auto"/>
              <w:rPr>
                <w:rFonts w:ascii="Times New Roman" w:eastAsia="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25DC71B0" w14:textId="77777777" w:rsidR="00CF113B" w:rsidRPr="005E34A5" w:rsidRDefault="00CF113B" w:rsidP="007240A9">
            <w:pPr>
              <w:spacing w:line="240" w:lineRule="auto"/>
              <w:rPr>
                <w:rFonts w:ascii="Times New Roman" w:eastAsia="Times New Roman" w:hAnsi="Times New Roman" w:cs="Times New Roman"/>
              </w:rPr>
            </w:pPr>
          </w:p>
        </w:tc>
      </w:tr>
      <w:tr w:rsidR="005E34A5" w:rsidRPr="005E34A5" w14:paraId="5D135E33" w14:textId="77777777" w:rsidTr="00417CF6">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1FF4F1" w14:textId="77A59A7A" w:rsidR="00CF113B" w:rsidRPr="005E34A5" w:rsidRDefault="00356E56" w:rsidP="007240A9">
            <w:pPr>
              <w:spacing w:line="240" w:lineRule="auto"/>
              <w:rPr>
                <w:rFonts w:ascii="Times New Roman" w:eastAsia="Times New Roman" w:hAnsi="Times New Roman" w:cs="Times New Roman"/>
                <w:b/>
              </w:rPr>
            </w:pPr>
            <w:r w:rsidRPr="005E34A5">
              <w:rPr>
                <w:rFonts w:ascii="Times New Roman" w:eastAsia="Times New Roman" w:hAnsi="Times New Roman" w:cs="Times New Roman"/>
                <w:b/>
              </w:rPr>
              <w:t>SCI</w:t>
            </w:r>
          </w:p>
        </w:tc>
        <w:tc>
          <w:tcPr>
            <w:tcW w:w="16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4C0486A2" w14:textId="187888DA" w:rsidR="00CF113B" w:rsidRPr="005E34A5" w:rsidRDefault="00356E56" w:rsidP="007240A9">
            <w:pPr>
              <w:spacing w:line="240" w:lineRule="auto"/>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504</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64ADE0D2" w14:textId="160823B7" w:rsidR="00CF113B" w:rsidRPr="005E34A5" w:rsidRDefault="00356E56" w:rsidP="007240A9">
            <w:pPr>
              <w:spacing w:line="240" w:lineRule="auto"/>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590</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D96CEAC" w14:textId="0A47A5FD" w:rsidR="00CF113B" w:rsidRPr="005E34A5" w:rsidRDefault="00D527D6" w:rsidP="007240A9">
            <w:pPr>
              <w:spacing w:line="240" w:lineRule="auto"/>
              <w:jc w:val="center"/>
              <w:rPr>
                <w:rFonts w:ascii="Times New Roman" w:eastAsia="Times New Roman" w:hAnsi="Times New Roman" w:cs="Times New Roman"/>
                <w:b/>
              </w:rPr>
            </w:pPr>
            <w:r w:rsidRPr="005E34A5">
              <w:rPr>
                <w:rFonts w:ascii="Times New Roman" w:hAnsi="Times New Roman" w:cs="Times New Roman"/>
                <w:b/>
              </w:rPr>
              <w:t>0.</w:t>
            </w:r>
            <w:r w:rsidR="00CF113B" w:rsidRPr="005E34A5">
              <w:rPr>
                <w:rFonts w:ascii="Times New Roman" w:hAnsi="Times New Roman" w:cs="Times New Roman"/>
                <w:b/>
              </w:rPr>
              <w:t>846</w:t>
            </w: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1D839C64" w14:textId="77777777" w:rsidR="00CF113B" w:rsidRPr="005E34A5" w:rsidRDefault="00CF113B" w:rsidP="007240A9">
            <w:pPr>
              <w:spacing w:line="240" w:lineRule="auto"/>
              <w:rPr>
                <w:rFonts w:ascii="Times New Roman" w:eastAsia="Times New Roman" w:hAnsi="Times New Roman" w:cs="Times New Roman"/>
              </w:rPr>
            </w:pPr>
          </w:p>
        </w:tc>
      </w:tr>
      <w:tr w:rsidR="005E34A5" w:rsidRPr="005E34A5" w14:paraId="3D5E80AA" w14:textId="77777777" w:rsidTr="00417CF6">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11BB5E" w14:textId="7359E092" w:rsidR="00CF113B" w:rsidRPr="005E34A5" w:rsidRDefault="00CF113B" w:rsidP="007240A9">
            <w:pPr>
              <w:spacing w:line="240" w:lineRule="auto"/>
              <w:rPr>
                <w:rFonts w:ascii="Times New Roman" w:eastAsia="Times New Roman" w:hAnsi="Times New Roman" w:cs="Times New Roman"/>
                <w:b/>
              </w:rPr>
            </w:pPr>
            <w:r w:rsidRPr="005E34A5">
              <w:rPr>
                <w:rFonts w:ascii="Times New Roman" w:eastAsia="Times New Roman" w:hAnsi="Times New Roman" w:cs="Times New Roman"/>
                <w:b/>
              </w:rPr>
              <w:t>SSCP</w:t>
            </w:r>
          </w:p>
        </w:tc>
        <w:tc>
          <w:tcPr>
            <w:tcW w:w="16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024DF41F" w14:textId="6574BA0E" w:rsidR="00CF113B" w:rsidRPr="005E34A5" w:rsidRDefault="00CF113B" w:rsidP="007240A9">
            <w:pPr>
              <w:spacing w:line="240" w:lineRule="auto"/>
              <w:jc w:val="center"/>
              <w:rPr>
                <w:rFonts w:ascii="Times New Roman" w:eastAsia="Times New Roman" w:hAnsi="Times New Roman" w:cs="Times New Roman"/>
              </w:rPr>
            </w:pPr>
            <w:r w:rsidRPr="005E34A5">
              <w:rPr>
                <w:rFonts w:ascii="Times New Roman" w:hAnsi="Times New Roman" w:cs="Times New Roman"/>
              </w:rPr>
              <w:t>0</w:t>
            </w:r>
            <w:r w:rsidR="00356E56" w:rsidRPr="005E34A5">
              <w:rPr>
                <w:rFonts w:ascii="Times New Roman" w:hAnsi="Times New Roman" w:cs="Times New Roman"/>
              </w:rPr>
              <w:t>.</w:t>
            </w:r>
            <w:r w:rsidRPr="005E34A5">
              <w:rPr>
                <w:rFonts w:ascii="Times New Roman" w:hAnsi="Times New Roman" w:cs="Times New Roman"/>
              </w:rPr>
              <w:t>559</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039AFD1E" w14:textId="073E6CE4" w:rsidR="00CF113B" w:rsidRPr="005E34A5" w:rsidRDefault="00D527D6" w:rsidP="007240A9">
            <w:pPr>
              <w:spacing w:line="240" w:lineRule="auto"/>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617</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6BED0FAF" w14:textId="626B5733" w:rsidR="00CF113B" w:rsidRPr="005E34A5" w:rsidRDefault="00D527D6" w:rsidP="007240A9">
            <w:pPr>
              <w:spacing w:line="240" w:lineRule="auto"/>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616</w:t>
            </w: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007FAEB8" w14:textId="11F3F60D" w:rsidR="00CF113B" w:rsidRPr="005E34A5" w:rsidRDefault="00D527D6" w:rsidP="007240A9">
            <w:pPr>
              <w:spacing w:line="240" w:lineRule="auto"/>
              <w:jc w:val="center"/>
              <w:rPr>
                <w:rFonts w:ascii="Times New Roman" w:eastAsia="Times New Roman" w:hAnsi="Times New Roman" w:cs="Times New Roman"/>
                <w:b/>
              </w:rPr>
            </w:pPr>
            <w:r w:rsidRPr="005E34A5">
              <w:rPr>
                <w:rFonts w:ascii="Times New Roman" w:hAnsi="Times New Roman" w:cs="Times New Roman"/>
                <w:b/>
              </w:rPr>
              <w:t>0.</w:t>
            </w:r>
            <w:r w:rsidR="00CF113B" w:rsidRPr="005E34A5">
              <w:rPr>
                <w:rFonts w:ascii="Times New Roman" w:hAnsi="Times New Roman" w:cs="Times New Roman"/>
                <w:b/>
              </w:rPr>
              <w:t>796</w:t>
            </w:r>
          </w:p>
        </w:tc>
      </w:tr>
    </w:tbl>
    <w:p w14:paraId="6D7ADFF5" w14:textId="0D795BEC" w:rsidR="009465E4" w:rsidRPr="005E34A5" w:rsidRDefault="009465E4" w:rsidP="007240A9">
      <w:pPr>
        <w:spacing w:line="240" w:lineRule="auto"/>
        <w:ind w:right="100"/>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i/>
          <w:iCs/>
          <w:sz w:val="20"/>
          <w:szCs w:val="20"/>
        </w:rPr>
        <w:t xml:space="preserve">                                                                                                          </w:t>
      </w:r>
      <w:r w:rsidR="00505FAD" w:rsidRPr="005E34A5">
        <w:rPr>
          <w:rFonts w:ascii="Times New Roman" w:eastAsia="Times New Roman" w:hAnsi="Times New Roman" w:cs="Times New Roman"/>
          <w:i/>
          <w:iCs/>
          <w:sz w:val="20"/>
          <w:szCs w:val="20"/>
        </w:rPr>
        <w:t xml:space="preserve">                            </w:t>
      </w:r>
      <w:r w:rsidR="008F1459" w:rsidRPr="005E34A5">
        <w:rPr>
          <w:rFonts w:ascii="Times New Roman" w:eastAsia="Times New Roman" w:hAnsi="Times New Roman" w:cs="Times New Roman"/>
          <w:i/>
          <w:iCs/>
          <w:sz w:val="20"/>
          <w:szCs w:val="20"/>
        </w:rPr>
        <w:t xml:space="preserve">       </w:t>
      </w:r>
      <w:r w:rsidR="00505FAD" w:rsidRPr="005E34A5">
        <w:rPr>
          <w:rFonts w:ascii="Times New Roman" w:eastAsia="Times New Roman" w:hAnsi="Times New Roman" w:cs="Times New Roman"/>
          <w:i/>
          <w:iCs/>
          <w:sz w:val="20"/>
          <w:szCs w:val="20"/>
        </w:rPr>
        <w:t xml:space="preserve">   Source: Authors</w:t>
      </w:r>
      <w:r w:rsidR="008F1459" w:rsidRPr="005E34A5">
        <w:rPr>
          <w:rFonts w:ascii="Times New Roman" w:eastAsia="Times New Roman" w:hAnsi="Times New Roman" w:cs="Times New Roman"/>
          <w:i/>
          <w:iCs/>
          <w:sz w:val="20"/>
          <w:szCs w:val="20"/>
        </w:rPr>
        <w:t>’</w:t>
      </w:r>
      <w:r w:rsidR="00505FAD" w:rsidRPr="005E34A5">
        <w:rPr>
          <w:rFonts w:ascii="Times New Roman" w:eastAsia="Times New Roman" w:hAnsi="Times New Roman" w:cs="Times New Roman"/>
          <w:i/>
          <w:iCs/>
          <w:sz w:val="20"/>
          <w:szCs w:val="20"/>
        </w:rPr>
        <w:t xml:space="preserve"> work</w:t>
      </w:r>
    </w:p>
    <w:p w14:paraId="345D92B9" w14:textId="2AE6D628" w:rsidR="009465E4" w:rsidRPr="005E34A5" w:rsidRDefault="009465E4" w:rsidP="007240A9">
      <w:pPr>
        <w:spacing w:line="240" w:lineRule="auto"/>
        <w:ind w:right="100"/>
        <w:jc w:val="both"/>
        <w:rPr>
          <w:rFonts w:ascii="Times New Roman" w:hAnsi="Times New Roman" w:cs="Times New Roman"/>
          <w:iCs/>
          <w:sz w:val="24"/>
          <w:szCs w:val="24"/>
          <w:lang w:val="vi-VN"/>
        </w:rPr>
      </w:pPr>
      <w:r w:rsidRPr="005E34A5">
        <w:rPr>
          <w:rFonts w:ascii="Times New Roman" w:hAnsi="Times New Roman" w:cs="Times New Roman"/>
          <w:iCs/>
          <w:sz w:val="24"/>
          <w:szCs w:val="24"/>
          <w:lang w:val="vi-VN"/>
        </w:rPr>
        <w:t>According to Fornell and Larcker (1981), which states that the root of the square of AVE for every single latent variable should be larger than the correlation with any other latent variable, the square root of AVE and correlations between latent variables of various kinds are used to evaluate discriminant validity. The results displayed in Table 4 indicate that the square roots of AVE are typically greater than the correlations of latent variables. Therefore, it may be concluded that the discriminant validity of this inquiry has been somewhat verified.</w:t>
      </w:r>
    </w:p>
    <w:p w14:paraId="068EE8DC" w14:textId="77777777" w:rsidR="00652EAE" w:rsidRPr="005E34A5" w:rsidRDefault="00652EAE" w:rsidP="007240A9">
      <w:pPr>
        <w:spacing w:line="240" w:lineRule="auto"/>
        <w:ind w:right="100"/>
        <w:jc w:val="both"/>
        <w:rPr>
          <w:rFonts w:ascii="Times New Roman" w:hAnsi="Times New Roman" w:cs="Times New Roman"/>
          <w:iCs/>
          <w:sz w:val="24"/>
          <w:szCs w:val="24"/>
        </w:rPr>
      </w:pPr>
    </w:p>
    <w:p w14:paraId="122F4287" w14:textId="110DFFBA" w:rsidR="009465E4" w:rsidRPr="005E34A5" w:rsidRDefault="009465E4"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b/>
          <w:bCs/>
          <w:sz w:val="24"/>
          <w:szCs w:val="24"/>
        </w:rPr>
        <w:t xml:space="preserve">Table 5. </w:t>
      </w:r>
      <w:proofErr w:type="spellStart"/>
      <w:r w:rsidRPr="005E34A5">
        <w:rPr>
          <w:rFonts w:ascii="Times New Roman" w:eastAsia="Times New Roman" w:hAnsi="Times New Roman" w:cs="Times New Roman"/>
          <w:sz w:val="24"/>
          <w:szCs w:val="24"/>
        </w:rPr>
        <w:t>Heterotrait-monotrait</w:t>
      </w:r>
      <w:proofErr w:type="spellEnd"/>
      <w:r w:rsidRPr="005E34A5">
        <w:rPr>
          <w:rFonts w:ascii="Times New Roman" w:eastAsia="Times New Roman" w:hAnsi="Times New Roman" w:cs="Times New Roman"/>
          <w:sz w:val="24"/>
          <w:szCs w:val="24"/>
        </w:rPr>
        <w:t xml:space="preserve"> (HTMT)</w:t>
      </w:r>
    </w:p>
    <w:tbl>
      <w:tblPr>
        <w:tblW w:w="9085" w:type="dxa"/>
        <w:tblCellMar>
          <w:top w:w="15" w:type="dxa"/>
          <w:left w:w="15" w:type="dxa"/>
          <w:bottom w:w="15" w:type="dxa"/>
          <w:right w:w="15" w:type="dxa"/>
        </w:tblCellMar>
        <w:tblLook w:val="04A0" w:firstRow="1" w:lastRow="0" w:firstColumn="1" w:lastColumn="0" w:noHBand="0" w:noVBand="1"/>
      </w:tblPr>
      <w:tblGrid>
        <w:gridCol w:w="1972"/>
        <w:gridCol w:w="1858"/>
        <w:gridCol w:w="1655"/>
        <w:gridCol w:w="1800"/>
        <w:gridCol w:w="1800"/>
      </w:tblGrid>
      <w:tr w:rsidR="005E34A5" w:rsidRPr="005E34A5" w14:paraId="24830D2E" w14:textId="77777777" w:rsidTr="00417CF6">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17DFAE" w14:textId="77777777" w:rsidR="009465E4" w:rsidRPr="005E34A5" w:rsidRDefault="009465E4" w:rsidP="007240A9">
            <w:pPr>
              <w:spacing w:line="240"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ECD740" w14:textId="77777777" w:rsidR="009465E4" w:rsidRPr="005E34A5" w:rsidRDefault="009465E4" w:rsidP="007240A9">
            <w:pPr>
              <w:spacing w:line="240" w:lineRule="auto"/>
              <w:jc w:val="center"/>
              <w:rPr>
                <w:rFonts w:ascii="Times New Roman" w:eastAsia="Times New Roman" w:hAnsi="Times New Roman" w:cs="Times New Roman"/>
                <w:b/>
              </w:rPr>
            </w:pPr>
            <w:r w:rsidRPr="005E34A5">
              <w:rPr>
                <w:rFonts w:ascii="Times New Roman" w:eastAsia="Times New Roman" w:hAnsi="Times New Roman" w:cs="Times New Roman"/>
                <w:b/>
              </w:rPr>
              <w:t>DSC</w:t>
            </w:r>
          </w:p>
        </w:tc>
        <w:tc>
          <w:tcPr>
            <w:tcW w:w="16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0A7F33" w14:textId="22A44BC1" w:rsidR="009465E4" w:rsidRPr="005E34A5" w:rsidRDefault="00D527D6" w:rsidP="007240A9">
            <w:pPr>
              <w:spacing w:line="240" w:lineRule="auto"/>
              <w:jc w:val="center"/>
              <w:rPr>
                <w:rFonts w:ascii="Times New Roman" w:eastAsia="Times New Roman" w:hAnsi="Times New Roman" w:cs="Times New Roman"/>
                <w:b/>
              </w:rPr>
            </w:pPr>
            <w:r w:rsidRPr="005E34A5">
              <w:rPr>
                <w:rFonts w:ascii="Times New Roman" w:eastAsia="Times New Roman" w:hAnsi="Times New Roman" w:cs="Times New Roman"/>
                <w:b/>
              </w:rPr>
              <w:t>IS</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BEB647" w14:textId="63133D40" w:rsidR="009465E4" w:rsidRPr="005E34A5" w:rsidRDefault="00D527D6" w:rsidP="007240A9">
            <w:pPr>
              <w:spacing w:line="240" w:lineRule="auto"/>
              <w:jc w:val="center"/>
              <w:rPr>
                <w:rFonts w:ascii="Times New Roman" w:eastAsia="Times New Roman" w:hAnsi="Times New Roman" w:cs="Times New Roman"/>
                <w:b/>
              </w:rPr>
            </w:pPr>
            <w:r w:rsidRPr="005E34A5">
              <w:rPr>
                <w:rFonts w:ascii="Times New Roman" w:eastAsia="Times New Roman" w:hAnsi="Times New Roman" w:cs="Times New Roman"/>
                <w:b/>
              </w:rPr>
              <w:t>SCI</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6360BC" w14:textId="77777777" w:rsidR="009465E4" w:rsidRPr="005E34A5" w:rsidRDefault="009465E4" w:rsidP="007240A9">
            <w:pPr>
              <w:spacing w:line="240" w:lineRule="auto"/>
              <w:jc w:val="center"/>
              <w:rPr>
                <w:rFonts w:ascii="Times New Roman" w:eastAsia="Times New Roman" w:hAnsi="Times New Roman" w:cs="Times New Roman"/>
                <w:b/>
              </w:rPr>
            </w:pPr>
            <w:r w:rsidRPr="005E34A5">
              <w:rPr>
                <w:rFonts w:ascii="Times New Roman" w:eastAsia="Times New Roman" w:hAnsi="Times New Roman" w:cs="Times New Roman"/>
                <w:b/>
              </w:rPr>
              <w:t>SSCP</w:t>
            </w:r>
          </w:p>
        </w:tc>
      </w:tr>
      <w:tr w:rsidR="005E34A5" w:rsidRPr="005E34A5" w14:paraId="5BA43E69" w14:textId="77777777" w:rsidTr="00417CF6">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9D5203" w14:textId="77777777" w:rsidR="009465E4" w:rsidRPr="005E34A5" w:rsidRDefault="009465E4" w:rsidP="007240A9">
            <w:pPr>
              <w:spacing w:line="240" w:lineRule="auto"/>
              <w:rPr>
                <w:rFonts w:ascii="Times New Roman" w:eastAsia="Times New Roman" w:hAnsi="Times New Roman" w:cs="Times New Roman"/>
                <w:b/>
              </w:rPr>
            </w:pPr>
            <w:r w:rsidRPr="005E34A5">
              <w:rPr>
                <w:rFonts w:ascii="Times New Roman" w:eastAsia="Times New Roman" w:hAnsi="Times New Roman" w:cs="Times New Roman"/>
                <w:b/>
              </w:rPr>
              <w:t>DSC</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600EAF" w14:textId="77777777" w:rsidR="009465E4" w:rsidRPr="005E34A5" w:rsidRDefault="009465E4" w:rsidP="007240A9">
            <w:pPr>
              <w:spacing w:line="240" w:lineRule="auto"/>
              <w:jc w:val="center"/>
              <w:rPr>
                <w:rFonts w:ascii="Times New Roman" w:eastAsia="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20485D" w14:textId="77777777" w:rsidR="009465E4" w:rsidRPr="005E34A5" w:rsidRDefault="009465E4" w:rsidP="007240A9">
            <w:pPr>
              <w:spacing w:line="240" w:lineRule="auto"/>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84C3C5" w14:textId="77777777" w:rsidR="009465E4" w:rsidRPr="005E34A5" w:rsidRDefault="009465E4" w:rsidP="007240A9">
            <w:pPr>
              <w:spacing w:line="240" w:lineRule="auto"/>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5727F1" w14:textId="77777777" w:rsidR="009465E4" w:rsidRPr="005E34A5" w:rsidRDefault="009465E4" w:rsidP="007240A9">
            <w:pPr>
              <w:spacing w:line="240" w:lineRule="auto"/>
              <w:rPr>
                <w:rFonts w:ascii="Times New Roman" w:eastAsia="Times New Roman" w:hAnsi="Times New Roman" w:cs="Times New Roman"/>
              </w:rPr>
            </w:pPr>
          </w:p>
        </w:tc>
      </w:tr>
      <w:tr w:rsidR="005E34A5" w:rsidRPr="005E34A5" w14:paraId="59105DC7" w14:textId="77777777" w:rsidTr="00417CF6">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FB37A2" w14:textId="5D2ED370" w:rsidR="00CF113B" w:rsidRPr="005E34A5" w:rsidRDefault="00D527D6" w:rsidP="007240A9">
            <w:pPr>
              <w:spacing w:line="240" w:lineRule="auto"/>
              <w:rPr>
                <w:rFonts w:ascii="Times New Roman" w:eastAsia="Times New Roman" w:hAnsi="Times New Roman" w:cs="Times New Roman"/>
                <w:b/>
              </w:rPr>
            </w:pPr>
            <w:r w:rsidRPr="005E34A5">
              <w:rPr>
                <w:rFonts w:ascii="Times New Roman" w:eastAsia="Times New Roman" w:hAnsi="Times New Roman" w:cs="Times New Roman"/>
                <w:b/>
              </w:rPr>
              <w:t>IS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2E921480" w14:textId="46E33277" w:rsidR="00CF113B" w:rsidRPr="005E34A5" w:rsidRDefault="00D527D6" w:rsidP="007240A9">
            <w:pPr>
              <w:spacing w:line="240" w:lineRule="auto"/>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635</w:t>
            </w:r>
          </w:p>
        </w:tc>
        <w:tc>
          <w:tcPr>
            <w:tcW w:w="16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35293364" w14:textId="77777777" w:rsidR="00CF113B" w:rsidRPr="005E34A5" w:rsidRDefault="00CF113B" w:rsidP="007240A9">
            <w:pPr>
              <w:spacing w:line="240" w:lineRule="auto"/>
              <w:jc w:val="center"/>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08A54259" w14:textId="77777777" w:rsidR="00CF113B" w:rsidRPr="005E34A5" w:rsidRDefault="00CF113B" w:rsidP="007240A9">
            <w:pPr>
              <w:spacing w:line="240" w:lineRule="auto"/>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EEFA97" w14:textId="77777777" w:rsidR="00CF113B" w:rsidRPr="005E34A5" w:rsidRDefault="00CF113B" w:rsidP="007240A9">
            <w:pPr>
              <w:spacing w:line="240" w:lineRule="auto"/>
              <w:rPr>
                <w:rFonts w:ascii="Times New Roman" w:eastAsia="Times New Roman" w:hAnsi="Times New Roman" w:cs="Times New Roman"/>
              </w:rPr>
            </w:pPr>
          </w:p>
        </w:tc>
      </w:tr>
      <w:tr w:rsidR="005E34A5" w:rsidRPr="005E34A5" w14:paraId="6BB048FE" w14:textId="77777777" w:rsidTr="00417CF6">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EA7CD9" w14:textId="03F44C4A" w:rsidR="00CF113B" w:rsidRPr="005E34A5" w:rsidRDefault="00D527D6" w:rsidP="007240A9">
            <w:pPr>
              <w:spacing w:line="240" w:lineRule="auto"/>
              <w:rPr>
                <w:rFonts w:ascii="Times New Roman" w:eastAsia="Times New Roman" w:hAnsi="Times New Roman" w:cs="Times New Roman"/>
                <w:b/>
              </w:rPr>
            </w:pPr>
            <w:r w:rsidRPr="005E34A5">
              <w:rPr>
                <w:rFonts w:ascii="Times New Roman" w:eastAsia="Times New Roman" w:hAnsi="Times New Roman" w:cs="Times New Roman"/>
                <w:b/>
              </w:rPr>
              <w:t>SCI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35C47DB4" w14:textId="443B919F" w:rsidR="00CF113B" w:rsidRPr="005E34A5" w:rsidRDefault="00D527D6" w:rsidP="007240A9">
            <w:pPr>
              <w:spacing w:line="240" w:lineRule="auto"/>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561</w:t>
            </w:r>
          </w:p>
        </w:tc>
        <w:tc>
          <w:tcPr>
            <w:tcW w:w="16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4E17394F" w14:textId="1E68BF8A" w:rsidR="00CF113B" w:rsidRPr="005E34A5" w:rsidRDefault="00D527D6" w:rsidP="007240A9">
            <w:pPr>
              <w:spacing w:line="240" w:lineRule="auto"/>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665</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6BFE5A26" w14:textId="77777777" w:rsidR="00CF113B" w:rsidRPr="005E34A5" w:rsidRDefault="00CF113B" w:rsidP="007240A9">
            <w:pPr>
              <w:spacing w:line="240" w:lineRule="auto"/>
              <w:jc w:val="center"/>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D54477" w14:textId="77777777" w:rsidR="00CF113B" w:rsidRPr="005E34A5" w:rsidRDefault="00CF113B" w:rsidP="007240A9">
            <w:pPr>
              <w:spacing w:line="240" w:lineRule="auto"/>
              <w:rPr>
                <w:rFonts w:ascii="Times New Roman" w:eastAsia="Times New Roman" w:hAnsi="Times New Roman" w:cs="Times New Roman"/>
              </w:rPr>
            </w:pPr>
          </w:p>
        </w:tc>
      </w:tr>
      <w:tr w:rsidR="005E34A5" w:rsidRPr="005E34A5" w14:paraId="6A7EA1EB" w14:textId="77777777" w:rsidTr="00417CF6">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ED2837" w14:textId="77777777" w:rsidR="00CF113B" w:rsidRPr="005E34A5" w:rsidRDefault="00CF113B" w:rsidP="007240A9">
            <w:pPr>
              <w:spacing w:line="240" w:lineRule="auto"/>
              <w:rPr>
                <w:rFonts w:ascii="Times New Roman" w:eastAsia="Times New Roman" w:hAnsi="Times New Roman" w:cs="Times New Roman"/>
                <w:b/>
              </w:rPr>
            </w:pPr>
            <w:r w:rsidRPr="005E34A5">
              <w:rPr>
                <w:rFonts w:ascii="Times New Roman" w:eastAsia="Times New Roman" w:hAnsi="Times New Roman" w:cs="Times New Roman"/>
                <w:b/>
              </w:rPr>
              <w:t>SSCP</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92CAE34" w14:textId="6E53F6C7" w:rsidR="00CF113B" w:rsidRPr="005E34A5" w:rsidRDefault="00D527D6" w:rsidP="007240A9">
            <w:pPr>
              <w:spacing w:line="240" w:lineRule="auto"/>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617</w:t>
            </w:r>
          </w:p>
        </w:tc>
        <w:tc>
          <w:tcPr>
            <w:tcW w:w="16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4223F421" w14:textId="342E29E0" w:rsidR="00CF113B" w:rsidRPr="005E34A5" w:rsidRDefault="00D527D6" w:rsidP="007240A9">
            <w:pPr>
              <w:spacing w:line="240" w:lineRule="auto"/>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692</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8597DE9" w14:textId="67914281" w:rsidR="00CF113B" w:rsidRPr="005E34A5" w:rsidRDefault="00D527D6" w:rsidP="007240A9">
            <w:pPr>
              <w:spacing w:line="240" w:lineRule="auto"/>
              <w:jc w:val="center"/>
              <w:rPr>
                <w:rFonts w:ascii="Times New Roman" w:eastAsia="Times New Roman" w:hAnsi="Times New Roman" w:cs="Times New Roman"/>
              </w:rPr>
            </w:pPr>
            <w:r w:rsidRPr="005E34A5">
              <w:rPr>
                <w:rFonts w:ascii="Times New Roman" w:hAnsi="Times New Roman" w:cs="Times New Roman"/>
              </w:rPr>
              <w:t>0.</w:t>
            </w:r>
            <w:r w:rsidR="00CF113B" w:rsidRPr="005E34A5">
              <w:rPr>
                <w:rFonts w:ascii="Times New Roman" w:hAnsi="Times New Roman" w:cs="Times New Roman"/>
              </w:rPr>
              <w:t>681</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405160" w14:textId="77777777" w:rsidR="00CF113B" w:rsidRPr="005E34A5" w:rsidRDefault="00CF113B" w:rsidP="007240A9">
            <w:pPr>
              <w:spacing w:line="240" w:lineRule="auto"/>
              <w:jc w:val="center"/>
              <w:rPr>
                <w:rFonts w:ascii="Times New Roman" w:eastAsia="Times New Roman" w:hAnsi="Times New Roman" w:cs="Times New Roman"/>
              </w:rPr>
            </w:pPr>
          </w:p>
        </w:tc>
      </w:tr>
    </w:tbl>
    <w:p w14:paraId="33A8FBED" w14:textId="12880034" w:rsidR="009465E4" w:rsidRPr="005E34A5" w:rsidRDefault="009465E4" w:rsidP="007240A9">
      <w:pPr>
        <w:spacing w:line="240" w:lineRule="auto"/>
        <w:ind w:right="100"/>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i/>
          <w:iCs/>
          <w:sz w:val="20"/>
          <w:szCs w:val="20"/>
        </w:rPr>
        <w:t xml:space="preserve">                                                                                                      </w:t>
      </w:r>
      <w:r w:rsidR="00505FAD" w:rsidRPr="005E34A5">
        <w:rPr>
          <w:rFonts w:ascii="Times New Roman" w:eastAsia="Times New Roman" w:hAnsi="Times New Roman" w:cs="Times New Roman"/>
          <w:i/>
          <w:iCs/>
          <w:sz w:val="20"/>
          <w:szCs w:val="20"/>
        </w:rPr>
        <w:t xml:space="preserve">                             </w:t>
      </w:r>
      <w:r w:rsidR="00417CF6" w:rsidRPr="005E34A5">
        <w:rPr>
          <w:rFonts w:ascii="Times New Roman" w:eastAsia="Times New Roman" w:hAnsi="Times New Roman" w:cs="Times New Roman"/>
          <w:i/>
          <w:iCs/>
          <w:sz w:val="20"/>
          <w:szCs w:val="20"/>
        </w:rPr>
        <w:t xml:space="preserve">             </w:t>
      </w:r>
      <w:r w:rsidR="00505FAD" w:rsidRPr="005E34A5">
        <w:rPr>
          <w:rFonts w:ascii="Times New Roman" w:eastAsia="Times New Roman" w:hAnsi="Times New Roman" w:cs="Times New Roman"/>
          <w:i/>
          <w:iCs/>
          <w:sz w:val="20"/>
          <w:szCs w:val="20"/>
        </w:rPr>
        <w:t>  Source: Authors</w:t>
      </w:r>
      <w:r w:rsidR="00417CF6" w:rsidRPr="005E34A5">
        <w:rPr>
          <w:rFonts w:ascii="Times New Roman" w:eastAsia="Times New Roman" w:hAnsi="Times New Roman" w:cs="Times New Roman"/>
          <w:i/>
          <w:iCs/>
          <w:sz w:val="20"/>
          <w:szCs w:val="20"/>
        </w:rPr>
        <w:t>’</w:t>
      </w:r>
      <w:r w:rsidR="00505FAD" w:rsidRPr="005E34A5">
        <w:rPr>
          <w:rFonts w:ascii="Times New Roman" w:eastAsia="Times New Roman" w:hAnsi="Times New Roman" w:cs="Times New Roman"/>
          <w:i/>
          <w:iCs/>
          <w:sz w:val="20"/>
          <w:szCs w:val="20"/>
        </w:rPr>
        <w:t xml:space="preserve"> work</w:t>
      </w:r>
    </w:p>
    <w:p w14:paraId="1D250956" w14:textId="10B20919" w:rsidR="009465E4" w:rsidRPr="005E34A5" w:rsidRDefault="009465E4" w:rsidP="007240A9">
      <w:pPr>
        <w:spacing w:line="240" w:lineRule="auto"/>
        <w:ind w:right="100"/>
        <w:jc w:val="both"/>
        <w:rPr>
          <w:rFonts w:ascii="Times New Roman" w:hAnsi="Times New Roman" w:cs="Times New Roman"/>
          <w:iCs/>
          <w:sz w:val="24"/>
          <w:szCs w:val="24"/>
          <w:lang w:val="vi-VN"/>
        </w:rPr>
      </w:pPr>
      <w:r w:rsidRPr="005E34A5">
        <w:rPr>
          <w:rFonts w:ascii="Times New Roman" w:hAnsi="Times New Roman" w:cs="Times New Roman"/>
          <w:iCs/>
          <w:sz w:val="24"/>
          <w:szCs w:val="24"/>
        </w:rPr>
        <w:t xml:space="preserve">The use of the more reliable </w:t>
      </w:r>
      <w:proofErr w:type="spellStart"/>
      <w:r w:rsidRPr="005E34A5">
        <w:rPr>
          <w:rFonts w:ascii="Times New Roman" w:hAnsi="Times New Roman" w:cs="Times New Roman"/>
          <w:iCs/>
          <w:sz w:val="24"/>
          <w:szCs w:val="24"/>
        </w:rPr>
        <w:t>Heterotrait-Monotrait</w:t>
      </w:r>
      <w:proofErr w:type="spellEnd"/>
      <w:r w:rsidRPr="005E34A5">
        <w:rPr>
          <w:rFonts w:ascii="Times New Roman" w:hAnsi="Times New Roman" w:cs="Times New Roman"/>
          <w:iCs/>
          <w:sz w:val="24"/>
          <w:szCs w:val="24"/>
        </w:rPr>
        <w:t xml:space="preserve"> Ratio of Correlations (HTMT) is made for evaluating discriminant validity. The results of the study, which are shown in Table 5, indicate that when the HTMT is less than 0.85_a range suggested threshold values—a cautious benchmark—the discriminant validity is strengthened (Henseler </w:t>
      </w:r>
      <w:r w:rsidR="002B604C" w:rsidRPr="005E34A5">
        <w:rPr>
          <w:rFonts w:ascii="Times New Roman" w:hAnsi="Times New Roman" w:cs="Times New Roman"/>
          <w:i/>
          <w:iCs/>
          <w:sz w:val="24"/>
          <w:szCs w:val="24"/>
        </w:rPr>
        <w:t>et al</w:t>
      </w:r>
      <w:r w:rsidRPr="005E34A5">
        <w:rPr>
          <w:rFonts w:ascii="Times New Roman" w:hAnsi="Times New Roman" w:cs="Times New Roman"/>
          <w:iCs/>
          <w:sz w:val="24"/>
          <w:szCs w:val="24"/>
        </w:rPr>
        <w:t>., 2016).</w:t>
      </w:r>
    </w:p>
    <w:p w14:paraId="3ED68E73" w14:textId="77777777" w:rsidR="00C02AE5" w:rsidRPr="005E34A5" w:rsidRDefault="00C02AE5" w:rsidP="007240A9">
      <w:pPr>
        <w:spacing w:line="240" w:lineRule="auto"/>
        <w:ind w:right="100"/>
        <w:jc w:val="both"/>
        <w:rPr>
          <w:rFonts w:ascii="Times New Roman" w:hAnsi="Times New Roman" w:cs="Times New Roman"/>
          <w:iCs/>
          <w:sz w:val="24"/>
          <w:szCs w:val="24"/>
          <w:lang w:val="vi-VN"/>
        </w:rPr>
      </w:pPr>
    </w:p>
    <w:p w14:paraId="0ADBE64A" w14:textId="11DD77BE" w:rsidR="00435B5C" w:rsidRPr="005E34A5" w:rsidRDefault="00435B5C" w:rsidP="007240A9">
      <w:pPr>
        <w:spacing w:line="240" w:lineRule="auto"/>
        <w:ind w:right="100"/>
        <w:jc w:val="both"/>
        <w:rPr>
          <w:rFonts w:ascii="Times New Roman" w:hAnsi="Times New Roman" w:cs="Times New Roman"/>
          <w:i/>
          <w:iCs/>
          <w:sz w:val="24"/>
          <w:szCs w:val="24"/>
        </w:rPr>
      </w:pPr>
      <w:r w:rsidRPr="005E34A5">
        <w:rPr>
          <w:rFonts w:ascii="Times New Roman" w:hAnsi="Times New Roman" w:cs="Times New Roman"/>
          <w:i/>
          <w:iCs/>
          <w:sz w:val="24"/>
          <w:szCs w:val="24"/>
        </w:rPr>
        <w:t>5.</w:t>
      </w:r>
      <w:r w:rsidR="00C02AE5" w:rsidRPr="005E34A5">
        <w:rPr>
          <w:rFonts w:ascii="Times New Roman" w:hAnsi="Times New Roman" w:cs="Times New Roman"/>
          <w:i/>
          <w:iCs/>
          <w:sz w:val="24"/>
          <w:szCs w:val="24"/>
        </w:rPr>
        <w:t>3</w:t>
      </w:r>
      <w:r w:rsidRPr="005E34A5">
        <w:rPr>
          <w:rFonts w:ascii="Times New Roman" w:hAnsi="Times New Roman" w:cs="Times New Roman"/>
          <w:i/>
          <w:iCs/>
          <w:sz w:val="24"/>
          <w:szCs w:val="24"/>
        </w:rPr>
        <w:t>. Goodness of fit (</w:t>
      </w:r>
      <w:proofErr w:type="spellStart"/>
      <w:r w:rsidRPr="005E34A5">
        <w:rPr>
          <w:rFonts w:ascii="Times New Roman" w:hAnsi="Times New Roman" w:cs="Times New Roman"/>
          <w:i/>
          <w:iCs/>
          <w:sz w:val="24"/>
          <w:szCs w:val="24"/>
        </w:rPr>
        <w:t>GoF</w:t>
      </w:r>
      <w:proofErr w:type="spellEnd"/>
      <w:r w:rsidRPr="005E34A5">
        <w:rPr>
          <w:rFonts w:ascii="Times New Roman" w:hAnsi="Times New Roman" w:cs="Times New Roman"/>
          <w:i/>
          <w:iCs/>
          <w:sz w:val="24"/>
          <w:szCs w:val="24"/>
        </w:rPr>
        <w:t>)</w:t>
      </w:r>
    </w:p>
    <w:p w14:paraId="490C38D7" w14:textId="2DD5A0E1" w:rsidR="009465E4" w:rsidRPr="005E34A5" w:rsidRDefault="009465E4" w:rsidP="007240A9">
      <w:pPr>
        <w:spacing w:line="240" w:lineRule="auto"/>
        <w:jc w:val="both"/>
        <w:rPr>
          <w:rFonts w:ascii="Times New Roman" w:hAnsi="Times New Roman" w:cs="Times New Roman"/>
          <w:iCs/>
          <w:sz w:val="24"/>
          <w:szCs w:val="24"/>
        </w:rPr>
      </w:pPr>
      <w:r w:rsidRPr="005E34A5">
        <w:rPr>
          <w:rFonts w:ascii="Times New Roman" w:hAnsi="Times New Roman" w:cs="Times New Roman"/>
          <w:iCs/>
          <w:sz w:val="24"/>
          <w:szCs w:val="24"/>
        </w:rPr>
        <w:t xml:space="preserve">The study evaluated the applicability of the proposed model based on important indicators such as </w:t>
      </w:r>
      <w:proofErr w:type="spellStart"/>
      <w:r w:rsidRPr="005E34A5">
        <w:rPr>
          <w:rFonts w:ascii="Times New Roman" w:hAnsi="Times New Roman" w:cs="Times New Roman"/>
          <w:iCs/>
          <w:sz w:val="24"/>
          <w:szCs w:val="24"/>
        </w:rPr>
        <w:t>GoF</w:t>
      </w:r>
      <w:proofErr w:type="spellEnd"/>
      <w:r w:rsidRPr="005E34A5">
        <w:rPr>
          <w:rFonts w:ascii="Times New Roman" w:hAnsi="Times New Roman" w:cs="Times New Roman"/>
          <w:iCs/>
          <w:sz w:val="24"/>
          <w:szCs w:val="24"/>
        </w:rPr>
        <w:t xml:space="preserve"> (</w:t>
      </w:r>
      <w:proofErr w:type="spellStart"/>
      <w:r w:rsidRPr="005E34A5">
        <w:rPr>
          <w:rFonts w:ascii="Times New Roman" w:hAnsi="Times New Roman" w:cs="Times New Roman"/>
          <w:iCs/>
          <w:sz w:val="24"/>
          <w:szCs w:val="24"/>
        </w:rPr>
        <w:t>Wetzels</w:t>
      </w:r>
      <w:proofErr w:type="spellEnd"/>
      <w:r w:rsidRPr="005E34A5">
        <w:rPr>
          <w:rFonts w:ascii="Times New Roman" w:hAnsi="Times New Roman" w:cs="Times New Roman"/>
          <w:iCs/>
          <w:sz w:val="24"/>
          <w:szCs w:val="24"/>
        </w:rPr>
        <w:t xml:space="preserve"> </w:t>
      </w:r>
      <w:r w:rsidR="002B604C" w:rsidRPr="005E34A5">
        <w:rPr>
          <w:rFonts w:ascii="Times New Roman" w:hAnsi="Times New Roman" w:cs="Times New Roman"/>
          <w:i/>
          <w:iCs/>
          <w:sz w:val="24"/>
          <w:szCs w:val="24"/>
        </w:rPr>
        <w:t>et al</w:t>
      </w:r>
      <w:r w:rsidRPr="005E34A5">
        <w:rPr>
          <w:rFonts w:ascii="Times New Roman" w:hAnsi="Times New Roman" w:cs="Times New Roman"/>
          <w:iCs/>
          <w:sz w:val="24"/>
          <w:szCs w:val="24"/>
        </w:rPr>
        <w:t xml:space="preserve">., 2009) and SRMR (Hu and Bentler, 1999; Henseler </w:t>
      </w:r>
      <w:r w:rsidR="002B604C" w:rsidRPr="005E34A5">
        <w:rPr>
          <w:rFonts w:ascii="Times New Roman" w:hAnsi="Times New Roman" w:cs="Times New Roman"/>
          <w:i/>
          <w:iCs/>
          <w:sz w:val="24"/>
          <w:szCs w:val="24"/>
        </w:rPr>
        <w:t>et al</w:t>
      </w:r>
      <w:r w:rsidRPr="005E34A5">
        <w:rPr>
          <w:rFonts w:ascii="Times New Roman" w:hAnsi="Times New Roman" w:cs="Times New Roman"/>
          <w:iCs/>
          <w:sz w:val="24"/>
          <w:szCs w:val="24"/>
        </w:rPr>
        <w:t xml:space="preserve">., 2016). NFI (Hair </w:t>
      </w:r>
      <w:r w:rsidR="002B604C" w:rsidRPr="005E34A5">
        <w:rPr>
          <w:rFonts w:ascii="Times New Roman" w:hAnsi="Times New Roman" w:cs="Times New Roman"/>
          <w:i/>
          <w:iCs/>
          <w:sz w:val="24"/>
          <w:szCs w:val="24"/>
        </w:rPr>
        <w:t>et al</w:t>
      </w:r>
      <w:r w:rsidRPr="005E34A5">
        <w:rPr>
          <w:rFonts w:ascii="Times New Roman" w:hAnsi="Times New Roman" w:cs="Times New Roman"/>
          <w:iCs/>
          <w:sz w:val="24"/>
          <w:szCs w:val="24"/>
        </w:rPr>
        <w:t xml:space="preserve">., 2019) and R2 (Falk and Miller, 1992). The </w:t>
      </w:r>
      <w:proofErr w:type="spellStart"/>
      <w:r w:rsidR="00356E56" w:rsidRPr="005E34A5">
        <w:rPr>
          <w:rFonts w:ascii="Times New Roman" w:hAnsi="Times New Roman" w:cs="Times New Roman"/>
          <w:iCs/>
          <w:sz w:val="24"/>
          <w:szCs w:val="24"/>
        </w:rPr>
        <w:t>GoF</w:t>
      </w:r>
      <w:proofErr w:type="spellEnd"/>
      <w:r w:rsidR="00356E56" w:rsidRPr="005E34A5">
        <w:rPr>
          <w:rFonts w:ascii="Times New Roman" w:hAnsi="Times New Roman" w:cs="Times New Roman"/>
          <w:iCs/>
          <w:sz w:val="24"/>
          <w:szCs w:val="24"/>
        </w:rPr>
        <w:t xml:space="preserve"> index for this model is 0.52</w:t>
      </w:r>
      <w:r w:rsidRPr="005E34A5">
        <w:rPr>
          <w:rFonts w:ascii="Times New Roman" w:hAnsi="Times New Roman" w:cs="Times New Roman"/>
          <w:iCs/>
          <w:sz w:val="24"/>
          <w:szCs w:val="24"/>
        </w:rPr>
        <w:t xml:space="preserve">, although the </w:t>
      </w:r>
      <w:r w:rsidRPr="005E34A5">
        <w:rPr>
          <w:rFonts w:ascii="Times New Roman" w:hAnsi="Times New Roman" w:cs="Times New Roman"/>
          <w:iCs/>
          <w:sz w:val="24"/>
          <w:szCs w:val="24"/>
        </w:rPr>
        <w:lastRenderedPageBreak/>
        <w:t>accepted "large fit" threshold is 0.36 (</w:t>
      </w:r>
      <w:proofErr w:type="spellStart"/>
      <w:r w:rsidRPr="005E34A5">
        <w:rPr>
          <w:rFonts w:ascii="Times New Roman" w:hAnsi="Times New Roman" w:cs="Times New Roman"/>
          <w:iCs/>
          <w:sz w:val="24"/>
          <w:szCs w:val="24"/>
        </w:rPr>
        <w:t>Wetzels</w:t>
      </w:r>
      <w:proofErr w:type="spellEnd"/>
      <w:r w:rsidRPr="005E34A5">
        <w:rPr>
          <w:rFonts w:ascii="Times New Roman" w:hAnsi="Times New Roman" w:cs="Times New Roman"/>
          <w:iCs/>
          <w:sz w:val="24"/>
          <w:szCs w:val="24"/>
        </w:rPr>
        <w:t xml:space="preserve"> </w:t>
      </w:r>
      <w:r w:rsidR="002B604C" w:rsidRPr="005E34A5">
        <w:rPr>
          <w:rFonts w:ascii="Times New Roman" w:hAnsi="Times New Roman" w:cs="Times New Roman"/>
          <w:i/>
          <w:iCs/>
          <w:sz w:val="24"/>
          <w:szCs w:val="24"/>
        </w:rPr>
        <w:t>et al</w:t>
      </w:r>
      <w:r w:rsidRPr="005E34A5">
        <w:rPr>
          <w:rFonts w:ascii="Times New Roman" w:hAnsi="Times New Roman" w:cs="Times New Roman"/>
          <w:iCs/>
          <w:sz w:val="24"/>
          <w:szCs w:val="24"/>
        </w:rPr>
        <w:t>., 2009). Furthermore, the current stu</w:t>
      </w:r>
      <w:r w:rsidR="00DC14E5" w:rsidRPr="005E34A5">
        <w:rPr>
          <w:rFonts w:ascii="Times New Roman" w:hAnsi="Times New Roman" w:cs="Times New Roman"/>
          <w:iCs/>
          <w:sz w:val="24"/>
          <w:szCs w:val="24"/>
        </w:rPr>
        <w:t>dy's model's SRMR index is 0.045</w:t>
      </w:r>
      <w:r w:rsidRPr="005E34A5">
        <w:rPr>
          <w:rFonts w:ascii="Times New Roman" w:hAnsi="Times New Roman" w:cs="Times New Roman"/>
          <w:iCs/>
          <w:sz w:val="24"/>
          <w:szCs w:val="24"/>
        </w:rPr>
        <w:t xml:space="preserve"> (</w:t>
      </w:r>
      <w:r w:rsidR="00DC14E5" w:rsidRPr="005E34A5">
        <w:rPr>
          <w:rFonts w:ascii="Times New Roman" w:hAnsi="Times New Roman" w:cs="Times New Roman"/>
          <w:iCs/>
          <w:sz w:val="24"/>
          <w:szCs w:val="24"/>
        </w:rPr>
        <w:t>&lt;</w:t>
      </w:r>
      <w:r w:rsidRPr="005E34A5">
        <w:rPr>
          <w:rFonts w:ascii="Times New Roman" w:hAnsi="Times New Roman" w:cs="Times New Roman"/>
          <w:iCs/>
          <w:sz w:val="24"/>
          <w:szCs w:val="24"/>
        </w:rPr>
        <w:t xml:space="preserve">0.08), which is below Falk and Miller's (1992) acceptable level. The equivalent R2 </w:t>
      </w:r>
      <w:r w:rsidR="00356E56" w:rsidRPr="005E34A5">
        <w:rPr>
          <w:rFonts w:ascii="Times New Roman" w:hAnsi="Times New Roman" w:cs="Times New Roman"/>
          <w:iCs/>
          <w:sz w:val="24"/>
          <w:szCs w:val="24"/>
        </w:rPr>
        <w:t>indexes for the variables are IS (0.441 &gt; 0.1), SCI (0.254</w:t>
      </w:r>
      <w:r w:rsidRPr="005E34A5">
        <w:rPr>
          <w:rFonts w:ascii="Times New Roman" w:hAnsi="Times New Roman" w:cs="Times New Roman"/>
          <w:iCs/>
          <w:sz w:val="24"/>
          <w:szCs w:val="24"/>
        </w:rPr>
        <w:t xml:space="preserve"> &gt; 0.1), and S</w:t>
      </w:r>
      <w:r w:rsidR="00356E56" w:rsidRPr="005E34A5">
        <w:rPr>
          <w:rFonts w:ascii="Times New Roman" w:hAnsi="Times New Roman" w:cs="Times New Roman"/>
          <w:iCs/>
          <w:sz w:val="24"/>
          <w:szCs w:val="24"/>
        </w:rPr>
        <w:t>SCP (0.512</w:t>
      </w:r>
      <w:r w:rsidRPr="005E34A5">
        <w:rPr>
          <w:rFonts w:ascii="Times New Roman" w:hAnsi="Times New Roman" w:cs="Times New Roman"/>
          <w:iCs/>
          <w:sz w:val="24"/>
          <w:szCs w:val="24"/>
        </w:rPr>
        <w:t xml:space="preserve"> &gt; 0.1). Thus, it seems that the current model fits the data well.</w:t>
      </w:r>
    </w:p>
    <w:p w14:paraId="3C274AAC" w14:textId="77777777" w:rsidR="00435B5C" w:rsidRPr="005E34A5" w:rsidRDefault="00435B5C" w:rsidP="007240A9">
      <w:pPr>
        <w:spacing w:line="240" w:lineRule="auto"/>
        <w:ind w:right="100"/>
        <w:jc w:val="both"/>
        <w:rPr>
          <w:rFonts w:ascii="Times New Roman" w:hAnsi="Times New Roman" w:cs="Times New Roman"/>
          <w:iCs/>
          <w:sz w:val="24"/>
          <w:szCs w:val="24"/>
          <w:lang w:val="vi-VN"/>
        </w:rPr>
      </w:pPr>
    </w:p>
    <w:p w14:paraId="6E90B5F2" w14:textId="41A7BBE9" w:rsidR="0029668A" w:rsidRPr="005E34A5" w:rsidRDefault="0029668A" w:rsidP="007240A9">
      <w:pPr>
        <w:spacing w:line="240" w:lineRule="auto"/>
        <w:ind w:right="100"/>
        <w:jc w:val="both"/>
        <w:rPr>
          <w:rFonts w:ascii="Times New Roman" w:hAnsi="Times New Roman" w:cs="Times New Roman"/>
          <w:iCs/>
          <w:sz w:val="24"/>
          <w:szCs w:val="24"/>
          <w:lang w:val="vi-VN"/>
        </w:rPr>
      </w:pPr>
      <w:r w:rsidRPr="005E34A5">
        <w:rPr>
          <w:rFonts w:ascii="Times New Roman" w:hAnsi="Times New Roman" w:cs="Times New Roman"/>
          <w:i/>
          <w:iCs/>
          <w:sz w:val="24"/>
          <w:szCs w:val="24"/>
        </w:rPr>
        <w:t>5.</w:t>
      </w:r>
      <w:r w:rsidR="00C02AE5" w:rsidRPr="005E34A5">
        <w:rPr>
          <w:rFonts w:ascii="Times New Roman" w:hAnsi="Times New Roman" w:cs="Times New Roman"/>
          <w:i/>
          <w:iCs/>
          <w:sz w:val="24"/>
          <w:szCs w:val="24"/>
        </w:rPr>
        <w:t>5</w:t>
      </w:r>
      <w:r w:rsidRPr="005E34A5">
        <w:rPr>
          <w:rFonts w:ascii="Times New Roman" w:hAnsi="Times New Roman" w:cs="Times New Roman"/>
          <w:i/>
          <w:iCs/>
          <w:sz w:val="24"/>
          <w:szCs w:val="24"/>
          <w:lang w:val="vi-VN"/>
        </w:rPr>
        <w:t>. Common method bias via harman test</w:t>
      </w:r>
    </w:p>
    <w:p w14:paraId="7B17CC89" w14:textId="00CB829B" w:rsidR="0029668A" w:rsidRPr="005E34A5" w:rsidRDefault="0029668A" w:rsidP="007240A9">
      <w:pPr>
        <w:spacing w:line="240" w:lineRule="auto"/>
        <w:ind w:right="100"/>
        <w:jc w:val="both"/>
        <w:rPr>
          <w:rFonts w:ascii="Times New Roman" w:hAnsi="Times New Roman" w:cs="Times New Roman"/>
          <w:iCs/>
          <w:sz w:val="24"/>
          <w:szCs w:val="24"/>
          <w:lang w:val="vi-VN"/>
        </w:rPr>
      </w:pPr>
      <w:r w:rsidRPr="005E34A5">
        <w:rPr>
          <w:rFonts w:ascii="Times New Roman" w:hAnsi="Times New Roman" w:cs="Times New Roman"/>
          <w:iCs/>
          <w:sz w:val="24"/>
          <w:szCs w:val="24"/>
          <w:lang w:val="vi-VN"/>
        </w:rPr>
        <w:t>In the study, data were processed on SPSS 22.0 software, using EFA analysis, fixing one factor and not rotating the factor. The results of Harman's single-factor test using EFA show that a single factor explains 43.559% of the total variation. In this case, CMB is not a serious problem.</w:t>
      </w:r>
    </w:p>
    <w:p w14:paraId="77631A49" w14:textId="77777777" w:rsidR="0029668A" w:rsidRPr="005E34A5" w:rsidRDefault="0029668A" w:rsidP="007240A9">
      <w:pPr>
        <w:spacing w:line="240" w:lineRule="auto"/>
        <w:ind w:right="100"/>
        <w:jc w:val="both"/>
        <w:rPr>
          <w:rFonts w:ascii="Times New Roman" w:hAnsi="Times New Roman" w:cs="Times New Roman"/>
          <w:iCs/>
          <w:sz w:val="24"/>
          <w:szCs w:val="24"/>
          <w:lang w:val="vi-VN"/>
        </w:rPr>
      </w:pPr>
    </w:p>
    <w:p w14:paraId="4A688F5C" w14:textId="57AB44D2" w:rsidR="00435B5C" w:rsidRPr="005E34A5" w:rsidRDefault="0029668A" w:rsidP="007240A9">
      <w:pPr>
        <w:spacing w:line="240" w:lineRule="auto"/>
        <w:ind w:right="100"/>
        <w:jc w:val="both"/>
        <w:rPr>
          <w:rFonts w:ascii="Times New Roman" w:hAnsi="Times New Roman" w:cs="Times New Roman"/>
          <w:i/>
          <w:iCs/>
          <w:sz w:val="24"/>
          <w:szCs w:val="24"/>
        </w:rPr>
      </w:pPr>
      <w:r w:rsidRPr="005E34A5">
        <w:rPr>
          <w:rFonts w:ascii="Times New Roman" w:hAnsi="Times New Roman" w:cs="Times New Roman"/>
          <w:i/>
          <w:iCs/>
          <w:sz w:val="24"/>
          <w:szCs w:val="24"/>
        </w:rPr>
        <w:t>5.</w:t>
      </w:r>
      <w:r w:rsidR="00C02AE5" w:rsidRPr="005E34A5">
        <w:rPr>
          <w:rFonts w:ascii="Times New Roman" w:hAnsi="Times New Roman" w:cs="Times New Roman"/>
          <w:i/>
          <w:iCs/>
          <w:sz w:val="24"/>
          <w:szCs w:val="24"/>
        </w:rPr>
        <w:t>6</w:t>
      </w:r>
      <w:r w:rsidR="00435B5C" w:rsidRPr="005E34A5">
        <w:rPr>
          <w:rFonts w:ascii="Times New Roman" w:hAnsi="Times New Roman" w:cs="Times New Roman"/>
          <w:i/>
          <w:iCs/>
          <w:sz w:val="24"/>
          <w:szCs w:val="24"/>
        </w:rPr>
        <w:t>. Structural model assessment</w:t>
      </w:r>
    </w:p>
    <w:p w14:paraId="4A673E2E" w14:textId="77777777" w:rsidR="00356E56" w:rsidRPr="005E34A5" w:rsidRDefault="00356E56"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Table 6 illustrates the results from bootstrapping analysis of the structural model evaluation including path coefficients, T-statistics, P-values, and confidence intervals. Multicollinearity and common method bias tests were carried out before assessing the structural model. Additionally, Figures 2 and 3 below show the SEM results before and after bootstrapping.</w:t>
      </w:r>
    </w:p>
    <w:p w14:paraId="75C954A8" w14:textId="77777777" w:rsidR="00356E56" w:rsidRPr="005E34A5" w:rsidRDefault="00356E56" w:rsidP="007240A9">
      <w:pPr>
        <w:spacing w:line="240" w:lineRule="auto"/>
        <w:rPr>
          <w:rFonts w:ascii="Times New Roman" w:eastAsia="Times New Roman" w:hAnsi="Times New Roman" w:cs="Times New Roman"/>
          <w:sz w:val="24"/>
          <w:szCs w:val="24"/>
        </w:rPr>
      </w:pPr>
    </w:p>
    <w:p w14:paraId="47C1AB17" w14:textId="3D28842E" w:rsidR="00356E56" w:rsidRPr="005E34A5" w:rsidRDefault="00356E56"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 xml:space="preserve">The findings of the bootstrapping analysis are </w:t>
      </w:r>
      <w:proofErr w:type="spellStart"/>
      <w:r w:rsidRPr="005E34A5">
        <w:rPr>
          <w:rFonts w:ascii="Times New Roman" w:eastAsia="Times New Roman" w:hAnsi="Times New Roman" w:cs="Times New Roman"/>
          <w:sz w:val="24"/>
          <w:szCs w:val="24"/>
        </w:rPr>
        <w:t>utilised</w:t>
      </w:r>
      <w:proofErr w:type="spellEnd"/>
      <w:r w:rsidRPr="005E34A5">
        <w:rPr>
          <w:rFonts w:ascii="Times New Roman" w:eastAsia="Times New Roman" w:hAnsi="Times New Roman" w:cs="Times New Roman"/>
          <w:sz w:val="24"/>
          <w:szCs w:val="24"/>
        </w:rPr>
        <w:t xml:space="preserve"> to assess the structural framework and research hypothesis, as stated above in Table 6. The research hypotheses seem to be confirmed. The finding (β</w:t>
      </w:r>
      <w:r w:rsidR="00D527D6" w:rsidRPr="005E34A5">
        <w:rPr>
          <w:rFonts w:ascii="Times New Roman" w:eastAsia="Times New Roman" w:hAnsi="Times New Roman" w:cs="Times New Roman"/>
          <w:sz w:val="24"/>
          <w:szCs w:val="24"/>
        </w:rPr>
        <w:t xml:space="preserve"> = 0.228, t = 4.</w:t>
      </w:r>
      <w:r w:rsidRPr="005E34A5">
        <w:rPr>
          <w:rFonts w:ascii="Times New Roman" w:eastAsia="Times New Roman" w:hAnsi="Times New Roman" w:cs="Times New Roman"/>
          <w:sz w:val="24"/>
          <w:szCs w:val="24"/>
        </w:rPr>
        <w:t>399, p &lt; .001) backs up and validates the hypothesis (H1) that there is a positive and signi</w:t>
      </w:r>
      <w:r w:rsidR="00D527D6" w:rsidRPr="005E34A5">
        <w:rPr>
          <w:rFonts w:ascii="Times New Roman" w:eastAsia="Times New Roman" w:hAnsi="Times New Roman" w:cs="Times New Roman"/>
          <w:sz w:val="24"/>
          <w:szCs w:val="24"/>
        </w:rPr>
        <w:t>ficant link between DSC</w:t>
      </w:r>
      <w:r w:rsidRPr="005E34A5">
        <w:rPr>
          <w:rFonts w:ascii="Times New Roman" w:eastAsia="Times New Roman" w:hAnsi="Times New Roman" w:cs="Times New Roman"/>
          <w:sz w:val="24"/>
          <w:szCs w:val="24"/>
        </w:rPr>
        <w:t xml:space="preserve"> and S</w:t>
      </w:r>
      <w:r w:rsidR="00D527D6" w:rsidRPr="005E34A5">
        <w:rPr>
          <w:rFonts w:ascii="Times New Roman" w:eastAsia="Times New Roman" w:hAnsi="Times New Roman" w:cs="Times New Roman"/>
          <w:sz w:val="24"/>
          <w:szCs w:val="24"/>
        </w:rPr>
        <w:t>S</w:t>
      </w:r>
      <w:r w:rsidRPr="005E34A5">
        <w:rPr>
          <w:rFonts w:ascii="Times New Roman" w:eastAsia="Times New Roman" w:hAnsi="Times New Roman" w:cs="Times New Roman"/>
          <w:sz w:val="24"/>
          <w:szCs w:val="24"/>
        </w:rPr>
        <w:t>CP. A comparable conclusion may be attracted for H2, H3a, H3b, H4a, H4b, because the findin</w:t>
      </w:r>
      <w:r w:rsidR="00D527D6" w:rsidRPr="005E34A5">
        <w:rPr>
          <w:rFonts w:ascii="Times New Roman" w:eastAsia="Times New Roman" w:hAnsi="Times New Roman" w:cs="Times New Roman"/>
          <w:sz w:val="24"/>
          <w:szCs w:val="24"/>
        </w:rPr>
        <w:t>gs are comparatively, (β = 0.412, t = 9.609</w:t>
      </w:r>
      <w:r w:rsidRPr="005E34A5">
        <w:rPr>
          <w:rFonts w:ascii="Times New Roman" w:eastAsia="Times New Roman" w:hAnsi="Times New Roman" w:cs="Times New Roman"/>
          <w:sz w:val="24"/>
          <w:szCs w:val="24"/>
        </w:rPr>
        <w:t>, p &lt; .001</w:t>
      </w:r>
      <w:r w:rsidR="00D527D6" w:rsidRPr="005E34A5">
        <w:rPr>
          <w:rFonts w:ascii="Times New Roman" w:eastAsia="Times New Roman" w:hAnsi="Times New Roman" w:cs="Times New Roman"/>
          <w:sz w:val="24"/>
          <w:szCs w:val="24"/>
        </w:rPr>
        <w:t>), (β = 0.504, t = 11.999</w:t>
      </w:r>
      <w:r w:rsidRPr="005E34A5">
        <w:rPr>
          <w:rFonts w:ascii="Times New Roman" w:eastAsia="Times New Roman" w:hAnsi="Times New Roman" w:cs="Times New Roman"/>
          <w:sz w:val="24"/>
          <w:szCs w:val="24"/>
        </w:rPr>
        <w:t>, p &lt; .001</w:t>
      </w:r>
      <w:r w:rsidR="00D527D6" w:rsidRPr="005E34A5">
        <w:rPr>
          <w:rFonts w:ascii="Times New Roman" w:eastAsia="Times New Roman" w:hAnsi="Times New Roman" w:cs="Times New Roman"/>
          <w:sz w:val="24"/>
          <w:szCs w:val="24"/>
        </w:rPr>
        <w:t>), (β = 0.326, t = 6.458</w:t>
      </w:r>
      <w:r w:rsidRPr="005E34A5">
        <w:rPr>
          <w:rFonts w:ascii="Times New Roman" w:eastAsia="Times New Roman" w:hAnsi="Times New Roman" w:cs="Times New Roman"/>
          <w:sz w:val="24"/>
          <w:szCs w:val="24"/>
        </w:rPr>
        <w:t>, p &lt; .001</w:t>
      </w:r>
      <w:r w:rsidR="00D527D6" w:rsidRPr="005E34A5">
        <w:rPr>
          <w:rFonts w:ascii="Times New Roman" w:eastAsia="Times New Roman" w:hAnsi="Times New Roman" w:cs="Times New Roman"/>
          <w:sz w:val="24"/>
          <w:szCs w:val="24"/>
        </w:rPr>
        <w:t>), (β = 0.353</w:t>
      </w:r>
      <w:r w:rsidRPr="005E34A5">
        <w:rPr>
          <w:rFonts w:ascii="Times New Roman" w:eastAsia="Times New Roman" w:hAnsi="Times New Roman" w:cs="Times New Roman"/>
          <w:sz w:val="24"/>
          <w:szCs w:val="24"/>
        </w:rPr>
        <w:t xml:space="preserve">, </w:t>
      </w:r>
      <w:r w:rsidR="00D527D6" w:rsidRPr="005E34A5">
        <w:rPr>
          <w:rFonts w:ascii="Times New Roman" w:eastAsia="Times New Roman" w:hAnsi="Times New Roman" w:cs="Times New Roman"/>
          <w:sz w:val="24"/>
          <w:szCs w:val="24"/>
        </w:rPr>
        <w:t>t = 7.268</w:t>
      </w:r>
      <w:r w:rsidRPr="005E34A5">
        <w:rPr>
          <w:rFonts w:ascii="Times New Roman" w:eastAsia="Times New Roman" w:hAnsi="Times New Roman" w:cs="Times New Roman"/>
          <w:sz w:val="24"/>
          <w:szCs w:val="24"/>
        </w:rPr>
        <w:t>, p &lt; .001</w:t>
      </w:r>
      <w:r w:rsidR="00D527D6" w:rsidRPr="005E34A5">
        <w:rPr>
          <w:rFonts w:ascii="Times New Roman" w:eastAsia="Times New Roman" w:hAnsi="Times New Roman" w:cs="Times New Roman"/>
          <w:sz w:val="24"/>
          <w:szCs w:val="24"/>
        </w:rPr>
        <w:t>), (β = 0.297, t = 5.966</w:t>
      </w:r>
      <w:r w:rsidRPr="005E34A5">
        <w:rPr>
          <w:rFonts w:ascii="Times New Roman" w:eastAsia="Times New Roman" w:hAnsi="Times New Roman" w:cs="Times New Roman"/>
          <w:sz w:val="24"/>
          <w:szCs w:val="24"/>
        </w:rPr>
        <w:t xml:space="preserve">, p &lt; .001) which demonstrate a beneficial and noteworthy relationship between </w:t>
      </w:r>
      <w:r w:rsidR="00D527D6" w:rsidRPr="005E34A5">
        <w:rPr>
          <w:rFonts w:ascii="Times New Roman" w:eastAsia="Times New Roman" w:hAnsi="Times New Roman" w:cs="Times New Roman"/>
          <w:sz w:val="24"/>
          <w:szCs w:val="24"/>
        </w:rPr>
        <w:t>SCI and IS, DSC and SCI, SCI</w:t>
      </w:r>
      <w:r w:rsidRPr="005E34A5">
        <w:rPr>
          <w:rFonts w:ascii="Times New Roman" w:eastAsia="Times New Roman" w:hAnsi="Times New Roman" w:cs="Times New Roman"/>
          <w:sz w:val="24"/>
          <w:szCs w:val="24"/>
        </w:rPr>
        <w:t xml:space="preserve"> and S</w:t>
      </w:r>
      <w:r w:rsidR="00D527D6" w:rsidRPr="005E34A5">
        <w:rPr>
          <w:rFonts w:ascii="Times New Roman" w:eastAsia="Times New Roman" w:hAnsi="Times New Roman" w:cs="Times New Roman"/>
          <w:sz w:val="24"/>
          <w:szCs w:val="24"/>
        </w:rPr>
        <w:t>SCP, DSC and IS</w:t>
      </w:r>
      <w:r w:rsidRPr="005E34A5">
        <w:rPr>
          <w:rFonts w:ascii="Times New Roman" w:eastAsia="Times New Roman" w:hAnsi="Times New Roman" w:cs="Times New Roman"/>
          <w:sz w:val="24"/>
          <w:szCs w:val="24"/>
        </w:rPr>
        <w:t xml:space="preserve">, </w:t>
      </w:r>
      <w:r w:rsidR="00D527D6" w:rsidRPr="005E34A5">
        <w:rPr>
          <w:rFonts w:ascii="Times New Roman" w:eastAsia="Times New Roman" w:hAnsi="Times New Roman" w:cs="Times New Roman"/>
          <w:sz w:val="24"/>
          <w:szCs w:val="24"/>
        </w:rPr>
        <w:t xml:space="preserve">IS </w:t>
      </w:r>
      <w:r w:rsidRPr="005E34A5">
        <w:rPr>
          <w:rFonts w:ascii="Times New Roman" w:eastAsia="Times New Roman" w:hAnsi="Times New Roman" w:cs="Times New Roman"/>
          <w:sz w:val="24"/>
          <w:szCs w:val="24"/>
        </w:rPr>
        <w:t>and S</w:t>
      </w:r>
      <w:r w:rsidR="00D527D6" w:rsidRPr="005E34A5">
        <w:rPr>
          <w:rFonts w:ascii="Times New Roman" w:eastAsia="Times New Roman" w:hAnsi="Times New Roman" w:cs="Times New Roman"/>
          <w:sz w:val="24"/>
          <w:szCs w:val="24"/>
        </w:rPr>
        <w:t>S</w:t>
      </w:r>
      <w:r w:rsidRPr="005E34A5">
        <w:rPr>
          <w:rFonts w:ascii="Times New Roman" w:eastAsia="Times New Roman" w:hAnsi="Times New Roman" w:cs="Times New Roman"/>
          <w:sz w:val="24"/>
          <w:szCs w:val="24"/>
        </w:rPr>
        <w:t>CP. Besides, Cohen's measure of impact, known as the f-square is used to evaluate the degree of influence of each independent variable on the dependent variable (Cohen</w:t>
      </w:r>
      <w:r w:rsidR="001E1EB0" w:rsidRPr="005E34A5">
        <w:rPr>
          <w:rFonts w:ascii="Times New Roman" w:eastAsia="Times New Roman" w:hAnsi="Times New Roman" w:cs="Times New Roman"/>
          <w:sz w:val="24"/>
          <w:szCs w:val="24"/>
        </w:rPr>
        <w:t>,</w:t>
      </w:r>
      <w:r w:rsidRPr="005E34A5">
        <w:rPr>
          <w:rFonts w:ascii="Times New Roman" w:eastAsia="Times New Roman" w:hAnsi="Times New Roman" w:cs="Times New Roman"/>
          <w:sz w:val="24"/>
          <w:szCs w:val="24"/>
        </w:rPr>
        <w:t xml:space="preserve"> 1988). Results of Table 6 demonstrate that all the values are above 0.051, proving that most of the impacts are effective.</w:t>
      </w:r>
    </w:p>
    <w:p w14:paraId="6BCD6725" w14:textId="77777777" w:rsidR="00356E56" w:rsidRPr="005E34A5" w:rsidRDefault="00356E56" w:rsidP="007240A9">
      <w:pPr>
        <w:spacing w:line="240" w:lineRule="auto"/>
        <w:rPr>
          <w:rFonts w:ascii="Times New Roman" w:eastAsia="Times New Roman" w:hAnsi="Times New Roman" w:cs="Times New Roman"/>
          <w:sz w:val="24"/>
          <w:szCs w:val="24"/>
        </w:rPr>
      </w:pPr>
    </w:p>
    <w:p w14:paraId="41FAF5D2" w14:textId="5663B1A6" w:rsidR="00356E56" w:rsidRPr="005E34A5" w:rsidRDefault="00356E56"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Along with the outcomes of the bootstrapping analysis, VAF was used to evaluate th</w:t>
      </w:r>
      <w:r w:rsidR="00D527D6" w:rsidRPr="005E34A5">
        <w:rPr>
          <w:rFonts w:ascii="Times New Roman" w:eastAsia="Times New Roman" w:hAnsi="Times New Roman" w:cs="Times New Roman"/>
          <w:sz w:val="24"/>
          <w:szCs w:val="24"/>
        </w:rPr>
        <w:t>e mediation mechanism between SCI and SSCP in the relationship between DSC</w:t>
      </w:r>
      <w:r w:rsidRPr="005E34A5">
        <w:rPr>
          <w:rFonts w:ascii="Times New Roman" w:eastAsia="Times New Roman" w:hAnsi="Times New Roman" w:cs="Times New Roman"/>
          <w:sz w:val="24"/>
          <w:szCs w:val="24"/>
        </w:rPr>
        <w:t xml:space="preserve"> and S</w:t>
      </w:r>
      <w:r w:rsidR="00D527D6" w:rsidRPr="005E34A5">
        <w:rPr>
          <w:rFonts w:ascii="Times New Roman" w:eastAsia="Times New Roman" w:hAnsi="Times New Roman" w:cs="Times New Roman"/>
          <w:sz w:val="24"/>
          <w:szCs w:val="24"/>
        </w:rPr>
        <w:t>S</w:t>
      </w:r>
      <w:r w:rsidRPr="005E34A5">
        <w:rPr>
          <w:rFonts w:ascii="Times New Roman" w:eastAsia="Times New Roman" w:hAnsi="Times New Roman" w:cs="Times New Roman"/>
          <w:sz w:val="24"/>
          <w:szCs w:val="24"/>
        </w:rPr>
        <w:t>CP. Based on the resu</w:t>
      </w:r>
      <w:r w:rsidR="00D527D6" w:rsidRPr="005E34A5">
        <w:rPr>
          <w:rFonts w:ascii="Times New Roman" w:eastAsia="Times New Roman" w:hAnsi="Times New Roman" w:cs="Times New Roman"/>
          <w:sz w:val="24"/>
          <w:szCs w:val="24"/>
        </w:rPr>
        <w:t>lts, the relationship between DSC</w:t>
      </w:r>
      <w:r w:rsidRPr="005E34A5">
        <w:rPr>
          <w:rFonts w:ascii="Times New Roman" w:eastAsia="Times New Roman" w:hAnsi="Times New Roman" w:cs="Times New Roman"/>
          <w:sz w:val="24"/>
          <w:szCs w:val="24"/>
        </w:rPr>
        <w:t xml:space="preserve"> and S</w:t>
      </w:r>
      <w:r w:rsidR="00D527D6" w:rsidRPr="005E34A5">
        <w:rPr>
          <w:rFonts w:ascii="Times New Roman" w:eastAsia="Times New Roman" w:hAnsi="Times New Roman" w:cs="Times New Roman"/>
          <w:sz w:val="24"/>
          <w:szCs w:val="24"/>
        </w:rPr>
        <w:t>SCP is partially mediated by SCI</w:t>
      </w:r>
      <w:r w:rsidRPr="005E34A5">
        <w:rPr>
          <w:rFonts w:ascii="Times New Roman" w:eastAsia="Times New Roman" w:hAnsi="Times New Roman" w:cs="Times New Roman"/>
          <w:sz w:val="24"/>
          <w:szCs w:val="24"/>
        </w:rPr>
        <w:t xml:space="preserve"> and</w:t>
      </w:r>
      <w:r w:rsidR="00D527D6" w:rsidRPr="005E34A5">
        <w:rPr>
          <w:rFonts w:ascii="Times New Roman" w:eastAsia="Times New Roman" w:hAnsi="Times New Roman" w:cs="Times New Roman"/>
          <w:sz w:val="24"/>
          <w:szCs w:val="24"/>
        </w:rPr>
        <w:t xml:space="preserve"> IS</w:t>
      </w:r>
      <w:r w:rsidRPr="005E34A5">
        <w:rPr>
          <w:rFonts w:ascii="Times New Roman" w:eastAsia="Times New Roman" w:hAnsi="Times New Roman" w:cs="Times New Roman"/>
          <w:sz w:val="24"/>
          <w:szCs w:val="24"/>
        </w:rPr>
        <w:t>. Those results are consistent with</w:t>
      </w:r>
      <w:r w:rsidR="00D527D6" w:rsidRPr="005E34A5">
        <w:rPr>
          <w:rFonts w:ascii="Times New Roman" w:eastAsia="Times New Roman" w:hAnsi="Times New Roman" w:cs="Times New Roman"/>
          <w:sz w:val="24"/>
          <w:szCs w:val="24"/>
        </w:rPr>
        <w:t xml:space="preserve"> the conclusion (β = 0.164, t = 5.861</w:t>
      </w:r>
      <w:r w:rsidRPr="005E34A5">
        <w:rPr>
          <w:rFonts w:ascii="Times New Roman" w:eastAsia="Times New Roman" w:hAnsi="Times New Roman" w:cs="Times New Roman"/>
          <w:sz w:val="24"/>
          <w:szCs w:val="24"/>
        </w:rPr>
        <w:t>, p &lt; .001</w:t>
      </w:r>
      <w:r w:rsidR="00D527D6" w:rsidRPr="005E34A5">
        <w:rPr>
          <w:rFonts w:ascii="Times New Roman" w:eastAsia="Times New Roman" w:hAnsi="Times New Roman" w:cs="Times New Roman"/>
          <w:sz w:val="24"/>
          <w:szCs w:val="24"/>
        </w:rPr>
        <w:t>, 20% ≤ VAF = 41.8% ≤ 80%), (β = 0.105, t = 5.551</w:t>
      </w:r>
      <w:r w:rsidRPr="005E34A5">
        <w:rPr>
          <w:rFonts w:ascii="Times New Roman" w:eastAsia="Times New Roman" w:hAnsi="Times New Roman" w:cs="Times New Roman"/>
          <w:sz w:val="24"/>
          <w:szCs w:val="24"/>
        </w:rPr>
        <w:t>, p &lt; .001</w:t>
      </w:r>
      <w:r w:rsidR="00D527D6" w:rsidRPr="005E34A5">
        <w:rPr>
          <w:rFonts w:ascii="Times New Roman" w:eastAsia="Times New Roman" w:hAnsi="Times New Roman" w:cs="Times New Roman"/>
          <w:sz w:val="24"/>
          <w:szCs w:val="24"/>
        </w:rPr>
        <w:t>, 20% ≤ VAF = 31.5</w:t>
      </w:r>
      <w:r w:rsidRPr="005E34A5">
        <w:rPr>
          <w:rFonts w:ascii="Times New Roman" w:eastAsia="Times New Roman" w:hAnsi="Times New Roman" w:cs="Times New Roman"/>
          <w:sz w:val="24"/>
          <w:szCs w:val="24"/>
        </w:rPr>
        <w:t>% ≤ 80%).</w:t>
      </w:r>
      <w:r w:rsidR="003344E1" w:rsidRPr="005E34A5">
        <w:rPr>
          <w:rFonts w:ascii="Times New Roman" w:eastAsia="Times New Roman" w:hAnsi="Times New Roman" w:cs="Times New Roman"/>
          <w:sz w:val="24"/>
          <w:szCs w:val="24"/>
        </w:rPr>
        <w:t xml:space="preserve"> </w:t>
      </w:r>
      <w:r w:rsidR="00D527D6" w:rsidRPr="005E34A5">
        <w:rPr>
          <w:rFonts w:ascii="Times New Roman" w:eastAsia="Times New Roman" w:hAnsi="Times New Roman" w:cs="Times New Roman"/>
          <w:sz w:val="24"/>
          <w:szCs w:val="24"/>
        </w:rPr>
        <w:t>Therefore</w:t>
      </w:r>
      <w:r w:rsidRPr="005E34A5">
        <w:rPr>
          <w:rFonts w:ascii="Times New Roman" w:eastAsia="Times New Roman" w:hAnsi="Times New Roman" w:cs="Times New Roman"/>
          <w:sz w:val="24"/>
          <w:szCs w:val="24"/>
        </w:rPr>
        <w:t>, the stated results confirm the validity of H3, H4.</w:t>
      </w:r>
    </w:p>
    <w:p w14:paraId="7D679C16" w14:textId="77777777" w:rsidR="00435B5C" w:rsidRPr="005E34A5" w:rsidRDefault="00435B5C" w:rsidP="007240A9">
      <w:pPr>
        <w:spacing w:line="240" w:lineRule="auto"/>
        <w:ind w:right="100"/>
        <w:jc w:val="both"/>
        <w:rPr>
          <w:rFonts w:ascii="Times New Roman" w:hAnsi="Times New Roman" w:cs="Times New Roman"/>
          <w:iCs/>
          <w:sz w:val="24"/>
          <w:szCs w:val="24"/>
        </w:rPr>
      </w:pPr>
    </w:p>
    <w:p w14:paraId="245A0EF3" w14:textId="0D5BBC56" w:rsidR="00B243FF" w:rsidRPr="005E34A5" w:rsidRDefault="00B243FF"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b/>
          <w:bCs/>
          <w:sz w:val="24"/>
          <w:szCs w:val="24"/>
        </w:rPr>
        <w:t xml:space="preserve">Table 6. </w:t>
      </w:r>
      <w:r w:rsidRPr="005E34A5">
        <w:rPr>
          <w:rFonts w:ascii="Times New Roman" w:eastAsia="Times New Roman" w:hAnsi="Times New Roman" w:cs="Times New Roman"/>
          <w:sz w:val="24"/>
          <w:szCs w:val="24"/>
        </w:rPr>
        <w:t>Bootstrapping results.</w:t>
      </w:r>
    </w:p>
    <w:tbl>
      <w:tblPr>
        <w:tblW w:w="9314" w:type="dxa"/>
        <w:tblLayout w:type="fixed"/>
        <w:tblCellMar>
          <w:top w:w="15" w:type="dxa"/>
          <w:left w:w="15" w:type="dxa"/>
          <w:bottom w:w="15" w:type="dxa"/>
          <w:right w:w="15" w:type="dxa"/>
        </w:tblCellMar>
        <w:tblLook w:val="04A0" w:firstRow="1" w:lastRow="0" w:firstColumn="1" w:lastColumn="0" w:noHBand="0" w:noVBand="1"/>
      </w:tblPr>
      <w:tblGrid>
        <w:gridCol w:w="1234"/>
        <w:gridCol w:w="1985"/>
        <w:gridCol w:w="992"/>
        <w:gridCol w:w="851"/>
        <w:gridCol w:w="1134"/>
        <w:gridCol w:w="850"/>
        <w:gridCol w:w="567"/>
        <w:gridCol w:w="851"/>
        <w:gridCol w:w="850"/>
      </w:tblGrid>
      <w:tr w:rsidR="005E34A5" w:rsidRPr="005E34A5" w14:paraId="27599825" w14:textId="77777777" w:rsidTr="00933122">
        <w:trPr>
          <w:trHeight w:val="20"/>
        </w:trPr>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FC4B6F" w14:textId="77777777"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b/>
                <w:bCs/>
                <w:sz w:val="20"/>
                <w:szCs w:val="20"/>
              </w:rPr>
              <w:t>Hypothesis</w:t>
            </w: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E69BEB" w14:textId="77777777"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b/>
                <w:bCs/>
                <w:sz w:val="20"/>
                <w:szCs w:val="20"/>
              </w:rPr>
              <w:t>Paths</w:t>
            </w:r>
          </w:p>
        </w:tc>
        <w:tc>
          <w:tcPr>
            <w:tcW w:w="9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F861DC" w14:textId="563F7B6C"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b/>
                <w:bCs/>
                <w:sz w:val="20"/>
                <w:szCs w:val="20"/>
              </w:rPr>
              <w:t>Original Sample (O)</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42311E" w14:textId="216CE1FC"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b/>
                <w:bCs/>
                <w:sz w:val="20"/>
                <w:szCs w:val="20"/>
              </w:rPr>
              <w:t>Sample Mean (M)</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6316E7" w14:textId="7EED9F11"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b/>
                <w:bCs/>
                <w:sz w:val="20"/>
                <w:szCs w:val="20"/>
              </w:rPr>
              <w:t>Standard Deviation (STDEV)</w:t>
            </w:r>
          </w:p>
        </w:tc>
        <w:tc>
          <w:tcPr>
            <w:tcW w:w="850" w:type="dxa"/>
            <w:tcBorders>
              <w:top w:val="single" w:sz="4" w:space="0" w:color="000000"/>
              <w:left w:val="single" w:sz="4" w:space="0" w:color="000000"/>
              <w:bottom w:val="single" w:sz="4" w:space="0" w:color="000000"/>
              <w:right w:val="single" w:sz="4" w:space="0" w:color="000000"/>
            </w:tcBorders>
          </w:tcPr>
          <w:p w14:paraId="2643A19A" w14:textId="3C0CED80" w:rsidR="00933122" w:rsidRPr="005E34A5" w:rsidRDefault="00933122" w:rsidP="00505FAD">
            <w:pPr>
              <w:spacing w:line="240" w:lineRule="auto"/>
              <w:contextualSpacing/>
              <w:jc w:val="center"/>
              <w:rPr>
                <w:rFonts w:ascii="Times New Roman" w:eastAsia="Times New Roman" w:hAnsi="Times New Roman" w:cs="Times New Roman"/>
                <w:b/>
                <w:bCs/>
                <w:sz w:val="20"/>
                <w:szCs w:val="20"/>
              </w:rPr>
            </w:pPr>
            <w:r w:rsidRPr="005E34A5">
              <w:rPr>
                <w:rFonts w:ascii="Times New Roman" w:eastAsia="Times New Roman" w:hAnsi="Times New Roman" w:cs="Times New Roman"/>
                <w:b/>
                <w:bCs/>
                <w:sz w:val="20"/>
                <w:szCs w:val="20"/>
              </w:rPr>
              <w:t>T statistics </w:t>
            </w:r>
          </w:p>
        </w:tc>
        <w:tc>
          <w:tcPr>
            <w:tcW w:w="567" w:type="dxa"/>
            <w:tcBorders>
              <w:top w:val="single" w:sz="4" w:space="0" w:color="000000"/>
              <w:left w:val="single" w:sz="4" w:space="0" w:color="000000"/>
              <w:bottom w:val="single" w:sz="4" w:space="0" w:color="000000"/>
              <w:right w:val="single" w:sz="4" w:space="0" w:color="000000"/>
            </w:tcBorders>
          </w:tcPr>
          <w:p w14:paraId="5AE2DDE9" w14:textId="35CD82E6" w:rsidR="00933122" w:rsidRPr="005E34A5" w:rsidRDefault="00933122" w:rsidP="00505FAD">
            <w:pPr>
              <w:spacing w:line="240" w:lineRule="auto"/>
              <w:contextualSpacing/>
              <w:jc w:val="center"/>
              <w:rPr>
                <w:rFonts w:ascii="Times New Roman" w:eastAsia="Times New Roman" w:hAnsi="Times New Roman" w:cs="Times New Roman"/>
                <w:b/>
                <w:bCs/>
                <w:sz w:val="20"/>
                <w:szCs w:val="20"/>
              </w:rPr>
            </w:pPr>
            <w:r w:rsidRPr="005E34A5">
              <w:rPr>
                <w:rFonts w:ascii="Times New Roman" w:eastAsia="Times New Roman" w:hAnsi="Times New Roman" w:cs="Times New Roman"/>
                <w:b/>
                <w:bCs/>
                <w:sz w:val="20"/>
                <w:szCs w:val="20"/>
              </w:rPr>
              <w:t>f</w:t>
            </w:r>
            <w:r w:rsidRPr="005E34A5">
              <w:rPr>
                <w:rFonts w:ascii="Times New Roman" w:eastAsia="Times New Roman" w:hAnsi="Times New Roman" w:cs="Times New Roman"/>
                <w:b/>
                <w:bCs/>
                <w:sz w:val="20"/>
                <w:szCs w:val="20"/>
                <w:vertAlign w:val="superscript"/>
              </w:rPr>
              <w:t>2</w:t>
            </w:r>
          </w:p>
        </w:tc>
        <w:tc>
          <w:tcPr>
            <w:tcW w:w="851" w:type="dxa"/>
            <w:tcBorders>
              <w:top w:val="single" w:sz="4" w:space="0" w:color="000000"/>
              <w:left w:val="single" w:sz="4" w:space="0" w:color="000000"/>
              <w:bottom w:val="single" w:sz="4" w:space="0" w:color="000000"/>
              <w:right w:val="single" w:sz="4" w:space="0" w:color="000000"/>
            </w:tcBorders>
          </w:tcPr>
          <w:p w14:paraId="7C74B612" w14:textId="2043954C" w:rsidR="00933122" w:rsidRPr="005E34A5" w:rsidRDefault="00933122" w:rsidP="00505FAD">
            <w:pPr>
              <w:spacing w:line="240" w:lineRule="auto"/>
              <w:contextualSpacing/>
              <w:jc w:val="center"/>
              <w:rPr>
                <w:rFonts w:ascii="Times New Roman" w:eastAsia="Times New Roman" w:hAnsi="Times New Roman" w:cs="Times New Roman"/>
                <w:b/>
                <w:bCs/>
                <w:sz w:val="20"/>
                <w:szCs w:val="20"/>
              </w:rPr>
            </w:pPr>
            <w:r w:rsidRPr="005E34A5">
              <w:rPr>
                <w:rFonts w:ascii="Times New Roman" w:eastAsia="Times New Roman" w:hAnsi="Times New Roman" w:cs="Times New Roman"/>
                <w:b/>
                <w:bCs/>
                <w:sz w:val="20"/>
                <w:szCs w:val="20"/>
              </w:rPr>
              <w:t>VAF</w:t>
            </w:r>
          </w:p>
        </w:tc>
        <w:tc>
          <w:tcPr>
            <w:tcW w:w="850" w:type="dxa"/>
            <w:tcBorders>
              <w:top w:val="single" w:sz="4" w:space="0" w:color="000000"/>
              <w:left w:val="single" w:sz="4" w:space="0" w:color="000000"/>
              <w:bottom w:val="single" w:sz="4" w:space="0" w:color="000000"/>
              <w:right w:val="single" w:sz="4" w:space="0" w:color="000000"/>
            </w:tcBorders>
          </w:tcPr>
          <w:p w14:paraId="0B9B61F2" w14:textId="022FBD10" w:rsidR="00933122" w:rsidRPr="005E34A5" w:rsidRDefault="00933122" w:rsidP="00505FAD">
            <w:pPr>
              <w:spacing w:line="240" w:lineRule="auto"/>
              <w:contextualSpacing/>
              <w:jc w:val="center"/>
              <w:rPr>
                <w:rFonts w:ascii="Times New Roman" w:eastAsia="Times New Roman" w:hAnsi="Times New Roman" w:cs="Times New Roman"/>
                <w:b/>
                <w:bCs/>
                <w:sz w:val="20"/>
                <w:szCs w:val="20"/>
              </w:rPr>
            </w:pPr>
            <w:r w:rsidRPr="005E34A5">
              <w:rPr>
                <w:rFonts w:ascii="Times New Roman" w:eastAsia="Times New Roman" w:hAnsi="Times New Roman" w:cs="Times New Roman"/>
                <w:b/>
                <w:bCs/>
                <w:sz w:val="20"/>
                <w:szCs w:val="20"/>
              </w:rPr>
              <w:t>P values</w:t>
            </w:r>
          </w:p>
        </w:tc>
      </w:tr>
      <w:tr w:rsidR="005E34A5" w:rsidRPr="005E34A5" w14:paraId="368B8EDA" w14:textId="77777777" w:rsidTr="00E90EC3">
        <w:trPr>
          <w:trHeight w:val="20"/>
        </w:trPr>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2E95F0" w14:textId="77777777"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H1</w:t>
            </w: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3AF181" w14:textId="1B1DE908" w:rsidR="00933122" w:rsidRPr="005E34A5" w:rsidRDefault="00933122" w:rsidP="00505FAD">
            <w:pPr>
              <w:spacing w:line="240" w:lineRule="auto"/>
              <w:contextualSpacing/>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 xml:space="preserve">DSC -&gt; SSCP </w:t>
            </w:r>
          </w:p>
        </w:tc>
        <w:tc>
          <w:tcPr>
            <w:tcW w:w="9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4FA91E" w14:textId="664BE880"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0.228</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2D49392" w14:textId="16517B9B"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0.230</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602E368F" w14:textId="06584B93"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0.052</w:t>
            </w:r>
          </w:p>
        </w:tc>
        <w:tc>
          <w:tcPr>
            <w:tcW w:w="850" w:type="dxa"/>
            <w:tcBorders>
              <w:top w:val="single" w:sz="4" w:space="0" w:color="000000"/>
              <w:left w:val="single" w:sz="4" w:space="0" w:color="000000"/>
              <w:bottom w:val="single" w:sz="4" w:space="0" w:color="000000"/>
              <w:right w:val="single" w:sz="4" w:space="0" w:color="000000"/>
            </w:tcBorders>
          </w:tcPr>
          <w:p w14:paraId="7533FA97" w14:textId="5724FF1C"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4.399</w:t>
            </w:r>
          </w:p>
        </w:tc>
        <w:tc>
          <w:tcPr>
            <w:tcW w:w="567" w:type="dxa"/>
            <w:tcBorders>
              <w:top w:val="single" w:sz="4" w:space="0" w:color="000000"/>
              <w:left w:val="single" w:sz="4" w:space="0" w:color="000000"/>
              <w:bottom w:val="single" w:sz="4" w:space="0" w:color="000000"/>
              <w:right w:val="single" w:sz="4" w:space="0" w:color="000000"/>
            </w:tcBorders>
          </w:tcPr>
          <w:p w14:paraId="5177E196" w14:textId="249A3896" w:rsidR="00933122" w:rsidRPr="005E34A5" w:rsidRDefault="00933122" w:rsidP="00505FAD">
            <w:pPr>
              <w:spacing w:line="240" w:lineRule="auto"/>
              <w:contextualSpacing/>
              <w:jc w:val="center"/>
              <w:rPr>
                <w:rFonts w:ascii="Times New Roman" w:hAnsi="Times New Roman" w:cs="Times New Roman"/>
                <w:sz w:val="20"/>
                <w:szCs w:val="20"/>
              </w:rPr>
            </w:pPr>
            <w:r w:rsidRPr="005E34A5">
              <w:rPr>
                <w:rFonts w:ascii="Times New Roman" w:hAnsi="Times New Roman" w:cs="Times New Roman"/>
                <w:sz w:val="20"/>
                <w:szCs w:val="20"/>
              </w:rPr>
              <w:t>0.068</w:t>
            </w:r>
          </w:p>
        </w:tc>
        <w:tc>
          <w:tcPr>
            <w:tcW w:w="851" w:type="dxa"/>
            <w:tcBorders>
              <w:top w:val="single" w:sz="4" w:space="0" w:color="000000"/>
              <w:left w:val="single" w:sz="4" w:space="0" w:color="000000"/>
              <w:bottom w:val="single" w:sz="4" w:space="0" w:color="000000"/>
              <w:right w:val="single" w:sz="4" w:space="0" w:color="000000"/>
            </w:tcBorders>
          </w:tcPr>
          <w:p w14:paraId="715265CC" w14:textId="6E64D1F8" w:rsidR="00933122" w:rsidRPr="005E34A5" w:rsidRDefault="00933122" w:rsidP="00505FAD">
            <w:pPr>
              <w:spacing w:line="240" w:lineRule="auto"/>
              <w:contextualSpacing/>
              <w:jc w:val="center"/>
              <w:rPr>
                <w:rFonts w:ascii="Times New Roman" w:hAnsi="Times New Roman" w:cs="Times New Roman"/>
                <w:sz w:val="20"/>
                <w:szCs w:val="20"/>
              </w:rPr>
            </w:pPr>
            <w:r w:rsidRPr="005E34A5">
              <w:rPr>
                <w:rFonts w:ascii="Times New Roman" w:hAnsi="Times New Roman" w:cs="Times New Roman"/>
                <w:sz w:val="20"/>
                <w:szCs w:val="20"/>
              </w:rPr>
              <w:t>N/A</w:t>
            </w:r>
          </w:p>
        </w:tc>
        <w:tc>
          <w:tcPr>
            <w:tcW w:w="850" w:type="dxa"/>
            <w:tcBorders>
              <w:top w:val="single" w:sz="4" w:space="0" w:color="000000"/>
              <w:left w:val="single" w:sz="4" w:space="0" w:color="000000"/>
              <w:bottom w:val="single" w:sz="4" w:space="0" w:color="000000"/>
              <w:right w:val="single" w:sz="4" w:space="0" w:color="000000"/>
            </w:tcBorders>
            <w:vAlign w:val="bottom"/>
          </w:tcPr>
          <w:p w14:paraId="66216199" w14:textId="2479D7A4"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0.000</w:t>
            </w:r>
          </w:p>
        </w:tc>
      </w:tr>
      <w:tr w:rsidR="005E34A5" w:rsidRPr="005E34A5" w14:paraId="0A94DF85" w14:textId="77777777" w:rsidTr="00933122">
        <w:trPr>
          <w:trHeight w:val="20"/>
        </w:trPr>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F40083" w14:textId="77777777"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H2</w:t>
            </w: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C467BA" w14:textId="65818EE7" w:rsidR="00933122" w:rsidRPr="005E34A5" w:rsidRDefault="00933122" w:rsidP="00505FAD">
            <w:pPr>
              <w:spacing w:line="240" w:lineRule="auto"/>
              <w:contextualSpacing/>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SCI -&gt; IS</w:t>
            </w:r>
          </w:p>
        </w:tc>
        <w:tc>
          <w:tcPr>
            <w:tcW w:w="9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CBFEA5" w14:textId="28D60D08"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0.412</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08E91376" w14:textId="604D53CA"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0.413</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09C4572" w14:textId="181A8EC1"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0.043</w:t>
            </w:r>
          </w:p>
        </w:tc>
        <w:tc>
          <w:tcPr>
            <w:tcW w:w="850" w:type="dxa"/>
            <w:tcBorders>
              <w:top w:val="single" w:sz="4" w:space="0" w:color="000000"/>
              <w:left w:val="single" w:sz="4" w:space="0" w:color="000000"/>
              <w:bottom w:val="single" w:sz="4" w:space="0" w:color="000000"/>
              <w:right w:val="single" w:sz="4" w:space="0" w:color="000000"/>
            </w:tcBorders>
          </w:tcPr>
          <w:p w14:paraId="7D2A55DD" w14:textId="599DC923"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9.609</w:t>
            </w:r>
          </w:p>
        </w:tc>
        <w:tc>
          <w:tcPr>
            <w:tcW w:w="567" w:type="dxa"/>
            <w:tcBorders>
              <w:top w:val="single" w:sz="4" w:space="0" w:color="000000"/>
              <w:left w:val="single" w:sz="4" w:space="0" w:color="000000"/>
              <w:bottom w:val="single" w:sz="4" w:space="0" w:color="000000"/>
              <w:right w:val="single" w:sz="4" w:space="0" w:color="000000"/>
            </w:tcBorders>
          </w:tcPr>
          <w:p w14:paraId="0C675E45" w14:textId="4B799DCB" w:rsidR="00933122" w:rsidRPr="005E34A5" w:rsidRDefault="00933122" w:rsidP="00505FAD">
            <w:pPr>
              <w:spacing w:line="240" w:lineRule="auto"/>
              <w:contextualSpacing/>
              <w:jc w:val="center"/>
              <w:rPr>
                <w:rFonts w:ascii="Times New Roman" w:hAnsi="Times New Roman" w:cs="Times New Roman"/>
                <w:sz w:val="20"/>
                <w:szCs w:val="20"/>
              </w:rPr>
            </w:pPr>
            <w:r w:rsidRPr="005E34A5">
              <w:rPr>
                <w:rFonts w:ascii="Times New Roman" w:hAnsi="Times New Roman" w:cs="Times New Roman"/>
                <w:sz w:val="20"/>
                <w:szCs w:val="20"/>
              </w:rPr>
              <w:t>0.266</w:t>
            </w:r>
          </w:p>
        </w:tc>
        <w:tc>
          <w:tcPr>
            <w:tcW w:w="851" w:type="dxa"/>
            <w:tcBorders>
              <w:top w:val="single" w:sz="4" w:space="0" w:color="000000"/>
              <w:left w:val="single" w:sz="4" w:space="0" w:color="000000"/>
              <w:bottom w:val="single" w:sz="4" w:space="0" w:color="000000"/>
              <w:right w:val="single" w:sz="4" w:space="0" w:color="000000"/>
            </w:tcBorders>
          </w:tcPr>
          <w:p w14:paraId="1A1A8E67" w14:textId="2CD7FDF9" w:rsidR="00933122" w:rsidRPr="005E34A5" w:rsidRDefault="00933122" w:rsidP="00505FAD">
            <w:pPr>
              <w:spacing w:line="240" w:lineRule="auto"/>
              <w:contextualSpacing/>
              <w:jc w:val="center"/>
              <w:rPr>
                <w:rFonts w:ascii="Times New Roman" w:hAnsi="Times New Roman" w:cs="Times New Roman"/>
                <w:sz w:val="20"/>
                <w:szCs w:val="20"/>
              </w:rPr>
            </w:pPr>
            <w:r w:rsidRPr="005E34A5">
              <w:rPr>
                <w:rFonts w:ascii="Times New Roman" w:hAnsi="Times New Roman" w:cs="Times New Roman"/>
                <w:sz w:val="20"/>
                <w:szCs w:val="20"/>
              </w:rPr>
              <w:t>N/A</w:t>
            </w:r>
          </w:p>
        </w:tc>
        <w:tc>
          <w:tcPr>
            <w:tcW w:w="850" w:type="dxa"/>
            <w:tcBorders>
              <w:top w:val="single" w:sz="4" w:space="0" w:color="000000"/>
              <w:left w:val="single" w:sz="4" w:space="0" w:color="000000"/>
              <w:bottom w:val="single" w:sz="4" w:space="0" w:color="000000"/>
              <w:right w:val="single" w:sz="4" w:space="0" w:color="000000"/>
            </w:tcBorders>
          </w:tcPr>
          <w:p w14:paraId="5C2D076E" w14:textId="01183E4C"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0.000</w:t>
            </w:r>
          </w:p>
        </w:tc>
      </w:tr>
      <w:tr w:rsidR="005E34A5" w:rsidRPr="005E34A5" w14:paraId="25C42034" w14:textId="77777777" w:rsidTr="00933122">
        <w:trPr>
          <w:trHeight w:val="20"/>
        </w:trPr>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4FAC23" w14:textId="77777777"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H3a</w:t>
            </w: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8B84BE" w14:textId="537DC7AE" w:rsidR="00933122" w:rsidRPr="005E34A5" w:rsidRDefault="00933122" w:rsidP="00505FAD">
            <w:pPr>
              <w:spacing w:line="240" w:lineRule="auto"/>
              <w:contextualSpacing/>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DSC -&gt; SCI</w:t>
            </w:r>
          </w:p>
        </w:tc>
        <w:tc>
          <w:tcPr>
            <w:tcW w:w="9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70588B" w14:textId="4CEDE201"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0.504</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0441F584" w14:textId="4975480F"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0.505</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17472FC" w14:textId="4BE0467B"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0.042</w:t>
            </w:r>
          </w:p>
        </w:tc>
        <w:tc>
          <w:tcPr>
            <w:tcW w:w="850" w:type="dxa"/>
            <w:tcBorders>
              <w:top w:val="single" w:sz="4" w:space="0" w:color="000000"/>
              <w:left w:val="single" w:sz="4" w:space="0" w:color="000000"/>
              <w:bottom w:val="single" w:sz="4" w:space="0" w:color="000000"/>
              <w:right w:val="single" w:sz="4" w:space="0" w:color="000000"/>
            </w:tcBorders>
          </w:tcPr>
          <w:p w14:paraId="2636274D" w14:textId="46A2EFC0"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11.999</w:t>
            </w:r>
          </w:p>
        </w:tc>
        <w:tc>
          <w:tcPr>
            <w:tcW w:w="567" w:type="dxa"/>
            <w:tcBorders>
              <w:top w:val="single" w:sz="4" w:space="0" w:color="000000"/>
              <w:left w:val="single" w:sz="4" w:space="0" w:color="000000"/>
              <w:bottom w:val="single" w:sz="4" w:space="0" w:color="000000"/>
              <w:right w:val="single" w:sz="4" w:space="0" w:color="000000"/>
            </w:tcBorders>
          </w:tcPr>
          <w:p w14:paraId="0EF545E0" w14:textId="13A763A5" w:rsidR="00933122" w:rsidRPr="005E34A5" w:rsidRDefault="00933122" w:rsidP="00505FAD">
            <w:pPr>
              <w:spacing w:line="240" w:lineRule="auto"/>
              <w:contextualSpacing/>
              <w:jc w:val="center"/>
              <w:rPr>
                <w:rFonts w:ascii="Times New Roman" w:hAnsi="Times New Roman" w:cs="Times New Roman"/>
                <w:sz w:val="20"/>
                <w:szCs w:val="20"/>
              </w:rPr>
            </w:pPr>
            <w:r w:rsidRPr="005E34A5">
              <w:rPr>
                <w:rFonts w:ascii="Times New Roman" w:hAnsi="Times New Roman" w:cs="Times New Roman"/>
                <w:sz w:val="20"/>
                <w:szCs w:val="20"/>
              </w:rPr>
              <w:t>0.340</w:t>
            </w:r>
          </w:p>
        </w:tc>
        <w:tc>
          <w:tcPr>
            <w:tcW w:w="851" w:type="dxa"/>
            <w:tcBorders>
              <w:top w:val="single" w:sz="4" w:space="0" w:color="000000"/>
              <w:left w:val="single" w:sz="4" w:space="0" w:color="000000"/>
              <w:bottom w:val="single" w:sz="4" w:space="0" w:color="000000"/>
              <w:right w:val="single" w:sz="4" w:space="0" w:color="000000"/>
            </w:tcBorders>
          </w:tcPr>
          <w:p w14:paraId="2E341A15" w14:textId="7536FC11" w:rsidR="00933122" w:rsidRPr="005E34A5" w:rsidRDefault="00933122" w:rsidP="00505FAD">
            <w:pPr>
              <w:spacing w:line="240" w:lineRule="auto"/>
              <w:contextualSpacing/>
              <w:jc w:val="center"/>
              <w:rPr>
                <w:rFonts w:ascii="Times New Roman" w:hAnsi="Times New Roman" w:cs="Times New Roman"/>
                <w:sz w:val="20"/>
                <w:szCs w:val="20"/>
              </w:rPr>
            </w:pPr>
            <w:r w:rsidRPr="005E34A5">
              <w:rPr>
                <w:rFonts w:ascii="Times New Roman" w:hAnsi="Times New Roman" w:cs="Times New Roman"/>
                <w:sz w:val="20"/>
                <w:szCs w:val="20"/>
              </w:rPr>
              <w:t>N/A</w:t>
            </w:r>
          </w:p>
        </w:tc>
        <w:tc>
          <w:tcPr>
            <w:tcW w:w="850" w:type="dxa"/>
            <w:tcBorders>
              <w:top w:val="single" w:sz="4" w:space="0" w:color="000000"/>
              <w:left w:val="single" w:sz="4" w:space="0" w:color="000000"/>
              <w:bottom w:val="single" w:sz="4" w:space="0" w:color="000000"/>
              <w:right w:val="single" w:sz="4" w:space="0" w:color="000000"/>
            </w:tcBorders>
          </w:tcPr>
          <w:p w14:paraId="068E806E" w14:textId="07D5C004"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0.000</w:t>
            </w:r>
          </w:p>
        </w:tc>
      </w:tr>
      <w:tr w:rsidR="005E34A5" w:rsidRPr="005E34A5" w14:paraId="2CB74870" w14:textId="77777777" w:rsidTr="00933122">
        <w:trPr>
          <w:trHeight w:val="20"/>
        </w:trPr>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142602" w14:textId="77777777"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H3b</w:t>
            </w: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0300A1" w14:textId="1B623E0C" w:rsidR="00933122" w:rsidRPr="005E34A5" w:rsidRDefault="00933122" w:rsidP="00505FAD">
            <w:pPr>
              <w:spacing w:line="240" w:lineRule="auto"/>
              <w:contextualSpacing/>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SCI -&gt; SSCP</w:t>
            </w:r>
          </w:p>
        </w:tc>
        <w:tc>
          <w:tcPr>
            <w:tcW w:w="9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3BFB87" w14:textId="254C4285"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0.326</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40EBC28F" w14:textId="7774CE55"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0.327</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2F93CF0D" w14:textId="145AB730"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0.050</w:t>
            </w:r>
          </w:p>
        </w:tc>
        <w:tc>
          <w:tcPr>
            <w:tcW w:w="850" w:type="dxa"/>
            <w:tcBorders>
              <w:top w:val="single" w:sz="4" w:space="0" w:color="000000"/>
              <w:left w:val="single" w:sz="4" w:space="0" w:color="000000"/>
              <w:bottom w:val="single" w:sz="4" w:space="0" w:color="000000"/>
              <w:right w:val="single" w:sz="4" w:space="0" w:color="000000"/>
            </w:tcBorders>
          </w:tcPr>
          <w:p w14:paraId="2392D32E" w14:textId="5AF07725"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6.458</w:t>
            </w:r>
          </w:p>
        </w:tc>
        <w:tc>
          <w:tcPr>
            <w:tcW w:w="567" w:type="dxa"/>
            <w:tcBorders>
              <w:top w:val="single" w:sz="4" w:space="0" w:color="000000"/>
              <w:left w:val="single" w:sz="4" w:space="0" w:color="000000"/>
              <w:bottom w:val="single" w:sz="4" w:space="0" w:color="000000"/>
              <w:right w:val="single" w:sz="4" w:space="0" w:color="000000"/>
            </w:tcBorders>
          </w:tcPr>
          <w:p w14:paraId="29333FDE" w14:textId="17A65DD4" w:rsidR="00933122" w:rsidRPr="005E34A5" w:rsidRDefault="00933122" w:rsidP="00505FAD">
            <w:pPr>
              <w:spacing w:line="240" w:lineRule="auto"/>
              <w:contextualSpacing/>
              <w:jc w:val="center"/>
              <w:rPr>
                <w:rFonts w:ascii="Times New Roman" w:hAnsi="Times New Roman" w:cs="Times New Roman"/>
                <w:sz w:val="20"/>
                <w:szCs w:val="20"/>
              </w:rPr>
            </w:pPr>
            <w:r w:rsidRPr="005E34A5">
              <w:rPr>
                <w:rFonts w:ascii="Times New Roman" w:hAnsi="Times New Roman" w:cs="Times New Roman"/>
                <w:sz w:val="20"/>
                <w:szCs w:val="20"/>
              </w:rPr>
              <w:t>0.132</w:t>
            </w:r>
          </w:p>
        </w:tc>
        <w:tc>
          <w:tcPr>
            <w:tcW w:w="851" w:type="dxa"/>
            <w:tcBorders>
              <w:top w:val="single" w:sz="4" w:space="0" w:color="000000"/>
              <w:left w:val="single" w:sz="4" w:space="0" w:color="000000"/>
              <w:bottom w:val="single" w:sz="4" w:space="0" w:color="000000"/>
              <w:right w:val="single" w:sz="4" w:space="0" w:color="000000"/>
            </w:tcBorders>
          </w:tcPr>
          <w:p w14:paraId="6F16018D" w14:textId="5971045F" w:rsidR="00933122" w:rsidRPr="005E34A5" w:rsidRDefault="00933122" w:rsidP="00505FAD">
            <w:pPr>
              <w:spacing w:line="240" w:lineRule="auto"/>
              <w:contextualSpacing/>
              <w:jc w:val="center"/>
              <w:rPr>
                <w:rFonts w:ascii="Times New Roman" w:hAnsi="Times New Roman" w:cs="Times New Roman"/>
                <w:sz w:val="20"/>
                <w:szCs w:val="20"/>
              </w:rPr>
            </w:pPr>
            <w:r w:rsidRPr="005E34A5">
              <w:rPr>
                <w:rFonts w:ascii="Times New Roman" w:hAnsi="Times New Roman" w:cs="Times New Roman"/>
                <w:sz w:val="20"/>
                <w:szCs w:val="20"/>
              </w:rPr>
              <w:t>N/A</w:t>
            </w:r>
          </w:p>
        </w:tc>
        <w:tc>
          <w:tcPr>
            <w:tcW w:w="850" w:type="dxa"/>
            <w:tcBorders>
              <w:top w:val="single" w:sz="4" w:space="0" w:color="000000"/>
              <w:left w:val="single" w:sz="4" w:space="0" w:color="000000"/>
              <w:bottom w:val="single" w:sz="4" w:space="0" w:color="000000"/>
              <w:right w:val="single" w:sz="4" w:space="0" w:color="000000"/>
            </w:tcBorders>
          </w:tcPr>
          <w:p w14:paraId="52BC5EBB" w14:textId="1FD95170"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0.000</w:t>
            </w:r>
          </w:p>
        </w:tc>
      </w:tr>
      <w:tr w:rsidR="005E34A5" w:rsidRPr="005E34A5" w14:paraId="452BC9D1" w14:textId="77777777" w:rsidTr="00933122">
        <w:trPr>
          <w:trHeight w:val="20"/>
        </w:trPr>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62B2ED" w14:textId="77777777"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H3</w:t>
            </w: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76F773" w14:textId="22F3120D" w:rsidR="00933122" w:rsidRPr="005E34A5" w:rsidRDefault="00933122" w:rsidP="00505FAD">
            <w:pPr>
              <w:spacing w:line="240" w:lineRule="auto"/>
              <w:contextualSpacing/>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DSC -&gt; SCI -&gt; SSCP</w:t>
            </w:r>
          </w:p>
        </w:tc>
        <w:tc>
          <w:tcPr>
            <w:tcW w:w="9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FFF050" w14:textId="45BED3BC"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0.164</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1071863" w14:textId="7B6F4D4B"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0.165</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383F6EEC" w14:textId="1051273B"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0.028</w:t>
            </w:r>
          </w:p>
        </w:tc>
        <w:tc>
          <w:tcPr>
            <w:tcW w:w="850" w:type="dxa"/>
            <w:tcBorders>
              <w:top w:val="single" w:sz="4" w:space="0" w:color="000000"/>
              <w:left w:val="single" w:sz="4" w:space="0" w:color="000000"/>
              <w:bottom w:val="single" w:sz="4" w:space="0" w:color="000000"/>
              <w:right w:val="single" w:sz="4" w:space="0" w:color="000000"/>
            </w:tcBorders>
          </w:tcPr>
          <w:p w14:paraId="34E4BD88" w14:textId="1FAD51F8"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5.861</w:t>
            </w:r>
          </w:p>
        </w:tc>
        <w:tc>
          <w:tcPr>
            <w:tcW w:w="567" w:type="dxa"/>
            <w:tcBorders>
              <w:top w:val="single" w:sz="4" w:space="0" w:color="000000"/>
              <w:left w:val="single" w:sz="4" w:space="0" w:color="000000"/>
              <w:bottom w:val="single" w:sz="4" w:space="0" w:color="000000"/>
              <w:right w:val="single" w:sz="4" w:space="0" w:color="000000"/>
            </w:tcBorders>
          </w:tcPr>
          <w:p w14:paraId="7DBBA7A3" w14:textId="646A39EC" w:rsidR="00933122" w:rsidRPr="005E34A5" w:rsidRDefault="00933122" w:rsidP="00505FAD">
            <w:pPr>
              <w:spacing w:line="240" w:lineRule="auto"/>
              <w:contextualSpacing/>
              <w:jc w:val="center"/>
              <w:rPr>
                <w:rFonts w:ascii="Times New Roman" w:hAnsi="Times New Roman" w:cs="Times New Roman"/>
                <w:sz w:val="20"/>
                <w:szCs w:val="20"/>
              </w:rPr>
            </w:pPr>
            <w:r w:rsidRPr="005E34A5">
              <w:rPr>
                <w:rFonts w:ascii="Times New Roman" w:hAnsi="Times New Roman" w:cs="Times New Roman"/>
                <w:sz w:val="20"/>
                <w:szCs w:val="20"/>
              </w:rPr>
              <w:t>N/A</w:t>
            </w:r>
          </w:p>
        </w:tc>
        <w:tc>
          <w:tcPr>
            <w:tcW w:w="851" w:type="dxa"/>
            <w:tcBorders>
              <w:top w:val="single" w:sz="4" w:space="0" w:color="000000"/>
              <w:left w:val="single" w:sz="4" w:space="0" w:color="000000"/>
              <w:bottom w:val="single" w:sz="4" w:space="0" w:color="000000"/>
              <w:right w:val="single" w:sz="4" w:space="0" w:color="000000"/>
            </w:tcBorders>
          </w:tcPr>
          <w:p w14:paraId="3A0A444D" w14:textId="59BEE350" w:rsidR="00933122" w:rsidRPr="005E34A5" w:rsidRDefault="00933122" w:rsidP="00505FAD">
            <w:pPr>
              <w:spacing w:line="240" w:lineRule="auto"/>
              <w:contextualSpacing/>
              <w:jc w:val="center"/>
              <w:rPr>
                <w:rFonts w:ascii="Times New Roman" w:hAnsi="Times New Roman" w:cs="Times New Roman"/>
                <w:sz w:val="20"/>
                <w:szCs w:val="20"/>
                <w:lang w:val="vi-VN"/>
              </w:rPr>
            </w:pPr>
            <w:r w:rsidRPr="005E34A5">
              <w:rPr>
                <w:rFonts w:ascii="Times New Roman" w:hAnsi="Times New Roman" w:cs="Times New Roman"/>
                <w:sz w:val="20"/>
                <w:szCs w:val="20"/>
              </w:rPr>
              <w:t>41</w:t>
            </w:r>
            <w:r w:rsidRPr="005E34A5">
              <w:rPr>
                <w:rFonts w:ascii="Times New Roman" w:hAnsi="Times New Roman" w:cs="Times New Roman"/>
                <w:sz w:val="20"/>
                <w:szCs w:val="20"/>
                <w:lang w:val="vi-VN"/>
              </w:rPr>
              <w:t>.8%</w:t>
            </w:r>
          </w:p>
        </w:tc>
        <w:tc>
          <w:tcPr>
            <w:tcW w:w="850" w:type="dxa"/>
            <w:tcBorders>
              <w:top w:val="single" w:sz="4" w:space="0" w:color="000000"/>
              <w:left w:val="single" w:sz="4" w:space="0" w:color="000000"/>
              <w:bottom w:val="single" w:sz="4" w:space="0" w:color="000000"/>
              <w:right w:val="single" w:sz="4" w:space="0" w:color="000000"/>
            </w:tcBorders>
          </w:tcPr>
          <w:p w14:paraId="4647DCE7" w14:textId="3A4667D6"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0.000</w:t>
            </w:r>
          </w:p>
        </w:tc>
      </w:tr>
      <w:tr w:rsidR="005E34A5" w:rsidRPr="005E34A5" w14:paraId="72810009" w14:textId="77777777" w:rsidTr="00933122">
        <w:trPr>
          <w:trHeight w:val="20"/>
        </w:trPr>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EA3C14" w14:textId="77777777"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H4a</w:t>
            </w: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0FAD59" w14:textId="62083F55" w:rsidR="00933122" w:rsidRPr="005E34A5" w:rsidRDefault="00933122" w:rsidP="00505FAD">
            <w:pPr>
              <w:spacing w:line="240" w:lineRule="auto"/>
              <w:contextualSpacing/>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DSC -&gt; IS</w:t>
            </w:r>
          </w:p>
        </w:tc>
        <w:tc>
          <w:tcPr>
            <w:tcW w:w="9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7A0042" w14:textId="529547DA"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0.353</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6E848154" w14:textId="5DAB7F2C"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0.353</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6C6262B5" w14:textId="2D2D24C0"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0.049</w:t>
            </w:r>
          </w:p>
        </w:tc>
        <w:tc>
          <w:tcPr>
            <w:tcW w:w="850" w:type="dxa"/>
            <w:tcBorders>
              <w:top w:val="single" w:sz="4" w:space="0" w:color="000000"/>
              <w:left w:val="single" w:sz="4" w:space="0" w:color="000000"/>
              <w:bottom w:val="single" w:sz="4" w:space="0" w:color="000000"/>
              <w:right w:val="single" w:sz="4" w:space="0" w:color="000000"/>
            </w:tcBorders>
          </w:tcPr>
          <w:p w14:paraId="66D5BC0D" w14:textId="53454533"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7.268</w:t>
            </w:r>
          </w:p>
        </w:tc>
        <w:tc>
          <w:tcPr>
            <w:tcW w:w="567" w:type="dxa"/>
            <w:tcBorders>
              <w:top w:val="single" w:sz="4" w:space="0" w:color="000000"/>
              <w:left w:val="single" w:sz="4" w:space="0" w:color="000000"/>
              <w:bottom w:val="single" w:sz="4" w:space="0" w:color="000000"/>
              <w:right w:val="single" w:sz="4" w:space="0" w:color="000000"/>
            </w:tcBorders>
          </w:tcPr>
          <w:p w14:paraId="6236CA99" w14:textId="5A3CFD82" w:rsidR="00933122" w:rsidRPr="005E34A5" w:rsidRDefault="00933122" w:rsidP="00505FAD">
            <w:pPr>
              <w:spacing w:line="240" w:lineRule="auto"/>
              <w:contextualSpacing/>
              <w:jc w:val="center"/>
              <w:rPr>
                <w:rFonts w:ascii="Times New Roman" w:hAnsi="Times New Roman" w:cs="Times New Roman"/>
                <w:sz w:val="20"/>
                <w:szCs w:val="20"/>
              </w:rPr>
            </w:pPr>
            <w:r w:rsidRPr="005E34A5">
              <w:rPr>
                <w:rFonts w:ascii="Times New Roman" w:hAnsi="Times New Roman" w:cs="Times New Roman"/>
                <w:sz w:val="20"/>
                <w:szCs w:val="20"/>
              </w:rPr>
              <w:t>0.166</w:t>
            </w:r>
          </w:p>
        </w:tc>
        <w:tc>
          <w:tcPr>
            <w:tcW w:w="851" w:type="dxa"/>
            <w:tcBorders>
              <w:top w:val="single" w:sz="4" w:space="0" w:color="000000"/>
              <w:left w:val="single" w:sz="4" w:space="0" w:color="000000"/>
              <w:bottom w:val="single" w:sz="4" w:space="0" w:color="000000"/>
              <w:right w:val="single" w:sz="4" w:space="0" w:color="000000"/>
            </w:tcBorders>
          </w:tcPr>
          <w:p w14:paraId="70EC9B8A" w14:textId="5FC19570" w:rsidR="00933122" w:rsidRPr="005E34A5" w:rsidRDefault="00933122" w:rsidP="00505FAD">
            <w:pPr>
              <w:spacing w:line="240" w:lineRule="auto"/>
              <w:contextualSpacing/>
              <w:jc w:val="center"/>
              <w:rPr>
                <w:rFonts w:ascii="Times New Roman" w:hAnsi="Times New Roman" w:cs="Times New Roman"/>
                <w:sz w:val="20"/>
                <w:szCs w:val="20"/>
              </w:rPr>
            </w:pPr>
            <w:r w:rsidRPr="005E34A5">
              <w:rPr>
                <w:rFonts w:ascii="Times New Roman" w:hAnsi="Times New Roman" w:cs="Times New Roman"/>
                <w:sz w:val="20"/>
                <w:szCs w:val="20"/>
              </w:rPr>
              <w:t>N/A</w:t>
            </w:r>
          </w:p>
        </w:tc>
        <w:tc>
          <w:tcPr>
            <w:tcW w:w="850" w:type="dxa"/>
            <w:tcBorders>
              <w:top w:val="single" w:sz="4" w:space="0" w:color="000000"/>
              <w:left w:val="single" w:sz="4" w:space="0" w:color="000000"/>
              <w:bottom w:val="single" w:sz="4" w:space="0" w:color="000000"/>
              <w:right w:val="single" w:sz="4" w:space="0" w:color="000000"/>
            </w:tcBorders>
          </w:tcPr>
          <w:p w14:paraId="309C34F6" w14:textId="36EB035B"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0.000</w:t>
            </w:r>
          </w:p>
        </w:tc>
      </w:tr>
      <w:tr w:rsidR="005E34A5" w:rsidRPr="005E34A5" w14:paraId="25925F93" w14:textId="77777777" w:rsidTr="00933122">
        <w:trPr>
          <w:trHeight w:val="20"/>
        </w:trPr>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EB410B" w14:textId="77777777"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H4b</w:t>
            </w: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2B32DE" w14:textId="71728C13" w:rsidR="00933122" w:rsidRPr="005E34A5" w:rsidRDefault="00933122" w:rsidP="00505FAD">
            <w:pPr>
              <w:spacing w:line="240" w:lineRule="auto"/>
              <w:contextualSpacing/>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IS -&gt; SSCP</w:t>
            </w:r>
          </w:p>
        </w:tc>
        <w:tc>
          <w:tcPr>
            <w:tcW w:w="9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4B2964" w14:textId="43C56CD5"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0.297</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4F9849E5" w14:textId="5343A7A9"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0.296</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2057A59E" w14:textId="52502AF3"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0.050</w:t>
            </w:r>
          </w:p>
        </w:tc>
        <w:tc>
          <w:tcPr>
            <w:tcW w:w="850" w:type="dxa"/>
            <w:tcBorders>
              <w:top w:val="single" w:sz="4" w:space="0" w:color="000000"/>
              <w:left w:val="single" w:sz="4" w:space="0" w:color="000000"/>
              <w:bottom w:val="single" w:sz="4" w:space="0" w:color="000000"/>
              <w:right w:val="single" w:sz="4" w:space="0" w:color="000000"/>
            </w:tcBorders>
          </w:tcPr>
          <w:p w14:paraId="2434EA80" w14:textId="008B8D2C"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5.966</w:t>
            </w:r>
          </w:p>
        </w:tc>
        <w:tc>
          <w:tcPr>
            <w:tcW w:w="567" w:type="dxa"/>
            <w:tcBorders>
              <w:top w:val="single" w:sz="4" w:space="0" w:color="000000"/>
              <w:left w:val="single" w:sz="4" w:space="0" w:color="000000"/>
              <w:bottom w:val="single" w:sz="4" w:space="0" w:color="000000"/>
              <w:right w:val="single" w:sz="4" w:space="0" w:color="000000"/>
            </w:tcBorders>
          </w:tcPr>
          <w:p w14:paraId="0FBB2428" w14:textId="70D637D8" w:rsidR="00933122" w:rsidRPr="005E34A5" w:rsidRDefault="00933122" w:rsidP="00505FAD">
            <w:pPr>
              <w:spacing w:line="240" w:lineRule="auto"/>
              <w:contextualSpacing/>
              <w:jc w:val="center"/>
              <w:rPr>
                <w:rFonts w:ascii="Times New Roman" w:hAnsi="Times New Roman" w:cs="Times New Roman"/>
                <w:sz w:val="20"/>
                <w:szCs w:val="20"/>
              </w:rPr>
            </w:pPr>
            <w:r w:rsidRPr="005E34A5">
              <w:rPr>
                <w:rFonts w:ascii="Times New Roman" w:hAnsi="Times New Roman" w:cs="Times New Roman"/>
                <w:sz w:val="20"/>
                <w:szCs w:val="20"/>
              </w:rPr>
              <w:t>0.101</w:t>
            </w:r>
          </w:p>
        </w:tc>
        <w:tc>
          <w:tcPr>
            <w:tcW w:w="851" w:type="dxa"/>
            <w:tcBorders>
              <w:top w:val="single" w:sz="4" w:space="0" w:color="000000"/>
              <w:left w:val="single" w:sz="4" w:space="0" w:color="000000"/>
              <w:bottom w:val="single" w:sz="4" w:space="0" w:color="000000"/>
              <w:right w:val="single" w:sz="4" w:space="0" w:color="000000"/>
            </w:tcBorders>
          </w:tcPr>
          <w:p w14:paraId="6F6DAB4E" w14:textId="208EDD3B" w:rsidR="00933122" w:rsidRPr="005E34A5" w:rsidRDefault="00933122" w:rsidP="00505FAD">
            <w:pPr>
              <w:spacing w:line="240" w:lineRule="auto"/>
              <w:contextualSpacing/>
              <w:jc w:val="center"/>
              <w:rPr>
                <w:rFonts w:ascii="Times New Roman" w:hAnsi="Times New Roman" w:cs="Times New Roman"/>
                <w:sz w:val="20"/>
                <w:szCs w:val="20"/>
              </w:rPr>
            </w:pPr>
            <w:r w:rsidRPr="005E34A5">
              <w:rPr>
                <w:rFonts w:ascii="Times New Roman" w:hAnsi="Times New Roman" w:cs="Times New Roman"/>
                <w:sz w:val="20"/>
                <w:szCs w:val="20"/>
              </w:rPr>
              <w:t>N/A</w:t>
            </w:r>
          </w:p>
        </w:tc>
        <w:tc>
          <w:tcPr>
            <w:tcW w:w="850" w:type="dxa"/>
            <w:tcBorders>
              <w:top w:val="single" w:sz="4" w:space="0" w:color="000000"/>
              <w:left w:val="single" w:sz="4" w:space="0" w:color="000000"/>
              <w:bottom w:val="single" w:sz="4" w:space="0" w:color="000000"/>
              <w:right w:val="single" w:sz="4" w:space="0" w:color="000000"/>
            </w:tcBorders>
          </w:tcPr>
          <w:p w14:paraId="1D14F343" w14:textId="4017E309"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0.000</w:t>
            </w:r>
          </w:p>
        </w:tc>
      </w:tr>
      <w:tr w:rsidR="005E34A5" w:rsidRPr="005E34A5" w14:paraId="7893C5E8" w14:textId="77777777" w:rsidTr="00933122">
        <w:trPr>
          <w:trHeight w:val="20"/>
        </w:trPr>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694CEF" w14:textId="77777777"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H4</w:t>
            </w:r>
          </w:p>
        </w:tc>
        <w:tc>
          <w:tcPr>
            <w:tcW w:w="1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B9786B" w14:textId="66F73D36" w:rsidR="00933122" w:rsidRPr="005E34A5" w:rsidRDefault="00933122" w:rsidP="00505FAD">
            <w:pPr>
              <w:spacing w:line="240" w:lineRule="auto"/>
              <w:contextualSpacing/>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DSC -&gt; IS -&gt; SSCP</w:t>
            </w:r>
          </w:p>
        </w:tc>
        <w:tc>
          <w:tcPr>
            <w:tcW w:w="9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4D63A3" w14:textId="2A998FEA"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0.105</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2C052B3" w14:textId="3C29557D"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0.104</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573199A2" w14:textId="1264555B"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0.019</w:t>
            </w:r>
          </w:p>
        </w:tc>
        <w:tc>
          <w:tcPr>
            <w:tcW w:w="850" w:type="dxa"/>
            <w:tcBorders>
              <w:top w:val="single" w:sz="4" w:space="0" w:color="000000"/>
              <w:left w:val="single" w:sz="4" w:space="0" w:color="000000"/>
              <w:bottom w:val="single" w:sz="4" w:space="0" w:color="000000"/>
              <w:right w:val="single" w:sz="4" w:space="0" w:color="000000"/>
            </w:tcBorders>
          </w:tcPr>
          <w:p w14:paraId="712D7FDB" w14:textId="453D3131"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eastAsia="Times New Roman" w:hAnsi="Times New Roman" w:cs="Times New Roman"/>
                <w:sz w:val="20"/>
                <w:szCs w:val="20"/>
              </w:rPr>
              <w:t>5.551</w:t>
            </w:r>
          </w:p>
        </w:tc>
        <w:tc>
          <w:tcPr>
            <w:tcW w:w="567" w:type="dxa"/>
            <w:tcBorders>
              <w:top w:val="single" w:sz="4" w:space="0" w:color="000000"/>
              <w:left w:val="single" w:sz="4" w:space="0" w:color="000000"/>
              <w:bottom w:val="single" w:sz="4" w:space="0" w:color="000000"/>
              <w:right w:val="single" w:sz="4" w:space="0" w:color="000000"/>
            </w:tcBorders>
          </w:tcPr>
          <w:p w14:paraId="16820F81" w14:textId="65294E94" w:rsidR="00933122" w:rsidRPr="005E34A5" w:rsidRDefault="00933122" w:rsidP="00505FAD">
            <w:pPr>
              <w:spacing w:line="240" w:lineRule="auto"/>
              <w:contextualSpacing/>
              <w:jc w:val="center"/>
              <w:rPr>
                <w:rFonts w:ascii="Times New Roman" w:hAnsi="Times New Roman" w:cs="Times New Roman"/>
                <w:sz w:val="20"/>
                <w:szCs w:val="20"/>
              </w:rPr>
            </w:pPr>
            <w:r w:rsidRPr="005E34A5">
              <w:rPr>
                <w:rFonts w:ascii="Times New Roman" w:hAnsi="Times New Roman" w:cs="Times New Roman"/>
                <w:sz w:val="20"/>
                <w:szCs w:val="20"/>
              </w:rPr>
              <w:t>N/A</w:t>
            </w:r>
          </w:p>
        </w:tc>
        <w:tc>
          <w:tcPr>
            <w:tcW w:w="851" w:type="dxa"/>
            <w:tcBorders>
              <w:top w:val="single" w:sz="4" w:space="0" w:color="000000"/>
              <w:left w:val="single" w:sz="4" w:space="0" w:color="000000"/>
              <w:bottom w:val="single" w:sz="4" w:space="0" w:color="000000"/>
              <w:right w:val="single" w:sz="4" w:space="0" w:color="000000"/>
            </w:tcBorders>
          </w:tcPr>
          <w:p w14:paraId="24D06743" w14:textId="7BFBF1CD" w:rsidR="00933122" w:rsidRPr="005E34A5" w:rsidRDefault="002366F3" w:rsidP="00505FAD">
            <w:pPr>
              <w:spacing w:line="240" w:lineRule="auto"/>
              <w:contextualSpacing/>
              <w:jc w:val="center"/>
              <w:rPr>
                <w:rFonts w:ascii="Times New Roman" w:hAnsi="Times New Roman" w:cs="Times New Roman"/>
                <w:sz w:val="20"/>
                <w:szCs w:val="20"/>
                <w:lang w:val="vi-VN"/>
              </w:rPr>
            </w:pPr>
            <w:r w:rsidRPr="005E34A5">
              <w:rPr>
                <w:rFonts w:ascii="Times New Roman" w:hAnsi="Times New Roman" w:cs="Times New Roman"/>
                <w:sz w:val="20"/>
                <w:szCs w:val="20"/>
              </w:rPr>
              <w:t>31</w:t>
            </w:r>
            <w:r w:rsidRPr="005E34A5">
              <w:rPr>
                <w:rFonts w:ascii="Times New Roman" w:hAnsi="Times New Roman" w:cs="Times New Roman"/>
                <w:sz w:val="20"/>
                <w:szCs w:val="20"/>
                <w:lang w:val="vi-VN"/>
              </w:rPr>
              <w:t>.5%</w:t>
            </w:r>
          </w:p>
        </w:tc>
        <w:tc>
          <w:tcPr>
            <w:tcW w:w="850" w:type="dxa"/>
            <w:tcBorders>
              <w:top w:val="single" w:sz="4" w:space="0" w:color="000000"/>
              <w:left w:val="single" w:sz="4" w:space="0" w:color="000000"/>
              <w:bottom w:val="single" w:sz="4" w:space="0" w:color="000000"/>
              <w:right w:val="single" w:sz="4" w:space="0" w:color="000000"/>
            </w:tcBorders>
          </w:tcPr>
          <w:p w14:paraId="798EE8D8" w14:textId="5D51C3C6" w:rsidR="00933122" w:rsidRPr="005E34A5" w:rsidRDefault="00933122" w:rsidP="00505FAD">
            <w:pPr>
              <w:spacing w:line="240" w:lineRule="auto"/>
              <w:contextualSpacing/>
              <w:jc w:val="center"/>
              <w:rPr>
                <w:rFonts w:ascii="Times New Roman" w:eastAsia="Times New Roman" w:hAnsi="Times New Roman" w:cs="Times New Roman"/>
                <w:sz w:val="20"/>
                <w:szCs w:val="20"/>
              </w:rPr>
            </w:pPr>
            <w:r w:rsidRPr="005E34A5">
              <w:rPr>
                <w:rFonts w:ascii="Times New Roman" w:hAnsi="Times New Roman" w:cs="Times New Roman"/>
                <w:sz w:val="20"/>
                <w:szCs w:val="20"/>
              </w:rPr>
              <w:t>0.000</w:t>
            </w:r>
          </w:p>
        </w:tc>
      </w:tr>
    </w:tbl>
    <w:p w14:paraId="490FFE16" w14:textId="1E06D157" w:rsidR="00204712" w:rsidRPr="005E34A5" w:rsidRDefault="00B243FF" w:rsidP="00680CA7">
      <w:pPr>
        <w:spacing w:line="240" w:lineRule="auto"/>
        <w:jc w:val="both"/>
        <w:rPr>
          <w:rFonts w:ascii="Times New Roman" w:eastAsia="Times New Roman" w:hAnsi="Times New Roman" w:cs="Times New Roman"/>
          <w:i/>
          <w:iCs/>
          <w:sz w:val="20"/>
          <w:szCs w:val="20"/>
        </w:rPr>
      </w:pPr>
      <w:r w:rsidRPr="005E34A5">
        <w:rPr>
          <w:rFonts w:ascii="Times New Roman" w:eastAsia="Times New Roman" w:hAnsi="Times New Roman" w:cs="Times New Roman"/>
          <w:i/>
          <w:iCs/>
          <w:sz w:val="20"/>
          <w:szCs w:val="20"/>
        </w:rPr>
        <w:t xml:space="preserve">                                                                                                          </w:t>
      </w:r>
      <w:r w:rsidR="00505FAD" w:rsidRPr="005E34A5">
        <w:rPr>
          <w:rFonts w:ascii="Times New Roman" w:eastAsia="Times New Roman" w:hAnsi="Times New Roman" w:cs="Times New Roman"/>
          <w:i/>
          <w:iCs/>
          <w:sz w:val="20"/>
          <w:szCs w:val="20"/>
        </w:rPr>
        <w:t xml:space="preserve">                               Source: Author’s work</w:t>
      </w:r>
    </w:p>
    <w:p w14:paraId="619FA50E" w14:textId="59B733D8" w:rsidR="00A5529F" w:rsidRPr="005E34A5" w:rsidRDefault="00A5529F" w:rsidP="007240A9">
      <w:pPr>
        <w:spacing w:line="240" w:lineRule="auto"/>
        <w:ind w:right="100"/>
        <w:jc w:val="center"/>
        <w:rPr>
          <w:rFonts w:ascii="Times New Roman" w:hAnsi="Times New Roman" w:cs="Times New Roman"/>
          <w:b/>
          <w:iCs/>
          <w:sz w:val="24"/>
          <w:szCs w:val="24"/>
        </w:rPr>
      </w:pPr>
      <w:r w:rsidRPr="005E34A5">
        <w:rPr>
          <w:rFonts w:ascii="Times New Roman" w:hAnsi="Times New Roman" w:cs="Times New Roman"/>
          <w:b/>
          <w:iCs/>
          <w:noProof/>
          <w:sz w:val="24"/>
          <w:szCs w:val="24"/>
        </w:rPr>
        <w:lastRenderedPageBreak/>
        <w:drawing>
          <wp:anchor distT="0" distB="0" distL="114300" distR="114300" simplePos="0" relativeHeight="251658752" behindDoc="0" locked="0" layoutInCell="1" allowOverlap="1" wp14:anchorId="2B187359" wp14:editId="6F2EAD0D">
            <wp:simplePos x="0" y="0"/>
            <wp:positionH relativeFrom="column">
              <wp:posOffset>659765</wp:posOffset>
            </wp:positionH>
            <wp:positionV relativeFrom="paragraph">
              <wp:posOffset>0</wp:posOffset>
            </wp:positionV>
            <wp:extent cx="4568825" cy="2671445"/>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Manuscript 17 Sep 2023.docx (2).png"/>
                    <pic:cNvPicPr/>
                  </pic:nvPicPr>
                  <pic:blipFill rotWithShape="1">
                    <a:blip r:embed="rId8">
                      <a:extLst>
                        <a:ext uri="{28A0092B-C50C-407E-A947-70E740481C1C}">
                          <a14:useLocalDpi xmlns:a14="http://schemas.microsoft.com/office/drawing/2010/main" val="0"/>
                        </a:ext>
                      </a:extLst>
                    </a:blip>
                    <a:srcRect b="22042"/>
                    <a:stretch/>
                  </pic:blipFill>
                  <pic:spPr bwMode="auto">
                    <a:xfrm>
                      <a:off x="0" y="0"/>
                      <a:ext cx="4568825" cy="2671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34A5">
        <w:rPr>
          <w:rFonts w:ascii="Times New Roman" w:hAnsi="Times New Roman" w:cs="Times New Roman"/>
          <w:b/>
          <w:iCs/>
          <w:sz w:val="24"/>
          <w:szCs w:val="24"/>
        </w:rPr>
        <w:t>Figure 2. SEM testing diagram</w:t>
      </w:r>
    </w:p>
    <w:p w14:paraId="12B67644" w14:textId="77777777" w:rsidR="00D75F13" w:rsidRPr="005E34A5" w:rsidRDefault="00D75F13" w:rsidP="00D75F13">
      <w:pPr>
        <w:spacing w:line="240" w:lineRule="auto"/>
        <w:jc w:val="center"/>
        <w:rPr>
          <w:rFonts w:ascii="Times New Roman" w:eastAsia="Times New Roman" w:hAnsi="Times New Roman" w:cs="Times New Roman"/>
          <w:b/>
          <w:sz w:val="24"/>
          <w:szCs w:val="24"/>
          <w:lang w:val="vi-VN"/>
        </w:rPr>
      </w:pPr>
      <w:r w:rsidRPr="005E34A5">
        <w:rPr>
          <w:rFonts w:ascii="Times New Roman" w:eastAsia="Times New Roman" w:hAnsi="Times New Roman" w:cs="Times New Roman"/>
          <w:b/>
          <w:sz w:val="24"/>
          <w:szCs w:val="24"/>
        </w:rPr>
        <w:t>Source: Authors’ own compilation</w:t>
      </w:r>
    </w:p>
    <w:p w14:paraId="7F5FA128" w14:textId="77777777" w:rsidR="00D75F13" w:rsidRPr="005E34A5" w:rsidRDefault="00D75F13" w:rsidP="007240A9">
      <w:pPr>
        <w:spacing w:line="240" w:lineRule="auto"/>
        <w:ind w:right="100"/>
        <w:jc w:val="center"/>
        <w:rPr>
          <w:rFonts w:ascii="Times New Roman" w:hAnsi="Times New Roman" w:cs="Times New Roman"/>
          <w:b/>
          <w:iCs/>
          <w:sz w:val="24"/>
          <w:szCs w:val="24"/>
        </w:rPr>
      </w:pPr>
    </w:p>
    <w:p w14:paraId="7FE42175" w14:textId="711B7765" w:rsidR="00A5529F" w:rsidRPr="005E34A5" w:rsidRDefault="00A5529F" w:rsidP="007240A9">
      <w:pPr>
        <w:spacing w:line="240" w:lineRule="auto"/>
        <w:ind w:right="100"/>
        <w:jc w:val="center"/>
        <w:rPr>
          <w:rFonts w:ascii="Times New Roman" w:hAnsi="Times New Roman" w:cs="Times New Roman"/>
          <w:b/>
          <w:iCs/>
          <w:sz w:val="24"/>
          <w:szCs w:val="24"/>
        </w:rPr>
      </w:pPr>
      <w:r w:rsidRPr="005E34A5">
        <w:rPr>
          <w:rFonts w:ascii="Times New Roman" w:hAnsi="Times New Roman" w:cs="Times New Roman"/>
          <w:b/>
          <w:iCs/>
          <w:noProof/>
          <w:sz w:val="24"/>
          <w:szCs w:val="24"/>
        </w:rPr>
        <w:drawing>
          <wp:inline distT="0" distB="0" distL="0" distR="0" wp14:anchorId="45C05068" wp14:editId="7982BB2D">
            <wp:extent cx="4569349" cy="2679590"/>
            <wp:effectExtent l="0" t="0" r="317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Manuscript 17 Sep 2023.docx (3).png"/>
                    <pic:cNvPicPr/>
                  </pic:nvPicPr>
                  <pic:blipFill rotWithShape="1">
                    <a:blip r:embed="rId9">
                      <a:extLst>
                        <a:ext uri="{28A0092B-C50C-407E-A947-70E740481C1C}">
                          <a14:useLocalDpi xmlns:a14="http://schemas.microsoft.com/office/drawing/2010/main" val="0"/>
                        </a:ext>
                      </a:extLst>
                    </a:blip>
                    <a:srcRect b="21810"/>
                    <a:stretch/>
                  </pic:blipFill>
                  <pic:spPr bwMode="auto">
                    <a:xfrm>
                      <a:off x="0" y="0"/>
                      <a:ext cx="4572000" cy="2681144"/>
                    </a:xfrm>
                    <a:prstGeom prst="rect">
                      <a:avLst/>
                    </a:prstGeom>
                    <a:ln>
                      <a:noFill/>
                    </a:ln>
                    <a:extLst>
                      <a:ext uri="{53640926-AAD7-44D8-BBD7-CCE9431645EC}">
                        <a14:shadowObscured xmlns:a14="http://schemas.microsoft.com/office/drawing/2010/main"/>
                      </a:ext>
                    </a:extLst>
                  </pic:spPr>
                </pic:pic>
              </a:graphicData>
            </a:graphic>
          </wp:inline>
        </w:drawing>
      </w:r>
    </w:p>
    <w:p w14:paraId="6CB1B452" w14:textId="3615DDA0" w:rsidR="00A5529F" w:rsidRPr="005E34A5" w:rsidRDefault="00A5529F" w:rsidP="007240A9">
      <w:pPr>
        <w:spacing w:line="240" w:lineRule="auto"/>
        <w:ind w:right="100"/>
        <w:jc w:val="center"/>
        <w:rPr>
          <w:rFonts w:ascii="Times New Roman" w:hAnsi="Times New Roman" w:cs="Times New Roman"/>
          <w:b/>
          <w:iCs/>
          <w:sz w:val="24"/>
          <w:szCs w:val="24"/>
        </w:rPr>
      </w:pPr>
      <w:r w:rsidRPr="005E34A5">
        <w:rPr>
          <w:rFonts w:ascii="Times New Roman" w:hAnsi="Times New Roman" w:cs="Times New Roman"/>
          <w:b/>
          <w:iCs/>
          <w:sz w:val="24"/>
          <w:szCs w:val="24"/>
        </w:rPr>
        <w:t>Figure 3. SEM testing diagram after bootstrapping</w:t>
      </w:r>
    </w:p>
    <w:p w14:paraId="7C267B66" w14:textId="77777777" w:rsidR="00D75F13" w:rsidRPr="005E34A5" w:rsidRDefault="00D75F13" w:rsidP="00D75F13">
      <w:pPr>
        <w:spacing w:line="240" w:lineRule="auto"/>
        <w:jc w:val="center"/>
        <w:rPr>
          <w:rFonts w:ascii="Times New Roman" w:eastAsia="Times New Roman" w:hAnsi="Times New Roman" w:cs="Times New Roman"/>
          <w:b/>
          <w:sz w:val="24"/>
          <w:szCs w:val="24"/>
          <w:lang w:val="vi-VN"/>
        </w:rPr>
      </w:pPr>
      <w:r w:rsidRPr="005E34A5">
        <w:rPr>
          <w:rFonts w:ascii="Times New Roman" w:eastAsia="Times New Roman" w:hAnsi="Times New Roman" w:cs="Times New Roman"/>
          <w:b/>
          <w:sz w:val="24"/>
          <w:szCs w:val="24"/>
        </w:rPr>
        <w:t>Source: Authors’ own compilation</w:t>
      </w:r>
    </w:p>
    <w:p w14:paraId="4BAB0D35" w14:textId="77777777" w:rsidR="00D75F13" w:rsidRPr="005E34A5" w:rsidRDefault="00D75F13" w:rsidP="007240A9">
      <w:pPr>
        <w:spacing w:line="240" w:lineRule="auto"/>
        <w:ind w:right="100"/>
        <w:jc w:val="center"/>
        <w:rPr>
          <w:rFonts w:ascii="Times New Roman" w:hAnsi="Times New Roman" w:cs="Times New Roman"/>
          <w:b/>
          <w:iCs/>
          <w:sz w:val="24"/>
          <w:szCs w:val="24"/>
        </w:rPr>
      </w:pPr>
    </w:p>
    <w:p w14:paraId="6AC6F519" w14:textId="34D848FD" w:rsidR="00625B2F" w:rsidRPr="005E34A5" w:rsidRDefault="00625B2F" w:rsidP="00625B2F">
      <w:pPr>
        <w:spacing w:line="240" w:lineRule="auto"/>
        <w:ind w:right="100"/>
        <w:jc w:val="both"/>
        <w:rPr>
          <w:rFonts w:ascii="Times New Roman" w:hAnsi="Times New Roman" w:cs="Times New Roman"/>
          <w:bCs/>
          <w:i/>
          <w:sz w:val="24"/>
          <w:szCs w:val="24"/>
          <w:lang w:val="vi-VN"/>
        </w:rPr>
      </w:pPr>
      <w:r w:rsidRPr="005E34A5">
        <w:rPr>
          <w:rFonts w:ascii="Times New Roman" w:hAnsi="Times New Roman" w:cs="Times New Roman"/>
          <w:bCs/>
          <w:i/>
          <w:sz w:val="24"/>
          <w:szCs w:val="24"/>
          <w:lang w:val="vi-VN"/>
        </w:rPr>
        <w:t xml:space="preserve">5.6. CMB test </w:t>
      </w:r>
    </w:p>
    <w:p w14:paraId="09EC858F" w14:textId="1804F7ED" w:rsidR="00625B2F" w:rsidRPr="005E34A5" w:rsidRDefault="00625B2F" w:rsidP="00625B2F">
      <w:pPr>
        <w:spacing w:line="240" w:lineRule="auto"/>
        <w:ind w:right="100"/>
        <w:jc w:val="both"/>
        <w:rPr>
          <w:rFonts w:ascii="Times New Roman" w:hAnsi="Times New Roman" w:cs="Times New Roman"/>
          <w:bCs/>
          <w:iCs/>
          <w:sz w:val="24"/>
          <w:szCs w:val="24"/>
          <w:lang w:val="vi-VN"/>
        </w:rPr>
      </w:pPr>
      <w:r w:rsidRPr="005E34A5">
        <w:rPr>
          <w:rFonts w:ascii="Times New Roman" w:hAnsi="Times New Roman" w:cs="Times New Roman"/>
          <w:bCs/>
          <w:iCs/>
          <w:sz w:val="24"/>
          <w:szCs w:val="24"/>
          <w:lang w:val="vi-VN"/>
        </w:rPr>
        <w:t>Besides applying the method of performing single-factor EFA analysis, CFA is also a factor in CMV testing. In recent research by Kock (2015), a very new way of testing CMV has been proposed when analyzing CMV</w:t>
      </w:r>
      <w:r w:rsidR="008B53AB" w:rsidRPr="005E34A5">
        <w:rPr>
          <w:rFonts w:ascii="Times New Roman" w:hAnsi="Times New Roman" w:cs="Times New Roman"/>
          <w:bCs/>
          <w:iCs/>
          <w:sz w:val="24"/>
          <w:szCs w:val="24"/>
          <w:lang w:val="vi-VN"/>
        </w:rPr>
        <w:t xml:space="preserve"> </w:t>
      </w:r>
      <w:r w:rsidRPr="005E34A5">
        <w:rPr>
          <w:rFonts w:ascii="Times New Roman" w:hAnsi="Times New Roman" w:cs="Times New Roman"/>
          <w:bCs/>
          <w:iCs/>
          <w:sz w:val="24"/>
          <w:szCs w:val="24"/>
          <w:lang w:val="vi-VN"/>
        </w:rPr>
        <w:t>analyzed by PLS-SEM, that is using the inner VIF index (often used to check multicollinearity). Accordingly, if all VIF indexes in the model are &lt;3.3, the CMV problem is almost non-existent (Kock, 2015).</w:t>
      </w:r>
    </w:p>
    <w:p w14:paraId="68D88E76" w14:textId="2F61F7A8" w:rsidR="00C02AE5" w:rsidRPr="005E34A5" w:rsidRDefault="00625B2F" w:rsidP="00625B2F">
      <w:pPr>
        <w:spacing w:line="240" w:lineRule="auto"/>
        <w:ind w:right="100"/>
        <w:jc w:val="both"/>
        <w:rPr>
          <w:rFonts w:ascii="Times New Roman" w:hAnsi="Times New Roman" w:cs="Times New Roman"/>
          <w:bCs/>
          <w:iCs/>
          <w:sz w:val="24"/>
          <w:szCs w:val="24"/>
          <w:lang w:val="vi-VN"/>
        </w:rPr>
      </w:pPr>
      <w:r w:rsidRPr="005E34A5">
        <w:rPr>
          <w:rFonts w:ascii="Times New Roman" w:hAnsi="Times New Roman" w:cs="Times New Roman"/>
          <w:bCs/>
          <w:iCs/>
          <w:sz w:val="24"/>
          <w:szCs w:val="24"/>
          <w:lang w:val="vi-VN"/>
        </w:rPr>
        <w:t>Based on the suggestion of Kock (2015), the study uses full collinearity test to determine CMB in PLS-SEM. The results of testing the variance inflation factor VIF of the latent variables are all less than 3.3 (Table 7). Therefore, CMB, if present, does not make a difference in the research results.</w:t>
      </w:r>
    </w:p>
    <w:p w14:paraId="294E2E86" w14:textId="77777777" w:rsidR="008B53AB" w:rsidRPr="005E34A5" w:rsidRDefault="008B53AB" w:rsidP="00625B2F">
      <w:pPr>
        <w:spacing w:line="240" w:lineRule="auto"/>
        <w:ind w:right="100"/>
        <w:jc w:val="both"/>
        <w:rPr>
          <w:rFonts w:ascii="Times New Roman" w:hAnsi="Times New Roman" w:cs="Times New Roman"/>
          <w:bCs/>
          <w:iCs/>
          <w:sz w:val="24"/>
          <w:szCs w:val="24"/>
          <w:lang w:val="vi-VN"/>
        </w:rPr>
      </w:pPr>
    </w:p>
    <w:p w14:paraId="1CC6532A" w14:textId="6FF78D42" w:rsidR="00625B2F" w:rsidRPr="005E34A5" w:rsidRDefault="00625B2F" w:rsidP="00625B2F">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b/>
          <w:bCs/>
          <w:sz w:val="24"/>
          <w:szCs w:val="24"/>
        </w:rPr>
        <w:t>Table 7.</w:t>
      </w:r>
      <w:r w:rsidRPr="005E34A5">
        <w:rPr>
          <w:rFonts w:ascii="Times New Roman" w:eastAsia="Times New Roman" w:hAnsi="Times New Roman" w:cs="Times New Roman"/>
          <w:b/>
          <w:bCs/>
          <w:sz w:val="24"/>
          <w:szCs w:val="24"/>
          <w:lang w:val="vi-VN"/>
        </w:rPr>
        <w:t xml:space="preserve"> </w:t>
      </w:r>
      <w:r w:rsidRPr="005E34A5">
        <w:rPr>
          <w:rFonts w:ascii="Times New Roman" w:eastAsia="Times New Roman" w:hAnsi="Times New Roman" w:cs="Times New Roman"/>
          <w:sz w:val="24"/>
          <w:szCs w:val="24"/>
          <w:lang w:val="vi-VN"/>
        </w:rPr>
        <w:t>Multicollinearity test by Inner VIF Values</w:t>
      </w:r>
    </w:p>
    <w:tbl>
      <w:tblPr>
        <w:tblW w:w="9085" w:type="dxa"/>
        <w:tblCellMar>
          <w:top w:w="15" w:type="dxa"/>
          <w:left w:w="15" w:type="dxa"/>
          <w:bottom w:w="15" w:type="dxa"/>
          <w:right w:w="15" w:type="dxa"/>
        </w:tblCellMar>
        <w:tblLook w:val="04A0" w:firstRow="1" w:lastRow="0" w:firstColumn="1" w:lastColumn="0" w:noHBand="0" w:noVBand="1"/>
      </w:tblPr>
      <w:tblGrid>
        <w:gridCol w:w="1972"/>
        <w:gridCol w:w="1623"/>
        <w:gridCol w:w="1800"/>
        <w:gridCol w:w="1800"/>
        <w:gridCol w:w="1890"/>
      </w:tblGrid>
      <w:tr w:rsidR="005E34A5" w:rsidRPr="005E34A5" w14:paraId="2900AAC7" w14:textId="77777777" w:rsidTr="00FB5A20">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7140B4" w14:textId="77777777" w:rsidR="00625B2F" w:rsidRPr="005E34A5" w:rsidRDefault="00625B2F" w:rsidP="00FB5A20">
            <w:pPr>
              <w:spacing w:line="240" w:lineRule="auto"/>
              <w:rPr>
                <w:rFonts w:ascii="Times New Roman" w:eastAsia="Times New Roman" w:hAnsi="Times New Roman" w:cs="Times New Roman"/>
              </w:rPr>
            </w:pPr>
          </w:p>
        </w:tc>
        <w:tc>
          <w:tcPr>
            <w:tcW w:w="16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CC406A" w14:textId="77777777" w:rsidR="00625B2F" w:rsidRPr="005E34A5" w:rsidRDefault="00625B2F" w:rsidP="00FB5A20">
            <w:pPr>
              <w:spacing w:line="240" w:lineRule="auto"/>
              <w:jc w:val="center"/>
              <w:rPr>
                <w:rFonts w:ascii="Times New Roman" w:eastAsia="Times New Roman" w:hAnsi="Times New Roman" w:cs="Times New Roman"/>
                <w:b/>
              </w:rPr>
            </w:pPr>
            <w:r w:rsidRPr="005E34A5">
              <w:rPr>
                <w:rFonts w:ascii="Times New Roman" w:eastAsia="Times New Roman" w:hAnsi="Times New Roman" w:cs="Times New Roman"/>
                <w:b/>
              </w:rPr>
              <w:t>DSC</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CFE245" w14:textId="77777777" w:rsidR="00625B2F" w:rsidRPr="005E34A5" w:rsidRDefault="00625B2F" w:rsidP="00FB5A20">
            <w:pPr>
              <w:spacing w:line="240" w:lineRule="auto"/>
              <w:jc w:val="center"/>
              <w:rPr>
                <w:rFonts w:ascii="Times New Roman" w:eastAsia="Times New Roman" w:hAnsi="Times New Roman" w:cs="Times New Roman"/>
                <w:b/>
              </w:rPr>
            </w:pPr>
            <w:r w:rsidRPr="005E34A5">
              <w:rPr>
                <w:rFonts w:ascii="Times New Roman" w:eastAsia="Times New Roman" w:hAnsi="Times New Roman" w:cs="Times New Roman"/>
                <w:b/>
              </w:rPr>
              <w:t>IS</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286102" w14:textId="77777777" w:rsidR="00625B2F" w:rsidRPr="005E34A5" w:rsidRDefault="00625B2F" w:rsidP="00FB5A20">
            <w:pPr>
              <w:spacing w:line="240" w:lineRule="auto"/>
              <w:jc w:val="center"/>
              <w:rPr>
                <w:rFonts w:ascii="Times New Roman" w:eastAsia="Times New Roman" w:hAnsi="Times New Roman" w:cs="Times New Roman"/>
                <w:b/>
              </w:rPr>
            </w:pPr>
            <w:r w:rsidRPr="005E34A5">
              <w:rPr>
                <w:rFonts w:ascii="Times New Roman" w:eastAsia="Times New Roman" w:hAnsi="Times New Roman" w:cs="Times New Roman"/>
                <w:b/>
              </w:rPr>
              <w:t>SCI</w:t>
            </w: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1E71CE" w14:textId="77777777" w:rsidR="00625B2F" w:rsidRPr="005E34A5" w:rsidRDefault="00625B2F" w:rsidP="00FB5A20">
            <w:pPr>
              <w:spacing w:line="240" w:lineRule="auto"/>
              <w:jc w:val="center"/>
              <w:rPr>
                <w:rFonts w:ascii="Times New Roman" w:eastAsia="Times New Roman" w:hAnsi="Times New Roman" w:cs="Times New Roman"/>
                <w:b/>
              </w:rPr>
            </w:pPr>
            <w:r w:rsidRPr="005E34A5">
              <w:rPr>
                <w:rFonts w:ascii="Times New Roman" w:eastAsia="Times New Roman" w:hAnsi="Times New Roman" w:cs="Times New Roman"/>
                <w:b/>
              </w:rPr>
              <w:t>SSCP</w:t>
            </w:r>
          </w:p>
        </w:tc>
      </w:tr>
      <w:tr w:rsidR="005E34A5" w:rsidRPr="005E34A5" w14:paraId="424A6EB1" w14:textId="77777777" w:rsidTr="00FB5A20">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A45DF3" w14:textId="77777777" w:rsidR="00625B2F" w:rsidRPr="005E34A5" w:rsidRDefault="00625B2F" w:rsidP="00FB5A20">
            <w:pPr>
              <w:spacing w:line="240" w:lineRule="auto"/>
              <w:rPr>
                <w:rFonts w:ascii="Times New Roman" w:eastAsia="Times New Roman" w:hAnsi="Times New Roman" w:cs="Times New Roman"/>
                <w:b/>
              </w:rPr>
            </w:pPr>
            <w:r w:rsidRPr="005E34A5">
              <w:rPr>
                <w:rFonts w:ascii="Times New Roman" w:eastAsia="Times New Roman" w:hAnsi="Times New Roman" w:cs="Times New Roman"/>
                <w:b/>
              </w:rPr>
              <w:t>DSC</w:t>
            </w:r>
          </w:p>
        </w:tc>
        <w:tc>
          <w:tcPr>
            <w:tcW w:w="16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51B4FBF5" w14:textId="06F316D0" w:rsidR="00625B2F" w:rsidRPr="005E34A5" w:rsidRDefault="00625B2F" w:rsidP="00FB5A20">
            <w:pPr>
              <w:spacing w:line="240" w:lineRule="auto"/>
              <w:jc w:val="center"/>
              <w:rPr>
                <w:rFonts w:ascii="Times New Roman" w:eastAsia="Times New Roman" w:hAnsi="Times New Roman" w:cs="Times New Roman"/>
                <w:b/>
              </w:rPr>
            </w:pP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2732C730" w14:textId="00EE20A4" w:rsidR="00625B2F" w:rsidRPr="005E34A5" w:rsidRDefault="00625B2F" w:rsidP="00625B2F">
            <w:pPr>
              <w:spacing w:line="240" w:lineRule="auto"/>
              <w:jc w:val="center"/>
              <w:rPr>
                <w:rFonts w:ascii="Times New Roman" w:eastAsia="Times New Roman" w:hAnsi="Times New Roman" w:cs="Times New Roman"/>
                <w:lang w:val="vi-VN"/>
              </w:rPr>
            </w:pPr>
            <w:r w:rsidRPr="005E34A5">
              <w:rPr>
                <w:rFonts w:ascii="Times New Roman" w:eastAsia="Times New Roman" w:hAnsi="Times New Roman" w:cs="Times New Roman"/>
              </w:rPr>
              <w:t>1</w:t>
            </w:r>
            <w:r w:rsidRPr="005E34A5">
              <w:rPr>
                <w:rFonts w:ascii="Times New Roman" w:eastAsia="Times New Roman" w:hAnsi="Times New Roman" w:cs="Times New Roman"/>
                <w:lang w:val="vi-VN"/>
              </w:rPr>
              <w:t>.34</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62104677" w14:textId="4377AA51" w:rsidR="00625B2F" w:rsidRPr="005E34A5" w:rsidRDefault="00625B2F" w:rsidP="00625B2F">
            <w:pPr>
              <w:spacing w:line="240" w:lineRule="auto"/>
              <w:jc w:val="center"/>
              <w:rPr>
                <w:rFonts w:ascii="Times New Roman" w:eastAsia="Times New Roman" w:hAnsi="Times New Roman" w:cs="Times New Roman"/>
                <w:lang w:val="vi-VN"/>
              </w:rPr>
            </w:pPr>
            <w:r w:rsidRPr="005E34A5">
              <w:rPr>
                <w:rFonts w:ascii="Times New Roman" w:eastAsia="Times New Roman" w:hAnsi="Times New Roman" w:cs="Times New Roman"/>
              </w:rPr>
              <w:t>1</w:t>
            </w:r>
            <w:r w:rsidRPr="005E34A5">
              <w:rPr>
                <w:rFonts w:ascii="Times New Roman" w:eastAsia="Times New Roman" w:hAnsi="Times New Roman" w:cs="Times New Roman"/>
                <w:lang w:val="vi-VN"/>
              </w:rPr>
              <w:t>.000</w:t>
            </w: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256C2EC1" w14:textId="248D01C3" w:rsidR="00625B2F" w:rsidRPr="005E34A5" w:rsidRDefault="00625B2F" w:rsidP="00625B2F">
            <w:pPr>
              <w:spacing w:line="240" w:lineRule="auto"/>
              <w:jc w:val="center"/>
              <w:rPr>
                <w:rFonts w:ascii="Times New Roman" w:eastAsia="Times New Roman" w:hAnsi="Times New Roman" w:cs="Times New Roman"/>
                <w:lang w:val="vi-VN"/>
              </w:rPr>
            </w:pPr>
            <w:r w:rsidRPr="005E34A5">
              <w:rPr>
                <w:rFonts w:ascii="Times New Roman" w:eastAsia="Times New Roman" w:hAnsi="Times New Roman" w:cs="Times New Roman"/>
              </w:rPr>
              <w:t>1</w:t>
            </w:r>
            <w:r w:rsidRPr="005E34A5">
              <w:rPr>
                <w:rFonts w:ascii="Times New Roman" w:eastAsia="Times New Roman" w:hAnsi="Times New Roman" w:cs="Times New Roman"/>
                <w:lang w:val="vi-VN"/>
              </w:rPr>
              <w:t>.563</w:t>
            </w:r>
          </w:p>
        </w:tc>
      </w:tr>
      <w:tr w:rsidR="005E34A5" w:rsidRPr="005E34A5" w14:paraId="663A87CF" w14:textId="77777777" w:rsidTr="00FB5A20">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854834" w14:textId="77777777" w:rsidR="00625B2F" w:rsidRPr="005E34A5" w:rsidRDefault="00625B2F" w:rsidP="00FB5A20">
            <w:pPr>
              <w:spacing w:line="240" w:lineRule="auto"/>
              <w:rPr>
                <w:rFonts w:ascii="Times New Roman" w:eastAsia="Times New Roman" w:hAnsi="Times New Roman" w:cs="Times New Roman"/>
                <w:b/>
              </w:rPr>
            </w:pPr>
            <w:r w:rsidRPr="005E34A5">
              <w:rPr>
                <w:rFonts w:ascii="Times New Roman" w:eastAsia="Times New Roman" w:hAnsi="Times New Roman" w:cs="Times New Roman"/>
                <w:b/>
              </w:rPr>
              <w:t>IS</w:t>
            </w:r>
          </w:p>
        </w:tc>
        <w:tc>
          <w:tcPr>
            <w:tcW w:w="16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602FCCCE" w14:textId="55380306" w:rsidR="00625B2F" w:rsidRPr="005E34A5" w:rsidRDefault="00625B2F" w:rsidP="00FB5A20">
            <w:pPr>
              <w:spacing w:line="240" w:lineRule="auto"/>
              <w:jc w:val="center"/>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24D0D37A" w14:textId="36BEEA87" w:rsidR="00625B2F" w:rsidRPr="005E34A5" w:rsidRDefault="00625B2F" w:rsidP="00625B2F">
            <w:pPr>
              <w:spacing w:line="240" w:lineRule="auto"/>
              <w:jc w:val="center"/>
              <w:rPr>
                <w:rFonts w:ascii="Times New Roman" w:eastAsia="Times New Roman" w:hAnsi="Times New Roman" w:cs="Times New Roman"/>
                <w:b/>
              </w:rPr>
            </w:pP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A4DC496" w14:textId="77777777" w:rsidR="00625B2F" w:rsidRPr="005E34A5" w:rsidRDefault="00625B2F" w:rsidP="00625B2F">
            <w:pPr>
              <w:spacing w:line="240" w:lineRule="auto"/>
              <w:jc w:val="center"/>
              <w:rPr>
                <w:rFonts w:ascii="Times New Roman" w:eastAsia="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147BA375" w14:textId="779ED524" w:rsidR="00625B2F" w:rsidRPr="005E34A5" w:rsidRDefault="00625B2F" w:rsidP="00625B2F">
            <w:pPr>
              <w:spacing w:line="240" w:lineRule="auto"/>
              <w:jc w:val="center"/>
              <w:rPr>
                <w:rFonts w:ascii="Times New Roman" w:eastAsia="Times New Roman" w:hAnsi="Times New Roman" w:cs="Times New Roman"/>
                <w:lang w:val="vi-VN"/>
              </w:rPr>
            </w:pPr>
            <w:r w:rsidRPr="005E34A5">
              <w:rPr>
                <w:rFonts w:ascii="Times New Roman" w:eastAsia="Times New Roman" w:hAnsi="Times New Roman" w:cs="Times New Roman"/>
              </w:rPr>
              <w:t>1</w:t>
            </w:r>
            <w:r w:rsidRPr="005E34A5">
              <w:rPr>
                <w:rFonts w:ascii="Times New Roman" w:eastAsia="Times New Roman" w:hAnsi="Times New Roman" w:cs="Times New Roman"/>
                <w:lang w:val="vi-VN"/>
              </w:rPr>
              <w:t>.788</w:t>
            </w:r>
          </w:p>
        </w:tc>
      </w:tr>
      <w:tr w:rsidR="005E34A5" w:rsidRPr="005E34A5" w14:paraId="11302DE7" w14:textId="77777777" w:rsidTr="00FB5A20">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78F4E6" w14:textId="77777777" w:rsidR="00625B2F" w:rsidRPr="005E34A5" w:rsidRDefault="00625B2F" w:rsidP="00FB5A20">
            <w:pPr>
              <w:spacing w:line="240" w:lineRule="auto"/>
              <w:rPr>
                <w:rFonts w:ascii="Times New Roman" w:eastAsia="Times New Roman" w:hAnsi="Times New Roman" w:cs="Times New Roman"/>
                <w:b/>
              </w:rPr>
            </w:pPr>
            <w:r w:rsidRPr="005E34A5">
              <w:rPr>
                <w:rFonts w:ascii="Times New Roman" w:eastAsia="Times New Roman" w:hAnsi="Times New Roman" w:cs="Times New Roman"/>
                <w:b/>
              </w:rPr>
              <w:lastRenderedPageBreak/>
              <w:t>SCI</w:t>
            </w:r>
          </w:p>
        </w:tc>
        <w:tc>
          <w:tcPr>
            <w:tcW w:w="16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3158208E" w14:textId="5C6D3848" w:rsidR="00625B2F" w:rsidRPr="005E34A5" w:rsidRDefault="00625B2F" w:rsidP="00FB5A20">
            <w:pPr>
              <w:spacing w:line="240" w:lineRule="auto"/>
              <w:jc w:val="center"/>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1CE5AAF3" w14:textId="0DC970FF" w:rsidR="00625B2F" w:rsidRPr="005E34A5" w:rsidRDefault="00625B2F" w:rsidP="00625B2F">
            <w:pPr>
              <w:spacing w:line="240" w:lineRule="auto"/>
              <w:jc w:val="center"/>
              <w:rPr>
                <w:rFonts w:ascii="Times New Roman" w:eastAsia="Times New Roman" w:hAnsi="Times New Roman" w:cs="Times New Roman"/>
                <w:lang w:val="vi-VN"/>
              </w:rPr>
            </w:pPr>
            <w:r w:rsidRPr="005E34A5">
              <w:rPr>
                <w:rFonts w:ascii="Times New Roman" w:eastAsia="Times New Roman" w:hAnsi="Times New Roman" w:cs="Times New Roman"/>
              </w:rPr>
              <w:t>1</w:t>
            </w:r>
            <w:r w:rsidRPr="005E34A5">
              <w:rPr>
                <w:rFonts w:ascii="Times New Roman" w:eastAsia="Times New Roman" w:hAnsi="Times New Roman" w:cs="Times New Roman"/>
                <w:lang w:val="vi-VN"/>
              </w:rPr>
              <w:t>.34</w:t>
            </w: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31DBEB12" w14:textId="60D8F00B" w:rsidR="00625B2F" w:rsidRPr="005E34A5" w:rsidRDefault="00625B2F" w:rsidP="00625B2F">
            <w:pPr>
              <w:spacing w:line="240" w:lineRule="auto"/>
              <w:jc w:val="center"/>
              <w:rPr>
                <w:rFonts w:ascii="Times New Roman" w:eastAsia="Times New Roman" w:hAnsi="Times New Roman" w:cs="Times New Roman"/>
                <w:b/>
              </w:rPr>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5CD5CD41" w14:textId="39968BF8" w:rsidR="00625B2F" w:rsidRPr="005E34A5" w:rsidRDefault="00625B2F" w:rsidP="00625B2F">
            <w:pPr>
              <w:spacing w:line="240" w:lineRule="auto"/>
              <w:jc w:val="center"/>
              <w:rPr>
                <w:rFonts w:ascii="Times New Roman" w:eastAsia="Times New Roman" w:hAnsi="Times New Roman" w:cs="Times New Roman"/>
                <w:lang w:val="vi-VN"/>
              </w:rPr>
            </w:pPr>
            <w:r w:rsidRPr="005E34A5">
              <w:rPr>
                <w:rFonts w:ascii="Times New Roman" w:eastAsia="Times New Roman" w:hAnsi="Times New Roman" w:cs="Times New Roman"/>
              </w:rPr>
              <w:t>1</w:t>
            </w:r>
            <w:r w:rsidRPr="005E34A5">
              <w:rPr>
                <w:rFonts w:ascii="Times New Roman" w:eastAsia="Times New Roman" w:hAnsi="Times New Roman" w:cs="Times New Roman"/>
                <w:lang w:val="vi-VN"/>
              </w:rPr>
              <w:t>.643</w:t>
            </w:r>
          </w:p>
        </w:tc>
      </w:tr>
      <w:tr w:rsidR="005E34A5" w:rsidRPr="005E34A5" w14:paraId="0AD14B49" w14:textId="77777777" w:rsidTr="00FB5A20">
        <w:trPr>
          <w:trHeight w:val="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5DB0FE" w14:textId="77777777" w:rsidR="00625B2F" w:rsidRPr="005E34A5" w:rsidRDefault="00625B2F" w:rsidP="00FB5A20">
            <w:pPr>
              <w:spacing w:line="240" w:lineRule="auto"/>
              <w:rPr>
                <w:rFonts w:ascii="Times New Roman" w:eastAsia="Times New Roman" w:hAnsi="Times New Roman" w:cs="Times New Roman"/>
                <w:b/>
              </w:rPr>
            </w:pPr>
            <w:r w:rsidRPr="005E34A5">
              <w:rPr>
                <w:rFonts w:ascii="Times New Roman" w:eastAsia="Times New Roman" w:hAnsi="Times New Roman" w:cs="Times New Roman"/>
                <w:b/>
              </w:rPr>
              <w:t>SSCP</w:t>
            </w:r>
          </w:p>
        </w:tc>
        <w:tc>
          <w:tcPr>
            <w:tcW w:w="16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255BAAFC" w14:textId="4E103094" w:rsidR="00625B2F" w:rsidRPr="005E34A5" w:rsidRDefault="00625B2F" w:rsidP="00FB5A20">
            <w:pPr>
              <w:spacing w:line="240" w:lineRule="auto"/>
              <w:jc w:val="center"/>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48BB4D8E" w14:textId="4AB648B5" w:rsidR="00625B2F" w:rsidRPr="005E34A5" w:rsidRDefault="00625B2F" w:rsidP="00625B2F">
            <w:pPr>
              <w:spacing w:line="240" w:lineRule="auto"/>
              <w:jc w:val="center"/>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549B17CD" w14:textId="3E9A90EA" w:rsidR="00625B2F" w:rsidRPr="005E34A5" w:rsidRDefault="00625B2F" w:rsidP="00625B2F">
            <w:pPr>
              <w:spacing w:line="240" w:lineRule="auto"/>
              <w:jc w:val="center"/>
              <w:rPr>
                <w:rFonts w:ascii="Times New Roman" w:eastAsia="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5CECFDCB" w14:textId="50894EA3" w:rsidR="00625B2F" w:rsidRPr="005E34A5" w:rsidRDefault="00625B2F" w:rsidP="00625B2F">
            <w:pPr>
              <w:spacing w:line="240" w:lineRule="auto"/>
              <w:jc w:val="center"/>
              <w:rPr>
                <w:rFonts w:ascii="Times New Roman" w:eastAsia="Times New Roman" w:hAnsi="Times New Roman" w:cs="Times New Roman"/>
                <w:b/>
              </w:rPr>
            </w:pPr>
          </w:p>
        </w:tc>
      </w:tr>
    </w:tbl>
    <w:p w14:paraId="1A41F0A3" w14:textId="77777777" w:rsidR="00625B2F" w:rsidRPr="005E34A5" w:rsidRDefault="00625B2F" w:rsidP="00625B2F">
      <w:pPr>
        <w:spacing w:line="240" w:lineRule="auto"/>
        <w:ind w:right="100"/>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i/>
          <w:iCs/>
          <w:sz w:val="20"/>
          <w:szCs w:val="20"/>
        </w:rPr>
        <w:t xml:space="preserve">                                                                                                                                                Source: Authors’ work</w:t>
      </w:r>
    </w:p>
    <w:p w14:paraId="1F8F0756" w14:textId="77777777" w:rsidR="00625B2F" w:rsidRPr="005E34A5" w:rsidRDefault="00625B2F" w:rsidP="00625B2F">
      <w:pPr>
        <w:spacing w:line="240" w:lineRule="auto"/>
        <w:ind w:right="100"/>
        <w:jc w:val="both"/>
        <w:rPr>
          <w:rFonts w:ascii="Times New Roman" w:hAnsi="Times New Roman" w:cs="Times New Roman"/>
          <w:bCs/>
          <w:iCs/>
          <w:sz w:val="24"/>
          <w:szCs w:val="24"/>
          <w:lang w:val="vi-VN"/>
        </w:rPr>
      </w:pPr>
    </w:p>
    <w:p w14:paraId="2DF24654" w14:textId="4F0F0EA2" w:rsidR="00204712" w:rsidRPr="005E34A5" w:rsidRDefault="00204712" w:rsidP="007240A9">
      <w:pPr>
        <w:spacing w:line="240" w:lineRule="auto"/>
        <w:ind w:right="100"/>
        <w:jc w:val="both"/>
        <w:rPr>
          <w:rFonts w:ascii="Times New Roman" w:hAnsi="Times New Roman" w:cs="Times New Roman"/>
          <w:b/>
          <w:iCs/>
          <w:sz w:val="24"/>
          <w:szCs w:val="24"/>
          <w:lang w:val="vi-VN"/>
        </w:rPr>
      </w:pPr>
      <w:r w:rsidRPr="005E34A5">
        <w:rPr>
          <w:rFonts w:ascii="Times New Roman" w:hAnsi="Times New Roman" w:cs="Times New Roman"/>
          <w:b/>
          <w:iCs/>
          <w:sz w:val="24"/>
          <w:szCs w:val="24"/>
        </w:rPr>
        <w:t>6. Discussion and im</w:t>
      </w:r>
      <w:r w:rsidR="00417CF6" w:rsidRPr="005E34A5">
        <w:rPr>
          <w:rFonts w:ascii="Times New Roman" w:hAnsi="Times New Roman" w:cs="Times New Roman"/>
          <w:b/>
          <w:iCs/>
          <w:sz w:val="24"/>
          <w:szCs w:val="24"/>
        </w:rPr>
        <w:t>plications</w:t>
      </w:r>
    </w:p>
    <w:p w14:paraId="5027EA5B" w14:textId="607C103E" w:rsidR="0051312D" w:rsidRPr="005E34A5" w:rsidRDefault="00204712" w:rsidP="00E0105A">
      <w:pPr>
        <w:spacing w:line="240" w:lineRule="auto"/>
        <w:ind w:right="100"/>
        <w:jc w:val="both"/>
        <w:rPr>
          <w:rFonts w:ascii="Times New Roman" w:hAnsi="Times New Roman" w:cs="Times New Roman"/>
          <w:i/>
          <w:iCs/>
          <w:sz w:val="24"/>
          <w:szCs w:val="24"/>
          <w:lang w:val="vi-VN"/>
        </w:rPr>
      </w:pPr>
      <w:r w:rsidRPr="005E34A5">
        <w:rPr>
          <w:rFonts w:ascii="Times New Roman" w:hAnsi="Times New Roman" w:cs="Times New Roman"/>
          <w:i/>
          <w:iCs/>
          <w:sz w:val="24"/>
          <w:szCs w:val="24"/>
        </w:rPr>
        <w:t>6.1. Discussion</w:t>
      </w:r>
    </w:p>
    <w:p w14:paraId="22A0D4EE" w14:textId="5014FC82" w:rsidR="00742A4A" w:rsidRPr="005E34A5" w:rsidRDefault="00E0105A" w:rsidP="0051312D">
      <w:pPr>
        <w:spacing w:line="240" w:lineRule="auto"/>
        <w:ind w:right="100"/>
        <w:jc w:val="both"/>
        <w:rPr>
          <w:rFonts w:ascii="Times New Roman" w:hAnsi="Times New Roman" w:cs="Times New Roman"/>
          <w:iCs/>
          <w:sz w:val="24"/>
          <w:szCs w:val="24"/>
          <w:lang w:val="vi-VN"/>
        </w:rPr>
      </w:pPr>
      <w:r w:rsidRPr="005E34A5">
        <w:rPr>
          <w:rFonts w:ascii="Times New Roman" w:hAnsi="Times New Roman" w:cs="Times New Roman"/>
          <w:iCs/>
          <w:sz w:val="24"/>
          <w:szCs w:val="24"/>
          <w:lang w:val="vi-VN"/>
        </w:rPr>
        <w:t>The direct relationships between DI, GI, GSCM, and SCP (H1, H3b, H4b), DI, GI, and SCP (H3a, H2), and DI to GSCM (H4a) are the ones that are the subject of this research. In the meantime, the study highlights the GI and GSCM's mediating function in the relationship between DI and SCP (H3, H4). The main contribution of this work is the identification of the mediating roles of the GI and GSCM variables in the DI and SCP interaction (H3, H4 are accepted).</w:t>
      </w:r>
    </w:p>
    <w:p w14:paraId="5D98680D" w14:textId="77777777" w:rsidR="00E0105A" w:rsidRPr="005E34A5" w:rsidRDefault="00E0105A" w:rsidP="00E0105A">
      <w:pPr>
        <w:spacing w:line="240" w:lineRule="auto"/>
        <w:ind w:right="100"/>
        <w:jc w:val="both"/>
        <w:rPr>
          <w:rFonts w:ascii="Times New Roman" w:hAnsi="Times New Roman" w:cs="Times New Roman"/>
          <w:iCs/>
          <w:sz w:val="24"/>
          <w:szCs w:val="24"/>
          <w:lang w:val="vi-VN"/>
        </w:rPr>
      </w:pPr>
    </w:p>
    <w:p w14:paraId="4A3BFB59" w14:textId="78CCA224" w:rsidR="00E0105A" w:rsidRPr="005E34A5" w:rsidRDefault="00E0105A" w:rsidP="00E0105A">
      <w:pPr>
        <w:spacing w:line="240" w:lineRule="auto"/>
        <w:ind w:right="100"/>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sz w:val="24"/>
          <w:szCs w:val="24"/>
          <w:lang w:val="vi-VN"/>
        </w:rPr>
        <w:t xml:space="preserve">DSC may increase energy efficiency, optimize logistical resources, and reduce distribution and transportation distances, Junge and Straube (2020) state that they did not examine the impact of other critical supply chain performance activities on sustainability. </w:t>
      </w:r>
      <w:r w:rsidR="00912F82" w:rsidRPr="005E34A5">
        <w:rPr>
          <w:rFonts w:ascii="Times New Roman" w:eastAsia="Times New Roman" w:hAnsi="Times New Roman" w:cs="Times New Roman"/>
          <w:sz w:val="24"/>
          <w:szCs w:val="24"/>
          <w:lang w:val="vi-VN"/>
        </w:rPr>
        <w:t xml:space="preserve">However, based on any companies in the supply chain sector are assessing if using big data technology will be financially feasible and are in the process of taking the initial steps to fully utilize its potential (Dhar </w:t>
      </w:r>
      <w:r w:rsidR="00912F82" w:rsidRPr="005E34A5">
        <w:rPr>
          <w:rFonts w:ascii="Times New Roman" w:eastAsia="Times New Roman" w:hAnsi="Times New Roman" w:cs="Times New Roman"/>
          <w:i/>
          <w:iCs/>
          <w:sz w:val="24"/>
          <w:szCs w:val="24"/>
          <w:lang w:val="vi-VN"/>
        </w:rPr>
        <w:t>et al</w:t>
      </w:r>
      <w:r w:rsidR="00912F82" w:rsidRPr="005E34A5">
        <w:rPr>
          <w:rFonts w:ascii="Times New Roman" w:eastAsia="Times New Roman" w:hAnsi="Times New Roman" w:cs="Times New Roman"/>
          <w:sz w:val="24"/>
          <w:szCs w:val="24"/>
          <w:lang w:val="vi-VN"/>
        </w:rPr>
        <w:t xml:space="preserve">., 2022). </w:t>
      </w:r>
      <w:r w:rsidRPr="005E34A5">
        <w:rPr>
          <w:rFonts w:ascii="Times New Roman" w:eastAsia="Times New Roman" w:hAnsi="Times New Roman" w:cs="Times New Roman"/>
          <w:sz w:val="24"/>
          <w:szCs w:val="24"/>
          <w:lang w:val="vi-VN"/>
        </w:rPr>
        <w:t>This research will support the hypothesis that DSC and SSCP have a positive association (H1). SCI, in particularly, strengthens the level of collaboration with external supply chain participants, so organizing firm-level strategies, procedures, and practices into cooperative, coordinated, and coordinated actions to accomplish information sharing across organizations (Li and Lin, 2006). Additionally, the positive influence link between SCI and IS (H2) this study finding will support the research by Yeung et al. (2009).</w:t>
      </w:r>
    </w:p>
    <w:p w14:paraId="3B56D8B3" w14:textId="77777777" w:rsidR="00E0105A" w:rsidRPr="005E34A5" w:rsidRDefault="00E0105A" w:rsidP="00E0105A">
      <w:pPr>
        <w:spacing w:line="240" w:lineRule="auto"/>
        <w:ind w:right="100"/>
        <w:jc w:val="both"/>
        <w:rPr>
          <w:rFonts w:ascii="Times New Roman" w:eastAsia="Times New Roman" w:hAnsi="Times New Roman" w:cs="Times New Roman"/>
          <w:sz w:val="24"/>
          <w:szCs w:val="24"/>
          <w:lang w:val="vi-VN"/>
        </w:rPr>
      </w:pPr>
    </w:p>
    <w:p w14:paraId="6B35F6D4" w14:textId="3DB9A76C" w:rsidR="0018337E" w:rsidRPr="005E34A5" w:rsidRDefault="00E0105A" w:rsidP="0018337E">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sz w:val="24"/>
          <w:szCs w:val="24"/>
        </w:rPr>
        <w:t>Additionally, the study's findings serve as one of the foundations for additional confirmation of DSC's beneficial effects on SCI (H3a).</w:t>
      </w:r>
      <w:r w:rsidR="0018337E" w:rsidRPr="005E34A5">
        <w:rPr>
          <w:rFonts w:ascii="Times New Roman" w:eastAsia="Times New Roman" w:hAnsi="Times New Roman" w:cs="Times New Roman"/>
          <w:sz w:val="24"/>
          <w:szCs w:val="24"/>
          <w:lang w:val="vi-VN"/>
        </w:rPr>
        <w:t xml:space="preserve"> </w:t>
      </w:r>
      <w:r w:rsidR="0018337E" w:rsidRPr="005E34A5">
        <w:rPr>
          <w:rFonts w:ascii="Times New Roman" w:hAnsi="Times New Roman" w:cs="Times New Roman"/>
          <w:sz w:val="24"/>
          <w:szCs w:val="24"/>
          <w:lang w:val="vi-VN"/>
        </w:rPr>
        <w:t xml:space="preserve">Additionally, using natural phytochemicals, the environmentally friendly method increases agricultural output (Sundararajan </w:t>
      </w:r>
      <w:r w:rsidR="0018337E" w:rsidRPr="005E34A5">
        <w:rPr>
          <w:rFonts w:ascii="Times New Roman" w:hAnsi="Times New Roman" w:cs="Times New Roman"/>
          <w:i/>
          <w:iCs/>
          <w:sz w:val="24"/>
          <w:szCs w:val="24"/>
          <w:lang w:val="vi-VN"/>
        </w:rPr>
        <w:t>et al</w:t>
      </w:r>
      <w:r w:rsidR="0018337E" w:rsidRPr="005E34A5">
        <w:rPr>
          <w:rFonts w:ascii="Times New Roman" w:hAnsi="Times New Roman" w:cs="Times New Roman"/>
          <w:sz w:val="24"/>
          <w:szCs w:val="24"/>
          <w:lang w:val="vi-VN"/>
        </w:rPr>
        <w:t>., 2024).</w:t>
      </w:r>
      <w:r w:rsidRPr="005E34A5">
        <w:rPr>
          <w:rFonts w:ascii="Times New Roman" w:eastAsia="Times New Roman" w:hAnsi="Times New Roman" w:cs="Times New Roman"/>
          <w:sz w:val="24"/>
          <w:szCs w:val="24"/>
        </w:rPr>
        <w:t xml:space="preserve"> When addressing the impact of I4.0 technologies, the findings corroborate and supplement the research conducted by </w:t>
      </w:r>
      <w:proofErr w:type="spellStart"/>
      <w:r w:rsidRPr="005E34A5">
        <w:rPr>
          <w:rFonts w:ascii="Times New Roman" w:eastAsia="Times New Roman" w:hAnsi="Times New Roman" w:cs="Times New Roman"/>
          <w:sz w:val="24"/>
          <w:szCs w:val="24"/>
        </w:rPr>
        <w:t>Haddud</w:t>
      </w:r>
      <w:proofErr w:type="spellEnd"/>
      <w:r w:rsidRPr="005E34A5">
        <w:rPr>
          <w:rFonts w:ascii="Times New Roman" w:eastAsia="Times New Roman" w:hAnsi="Times New Roman" w:cs="Times New Roman"/>
          <w:sz w:val="24"/>
          <w:szCs w:val="24"/>
        </w:rPr>
        <w:t xml:space="preserve"> et al. (2017), which showed that IoT technology directly influences both internal and external SCI. </w:t>
      </w:r>
      <w:r w:rsidR="00B07725" w:rsidRPr="005E34A5">
        <w:rPr>
          <w:rFonts w:ascii="Times New Roman" w:eastAsia="Times New Roman" w:hAnsi="Times New Roman" w:cs="Times New Roman"/>
          <w:sz w:val="24"/>
          <w:szCs w:val="24"/>
          <w:lang w:val="vi-VN"/>
        </w:rPr>
        <w:t>According to</w:t>
      </w:r>
      <w:r w:rsidR="00B07725" w:rsidRPr="005E34A5">
        <w:t xml:space="preserve"> </w:t>
      </w:r>
      <w:r w:rsidR="00B07725" w:rsidRPr="005E34A5">
        <w:rPr>
          <w:rFonts w:ascii="Times New Roman" w:eastAsia="Times New Roman" w:hAnsi="Times New Roman" w:cs="Times New Roman"/>
          <w:sz w:val="24"/>
          <w:szCs w:val="24"/>
          <w:lang w:val="vi-VN"/>
        </w:rPr>
        <w:t xml:space="preserve">Kim and Chai (2016), healthcare firms' supply chains are particularly susceptible to the impact of shifting technology trends, and performance can be significantly impacted by digitalization. </w:t>
      </w:r>
      <w:r w:rsidR="0018337E" w:rsidRPr="005E34A5">
        <w:rPr>
          <w:rFonts w:ascii="Times New Roman" w:hAnsi="Times New Roman" w:cs="Times New Roman"/>
          <w:sz w:val="24"/>
          <w:szCs w:val="24"/>
          <w:lang w:val="vi-VN"/>
        </w:rPr>
        <w:t xml:space="preserve">The capacity for sustainable growth is comparatively strong; as crucial elements of corporate governance, excellent internal control and external audits may support the ongoing enhancement of this capacity. Executives are more aware of the environment and the economy the more educated they are. The higher the debt-to-asset ratio and the larger the firms' capacity for sustainable development, the more earnings they will have available to pay off debt as pressure from relevant creditors mounts (Dhar </w:t>
      </w:r>
      <w:r w:rsidR="0018337E" w:rsidRPr="005E34A5">
        <w:rPr>
          <w:rFonts w:ascii="Times New Roman" w:hAnsi="Times New Roman" w:cs="Times New Roman"/>
          <w:i/>
          <w:iCs/>
          <w:sz w:val="24"/>
          <w:szCs w:val="24"/>
          <w:lang w:val="vi-VN"/>
        </w:rPr>
        <w:t>et al</w:t>
      </w:r>
      <w:r w:rsidR="0018337E" w:rsidRPr="005E34A5">
        <w:rPr>
          <w:rFonts w:ascii="Times New Roman" w:hAnsi="Times New Roman" w:cs="Times New Roman"/>
          <w:sz w:val="24"/>
          <w:szCs w:val="24"/>
          <w:lang w:val="vi-VN"/>
        </w:rPr>
        <w:t xml:space="preserve">,, 2022). </w:t>
      </w:r>
    </w:p>
    <w:p w14:paraId="104B2026" w14:textId="77777777" w:rsidR="0018337E" w:rsidRPr="005E34A5" w:rsidRDefault="0018337E" w:rsidP="0018337E">
      <w:pPr>
        <w:spacing w:line="240" w:lineRule="auto"/>
        <w:jc w:val="both"/>
        <w:rPr>
          <w:rFonts w:ascii="Times New Roman" w:hAnsi="Times New Roman" w:cs="Times New Roman"/>
          <w:sz w:val="24"/>
          <w:szCs w:val="24"/>
        </w:rPr>
      </w:pPr>
    </w:p>
    <w:p w14:paraId="34B5568D" w14:textId="6C714489" w:rsidR="001B0F2E" w:rsidRPr="005E34A5" w:rsidRDefault="00E0105A" w:rsidP="00E0105A">
      <w:pPr>
        <w:spacing w:line="240" w:lineRule="auto"/>
        <w:jc w:val="both"/>
        <w:rPr>
          <w:rFonts w:ascii="Times New Roman" w:eastAsia="Times New Roman" w:hAnsi="Times New Roman" w:cs="Times New Roman"/>
          <w:sz w:val="24"/>
          <w:szCs w:val="24"/>
          <w:lang w:val="vi-VN"/>
        </w:rPr>
      </w:pPr>
      <w:r w:rsidRPr="005E34A5">
        <w:rPr>
          <w:rFonts w:ascii="Times New Roman" w:eastAsia="Times New Roman" w:hAnsi="Times New Roman" w:cs="Times New Roman"/>
          <w:sz w:val="24"/>
          <w:szCs w:val="24"/>
        </w:rPr>
        <w:t xml:space="preserve">Furthermore, </w:t>
      </w:r>
      <w:proofErr w:type="spellStart"/>
      <w:r w:rsidRPr="005E34A5">
        <w:rPr>
          <w:rFonts w:ascii="Times New Roman" w:eastAsia="Times New Roman" w:hAnsi="Times New Roman" w:cs="Times New Roman"/>
          <w:sz w:val="24"/>
          <w:szCs w:val="24"/>
        </w:rPr>
        <w:t>Panayides</w:t>
      </w:r>
      <w:proofErr w:type="spellEnd"/>
      <w:r w:rsidRPr="005E34A5">
        <w:rPr>
          <w:rFonts w:ascii="Times New Roman" w:eastAsia="Times New Roman" w:hAnsi="Times New Roman" w:cs="Times New Roman"/>
          <w:sz w:val="24"/>
          <w:szCs w:val="24"/>
        </w:rPr>
        <w:t xml:space="preserve"> </w:t>
      </w:r>
      <w:r w:rsidRPr="005E34A5">
        <w:rPr>
          <w:rFonts w:ascii="Times New Roman" w:eastAsia="Times New Roman" w:hAnsi="Times New Roman" w:cs="Times New Roman"/>
          <w:i/>
          <w:iCs/>
          <w:sz w:val="24"/>
          <w:szCs w:val="24"/>
        </w:rPr>
        <w:t>et al.</w:t>
      </w:r>
      <w:r w:rsidRPr="005E34A5">
        <w:rPr>
          <w:rFonts w:ascii="Times New Roman" w:eastAsia="Times New Roman" w:hAnsi="Times New Roman" w:cs="Times New Roman"/>
          <w:sz w:val="24"/>
          <w:szCs w:val="24"/>
        </w:rPr>
        <w:t xml:space="preserve"> (2009) study on SCI makes use of SSCP to communicate improved flexibility, faster response times, more efficient inventory management, and expected delivery through the openness of information flow and product flow from the point of raw material purchase to the final consumer (H3b).</w:t>
      </w:r>
      <w:r w:rsidRPr="005E34A5">
        <w:rPr>
          <w:rFonts w:ascii="Times New Roman" w:eastAsia="Times New Roman" w:hAnsi="Times New Roman" w:cs="Times New Roman"/>
          <w:sz w:val="24"/>
          <w:szCs w:val="24"/>
          <w:lang w:val="vi-VN"/>
        </w:rPr>
        <w:t xml:space="preserve"> Accepted with support are H4a and H4b, which suggest that DSC may positively affect IS (Iansiti and Lakhani, 2017) and may be a predictor of improved supply chain performance (Sezen, 2008). Additionally, the analysis reveals the mediation function of IS and SCI in the association between DSC and SSCP (H3, H4 accepted), which appears to be a finding of limited prior research.</w:t>
      </w:r>
    </w:p>
    <w:p w14:paraId="505F3AC6" w14:textId="705E9345" w:rsidR="001B0F2E" w:rsidRPr="005E34A5" w:rsidRDefault="001B0F2E" w:rsidP="00E0105A">
      <w:pPr>
        <w:spacing w:line="240" w:lineRule="auto"/>
        <w:jc w:val="both"/>
        <w:rPr>
          <w:rFonts w:ascii="Times New Roman" w:eastAsia="Times New Roman" w:hAnsi="Times New Roman" w:cs="Times New Roman"/>
          <w:sz w:val="24"/>
          <w:szCs w:val="24"/>
          <w:lang w:val="vi-VN"/>
        </w:rPr>
      </w:pPr>
    </w:p>
    <w:p w14:paraId="7744B9FF" w14:textId="7CD51B16" w:rsidR="001B0F2E" w:rsidRPr="005E34A5" w:rsidRDefault="001B0F2E" w:rsidP="00E0105A">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Additionally,</w:t>
      </w:r>
      <w:r w:rsidR="003C6FF2" w:rsidRPr="005E34A5">
        <w:rPr>
          <w:rFonts w:ascii="Times New Roman" w:eastAsia="Times New Roman" w:hAnsi="Times New Roman" w:cs="Times New Roman"/>
          <w:sz w:val="24"/>
          <w:szCs w:val="24"/>
        </w:rPr>
        <w:t xml:space="preserve"> Latin America presents incomparable variables (barriers) when attempting to convert an economic model from linear to circular. According to the perspective that the circular economy is essential in a world overtaken by environmental, social, and economic challenges, the circular economy for Latin America entails the pursuit of social equality (opportunities and </w:t>
      </w:r>
      <w:r w:rsidR="003C6FF2" w:rsidRPr="005E34A5">
        <w:rPr>
          <w:rFonts w:ascii="Times New Roman" w:eastAsia="Times New Roman" w:hAnsi="Times New Roman" w:cs="Times New Roman"/>
          <w:sz w:val="24"/>
          <w:szCs w:val="24"/>
        </w:rPr>
        <w:lastRenderedPageBreak/>
        <w:t>values), a radical shift in the way wealth is created and goods and services are produced, distributed, and consumed, as well as the restoration of culture in order to instill the circular economy as a means of achieving sustainability (</w:t>
      </w:r>
      <w:r w:rsidR="003C6FF2" w:rsidRPr="005E34A5">
        <w:rPr>
          <w:rFonts w:ascii="Times New Roman" w:eastAsia="Times New Roman" w:hAnsi="Times New Roman" w:cs="Times New Roman"/>
          <w:sz w:val="24"/>
          <w:szCs w:val="24"/>
          <w:lang w:val="vi-VN"/>
        </w:rPr>
        <w:t xml:space="preserve">Betancourt </w:t>
      </w:r>
      <w:r w:rsidR="003C6FF2" w:rsidRPr="005E34A5">
        <w:rPr>
          <w:rFonts w:ascii="Times New Roman" w:eastAsia="Times New Roman" w:hAnsi="Times New Roman" w:cs="Times New Roman"/>
          <w:sz w:val="24"/>
          <w:szCs w:val="24"/>
        </w:rPr>
        <w:t xml:space="preserve">and </w:t>
      </w:r>
      <w:r w:rsidR="003C6FF2" w:rsidRPr="005E34A5">
        <w:rPr>
          <w:rFonts w:ascii="Times New Roman" w:eastAsia="Times New Roman" w:hAnsi="Times New Roman" w:cs="Times New Roman"/>
          <w:sz w:val="24"/>
          <w:szCs w:val="24"/>
          <w:lang w:val="vi-VN"/>
        </w:rPr>
        <w:t>Zartha</w:t>
      </w:r>
      <w:r w:rsidR="003C6FF2" w:rsidRPr="005E34A5">
        <w:rPr>
          <w:rFonts w:ascii="Times New Roman" w:eastAsia="Times New Roman" w:hAnsi="Times New Roman" w:cs="Times New Roman"/>
          <w:sz w:val="24"/>
          <w:szCs w:val="24"/>
        </w:rPr>
        <w:t>, 2020).</w:t>
      </w:r>
      <w:r w:rsidR="003C6FF2" w:rsidRPr="005E34A5">
        <w:rPr>
          <w:rFonts w:ascii="Times New Roman" w:eastAsia="Times New Roman" w:hAnsi="Times New Roman" w:cs="Times New Roman"/>
        </w:rPr>
        <w:t xml:space="preserve"> </w:t>
      </w:r>
    </w:p>
    <w:p w14:paraId="70ACFB2A" w14:textId="77777777" w:rsidR="001D6B70" w:rsidRPr="005E34A5" w:rsidRDefault="001D6B70" w:rsidP="007240A9">
      <w:pPr>
        <w:spacing w:line="240" w:lineRule="auto"/>
        <w:ind w:right="100"/>
        <w:jc w:val="both"/>
        <w:rPr>
          <w:rFonts w:ascii="Times New Roman" w:hAnsi="Times New Roman" w:cs="Times New Roman"/>
          <w:iCs/>
          <w:sz w:val="24"/>
          <w:szCs w:val="24"/>
        </w:rPr>
      </w:pPr>
    </w:p>
    <w:p w14:paraId="2445749D" w14:textId="0C811505" w:rsidR="00204712" w:rsidRPr="005E34A5" w:rsidRDefault="00204712" w:rsidP="007240A9">
      <w:pPr>
        <w:spacing w:line="240" w:lineRule="auto"/>
        <w:ind w:right="100"/>
        <w:jc w:val="both"/>
        <w:rPr>
          <w:rFonts w:ascii="Times New Roman" w:hAnsi="Times New Roman" w:cs="Times New Roman"/>
          <w:i/>
          <w:iCs/>
          <w:sz w:val="24"/>
          <w:szCs w:val="24"/>
        </w:rPr>
      </w:pPr>
      <w:r w:rsidRPr="005E34A5">
        <w:rPr>
          <w:rFonts w:ascii="Times New Roman" w:hAnsi="Times New Roman" w:cs="Times New Roman"/>
          <w:i/>
          <w:iCs/>
          <w:sz w:val="24"/>
          <w:szCs w:val="24"/>
        </w:rPr>
        <w:t xml:space="preserve">6.2. </w:t>
      </w:r>
      <w:r w:rsidR="00934AAF" w:rsidRPr="005E34A5">
        <w:rPr>
          <w:rFonts w:ascii="Times New Roman" w:hAnsi="Times New Roman" w:cs="Times New Roman"/>
          <w:i/>
          <w:iCs/>
          <w:sz w:val="24"/>
          <w:szCs w:val="24"/>
        </w:rPr>
        <w:t>Theoretical</w:t>
      </w:r>
      <w:r w:rsidRPr="005E34A5">
        <w:rPr>
          <w:rFonts w:ascii="Times New Roman" w:hAnsi="Times New Roman" w:cs="Times New Roman"/>
          <w:i/>
          <w:iCs/>
          <w:sz w:val="24"/>
          <w:szCs w:val="24"/>
        </w:rPr>
        <w:t xml:space="preserve"> implications</w:t>
      </w:r>
    </w:p>
    <w:p w14:paraId="340EF47A" w14:textId="7B07732C" w:rsidR="0017585B" w:rsidRPr="005E34A5" w:rsidRDefault="0092408F"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This research enhances the current literature on DCP and SSCP by addressing the paucity of empirical data on the mediation processes between SCI and IS. It emphasizes how higher SCI improve IS performance, which leads to long-term business success with a triple bottom line. The study backs up the claim stated in the literature on DSC and SSCP for SMEs in developing nations, which is that these variables need to be considered when managing corporate cultures and making choices to guarantee that company conduct complies with societal norms and values. The study offers a thorough model of the interaction between DSC and SSCP, emphasizing the wide-ranging effects of DSC on SSCP and enhancing DSC, SCI, IS, and SSCP in novel circumstances. This study emphasizes how crucial stakeholder interests and company legitimacy are to gaining sustainability and a competitive edge. It illustrates how sustained business advantage, enhanced environmental performance, and higher sustainability result from a long-term strategy for guaranteeing legitimacy and meeting stakeholder interests. The study indicates that DCP encourages SCI efforts and IS applications, which are business capacities that may improve an organization's sustainability and environmental performance. This supports the theory of the Responsible Business Model. The relevance of these activities, particularly for SMEs in emerging economies, is explained theoretically in this work.</w:t>
      </w:r>
    </w:p>
    <w:p w14:paraId="372C616F" w14:textId="77777777" w:rsidR="001D6B70" w:rsidRPr="005E34A5" w:rsidRDefault="001D6B70" w:rsidP="007240A9">
      <w:pPr>
        <w:spacing w:line="240" w:lineRule="auto"/>
        <w:ind w:right="100"/>
        <w:jc w:val="both"/>
        <w:rPr>
          <w:rFonts w:ascii="Times New Roman" w:hAnsi="Times New Roman" w:cs="Times New Roman"/>
          <w:iCs/>
          <w:sz w:val="24"/>
          <w:szCs w:val="24"/>
        </w:rPr>
      </w:pPr>
    </w:p>
    <w:p w14:paraId="04ECECEC" w14:textId="77777777" w:rsidR="00204712" w:rsidRPr="005E34A5" w:rsidRDefault="00204712" w:rsidP="007240A9">
      <w:pPr>
        <w:spacing w:line="240" w:lineRule="auto"/>
        <w:ind w:right="100"/>
        <w:jc w:val="both"/>
        <w:rPr>
          <w:rFonts w:ascii="Times New Roman" w:hAnsi="Times New Roman" w:cs="Times New Roman"/>
          <w:b/>
          <w:iCs/>
          <w:sz w:val="24"/>
          <w:szCs w:val="24"/>
        </w:rPr>
      </w:pPr>
    </w:p>
    <w:p w14:paraId="0E566620" w14:textId="3B604073" w:rsidR="00204712" w:rsidRPr="005E34A5" w:rsidRDefault="00204712" w:rsidP="007240A9">
      <w:pPr>
        <w:spacing w:line="240" w:lineRule="auto"/>
        <w:ind w:right="100"/>
        <w:jc w:val="both"/>
        <w:rPr>
          <w:rFonts w:ascii="Times New Roman" w:hAnsi="Times New Roman" w:cs="Times New Roman"/>
          <w:i/>
          <w:iCs/>
          <w:sz w:val="24"/>
          <w:szCs w:val="24"/>
        </w:rPr>
      </w:pPr>
      <w:r w:rsidRPr="005E34A5">
        <w:rPr>
          <w:rFonts w:ascii="Times New Roman" w:hAnsi="Times New Roman" w:cs="Times New Roman"/>
          <w:i/>
          <w:iCs/>
          <w:sz w:val="24"/>
          <w:szCs w:val="24"/>
        </w:rPr>
        <w:t>6.3. Managerial implications</w:t>
      </w:r>
    </w:p>
    <w:p w14:paraId="258D01C1" w14:textId="3387EBC2" w:rsidR="0092408F" w:rsidRPr="005E34A5" w:rsidRDefault="0092408F"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Through the mediation of SCI and IS, this study investigates how DSC improves sustainability for SMEs in emerging economies. It recommends that companies should integrate digitalization into their company culture, decision-making procedures, and goals for sustainable development. This strategy takes into account the concerns of stakeholders, sets businesses apart from rivals, gains the enterprise more social legitimacy, and enhances support from the general public. Long-term success in terms of revenue, profitability, clientele, market share, consumer- and eco-friendly product lines, and environmental efficacy is the outcome.</w:t>
      </w:r>
    </w:p>
    <w:p w14:paraId="006C2EEC" w14:textId="77777777" w:rsidR="00652EAE" w:rsidRPr="005E34A5" w:rsidRDefault="00652EAE" w:rsidP="007240A9">
      <w:pPr>
        <w:spacing w:line="240" w:lineRule="auto"/>
        <w:jc w:val="both"/>
        <w:rPr>
          <w:rFonts w:ascii="Times New Roman" w:eastAsia="Times New Roman" w:hAnsi="Times New Roman" w:cs="Times New Roman"/>
          <w:sz w:val="24"/>
          <w:szCs w:val="24"/>
        </w:rPr>
      </w:pPr>
    </w:p>
    <w:p w14:paraId="62AB583A" w14:textId="6EBD9481" w:rsidR="0017585B" w:rsidRPr="005E34A5" w:rsidRDefault="0092408F"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According to the study, SCI controls the interaction between DSC and SSCP, which enhances GSCM function. This is achieved by putting in place guidelines for quality, social, and environmental sustainability; a green distribution strategy; standard operating systems; qualified resources; assessment techniques; and state-of-the-art software. The study also reveals indirect connections between successful supply chain management and the economy, suggesting that IS might serve as a link in this regard. Businesses are highlighting the requirement of SCI and ecological responsibility while sourcing raw materials from suppliers as a result of environmental concerns. For businesses to maximize their operations and foster expansion, DSC is essential. To do this, companies should create a culture of technology that promotes employee creativity, innovation, openness, and information sharing. Setting digital goals, implementing internal communication channels, and providing staff with training on new technologies may all help achieve this. For a variety of sectors, digital platforms are crucial because they enable organizations to collect data, make strategic decisions, and reduce risk. Efficiency gains, cost savings, and competitive advantage are all possible with effective digital control for SMEs. DSC assists companies in identifying market niches, enhancing competencies, and fostering innovation. Building a good rapport with customers is essential. Enhancing digital platform accessibility is very beneficial to SMEs. DSC has the potential to revolutionize corporate development by fostering growth and producing exceptional outcomes.</w:t>
      </w:r>
      <w:r w:rsidR="00FB079F" w:rsidRPr="005E34A5">
        <w:rPr>
          <w:rFonts w:ascii="Times New Roman" w:eastAsia="Times New Roman" w:hAnsi="Times New Roman" w:cs="Times New Roman"/>
          <w:sz w:val="24"/>
          <w:szCs w:val="24"/>
          <w:lang w:val="vi-VN"/>
        </w:rPr>
        <w:t xml:space="preserve"> </w:t>
      </w:r>
      <w:r w:rsidR="0017585B" w:rsidRPr="005E34A5">
        <w:rPr>
          <w:rFonts w:ascii="Times New Roman" w:eastAsia="Times New Roman" w:hAnsi="Times New Roman" w:cs="Times New Roman"/>
          <w:sz w:val="24"/>
          <w:szCs w:val="24"/>
        </w:rPr>
        <w:t xml:space="preserve">This article and related studies encourage </w:t>
      </w:r>
      <w:r w:rsidR="008E6424" w:rsidRPr="005E34A5">
        <w:rPr>
          <w:rFonts w:ascii="Times New Roman" w:eastAsia="Times New Roman" w:hAnsi="Times New Roman" w:cs="Times New Roman"/>
          <w:sz w:val="24"/>
          <w:szCs w:val="24"/>
        </w:rPr>
        <w:t>Latin America</w:t>
      </w:r>
      <w:r w:rsidRPr="005E34A5">
        <w:rPr>
          <w:rFonts w:ascii="Times New Roman" w:eastAsia="Times New Roman" w:hAnsi="Times New Roman" w:cs="Times New Roman"/>
          <w:sz w:val="24"/>
          <w:szCs w:val="24"/>
        </w:rPr>
        <w:t xml:space="preserve"> </w:t>
      </w:r>
      <w:r w:rsidR="0017585B" w:rsidRPr="005E34A5">
        <w:rPr>
          <w:rFonts w:ascii="Times New Roman" w:eastAsia="Times New Roman" w:hAnsi="Times New Roman" w:cs="Times New Roman"/>
          <w:sz w:val="24"/>
          <w:szCs w:val="24"/>
        </w:rPr>
        <w:t>SMEs to embrace digital platforms and enhance their capabilities to boost performance and achieve SCP.</w:t>
      </w:r>
    </w:p>
    <w:p w14:paraId="76953F36" w14:textId="77777777" w:rsidR="00204712" w:rsidRPr="005E34A5" w:rsidRDefault="00204712" w:rsidP="007240A9">
      <w:pPr>
        <w:spacing w:line="240" w:lineRule="auto"/>
        <w:ind w:right="100"/>
        <w:jc w:val="both"/>
        <w:rPr>
          <w:rFonts w:ascii="Times New Roman" w:hAnsi="Times New Roman" w:cs="Times New Roman"/>
          <w:i/>
          <w:iCs/>
          <w:sz w:val="24"/>
          <w:szCs w:val="24"/>
        </w:rPr>
      </w:pPr>
    </w:p>
    <w:p w14:paraId="56A6E6BD" w14:textId="4A5889E9" w:rsidR="00204712" w:rsidRPr="005E34A5" w:rsidRDefault="00204712" w:rsidP="007240A9">
      <w:pPr>
        <w:spacing w:line="240" w:lineRule="auto"/>
        <w:ind w:right="100"/>
        <w:jc w:val="both"/>
        <w:rPr>
          <w:rFonts w:ascii="Times New Roman" w:hAnsi="Times New Roman" w:cs="Times New Roman"/>
          <w:b/>
          <w:iCs/>
          <w:sz w:val="24"/>
          <w:szCs w:val="24"/>
          <w:lang w:val="vi-VN"/>
        </w:rPr>
      </w:pPr>
      <w:r w:rsidRPr="005E34A5">
        <w:rPr>
          <w:rFonts w:ascii="Times New Roman" w:hAnsi="Times New Roman" w:cs="Times New Roman"/>
          <w:b/>
          <w:iCs/>
          <w:sz w:val="24"/>
          <w:szCs w:val="24"/>
        </w:rPr>
        <w:lastRenderedPageBreak/>
        <w:t>7. Conclusions and restrictions on the study's future scope</w:t>
      </w:r>
      <w:r w:rsidR="00B70CF1" w:rsidRPr="005E34A5">
        <w:rPr>
          <w:rFonts w:ascii="Times New Roman" w:hAnsi="Times New Roman" w:cs="Times New Roman"/>
          <w:b/>
          <w:iCs/>
          <w:sz w:val="24"/>
          <w:szCs w:val="24"/>
          <w:lang w:val="vi-VN"/>
        </w:rPr>
        <w:t xml:space="preserve"> </w:t>
      </w:r>
    </w:p>
    <w:p w14:paraId="0717BFD4" w14:textId="66690BE4" w:rsidR="00204712" w:rsidRPr="005E34A5" w:rsidRDefault="00204712" w:rsidP="007240A9">
      <w:pPr>
        <w:spacing w:line="240" w:lineRule="auto"/>
        <w:ind w:right="100"/>
        <w:jc w:val="both"/>
        <w:rPr>
          <w:rFonts w:ascii="Times New Roman" w:hAnsi="Times New Roman" w:cs="Times New Roman"/>
          <w:i/>
          <w:iCs/>
          <w:sz w:val="24"/>
          <w:szCs w:val="24"/>
        </w:rPr>
      </w:pPr>
      <w:r w:rsidRPr="005E34A5">
        <w:rPr>
          <w:rFonts w:ascii="Times New Roman" w:hAnsi="Times New Roman" w:cs="Times New Roman"/>
          <w:i/>
          <w:iCs/>
          <w:sz w:val="24"/>
          <w:szCs w:val="24"/>
        </w:rPr>
        <w:t xml:space="preserve">7.1. Conclusions    </w:t>
      </w:r>
    </w:p>
    <w:p w14:paraId="696207E2" w14:textId="45ABD6A0" w:rsidR="0017585B" w:rsidRPr="005E34A5" w:rsidRDefault="0023726D"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The primary finding of the study is that DSC and SSCP are related through the mediation of IS and SCI. The results indicate that SCI and IS are somewhat mediating the relationship between DSC and SSCP. Specifically, the results of the bootstrapping approach research indicate that SCI partially mediates the relationship between DSC and SSCP. Similarly, IS mediates the relationship between DSC and SSCP to some extent. Together, SCI and IS act as a partial mediating factor in the link between DSC and SSCP. Based on the study's conclusions, significant stakeholders are advised to consider the following: SMEs should start by using information-sharing procedures. Digital supply chain strategies should thus be included into corporate cultures and decision-making processes inside organizations. Second, supply chain integration tactics ought to be freely adopted by SMEs. Additionally, a crucial approach should be incorporated with the DSC plan to promote SSCP toward a more sustainable future.</w:t>
      </w:r>
    </w:p>
    <w:p w14:paraId="66FA169F" w14:textId="77777777" w:rsidR="00204712" w:rsidRPr="005E34A5" w:rsidRDefault="00204712" w:rsidP="007240A9">
      <w:pPr>
        <w:spacing w:line="240" w:lineRule="auto"/>
        <w:ind w:right="100"/>
        <w:jc w:val="both"/>
        <w:rPr>
          <w:rFonts w:ascii="Times New Roman" w:hAnsi="Times New Roman" w:cs="Times New Roman"/>
          <w:i/>
          <w:iCs/>
          <w:sz w:val="24"/>
          <w:szCs w:val="24"/>
        </w:rPr>
      </w:pPr>
    </w:p>
    <w:p w14:paraId="2342C813" w14:textId="5C8D23DC" w:rsidR="00204712" w:rsidRPr="005E34A5" w:rsidRDefault="00204712" w:rsidP="007240A9">
      <w:pPr>
        <w:spacing w:line="240" w:lineRule="auto"/>
        <w:ind w:right="100"/>
        <w:jc w:val="both"/>
        <w:rPr>
          <w:rFonts w:ascii="Times New Roman" w:hAnsi="Times New Roman" w:cs="Times New Roman"/>
          <w:i/>
          <w:iCs/>
          <w:sz w:val="24"/>
          <w:szCs w:val="24"/>
        </w:rPr>
      </w:pPr>
      <w:r w:rsidRPr="005E34A5">
        <w:rPr>
          <w:rFonts w:ascii="Times New Roman" w:hAnsi="Times New Roman" w:cs="Times New Roman"/>
          <w:i/>
          <w:iCs/>
          <w:sz w:val="24"/>
          <w:szCs w:val="24"/>
        </w:rPr>
        <w:t>7.2. Limitations for future scope of study</w:t>
      </w:r>
    </w:p>
    <w:p w14:paraId="3038DE4F" w14:textId="34599B8D" w:rsidR="00987AA6" w:rsidRPr="005E34A5" w:rsidRDefault="00987AA6" w:rsidP="007240A9">
      <w:pPr>
        <w:spacing w:line="240" w:lineRule="auto"/>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rPr>
        <w:t>In addition to the research's beneficial effects on academia and practice, this piece has several drawbacks. First off, the article's survey results are only approximations based on data collected from small and medium-si</w:t>
      </w:r>
      <w:r w:rsidR="008E6424" w:rsidRPr="005E34A5">
        <w:rPr>
          <w:rFonts w:ascii="Times New Roman" w:eastAsia="Times New Roman" w:hAnsi="Times New Roman" w:cs="Times New Roman"/>
          <w:sz w:val="24"/>
          <w:szCs w:val="24"/>
        </w:rPr>
        <w:t>zed enterprises (SMEs) in Latin America</w:t>
      </w:r>
      <w:r w:rsidRPr="005E34A5">
        <w:rPr>
          <w:rFonts w:ascii="Times New Roman" w:eastAsia="Times New Roman" w:hAnsi="Times New Roman" w:cs="Times New Roman"/>
          <w:sz w:val="24"/>
          <w:szCs w:val="24"/>
        </w:rPr>
        <w:t>'s developing economy. Future research will be conducted in economies and nations with varying degrees of advancement and typical characteristics. Second, as the qualitative technique is the primary approach used in this work, inheritance may enhance the research methodology in this area by combining other approaches.</w:t>
      </w:r>
    </w:p>
    <w:p w14:paraId="22A6B7EA" w14:textId="77777777" w:rsidR="00652EAE" w:rsidRPr="005E34A5" w:rsidRDefault="00652EAE" w:rsidP="007240A9">
      <w:pPr>
        <w:spacing w:line="240" w:lineRule="auto"/>
        <w:jc w:val="both"/>
        <w:rPr>
          <w:rFonts w:ascii="Times New Roman" w:eastAsia="Times New Roman" w:hAnsi="Times New Roman" w:cs="Times New Roman"/>
          <w:sz w:val="24"/>
          <w:szCs w:val="24"/>
        </w:rPr>
      </w:pPr>
    </w:p>
    <w:p w14:paraId="467839D5" w14:textId="304B5A44" w:rsidR="00523730" w:rsidRPr="005E34A5" w:rsidRDefault="00987AA6" w:rsidP="007240A9">
      <w:pPr>
        <w:spacing w:line="240" w:lineRule="auto"/>
        <w:ind w:right="100"/>
        <w:jc w:val="both"/>
        <w:rPr>
          <w:rFonts w:ascii="Times New Roman" w:eastAsia="Times New Roman" w:hAnsi="Times New Roman" w:cs="Times New Roman"/>
          <w:sz w:val="24"/>
          <w:szCs w:val="24"/>
        </w:rPr>
      </w:pPr>
      <w:r w:rsidRPr="005E34A5">
        <w:rPr>
          <w:rFonts w:ascii="Times New Roman" w:eastAsia="Times New Roman" w:hAnsi="Times New Roman" w:cs="Times New Roman"/>
          <w:sz w:val="24"/>
          <w:szCs w:val="24"/>
          <w:lang w:val="vi-VN"/>
        </w:rPr>
        <w:t>Future study papers may take into account more variables connected to current economic growth practices, such as integrating AI into the operational model of businesses, in order to enhance the literature that is closely tied to the realities and objectives of each nation (Di Vaio et al., 2023).</w:t>
      </w:r>
    </w:p>
    <w:p w14:paraId="7F890A62" w14:textId="77777777" w:rsidR="00987AA6" w:rsidRPr="005E34A5" w:rsidRDefault="00987AA6" w:rsidP="007240A9">
      <w:pPr>
        <w:spacing w:line="240" w:lineRule="auto"/>
        <w:ind w:right="100"/>
        <w:jc w:val="both"/>
        <w:rPr>
          <w:rFonts w:ascii="Times New Roman" w:eastAsia="Times New Roman" w:hAnsi="Times New Roman" w:cs="Times New Roman"/>
          <w:sz w:val="24"/>
          <w:szCs w:val="24"/>
        </w:rPr>
      </w:pPr>
    </w:p>
    <w:p w14:paraId="072BF5A3" w14:textId="3CA2BDCF" w:rsidR="00B70CF1" w:rsidRPr="005E34A5" w:rsidRDefault="00B70CF1" w:rsidP="007240A9">
      <w:pPr>
        <w:spacing w:line="240" w:lineRule="auto"/>
        <w:ind w:right="100"/>
        <w:jc w:val="both"/>
        <w:rPr>
          <w:rFonts w:ascii="Times New Roman" w:eastAsia="Times New Roman" w:hAnsi="Times New Roman" w:cs="Times New Roman"/>
          <w:b/>
          <w:sz w:val="24"/>
          <w:szCs w:val="24"/>
        </w:rPr>
      </w:pPr>
      <w:r w:rsidRPr="005E34A5">
        <w:rPr>
          <w:rFonts w:ascii="Times New Roman" w:eastAsia="Times New Roman" w:hAnsi="Times New Roman" w:cs="Times New Roman"/>
          <w:b/>
          <w:sz w:val="24"/>
          <w:szCs w:val="24"/>
          <w:lang w:val="vi-VN"/>
        </w:rPr>
        <w:t>References</w:t>
      </w:r>
      <w:r w:rsidR="00B862BF" w:rsidRPr="005E34A5">
        <w:rPr>
          <w:rFonts w:ascii="Times New Roman" w:eastAsia="Times New Roman" w:hAnsi="Times New Roman" w:cs="Times New Roman"/>
          <w:b/>
          <w:sz w:val="24"/>
          <w:szCs w:val="24"/>
          <w:lang w:val="vi-VN"/>
        </w:rPr>
        <w:t xml:space="preserve"> </w:t>
      </w:r>
    </w:p>
    <w:p w14:paraId="37F1808C" w14:textId="0900B907" w:rsidR="00652EAE" w:rsidRPr="005E34A5" w:rsidRDefault="00FB079F" w:rsidP="0012770D">
      <w:pPr>
        <w:spacing w:before="120" w:after="120" w:line="240" w:lineRule="auto"/>
        <w:ind w:left="630" w:right="100" w:hanging="630"/>
        <w:jc w:val="both"/>
        <w:rPr>
          <w:rFonts w:ascii="Times New Roman" w:eastAsia="Times New Roman" w:hAnsi="Times New Roman" w:cs="Times New Roman"/>
        </w:rPr>
      </w:pPr>
      <w:proofErr w:type="spellStart"/>
      <w:r w:rsidRPr="005E34A5">
        <w:rPr>
          <w:rFonts w:ascii="Times New Roman" w:eastAsia="Times New Roman" w:hAnsi="Times New Roman" w:cs="Times New Roman"/>
        </w:rPr>
        <w:t>Abburu</w:t>
      </w:r>
      <w:proofErr w:type="spellEnd"/>
      <w:r w:rsidR="00652EAE" w:rsidRPr="005E34A5">
        <w:rPr>
          <w:rFonts w:ascii="Times New Roman" w:eastAsia="Times New Roman" w:hAnsi="Times New Roman" w:cs="Times New Roman"/>
        </w:rPr>
        <w:t>, S., Berre, A. J., Jacoby, M., Roman, D., Stojanovic, L., &amp; Stojanovic, N. (2020, June)</w:t>
      </w:r>
      <w:r w:rsidR="008D1E8D" w:rsidRPr="005E34A5">
        <w:rPr>
          <w:rFonts w:ascii="Times New Roman" w:eastAsia="Times New Roman" w:hAnsi="Times New Roman" w:cs="Times New Roman"/>
        </w:rPr>
        <w:t>,</w:t>
      </w:r>
      <w:r w:rsidR="00652EAE" w:rsidRPr="005E34A5">
        <w:rPr>
          <w:rFonts w:ascii="Times New Roman" w:eastAsia="Times New Roman" w:hAnsi="Times New Roman" w:cs="Times New Roman"/>
        </w:rPr>
        <w:t xml:space="preserve"> </w:t>
      </w:r>
      <w:proofErr w:type="spellStart"/>
      <w:r w:rsidR="00652EAE" w:rsidRPr="005E34A5">
        <w:rPr>
          <w:rFonts w:ascii="Times New Roman" w:eastAsia="Times New Roman" w:hAnsi="Times New Roman" w:cs="Times New Roman"/>
        </w:rPr>
        <w:t>Cognitwin</w:t>
      </w:r>
      <w:proofErr w:type="spellEnd"/>
      <w:r w:rsidR="00652EAE" w:rsidRPr="005E34A5">
        <w:rPr>
          <w:rFonts w:ascii="Times New Roman" w:eastAsia="Times New Roman" w:hAnsi="Times New Roman" w:cs="Times New Roman"/>
        </w:rPr>
        <w:t>–hybrid and cognitive digital twins for the process industry</w:t>
      </w:r>
      <w:r w:rsidR="008D1E8D" w:rsidRPr="005E34A5">
        <w:rPr>
          <w:rFonts w:ascii="Times New Roman" w:eastAsia="Times New Roman" w:hAnsi="Times New Roman" w:cs="Times New Roman"/>
        </w:rPr>
        <w:t xml:space="preserve">. </w:t>
      </w:r>
      <w:r w:rsidR="00652EAE" w:rsidRPr="005E34A5">
        <w:rPr>
          <w:rFonts w:ascii="Times New Roman" w:eastAsia="Times New Roman" w:hAnsi="Times New Roman" w:cs="Times New Roman"/>
        </w:rPr>
        <w:t xml:space="preserve">In 2020 IEEE International Conference on Engineering, </w:t>
      </w:r>
      <w:r w:rsidR="00652EAE" w:rsidRPr="005E34A5">
        <w:rPr>
          <w:rFonts w:ascii="Times New Roman" w:eastAsia="Times New Roman" w:hAnsi="Times New Roman" w:cs="Times New Roman"/>
          <w:i/>
        </w:rPr>
        <w:t>Technology and Innovation (ICE/ITMC)</w:t>
      </w:r>
      <w:r w:rsidR="00DA11B4" w:rsidRPr="005E34A5">
        <w:rPr>
          <w:rFonts w:ascii="Times New Roman" w:eastAsia="Times New Roman" w:hAnsi="Times New Roman" w:cs="Times New Roman"/>
          <w:i/>
        </w:rPr>
        <w:t>,</w:t>
      </w:r>
      <w:r w:rsidR="00652EAE" w:rsidRPr="005E34A5">
        <w:rPr>
          <w:rFonts w:ascii="Times New Roman" w:eastAsia="Times New Roman" w:hAnsi="Times New Roman" w:cs="Times New Roman"/>
          <w:i/>
        </w:rPr>
        <w:t xml:space="preserve"> </w:t>
      </w:r>
      <w:r w:rsidR="00652EAE" w:rsidRPr="005E34A5">
        <w:rPr>
          <w:rFonts w:ascii="Times New Roman" w:eastAsia="Times New Roman" w:hAnsi="Times New Roman" w:cs="Times New Roman"/>
        </w:rPr>
        <w:t xml:space="preserve">pp. 1-8. </w:t>
      </w:r>
    </w:p>
    <w:p w14:paraId="46DD43FD" w14:textId="24648862"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proofErr w:type="spellStart"/>
      <w:r w:rsidRPr="005E34A5">
        <w:rPr>
          <w:rFonts w:ascii="Times New Roman" w:eastAsia="Times New Roman" w:hAnsi="Times New Roman" w:cs="Times New Roman"/>
        </w:rPr>
        <w:t>Ataseven</w:t>
      </w:r>
      <w:proofErr w:type="spellEnd"/>
      <w:r w:rsidRPr="005E34A5">
        <w:rPr>
          <w:rFonts w:ascii="Times New Roman" w:eastAsia="Times New Roman" w:hAnsi="Times New Roman" w:cs="Times New Roman"/>
        </w:rPr>
        <w:t>, C., &amp; Nair, A. (2017)</w:t>
      </w:r>
      <w:r w:rsidR="008D1E8D" w:rsidRPr="005E34A5">
        <w:rPr>
          <w:rFonts w:ascii="Times New Roman" w:eastAsia="Times New Roman" w:hAnsi="Times New Roman" w:cs="Times New Roman"/>
        </w:rPr>
        <w:t>,</w:t>
      </w:r>
      <w:r w:rsidRPr="005E34A5">
        <w:rPr>
          <w:rFonts w:ascii="Times New Roman" w:eastAsia="Times New Roman" w:hAnsi="Times New Roman" w:cs="Times New Roman"/>
        </w:rPr>
        <w:t xml:space="preserve"> Assessment of supply chain integration and performance relationships: A meta-analytic investigation of the literature</w:t>
      </w:r>
      <w:r w:rsidR="008D1E8D"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International journal of production economics</w:t>
      </w:r>
      <w:r w:rsidRPr="005E34A5">
        <w:rPr>
          <w:rFonts w:ascii="Times New Roman" w:eastAsia="Times New Roman" w:hAnsi="Times New Roman" w:cs="Times New Roman"/>
        </w:rPr>
        <w:t xml:space="preserve">, </w:t>
      </w:r>
      <w:r w:rsidR="008D1E8D" w:rsidRPr="005E34A5">
        <w:rPr>
          <w:rFonts w:ascii="Times New Roman" w:eastAsia="Times New Roman" w:hAnsi="Times New Roman" w:cs="Times New Roman"/>
        </w:rPr>
        <w:t>Vol</w:t>
      </w:r>
      <w:r w:rsidR="007A4E96" w:rsidRPr="005E34A5">
        <w:rPr>
          <w:rFonts w:ascii="Times New Roman" w:eastAsia="Times New Roman" w:hAnsi="Times New Roman" w:cs="Times New Roman"/>
        </w:rPr>
        <w:t xml:space="preserve">. </w:t>
      </w:r>
      <w:r w:rsidRPr="005E34A5">
        <w:rPr>
          <w:rFonts w:ascii="Times New Roman" w:eastAsia="Times New Roman" w:hAnsi="Times New Roman" w:cs="Times New Roman"/>
        </w:rPr>
        <w:t xml:space="preserve">185, </w:t>
      </w:r>
      <w:r w:rsidR="008D1E8D"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252-265.</w:t>
      </w:r>
    </w:p>
    <w:p w14:paraId="025AF6CE" w14:textId="3FD0E1B5"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 xml:space="preserve">Barlow, B. K., Lee, D. W., Cory-Slechta, D. A., &amp; </w:t>
      </w:r>
      <w:proofErr w:type="spellStart"/>
      <w:r w:rsidRPr="005E34A5">
        <w:rPr>
          <w:rFonts w:ascii="Times New Roman" w:eastAsia="Times New Roman" w:hAnsi="Times New Roman" w:cs="Times New Roman"/>
        </w:rPr>
        <w:t>Opanashuk</w:t>
      </w:r>
      <w:proofErr w:type="spellEnd"/>
      <w:r w:rsidRPr="005E34A5">
        <w:rPr>
          <w:rFonts w:ascii="Times New Roman" w:eastAsia="Times New Roman" w:hAnsi="Times New Roman" w:cs="Times New Roman"/>
        </w:rPr>
        <w:t>, L. A. (2005)</w:t>
      </w:r>
      <w:r w:rsidR="008D1E8D" w:rsidRPr="005E34A5">
        <w:rPr>
          <w:rFonts w:ascii="Times New Roman" w:eastAsia="Times New Roman" w:hAnsi="Times New Roman" w:cs="Times New Roman"/>
        </w:rPr>
        <w:t>,</w:t>
      </w:r>
      <w:r w:rsidRPr="005E34A5">
        <w:rPr>
          <w:rFonts w:ascii="Times New Roman" w:eastAsia="Times New Roman" w:hAnsi="Times New Roman" w:cs="Times New Roman"/>
        </w:rPr>
        <w:t xml:space="preserve"> Modulation of antioxidant defense systems by the environmental pesticide </w:t>
      </w:r>
      <w:proofErr w:type="spellStart"/>
      <w:r w:rsidRPr="005E34A5">
        <w:rPr>
          <w:rFonts w:ascii="Times New Roman" w:eastAsia="Times New Roman" w:hAnsi="Times New Roman" w:cs="Times New Roman"/>
        </w:rPr>
        <w:t>maneb</w:t>
      </w:r>
      <w:proofErr w:type="spellEnd"/>
      <w:r w:rsidRPr="005E34A5">
        <w:rPr>
          <w:rFonts w:ascii="Times New Roman" w:eastAsia="Times New Roman" w:hAnsi="Times New Roman" w:cs="Times New Roman"/>
        </w:rPr>
        <w:t xml:space="preserve"> in dopaminergic cells</w:t>
      </w:r>
      <w:r w:rsidR="008D1E8D"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Neurotoxicology</w:t>
      </w:r>
      <w:r w:rsidRPr="005E34A5">
        <w:rPr>
          <w:rFonts w:ascii="Times New Roman" w:eastAsia="Times New Roman" w:hAnsi="Times New Roman" w:cs="Times New Roman"/>
        </w:rPr>
        <w:t xml:space="preserve">, </w:t>
      </w:r>
      <w:r w:rsidR="008D1E8D" w:rsidRPr="005E34A5">
        <w:rPr>
          <w:rFonts w:ascii="Times New Roman" w:eastAsia="Times New Roman" w:hAnsi="Times New Roman" w:cs="Times New Roman"/>
        </w:rPr>
        <w:t>Vol</w:t>
      </w:r>
      <w:r w:rsidR="007A4E96" w:rsidRPr="005E34A5">
        <w:rPr>
          <w:rFonts w:ascii="Times New Roman" w:eastAsia="Times New Roman" w:hAnsi="Times New Roman" w:cs="Times New Roman"/>
        </w:rPr>
        <w:t>.</w:t>
      </w:r>
      <w:r w:rsidR="008D1E8D" w:rsidRPr="005E34A5">
        <w:rPr>
          <w:rFonts w:ascii="Times New Roman" w:eastAsia="Times New Roman" w:hAnsi="Times New Roman" w:cs="Times New Roman"/>
        </w:rPr>
        <w:t xml:space="preserve"> </w:t>
      </w:r>
      <w:r w:rsidRPr="005E34A5">
        <w:rPr>
          <w:rFonts w:ascii="Times New Roman" w:eastAsia="Times New Roman" w:hAnsi="Times New Roman" w:cs="Times New Roman"/>
        </w:rPr>
        <w:t xml:space="preserve">26, </w:t>
      </w:r>
      <w:r w:rsidR="008D1E8D"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63-75.</w:t>
      </w:r>
    </w:p>
    <w:p w14:paraId="76BADDE0" w14:textId="3436FD1A"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Barney, J. (1991)</w:t>
      </w:r>
      <w:r w:rsidR="008D1E8D" w:rsidRPr="005E34A5">
        <w:rPr>
          <w:rFonts w:ascii="Times New Roman" w:eastAsia="Times New Roman" w:hAnsi="Times New Roman" w:cs="Times New Roman"/>
        </w:rPr>
        <w:t>,</w:t>
      </w:r>
      <w:r w:rsidRPr="005E34A5">
        <w:rPr>
          <w:rFonts w:ascii="Times New Roman" w:eastAsia="Times New Roman" w:hAnsi="Times New Roman" w:cs="Times New Roman"/>
        </w:rPr>
        <w:t xml:space="preserve"> Firm resources and sustained competitive advantage</w:t>
      </w:r>
      <w:r w:rsidR="008D1E8D"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Journal of management</w:t>
      </w:r>
      <w:r w:rsidRPr="005E34A5">
        <w:rPr>
          <w:rFonts w:ascii="Times New Roman" w:eastAsia="Times New Roman" w:hAnsi="Times New Roman" w:cs="Times New Roman"/>
        </w:rPr>
        <w:t xml:space="preserve">, </w:t>
      </w:r>
      <w:r w:rsidR="007A4E96"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17</w:t>
      </w:r>
      <w:r w:rsidR="007A4E96" w:rsidRPr="005E34A5">
        <w:rPr>
          <w:rFonts w:ascii="Times New Roman" w:eastAsia="Times New Roman" w:hAnsi="Times New Roman" w:cs="Times New Roman"/>
        </w:rPr>
        <w:t xml:space="preserve">, </w:t>
      </w:r>
      <w:r w:rsidR="00F72F6B" w:rsidRPr="005E34A5">
        <w:rPr>
          <w:rFonts w:ascii="Times New Roman" w:eastAsia="Times New Roman" w:hAnsi="Times New Roman" w:cs="Times New Roman"/>
        </w:rPr>
        <w:t>No.</w:t>
      </w:r>
      <w:r w:rsidR="007A4E96" w:rsidRPr="005E34A5">
        <w:rPr>
          <w:rFonts w:ascii="Times New Roman" w:eastAsia="Times New Roman" w:hAnsi="Times New Roman" w:cs="Times New Roman"/>
        </w:rPr>
        <w:t xml:space="preserve"> 1</w:t>
      </w:r>
      <w:r w:rsidRPr="005E34A5">
        <w:rPr>
          <w:rFonts w:ascii="Times New Roman" w:eastAsia="Times New Roman" w:hAnsi="Times New Roman" w:cs="Times New Roman"/>
        </w:rPr>
        <w:t xml:space="preserve">, </w:t>
      </w:r>
      <w:r w:rsidR="007A4E96"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99-120.</w:t>
      </w:r>
    </w:p>
    <w:p w14:paraId="79DEDE8C" w14:textId="75BA9164"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Barney, J. B. (2012)</w:t>
      </w:r>
      <w:r w:rsidR="007A4E96" w:rsidRPr="005E34A5">
        <w:rPr>
          <w:rFonts w:ascii="Times New Roman" w:eastAsia="Times New Roman" w:hAnsi="Times New Roman" w:cs="Times New Roman"/>
        </w:rPr>
        <w:t>,</w:t>
      </w:r>
      <w:r w:rsidRPr="005E34A5">
        <w:rPr>
          <w:rFonts w:ascii="Times New Roman" w:eastAsia="Times New Roman" w:hAnsi="Times New Roman" w:cs="Times New Roman"/>
        </w:rPr>
        <w:t xml:space="preserve"> Purchasing, supply chain management and sustained competitive advantage: The relevance of resource‐based theory</w:t>
      </w:r>
      <w:r w:rsidR="007A4E96"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Journal of supply chain management</w:t>
      </w:r>
      <w:r w:rsidRPr="005E34A5">
        <w:rPr>
          <w:rFonts w:ascii="Times New Roman" w:eastAsia="Times New Roman" w:hAnsi="Times New Roman" w:cs="Times New Roman"/>
        </w:rPr>
        <w:t xml:space="preserve">, </w:t>
      </w:r>
      <w:r w:rsidR="007A4E96"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48</w:t>
      </w:r>
      <w:r w:rsidR="007A4E96" w:rsidRPr="005E34A5">
        <w:rPr>
          <w:rFonts w:ascii="Times New Roman" w:eastAsia="Times New Roman" w:hAnsi="Times New Roman" w:cs="Times New Roman"/>
        </w:rPr>
        <w:t xml:space="preserve">, </w:t>
      </w:r>
      <w:r w:rsidR="00F72F6B" w:rsidRPr="005E34A5">
        <w:rPr>
          <w:rFonts w:ascii="Times New Roman" w:eastAsia="Times New Roman" w:hAnsi="Times New Roman" w:cs="Times New Roman"/>
        </w:rPr>
        <w:t>No.</w:t>
      </w:r>
      <w:r w:rsidR="007A4E96" w:rsidRPr="005E34A5">
        <w:rPr>
          <w:rFonts w:ascii="Times New Roman" w:eastAsia="Times New Roman" w:hAnsi="Times New Roman" w:cs="Times New Roman"/>
        </w:rPr>
        <w:t xml:space="preserve"> 2</w:t>
      </w:r>
      <w:r w:rsidRPr="005E34A5">
        <w:rPr>
          <w:rFonts w:ascii="Times New Roman" w:eastAsia="Times New Roman" w:hAnsi="Times New Roman" w:cs="Times New Roman"/>
        </w:rPr>
        <w:t xml:space="preserve">, </w:t>
      </w:r>
      <w:r w:rsidR="007A4E96"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3-6.</w:t>
      </w:r>
    </w:p>
    <w:p w14:paraId="6148CE8A" w14:textId="695783C1" w:rsidR="000630CE" w:rsidRPr="005E34A5" w:rsidRDefault="000630CE" w:rsidP="000630CE">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 xml:space="preserve">Belinski, R., Peixe, A.M.M., Frederico, G.F. and Garza-Reyes, J.A. (2020), “Organizational learning and Industry 4.0: findings from a systematic literature review and research agenda”, </w:t>
      </w:r>
      <w:r w:rsidRPr="005E34A5">
        <w:rPr>
          <w:rFonts w:ascii="Times New Roman" w:eastAsia="Times New Roman" w:hAnsi="Times New Roman" w:cs="Times New Roman"/>
          <w:i/>
          <w:iCs/>
          <w:lang w:val="vi-VN"/>
        </w:rPr>
        <w:t>Benchmarking: An International Journal</w:t>
      </w:r>
      <w:r w:rsidRPr="005E34A5">
        <w:rPr>
          <w:rFonts w:ascii="Times New Roman" w:eastAsia="Times New Roman" w:hAnsi="Times New Roman" w:cs="Times New Roman"/>
          <w:lang w:val="vi-VN"/>
        </w:rPr>
        <w:t>, Vol. 27, No. 8, pp. 2435-2457.</w:t>
      </w:r>
    </w:p>
    <w:p w14:paraId="0B1CAC4D" w14:textId="7ABB03DA"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Bhargava, N., Sharma, G., Bhargava, R., &amp; Mathuria, M. (2013)</w:t>
      </w:r>
      <w:r w:rsidR="007A4E96" w:rsidRPr="005E34A5">
        <w:rPr>
          <w:rFonts w:ascii="Times New Roman" w:eastAsia="Times New Roman" w:hAnsi="Times New Roman" w:cs="Times New Roman"/>
        </w:rPr>
        <w:t>,</w:t>
      </w:r>
      <w:r w:rsidRPr="005E34A5">
        <w:rPr>
          <w:rFonts w:ascii="Times New Roman" w:eastAsia="Times New Roman" w:hAnsi="Times New Roman" w:cs="Times New Roman"/>
        </w:rPr>
        <w:t xml:space="preserve"> Decision tree analysis on j48 algorithm for data mining</w:t>
      </w:r>
      <w:r w:rsidR="007A4E96"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Proceedings of international journal of advanced research in computer science and software engineering</w:t>
      </w:r>
      <w:r w:rsidRPr="005E34A5">
        <w:rPr>
          <w:rFonts w:ascii="Times New Roman" w:eastAsia="Times New Roman" w:hAnsi="Times New Roman" w:cs="Times New Roman"/>
        </w:rPr>
        <w:t xml:space="preserve">, </w:t>
      </w:r>
      <w:r w:rsidR="007A4E96"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3</w:t>
      </w:r>
      <w:r w:rsidR="007A4E96" w:rsidRPr="005E34A5">
        <w:rPr>
          <w:rFonts w:ascii="Times New Roman" w:eastAsia="Times New Roman" w:hAnsi="Times New Roman" w:cs="Times New Roman"/>
        </w:rPr>
        <w:t xml:space="preserve">, </w:t>
      </w:r>
      <w:r w:rsidR="00F72F6B" w:rsidRPr="005E34A5">
        <w:rPr>
          <w:rFonts w:ascii="Times New Roman" w:eastAsia="Times New Roman" w:hAnsi="Times New Roman" w:cs="Times New Roman"/>
        </w:rPr>
        <w:t>No.</w:t>
      </w:r>
      <w:r w:rsidR="007A4E96" w:rsidRPr="005E34A5">
        <w:rPr>
          <w:rFonts w:ascii="Times New Roman" w:eastAsia="Times New Roman" w:hAnsi="Times New Roman" w:cs="Times New Roman"/>
        </w:rPr>
        <w:t xml:space="preserve"> 6</w:t>
      </w:r>
      <w:r w:rsidRPr="005E34A5">
        <w:rPr>
          <w:rFonts w:ascii="Times New Roman" w:eastAsia="Times New Roman" w:hAnsi="Times New Roman" w:cs="Times New Roman"/>
        </w:rPr>
        <w:t>.</w:t>
      </w:r>
    </w:p>
    <w:p w14:paraId="660AB1CE" w14:textId="37436BC7" w:rsidR="00652EAE" w:rsidRPr="005E34A5" w:rsidRDefault="00652EAE" w:rsidP="0012770D">
      <w:pPr>
        <w:spacing w:before="120" w:after="120" w:line="240" w:lineRule="auto"/>
        <w:ind w:left="630" w:right="100" w:hanging="630"/>
        <w:jc w:val="both"/>
        <w:rPr>
          <w:rFonts w:ascii="Times New Roman" w:eastAsia="Times New Roman" w:hAnsi="Times New Roman" w:cs="Times New Roman"/>
          <w:lang w:val="vi-VN"/>
        </w:rPr>
      </w:pPr>
      <w:proofErr w:type="spellStart"/>
      <w:r w:rsidRPr="005E34A5">
        <w:rPr>
          <w:rFonts w:ascii="Times New Roman" w:eastAsia="Times New Roman" w:hAnsi="Times New Roman" w:cs="Times New Roman"/>
        </w:rPr>
        <w:t>Bughin</w:t>
      </w:r>
      <w:proofErr w:type="spellEnd"/>
      <w:r w:rsidRPr="005E34A5">
        <w:rPr>
          <w:rFonts w:ascii="Times New Roman" w:eastAsia="Times New Roman" w:hAnsi="Times New Roman" w:cs="Times New Roman"/>
        </w:rPr>
        <w:t>, J., Seong, J., Manyika, J., Chui, M., &amp; Joshi, R. (2018)</w:t>
      </w:r>
      <w:r w:rsidR="00783DA7" w:rsidRPr="005E34A5">
        <w:rPr>
          <w:rFonts w:ascii="Times New Roman" w:eastAsia="Times New Roman" w:hAnsi="Times New Roman" w:cs="Times New Roman"/>
        </w:rPr>
        <w:t>,</w:t>
      </w:r>
      <w:r w:rsidRPr="005E34A5">
        <w:rPr>
          <w:rFonts w:ascii="Times New Roman" w:eastAsia="Times New Roman" w:hAnsi="Times New Roman" w:cs="Times New Roman"/>
        </w:rPr>
        <w:t xml:space="preserve"> Notes from the AI frontier: Modeling the impact of AI on the world economy</w:t>
      </w:r>
      <w:r w:rsidR="00783DA7"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McKinsey Global Institute</w:t>
      </w:r>
      <w:r w:rsidRPr="005E34A5">
        <w:rPr>
          <w:rFonts w:ascii="Times New Roman" w:eastAsia="Times New Roman" w:hAnsi="Times New Roman" w:cs="Times New Roman"/>
        </w:rPr>
        <w:t xml:space="preserve">, </w:t>
      </w:r>
      <w:r w:rsidR="00783DA7"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4.</w:t>
      </w:r>
    </w:p>
    <w:p w14:paraId="416F7480" w14:textId="085C1B66" w:rsidR="00A3651A" w:rsidRPr="005E34A5" w:rsidRDefault="00A3651A"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lastRenderedPageBreak/>
        <w:t xml:space="preserve">Büyüközkan, G., &amp; Göçer, F. (2018), Digital Supply Chain: Literature review and a proposed framework for future research, </w:t>
      </w:r>
      <w:r w:rsidRPr="005E34A5">
        <w:rPr>
          <w:rFonts w:ascii="Times New Roman" w:eastAsia="Times New Roman" w:hAnsi="Times New Roman" w:cs="Times New Roman"/>
          <w:i/>
          <w:iCs/>
          <w:lang w:val="vi-VN"/>
        </w:rPr>
        <w:t>Computers in industry</w:t>
      </w:r>
      <w:r w:rsidRPr="005E34A5">
        <w:rPr>
          <w:rFonts w:ascii="Times New Roman" w:eastAsia="Times New Roman" w:hAnsi="Times New Roman" w:cs="Times New Roman"/>
          <w:lang w:val="vi-VN"/>
        </w:rPr>
        <w:t xml:space="preserve">, Vol. 97, pp. 157-177. </w:t>
      </w:r>
    </w:p>
    <w:p w14:paraId="5093C16A" w14:textId="36C7B876" w:rsidR="003C6FF2" w:rsidRPr="005E34A5" w:rsidRDefault="003C6FF2"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Betancourt Morales, C. M., &amp; Zartha Sossa, J. W. (2020)</w:t>
      </w:r>
      <w:r w:rsidRPr="005E34A5">
        <w:rPr>
          <w:rFonts w:ascii="Times New Roman" w:eastAsia="Times New Roman" w:hAnsi="Times New Roman" w:cs="Times New Roman"/>
        </w:rPr>
        <w:t>, “</w:t>
      </w:r>
      <w:r w:rsidRPr="005E34A5">
        <w:rPr>
          <w:rFonts w:ascii="Times New Roman" w:eastAsia="Times New Roman" w:hAnsi="Times New Roman" w:cs="Times New Roman"/>
          <w:lang w:val="vi-VN"/>
        </w:rPr>
        <w:t>Circular economy in Latin America: A systematic literature review</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lang w:val="vi-VN"/>
        </w:rPr>
        <w:t>Business Strategy and the Environment</w:t>
      </w:r>
      <w:r w:rsidRPr="005E34A5">
        <w:rPr>
          <w:rFonts w:ascii="Times New Roman" w:eastAsia="Times New Roman" w:hAnsi="Times New Roman" w:cs="Times New Roman"/>
          <w:lang w:val="vi-VN"/>
        </w:rPr>
        <w:t>,</w:t>
      </w:r>
      <w:r w:rsidRPr="005E34A5">
        <w:rPr>
          <w:rFonts w:ascii="Times New Roman" w:eastAsia="Times New Roman" w:hAnsi="Times New Roman" w:cs="Times New Roman"/>
        </w:rPr>
        <w:t xml:space="preserve"> Vol.</w:t>
      </w:r>
      <w:r w:rsidRPr="005E34A5">
        <w:rPr>
          <w:rFonts w:ascii="Times New Roman" w:eastAsia="Times New Roman" w:hAnsi="Times New Roman" w:cs="Times New Roman"/>
          <w:lang w:val="vi-VN"/>
        </w:rPr>
        <w:t xml:space="preserve"> 29</w:t>
      </w:r>
      <w:r w:rsidRPr="005E34A5">
        <w:rPr>
          <w:rFonts w:ascii="Times New Roman" w:eastAsia="Times New Roman" w:hAnsi="Times New Roman" w:cs="Times New Roman"/>
        </w:rPr>
        <w:t xml:space="preserve">, No. </w:t>
      </w:r>
      <w:r w:rsidRPr="005E34A5">
        <w:rPr>
          <w:rFonts w:ascii="Times New Roman" w:eastAsia="Times New Roman" w:hAnsi="Times New Roman" w:cs="Times New Roman"/>
          <w:lang w:val="vi-VN"/>
        </w:rPr>
        <w:t>6,</w:t>
      </w:r>
      <w:r w:rsidRPr="005E34A5">
        <w:rPr>
          <w:rFonts w:ascii="Times New Roman" w:eastAsia="Times New Roman" w:hAnsi="Times New Roman" w:cs="Times New Roman"/>
        </w:rPr>
        <w:t xml:space="preserve"> pp.</w:t>
      </w:r>
      <w:r w:rsidRPr="005E34A5">
        <w:rPr>
          <w:rFonts w:ascii="Times New Roman" w:eastAsia="Times New Roman" w:hAnsi="Times New Roman" w:cs="Times New Roman"/>
          <w:lang w:val="vi-VN"/>
        </w:rPr>
        <w:t xml:space="preserve"> 2479-2497.</w:t>
      </w:r>
    </w:p>
    <w:p w14:paraId="43540FA4" w14:textId="6F864EDE"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Cai, Z., Fan, Q., Feris, R. S., &amp; Vasconcelos, N. (2016)</w:t>
      </w:r>
      <w:r w:rsidR="00783DA7" w:rsidRPr="005E34A5">
        <w:rPr>
          <w:rFonts w:ascii="Times New Roman" w:eastAsia="Times New Roman" w:hAnsi="Times New Roman" w:cs="Times New Roman"/>
        </w:rPr>
        <w:t>,</w:t>
      </w:r>
      <w:r w:rsidRPr="005E34A5">
        <w:rPr>
          <w:rFonts w:ascii="Times New Roman" w:eastAsia="Times New Roman" w:hAnsi="Times New Roman" w:cs="Times New Roman"/>
        </w:rPr>
        <w:t xml:space="preserve"> A unified multi-scale deep convolutional neural network for fast object detection</w:t>
      </w:r>
      <w:r w:rsidR="00783DA7" w:rsidRPr="005E34A5">
        <w:rPr>
          <w:rFonts w:ascii="Times New Roman" w:eastAsia="Times New Roman" w:hAnsi="Times New Roman" w:cs="Times New Roman"/>
        </w:rPr>
        <w:t>,</w:t>
      </w:r>
      <w:r w:rsidRPr="005E34A5">
        <w:rPr>
          <w:rFonts w:ascii="Times New Roman" w:eastAsia="Times New Roman" w:hAnsi="Times New Roman" w:cs="Times New Roman"/>
        </w:rPr>
        <w:t xml:space="preserve"> In Computer Vision–ECCV 2016: 14th European Conference, Amsterdam, The Netherlands, October 11–14, 2016, Proceedings, Part IV 14</w:t>
      </w:r>
      <w:r w:rsidR="00783DA7"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Springer International Publishing</w:t>
      </w:r>
      <w:r w:rsidR="00783DA7" w:rsidRPr="005E34A5">
        <w:rPr>
          <w:rFonts w:ascii="Times New Roman" w:eastAsia="Times New Roman" w:hAnsi="Times New Roman" w:cs="Times New Roman"/>
        </w:rPr>
        <w:t>, pp. 354-370.</w:t>
      </w:r>
    </w:p>
    <w:p w14:paraId="0AE8DE53" w14:textId="07C13A3C"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Cao, G., Zhang, X., Gong, S., An, X., &amp; Wang, Y. (2011)</w:t>
      </w:r>
      <w:r w:rsidR="00783DA7" w:rsidRPr="005E34A5">
        <w:rPr>
          <w:rFonts w:ascii="Times New Roman" w:eastAsia="Times New Roman" w:hAnsi="Times New Roman" w:cs="Times New Roman"/>
        </w:rPr>
        <w:t>,</w:t>
      </w:r>
      <w:r w:rsidRPr="005E34A5">
        <w:rPr>
          <w:rFonts w:ascii="Times New Roman" w:eastAsia="Times New Roman" w:hAnsi="Times New Roman" w:cs="Times New Roman"/>
        </w:rPr>
        <w:t xml:space="preserve"> Emission inventories of primary particles and pollutant gases for China</w:t>
      </w:r>
      <w:r w:rsidR="00783DA7"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Chinese Science Bulletin</w:t>
      </w:r>
      <w:r w:rsidRPr="005E34A5">
        <w:rPr>
          <w:rFonts w:ascii="Times New Roman" w:eastAsia="Times New Roman" w:hAnsi="Times New Roman" w:cs="Times New Roman"/>
        </w:rPr>
        <w:t xml:space="preserve">, </w:t>
      </w:r>
      <w:r w:rsidR="00783DA7"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 xml:space="preserve">56, </w:t>
      </w:r>
      <w:r w:rsidR="00783DA7"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781-788.</w:t>
      </w:r>
    </w:p>
    <w:p w14:paraId="1CEFFF69" w14:textId="5CC95B7B" w:rsidR="003B4B31" w:rsidRPr="005E34A5" w:rsidRDefault="003B4B31"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Caridi, M., Moretto, A., Perego, A., &amp; Tumino, A. (2014)</w:t>
      </w:r>
      <w:r w:rsidR="00DA11B4" w:rsidRPr="005E34A5">
        <w:rPr>
          <w:rFonts w:ascii="Times New Roman" w:eastAsia="Times New Roman" w:hAnsi="Times New Roman" w:cs="Times New Roman"/>
        </w:rPr>
        <w:t>,</w:t>
      </w:r>
      <w:r w:rsidRPr="005E34A5">
        <w:rPr>
          <w:rFonts w:ascii="Times New Roman" w:eastAsia="Times New Roman" w:hAnsi="Times New Roman" w:cs="Times New Roman"/>
          <w:lang w:val="vi-VN"/>
        </w:rPr>
        <w:t xml:space="preserve"> The benefits of supply chain visibility: A value assessment model</w:t>
      </w:r>
      <w:r w:rsidR="00DA11B4" w:rsidRPr="005E34A5">
        <w:rPr>
          <w:rFonts w:ascii="Times New Roman" w:eastAsia="Times New Roman" w:hAnsi="Times New Roman" w:cs="Times New Roman"/>
        </w:rPr>
        <w:t>,</w:t>
      </w:r>
      <w:r w:rsidRPr="005E34A5">
        <w:rPr>
          <w:rFonts w:ascii="Times New Roman" w:eastAsia="Times New Roman" w:hAnsi="Times New Roman" w:cs="Times New Roman"/>
          <w:lang w:val="vi-VN"/>
        </w:rPr>
        <w:t xml:space="preserve"> </w:t>
      </w:r>
      <w:r w:rsidRPr="005E34A5">
        <w:rPr>
          <w:rFonts w:ascii="Times New Roman" w:eastAsia="Times New Roman" w:hAnsi="Times New Roman" w:cs="Times New Roman"/>
          <w:i/>
          <w:lang w:val="vi-VN"/>
        </w:rPr>
        <w:t>International Journal of Production Economics</w:t>
      </w:r>
      <w:r w:rsidRPr="005E34A5">
        <w:rPr>
          <w:rFonts w:ascii="Times New Roman" w:eastAsia="Times New Roman" w:hAnsi="Times New Roman" w:cs="Times New Roman"/>
          <w:lang w:val="vi-VN"/>
        </w:rPr>
        <w:t>, Vol. 151, pp. 1-19.</w:t>
      </w:r>
    </w:p>
    <w:p w14:paraId="4B7D2AF2" w14:textId="22B06CD4"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Chae, J. (2005)</w:t>
      </w:r>
      <w:r w:rsidR="00783DA7" w:rsidRPr="005E34A5">
        <w:rPr>
          <w:rFonts w:ascii="Times New Roman" w:eastAsia="Times New Roman" w:hAnsi="Times New Roman" w:cs="Times New Roman"/>
        </w:rPr>
        <w:t>,</w:t>
      </w:r>
      <w:r w:rsidRPr="005E34A5">
        <w:rPr>
          <w:rFonts w:ascii="Times New Roman" w:eastAsia="Times New Roman" w:hAnsi="Times New Roman" w:cs="Times New Roman"/>
        </w:rPr>
        <w:t xml:space="preserve"> Trading volume, information asymmetry, and timing information</w:t>
      </w:r>
      <w:r w:rsidR="00783DA7"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The journal of finance</w:t>
      </w:r>
      <w:r w:rsidRPr="005E34A5">
        <w:rPr>
          <w:rFonts w:ascii="Times New Roman" w:eastAsia="Times New Roman" w:hAnsi="Times New Roman" w:cs="Times New Roman"/>
        </w:rPr>
        <w:t xml:space="preserve">, </w:t>
      </w:r>
      <w:r w:rsidR="00783DA7"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60</w:t>
      </w:r>
      <w:r w:rsidR="00783DA7" w:rsidRPr="005E34A5">
        <w:rPr>
          <w:rFonts w:ascii="Times New Roman" w:eastAsia="Times New Roman" w:hAnsi="Times New Roman" w:cs="Times New Roman"/>
        </w:rPr>
        <w:t xml:space="preserve">, </w:t>
      </w:r>
      <w:r w:rsidR="00F72F6B" w:rsidRPr="005E34A5">
        <w:rPr>
          <w:rFonts w:ascii="Times New Roman" w:eastAsia="Times New Roman" w:hAnsi="Times New Roman" w:cs="Times New Roman"/>
        </w:rPr>
        <w:t>No.</w:t>
      </w:r>
      <w:r w:rsidR="00783DA7" w:rsidRPr="005E34A5">
        <w:rPr>
          <w:rFonts w:ascii="Times New Roman" w:eastAsia="Times New Roman" w:hAnsi="Times New Roman" w:cs="Times New Roman"/>
        </w:rPr>
        <w:t xml:space="preserve"> 1</w:t>
      </w:r>
      <w:r w:rsidRPr="005E34A5">
        <w:rPr>
          <w:rFonts w:ascii="Times New Roman" w:eastAsia="Times New Roman" w:hAnsi="Times New Roman" w:cs="Times New Roman"/>
        </w:rPr>
        <w:t xml:space="preserve">, </w:t>
      </w:r>
      <w:r w:rsidR="00783DA7"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413-442.</w:t>
      </w:r>
    </w:p>
    <w:p w14:paraId="1BE57004" w14:textId="0BFE0037"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Cheng, Q., Cui, T. J., Jiang, W. X., &amp; Cai, B. G. (2010)</w:t>
      </w:r>
      <w:r w:rsidR="001E60EE" w:rsidRPr="005E34A5">
        <w:rPr>
          <w:rFonts w:ascii="Times New Roman" w:eastAsia="Times New Roman" w:hAnsi="Times New Roman" w:cs="Times New Roman"/>
        </w:rPr>
        <w:t>,</w:t>
      </w:r>
      <w:r w:rsidRPr="005E34A5">
        <w:rPr>
          <w:rFonts w:ascii="Times New Roman" w:eastAsia="Times New Roman" w:hAnsi="Times New Roman" w:cs="Times New Roman"/>
        </w:rPr>
        <w:t xml:space="preserve"> An omnidirectional electromagnetic absorber made of metamaterials</w:t>
      </w:r>
      <w:r w:rsidR="001E60EE"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New Journal of Physics</w:t>
      </w:r>
      <w:r w:rsidRPr="005E34A5">
        <w:rPr>
          <w:rFonts w:ascii="Times New Roman" w:eastAsia="Times New Roman" w:hAnsi="Times New Roman" w:cs="Times New Roman"/>
        </w:rPr>
        <w:t xml:space="preserve">, </w:t>
      </w:r>
      <w:r w:rsidR="001E60EE"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 xml:space="preserve">12, </w:t>
      </w:r>
      <w:r w:rsidR="00F72F6B" w:rsidRPr="005E34A5">
        <w:rPr>
          <w:rFonts w:ascii="Times New Roman" w:eastAsia="Times New Roman" w:hAnsi="Times New Roman" w:cs="Times New Roman"/>
        </w:rPr>
        <w:t>No.</w:t>
      </w:r>
      <w:r w:rsidR="001E60EE" w:rsidRPr="005E34A5">
        <w:rPr>
          <w:rFonts w:ascii="Times New Roman" w:eastAsia="Times New Roman" w:hAnsi="Times New Roman" w:cs="Times New Roman"/>
        </w:rPr>
        <w:t xml:space="preserve"> 6. </w:t>
      </w:r>
    </w:p>
    <w:p w14:paraId="4C0704B9" w14:textId="69D8AD8D"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 xml:space="preserve">Cheng, Z., </w:t>
      </w:r>
      <w:proofErr w:type="spellStart"/>
      <w:r w:rsidRPr="005E34A5">
        <w:rPr>
          <w:rFonts w:ascii="Times New Roman" w:eastAsia="Times New Roman" w:hAnsi="Times New Roman" w:cs="Times New Roman"/>
        </w:rPr>
        <w:t>Caverlee</w:t>
      </w:r>
      <w:proofErr w:type="spellEnd"/>
      <w:r w:rsidRPr="005E34A5">
        <w:rPr>
          <w:rFonts w:ascii="Times New Roman" w:eastAsia="Times New Roman" w:hAnsi="Times New Roman" w:cs="Times New Roman"/>
        </w:rPr>
        <w:t>, J., Lee, K., &amp; Sui, D. (2011)</w:t>
      </w:r>
      <w:r w:rsidR="00F72F6B" w:rsidRPr="005E34A5">
        <w:rPr>
          <w:rFonts w:ascii="Times New Roman" w:eastAsia="Times New Roman" w:hAnsi="Times New Roman" w:cs="Times New Roman"/>
        </w:rPr>
        <w:t>,</w:t>
      </w:r>
      <w:r w:rsidRPr="005E34A5">
        <w:rPr>
          <w:rFonts w:ascii="Times New Roman" w:eastAsia="Times New Roman" w:hAnsi="Times New Roman" w:cs="Times New Roman"/>
        </w:rPr>
        <w:t xml:space="preserve"> Exploring millions of footprints in location sharing services</w:t>
      </w:r>
      <w:r w:rsidR="00F72F6B"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In Proceedings of the International AAAI Conference on Web and Social Media</w:t>
      </w:r>
      <w:r w:rsidR="00F72F6B" w:rsidRPr="005E34A5">
        <w:rPr>
          <w:rFonts w:ascii="Times New Roman" w:eastAsia="Times New Roman" w:hAnsi="Times New Roman" w:cs="Times New Roman"/>
        </w:rPr>
        <w:t xml:space="preserve">, </w:t>
      </w:r>
      <w:r w:rsidRPr="005E34A5">
        <w:rPr>
          <w:rFonts w:ascii="Times New Roman" w:eastAsia="Times New Roman" w:hAnsi="Times New Roman" w:cs="Times New Roman"/>
        </w:rPr>
        <w:t>Vol. 5, No. 1, pp. 81-88.</w:t>
      </w:r>
    </w:p>
    <w:p w14:paraId="444CFAAF" w14:textId="0DE3C3F2"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Ching, T., Himmelstein, D. S., Beaulieu-Jones, B. K., Kalinin, A. A., Do, B. T., Way, G. P., ... &amp; Greene, C. S. (2018)</w:t>
      </w:r>
      <w:r w:rsidR="00F72F6B" w:rsidRPr="005E34A5">
        <w:rPr>
          <w:rFonts w:ascii="Times New Roman" w:eastAsia="Times New Roman" w:hAnsi="Times New Roman" w:cs="Times New Roman"/>
        </w:rPr>
        <w:t>,</w:t>
      </w:r>
      <w:r w:rsidRPr="005E34A5">
        <w:rPr>
          <w:rFonts w:ascii="Times New Roman" w:eastAsia="Times New Roman" w:hAnsi="Times New Roman" w:cs="Times New Roman"/>
        </w:rPr>
        <w:t xml:space="preserve"> Opportunities and obstacles for deep learning in biology and medicine</w:t>
      </w:r>
      <w:r w:rsidR="00F72F6B"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Journal of The Royal Society Interface</w:t>
      </w:r>
      <w:r w:rsidRPr="005E34A5">
        <w:rPr>
          <w:rFonts w:ascii="Times New Roman" w:eastAsia="Times New Roman" w:hAnsi="Times New Roman" w:cs="Times New Roman"/>
        </w:rPr>
        <w:t xml:space="preserve">, </w:t>
      </w:r>
      <w:r w:rsidR="00F72F6B"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15</w:t>
      </w:r>
      <w:r w:rsidR="00F72F6B"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141</w:t>
      </w:r>
      <w:r w:rsidR="00F72F6B" w:rsidRPr="005E34A5">
        <w:rPr>
          <w:rFonts w:ascii="Times New Roman" w:eastAsia="Times New Roman" w:hAnsi="Times New Roman" w:cs="Times New Roman"/>
        </w:rPr>
        <w:t>.</w:t>
      </w:r>
    </w:p>
    <w:p w14:paraId="5839DE5E" w14:textId="07DFDE19"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Clark, R. E., Zola, S. M., &amp; Squire, L. R. (2000)</w:t>
      </w:r>
      <w:r w:rsidR="00F72F6B" w:rsidRPr="005E34A5">
        <w:rPr>
          <w:rFonts w:ascii="Times New Roman" w:eastAsia="Times New Roman" w:hAnsi="Times New Roman" w:cs="Times New Roman"/>
        </w:rPr>
        <w:t>,</w:t>
      </w:r>
      <w:r w:rsidRPr="005E34A5">
        <w:rPr>
          <w:rFonts w:ascii="Times New Roman" w:eastAsia="Times New Roman" w:hAnsi="Times New Roman" w:cs="Times New Roman"/>
        </w:rPr>
        <w:t xml:space="preserve"> Impaired recognition memory in rats after damage to the hippocampus</w:t>
      </w:r>
      <w:r w:rsidR="00F72F6B"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Journal of Neuroscience</w:t>
      </w:r>
      <w:r w:rsidRPr="005E34A5">
        <w:rPr>
          <w:rFonts w:ascii="Times New Roman" w:eastAsia="Times New Roman" w:hAnsi="Times New Roman" w:cs="Times New Roman"/>
        </w:rPr>
        <w:t xml:space="preserve">, </w:t>
      </w:r>
      <w:r w:rsidR="00F72F6B"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20</w:t>
      </w:r>
      <w:r w:rsidR="00F72F6B"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23</w:t>
      </w:r>
      <w:r w:rsidR="00F72F6B" w:rsidRPr="005E34A5">
        <w:rPr>
          <w:rFonts w:ascii="Times New Roman" w:eastAsia="Times New Roman" w:hAnsi="Times New Roman" w:cs="Times New Roman"/>
        </w:rPr>
        <w:t xml:space="preserve">. </w:t>
      </w:r>
    </w:p>
    <w:p w14:paraId="3F14B156" w14:textId="3B2A2B87"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Cohen, P. (1988)</w:t>
      </w:r>
      <w:r w:rsidR="00F72F6B" w:rsidRPr="005E34A5">
        <w:rPr>
          <w:rFonts w:ascii="Times New Roman" w:eastAsia="Times New Roman" w:hAnsi="Times New Roman" w:cs="Times New Roman"/>
        </w:rPr>
        <w:t>,</w:t>
      </w:r>
      <w:r w:rsidRPr="005E34A5">
        <w:rPr>
          <w:rFonts w:ascii="Times New Roman" w:eastAsia="Times New Roman" w:hAnsi="Times New Roman" w:cs="Times New Roman"/>
        </w:rPr>
        <w:t xml:space="preserve"> Review lecture: protein phosphorylation and hormone action. Proceedings of the Royal society of London. Series B</w:t>
      </w:r>
      <w:r w:rsidR="00F72F6B"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Biological sciences</w:t>
      </w:r>
      <w:r w:rsidRPr="005E34A5">
        <w:rPr>
          <w:rFonts w:ascii="Times New Roman" w:eastAsia="Times New Roman" w:hAnsi="Times New Roman" w:cs="Times New Roman"/>
        </w:rPr>
        <w:t xml:space="preserve">, </w:t>
      </w:r>
      <w:r w:rsidR="00F72F6B"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234</w:t>
      </w:r>
      <w:r w:rsidR="00F72F6B"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1275, </w:t>
      </w:r>
      <w:r w:rsidR="00F72F6B"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115-144.</w:t>
      </w:r>
    </w:p>
    <w:p w14:paraId="56172B8D" w14:textId="6FDA8D5E"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Cousins, P. D., Lawson, B., &amp; Squire, B. (2006)</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Supply chain management: theory and practice–the emergence of an academic discipline?</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International Journal of Operations &amp; Production Management</w:t>
      </w:r>
      <w:r w:rsidRPr="005E34A5">
        <w:rPr>
          <w:rFonts w:ascii="Times New Roman" w:eastAsia="Times New Roman" w:hAnsi="Times New Roman" w:cs="Times New Roman"/>
        </w:rPr>
        <w:t xml:space="preserve">, </w:t>
      </w:r>
      <w:r w:rsidR="0092743F"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26</w:t>
      </w:r>
      <w:r w:rsidR="0092743F"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7,</w:t>
      </w:r>
      <w:r w:rsidR="0092743F" w:rsidRPr="005E34A5">
        <w:rPr>
          <w:rFonts w:ascii="Times New Roman" w:eastAsia="Times New Roman" w:hAnsi="Times New Roman" w:cs="Times New Roman"/>
        </w:rPr>
        <w:t xml:space="preserve"> pp.</w:t>
      </w:r>
      <w:r w:rsidRPr="005E34A5">
        <w:rPr>
          <w:rFonts w:ascii="Times New Roman" w:eastAsia="Times New Roman" w:hAnsi="Times New Roman" w:cs="Times New Roman"/>
        </w:rPr>
        <w:t xml:space="preserve"> 697-702.</w:t>
      </w:r>
    </w:p>
    <w:p w14:paraId="51EE9EEE" w14:textId="5744C952"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Di Vaio, A., Hasan, S., Palladino, R., &amp; Hassan, R. (2023)</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The transition towards circular economy and waste within accounting and accountability models: A systematic literature review and conceptual framework</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Environment, development and sustainability</w:t>
      </w:r>
      <w:r w:rsidRPr="005E34A5">
        <w:rPr>
          <w:rFonts w:ascii="Times New Roman" w:eastAsia="Times New Roman" w:hAnsi="Times New Roman" w:cs="Times New Roman"/>
        </w:rPr>
        <w:t>,</w:t>
      </w:r>
      <w:r w:rsidR="0092743F" w:rsidRPr="005E34A5">
        <w:rPr>
          <w:rFonts w:ascii="Times New Roman" w:eastAsia="Times New Roman" w:hAnsi="Times New Roman" w:cs="Times New Roman"/>
        </w:rPr>
        <w:t xml:space="preserve"> Vol.</w:t>
      </w:r>
      <w:r w:rsidRPr="005E34A5">
        <w:rPr>
          <w:rFonts w:ascii="Times New Roman" w:eastAsia="Times New Roman" w:hAnsi="Times New Roman" w:cs="Times New Roman"/>
        </w:rPr>
        <w:t xml:space="preserve"> 25</w:t>
      </w:r>
      <w:r w:rsidR="0092743F" w:rsidRPr="005E34A5">
        <w:rPr>
          <w:rFonts w:ascii="Times New Roman" w:eastAsia="Times New Roman" w:hAnsi="Times New Roman" w:cs="Times New Roman"/>
        </w:rPr>
        <w:t>, No.</w:t>
      </w:r>
      <w:r w:rsidRPr="005E34A5">
        <w:rPr>
          <w:rFonts w:ascii="Times New Roman" w:eastAsia="Times New Roman" w:hAnsi="Times New Roman" w:cs="Times New Roman"/>
        </w:rPr>
        <w:t>1,</w:t>
      </w:r>
      <w:r w:rsidR="0092743F" w:rsidRPr="005E34A5">
        <w:rPr>
          <w:rFonts w:ascii="Times New Roman" w:eastAsia="Times New Roman" w:hAnsi="Times New Roman" w:cs="Times New Roman"/>
        </w:rPr>
        <w:t xml:space="preserve"> pp.</w:t>
      </w:r>
      <w:r w:rsidRPr="005E34A5">
        <w:rPr>
          <w:rFonts w:ascii="Times New Roman" w:eastAsia="Times New Roman" w:hAnsi="Times New Roman" w:cs="Times New Roman"/>
        </w:rPr>
        <w:t xml:space="preserve"> 734-810.</w:t>
      </w:r>
    </w:p>
    <w:p w14:paraId="4A540114" w14:textId="0ECF0E88"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 xml:space="preserve">Dickson, R. P., </w:t>
      </w:r>
      <w:proofErr w:type="spellStart"/>
      <w:r w:rsidRPr="005E34A5">
        <w:rPr>
          <w:rFonts w:ascii="Times New Roman" w:eastAsia="Times New Roman" w:hAnsi="Times New Roman" w:cs="Times New Roman"/>
        </w:rPr>
        <w:t>Erb</w:t>
      </w:r>
      <w:proofErr w:type="spellEnd"/>
      <w:r w:rsidRPr="005E34A5">
        <w:rPr>
          <w:rFonts w:ascii="Times New Roman" w:eastAsia="Times New Roman" w:hAnsi="Times New Roman" w:cs="Times New Roman"/>
        </w:rPr>
        <w:t>-Downward, J. R., Martinez, F. J., &amp; Huffnagle, G. B. (2016)</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The microbiome and the respiratory tract</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Annual review of physiology</w:t>
      </w:r>
      <w:r w:rsidRPr="005E34A5">
        <w:rPr>
          <w:rFonts w:ascii="Times New Roman" w:eastAsia="Times New Roman" w:hAnsi="Times New Roman" w:cs="Times New Roman"/>
        </w:rPr>
        <w:t xml:space="preserve">, </w:t>
      </w:r>
      <w:r w:rsidR="0092743F"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 xml:space="preserve">78, </w:t>
      </w:r>
      <w:r w:rsidR="0092743F"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481-504.</w:t>
      </w:r>
    </w:p>
    <w:p w14:paraId="13BA3655" w14:textId="60BCD8D0"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Ding, D., Maibach, E. W., Zhao, X., Roser-Renouf, C., &amp; Leiserowitz, A. (2011)</w:t>
      </w:r>
      <w:r w:rsidR="0092743F" w:rsidRPr="005E34A5">
        <w:rPr>
          <w:rFonts w:ascii="Times New Roman" w:eastAsia="Times New Roman" w:hAnsi="Times New Roman" w:cs="Times New Roman"/>
        </w:rPr>
        <w:t xml:space="preserve">, </w:t>
      </w:r>
      <w:r w:rsidRPr="005E34A5">
        <w:rPr>
          <w:rFonts w:ascii="Times New Roman" w:eastAsia="Times New Roman" w:hAnsi="Times New Roman" w:cs="Times New Roman"/>
        </w:rPr>
        <w:t>Support for climate policy and societal action are linked to perceptions about scientific agreement</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Nature Climate Change</w:t>
      </w:r>
      <w:r w:rsidRPr="005E34A5">
        <w:rPr>
          <w:rFonts w:ascii="Times New Roman" w:eastAsia="Times New Roman" w:hAnsi="Times New Roman" w:cs="Times New Roman"/>
        </w:rPr>
        <w:t xml:space="preserve">, </w:t>
      </w:r>
      <w:r w:rsidR="0092743F"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1</w:t>
      </w:r>
      <w:r w:rsidR="0092743F"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9, </w:t>
      </w:r>
      <w:r w:rsidR="0092743F"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462-466.</w:t>
      </w:r>
    </w:p>
    <w:p w14:paraId="69C31B17" w14:textId="48E902AB" w:rsidR="00652EAE" w:rsidRPr="005E34A5" w:rsidRDefault="00652EAE"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rPr>
        <w:t>Dubey, R., Gunasekaran, A., &amp; Childe, S. J. (2018)</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Big data analytics capability in supply chain agility: The moderating effect of organizational flexibility</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Management Decision,</w:t>
      </w:r>
      <w:r w:rsidRPr="005E34A5">
        <w:rPr>
          <w:rFonts w:ascii="Times New Roman" w:eastAsia="Times New Roman" w:hAnsi="Times New Roman" w:cs="Times New Roman"/>
        </w:rPr>
        <w:t xml:space="preserve"> </w:t>
      </w:r>
      <w:r w:rsidR="0092743F"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57</w:t>
      </w:r>
      <w:r w:rsidR="0092743F"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8, </w:t>
      </w:r>
      <w:r w:rsidR="0092743F"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2092-2112.</w:t>
      </w:r>
    </w:p>
    <w:p w14:paraId="05CC2C49" w14:textId="03FF78EF" w:rsidR="00817B46" w:rsidRPr="005E34A5" w:rsidRDefault="00817B46"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 xml:space="preserve">Dhar, B. K., Sarkar, S. M., &amp; Ayittey, F. K. (2022), Impact of social responsibility disclosure between implementation of green accounting and sustainable development: A study on heavily polluting companies in Bangladesh, </w:t>
      </w:r>
      <w:r w:rsidRPr="005E34A5">
        <w:rPr>
          <w:rFonts w:ascii="Times New Roman" w:eastAsia="Times New Roman" w:hAnsi="Times New Roman" w:cs="Times New Roman"/>
          <w:i/>
          <w:iCs/>
          <w:lang w:val="vi-VN"/>
        </w:rPr>
        <w:t>Corporate Social Responsibility and Environmental Management</w:t>
      </w:r>
      <w:r w:rsidRPr="005E34A5">
        <w:rPr>
          <w:rFonts w:ascii="Times New Roman" w:eastAsia="Times New Roman" w:hAnsi="Times New Roman" w:cs="Times New Roman"/>
          <w:lang w:val="vi-VN"/>
        </w:rPr>
        <w:t>, Vol. 29, No. 1, pp. 71-78.</w:t>
      </w:r>
    </w:p>
    <w:p w14:paraId="7CF334BE" w14:textId="74BBB170"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Evelyne, C. (2017)</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Development and business plan of roselle (Hibiscus sabdariffa L.) calyx jelly candy (Doctoral dissertation, Universitas Pelita Harapan).</w:t>
      </w:r>
    </w:p>
    <w:p w14:paraId="193B52BD" w14:textId="754983D2"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Falk, R. F., &amp; Miller, N. B. (1992)</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A primer for soft modeling</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University of Akron Press</w:t>
      </w:r>
      <w:r w:rsidRPr="005E34A5">
        <w:rPr>
          <w:rFonts w:ascii="Times New Roman" w:eastAsia="Times New Roman" w:hAnsi="Times New Roman" w:cs="Times New Roman"/>
        </w:rPr>
        <w:t>.</w:t>
      </w:r>
    </w:p>
    <w:p w14:paraId="13E1DDED" w14:textId="232E48BE"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lastRenderedPageBreak/>
        <w:t>Fawcett, S. E., Wallin, C., Allred, C., &amp; Magnan, G. (2009)</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Supply chain information‐sharing: benchmarking a proven path</w:t>
      </w:r>
      <w:r w:rsidR="0092743F"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Benchmarking: An International Journal</w:t>
      </w:r>
      <w:r w:rsidRPr="005E34A5">
        <w:rPr>
          <w:rFonts w:ascii="Times New Roman" w:eastAsia="Times New Roman" w:hAnsi="Times New Roman" w:cs="Times New Roman"/>
        </w:rPr>
        <w:t xml:space="preserve">, </w:t>
      </w:r>
      <w:r w:rsidR="0092743F"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16</w:t>
      </w:r>
      <w:r w:rsidR="0092743F"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2, </w:t>
      </w:r>
      <w:r w:rsidR="0092743F"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222-246.</w:t>
      </w:r>
    </w:p>
    <w:p w14:paraId="5B0B8897" w14:textId="62052F65"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proofErr w:type="spellStart"/>
      <w:r w:rsidRPr="005E34A5">
        <w:rPr>
          <w:rFonts w:ascii="Times New Roman" w:eastAsia="Times New Roman" w:hAnsi="Times New Roman" w:cs="Times New Roman"/>
        </w:rPr>
        <w:t>Feizabadi</w:t>
      </w:r>
      <w:proofErr w:type="spellEnd"/>
      <w:r w:rsidRPr="005E34A5">
        <w:rPr>
          <w:rFonts w:ascii="Times New Roman" w:eastAsia="Times New Roman" w:hAnsi="Times New Roman" w:cs="Times New Roman"/>
        </w:rPr>
        <w:t>, J., Maloni, M., &amp; Gligor, D. (2019)</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Benchmarking the triple-A supply chain: orchestrating agility, adaptability, and alignment</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Benchmarking: An International Journal</w:t>
      </w:r>
      <w:r w:rsidRPr="005E34A5">
        <w:rPr>
          <w:rFonts w:ascii="Times New Roman" w:eastAsia="Times New Roman" w:hAnsi="Times New Roman" w:cs="Times New Roman"/>
        </w:rPr>
        <w:t xml:space="preserve">, </w:t>
      </w:r>
      <w:r w:rsidR="0092743F"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26</w:t>
      </w:r>
      <w:r w:rsidR="0092743F"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 </w:t>
      </w:r>
      <w:r w:rsidR="0092743F"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271-295.</w:t>
      </w:r>
    </w:p>
    <w:p w14:paraId="6483EB3C" w14:textId="10268A70"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Flynn, B. B., Huo, B., &amp; Zhao, X. (2010)</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The impact of supply chain integration on performance: A contingency and configuration approach</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Journal of operations management</w:t>
      </w:r>
      <w:r w:rsidRPr="005E34A5">
        <w:rPr>
          <w:rFonts w:ascii="Times New Roman" w:eastAsia="Times New Roman" w:hAnsi="Times New Roman" w:cs="Times New Roman"/>
        </w:rPr>
        <w:t xml:space="preserve">, </w:t>
      </w:r>
      <w:r w:rsidR="0092743F"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28</w:t>
      </w:r>
      <w:r w:rsidR="0092743F"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 </w:t>
      </w:r>
      <w:r w:rsidR="0092743F"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58-71.</w:t>
      </w:r>
    </w:p>
    <w:p w14:paraId="33E44998" w14:textId="78367B6B"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Fornell, C., &amp; Larcker, D. F. (1981)</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Evaluating structural equation models with unobservable variables and measurement error</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Journal of marketing research</w:t>
      </w:r>
      <w:r w:rsidRPr="005E34A5">
        <w:rPr>
          <w:rFonts w:ascii="Times New Roman" w:eastAsia="Times New Roman" w:hAnsi="Times New Roman" w:cs="Times New Roman"/>
        </w:rPr>
        <w:t xml:space="preserve">, </w:t>
      </w:r>
      <w:r w:rsidR="0092743F"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18</w:t>
      </w:r>
      <w:r w:rsidR="0092743F"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 </w:t>
      </w:r>
      <w:r w:rsidR="0092743F"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39-50.</w:t>
      </w:r>
    </w:p>
    <w:p w14:paraId="57E81C2B" w14:textId="1D348AD6"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Forslund, H., &amp; Jonsson, P. (2007)</w:t>
      </w:r>
      <w:r w:rsidR="0092743F" w:rsidRPr="005E34A5">
        <w:rPr>
          <w:rFonts w:ascii="Times New Roman" w:eastAsia="Times New Roman" w:hAnsi="Times New Roman" w:cs="Times New Roman"/>
        </w:rPr>
        <w:t>,</w:t>
      </w:r>
      <w:r w:rsidRPr="005E34A5">
        <w:rPr>
          <w:rFonts w:ascii="Times New Roman" w:eastAsia="Times New Roman" w:hAnsi="Times New Roman" w:cs="Times New Roman"/>
        </w:rPr>
        <w:t xml:space="preserve"> The impact of forecast information quality on supply chain performance</w:t>
      </w:r>
      <w:r w:rsidR="0092743F"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International journal of operations &amp; production management</w:t>
      </w:r>
      <w:r w:rsidRPr="005E34A5">
        <w:rPr>
          <w:rFonts w:ascii="Times New Roman" w:eastAsia="Times New Roman" w:hAnsi="Times New Roman" w:cs="Times New Roman"/>
        </w:rPr>
        <w:t xml:space="preserve">, </w:t>
      </w:r>
      <w:r w:rsidR="0092743F"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27</w:t>
      </w:r>
      <w:r w:rsidR="0092743F"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 </w:t>
      </w:r>
      <w:r w:rsidR="0092743F"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90-107.</w:t>
      </w:r>
    </w:p>
    <w:p w14:paraId="7E8D7030" w14:textId="70A6A78F"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proofErr w:type="spellStart"/>
      <w:r w:rsidRPr="005E34A5">
        <w:rPr>
          <w:rFonts w:ascii="Times New Roman" w:eastAsia="Times New Roman" w:hAnsi="Times New Roman" w:cs="Times New Roman"/>
        </w:rPr>
        <w:t>Gawankar</w:t>
      </w:r>
      <w:proofErr w:type="spellEnd"/>
      <w:r w:rsidRPr="005E34A5">
        <w:rPr>
          <w:rFonts w:ascii="Times New Roman" w:eastAsia="Times New Roman" w:hAnsi="Times New Roman" w:cs="Times New Roman"/>
        </w:rPr>
        <w:t>, S. A., Kamble, S., &amp; Raut, R. (2017)</w:t>
      </w:r>
      <w:r w:rsidR="00DE6033" w:rsidRPr="005E34A5">
        <w:rPr>
          <w:rFonts w:ascii="Times New Roman" w:eastAsia="Times New Roman" w:hAnsi="Times New Roman" w:cs="Times New Roman"/>
        </w:rPr>
        <w:t>,</w:t>
      </w:r>
      <w:r w:rsidRPr="005E34A5">
        <w:rPr>
          <w:rFonts w:ascii="Times New Roman" w:eastAsia="Times New Roman" w:hAnsi="Times New Roman" w:cs="Times New Roman"/>
        </w:rPr>
        <w:t xml:space="preserve"> An investigation of the relationship between supply chain management practices (SCMP) on supply chain performance measurement (SCPM) of Indian retail chain using SEM</w:t>
      </w:r>
      <w:r w:rsidR="00DE6033"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Benchmarking: An International Journal</w:t>
      </w:r>
      <w:r w:rsidRPr="005E34A5">
        <w:rPr>
          <w:rFonts w:ascii="Times New Roman" w:eastAsia="Times New Roman" w:hAnsi="Times New Roman" w:cs="Times New Roman"/>
        </w:rPr>
        <w:t xml:space="preserve">, </w:t>
      </w:r>
      <w:r w:rsidR="00DE6033"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24</w:t>
      </w:r>
      <w:r w:rsidR="00DE6033"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1</w:t>
      </w:r>
      <w:r w:rsidR="00DE6033" w:rsidRPr="005E34A5">
        <w:rPr>
          <w:rFonts w:ascii="Times New Roman" w:eastAsia="Times New Roman" w:hAnsi="Times New Roman" w:cs="Times New Roman"/>
        </w:rPr>
        <w:t>, pp.</w:t>
      </w:r>
      <w:r w:rsidRPr="005E34A5">
        <w:rPr>
          <w:rFonts w:ascii="Times New Roman" w:eastAsia="Times New Roman" w:hAnsi="Times New Roman" w:cs="Times New Roman"/>
        </w:rPr>
        <w:t xml:space="preserve"> 257-295.</w:t>
      </w:r>
    </w:p>
    <w:p w14:paraId="1315E816" w14:textId="49359AF5"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 xml:space="preserve">Gray, R., </w:t>
      </w:r>
      <w:proofErr w:type="spellStart"/>
      <w:r w:rsidRPr="005E34A5">
        <w:rPr>
          <w:rFonts w:ascii="Times New Roman" w:eastAsia="Times New Roman" w:hAnsi="Times New Roman" w:cs="Times New Roman"/>
        </w:rPr>
        <w:t>Kouhy</w:t>
      </w:r>
      <w:proofErr w:type="spellEnd"/>
      <w:r w:rsidRPr="005E34A5">
        <w:rPr>
          <w:rFonts w:ascii="Times New Roman" w:eastAsia="Times New Roman" w:hAnsi="Times New Roman" w:cs="Times New Roman"/>
        </w:rPr>
        <w:t>, R., &amp; Lavers, S. (1995)</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Corporate social and environmental reporting: a review of the literature and a longitudinal study of UK disclosure</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Accounting, Auditing &amp; Accountability Journal</w:t>
      </w:r>
      <w:r w:rsidRPr="005E34A5">
        <w:rPr>
          <w:rFonts w:ascii="Times New Roman" w:eastAsia="Times New Roman" w:hAnsi="Times New Roman" w:cs="Times New Roman"/>
        </w:rPr>
        <w:t xml:space="preserve">, </w:t>
      </w:r>
      <w:r w:rsidR="00AD48E1"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8</w:t>
      </w:r>
      <w:r w:rsidR="00AD48E1"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2, </w:t>
      </w:r>
      <w:r w:rsidR="00AD48E1"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47-77.</w:t>
      </w:r>
    </w:p>
    <w:p w14:paraId="4A755734" w14:textId="550C000A"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proofErr w:type="spellStart"/>
      <w:r w:rsidRPr="005E34A5">
        <w:rPr>
          <w:rFonts w:ascii="Times New Roman" w:eastAsia="Times New Roman" w:hAnsi="Times New Roman" w:cs="Times New Roman"/>
        </w:rPr>
        <w:t>Haddud</w:t>
      </w:r>
      <w:proofErr w:type="spellEnd"/>
      <w:r w:rsidRPr="005E34A5">
        <w:rPr>
          <w:rFonts w:ascii="Times New Roman" w:eastAsia="Times New Roman" w:hAnsi="Times New Roman" w:cs="Times New Roman"/>
        </w:rPr>
        <w:t>, A., DeSouza, A., Khare, A., &amp; Lee, H. (2017)</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Examining potential benefits and challenges associated with the Internet of Things integration in supply chains</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Journal of Manufacturing Technology Management</w:t>
      </w:r>
      <w:r w:rsidRPr="005E34A5">
        <w:rPr>
          <w:rFonts w:ascii="Times New Roman" w:eastAsia="Times New Roman" w:hAnsi="Times New Roman" w:cs="Times New Roman"/>
        </w:rPr>
        <w:t xml:space="preserve">, </w:t>
      </w:r>
      <w:r w:rsidR="00AD48E1"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28</w:t>
      </w:r>
      <w:r w:rsidR="00AD48E1"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8, </w:t>
      </w:r>
      <w:r w:rsidR="00AD48E1"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1055-1085.</w:t>
      </w:r>
    </w:p>
    <w:p w14:paraId="129F3D1C" w14:textId="528648B3"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Hair</w:t>
      </w:r>
      <w:r w:rsidR="0027227B" w:rsidRPr="005E34A5">
        <w:rPr>
          <w:rFonts w:ascii="Times New Roman" w:eastAsia="Times New Roman" w:hAnsi="Times New Roman" w:cs="Times New Roman"/>
          <w:lang w:val="vi-VN"/>
        </w:rPr>
        <w:t xml:space="preserve"> </w:t>
      </w:r>
      <w:r w:rsidRPr="005E34A5">
        <w:rPr>
          <w:rFonts w:ascii="Times New Roman" w:eastAsia="Times New Roman" w:hAnsi="Times New Roman" w:cs="Times New Roman"/>
        </w:rPr>
        <w:t>Jr, J. F., Matthews, L. M., Matthews, R. L., &amp; Sarstedt, M. (2017)</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PLS-SEM or CB-SEM: updated guidelines on which method to use</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International Journal of Multivariate Data Analysis</w:t>
      </w:r>
      <w:r w:rsidRPr="005E34A5">
        <w:rPr>
          <w:rFonts w:ascii="Times New Roman" w:eastAsia="Times New Roman" w:hAnsi="Times New Roman" w:cs="Times New Roman"/>
        </w:rPr>
        <w:t xml:space="preserve">, </w:t>
      </w:r>
      <w:r w:rsidR="00AD48E1" w:rsidRPr="005E34A5">
        <w:rPr>
          <w:rFonts w:ascii="Times New Roman" w:eastAsia="Times New Roman" w:hAnsi="Times New Roman" w:cs="Times New Roman"/>
        </w:rPr>
        <w:t xml:space="preserve">Vol. 1, No. </w:t>
      </w:r>
      <w:r w:rsidRPr="005E34A5">
        <w:rPr>
          <w:rFonts w:ascii="Times New Roman" w:eastAsia="Times New Roman" w:hAnsi="Times New Roman" w:cs="Times New Roman"/>
        </w:rPr>
        <w:t xml:space="preserve">2, </w:t>
      </w:r>
      <w:r w:rsidR="00AD48E1"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107-123.</w:t>
      </w:r>
    </w:p>
    <w:p w14:paraId="01F81F23" w14:textId="456CE7F3"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 xml:space="preserve">Hair Jr, J. F., Sarstedt, M., Hopkins, L., &amp; </w:t>
      </w:r>
      <w:proofErr w:type="spellStart"/>
      <w:r w:rsidRPr="005E34A5">
        <w:rPr>
          <w:rFonts w:ascii="Times New Roman" w:eastAsia="Times New Roman" w:hAnsi="Times New Roman" w:cs="Times New Roman"/>
        </w:rPr>
        <w:t>Kuppelwieser</w:t>
      </w:r>
      <w:proofErr w:type="spellEnd"/>
      <w:r w:rsidRPr="005E34A5">
        <w:rPr>
          <w:rFonts w:ascii="Times New Roman" w:eastAsia="Times New Roman" w:hAnsi="Times New Roman" w:cs="Times New Roman"/>
        </w:rPr>
        <w:t>, V. G. (2014)</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Partial least squares structural equation modeling (PLS-SEM): An emerging tool in business research</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European business review</w:t>
      </w:r>
      <w:r w:rsidRPr="005E34A5">
        <w:rPr>
          <w:rFonts w:ascii="Times New Roman" w:eastAsia="Times New Roman" w:hAnsi="Times New Roman" w:cs="Times New Roman"/>
        </w:rPr>
        <w:t xml:space="preserve">, </w:t>
      </w:r>
      <w:r w:rsidR="00AD48E1"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26</w:t>
      </w:r>
      <w:r w:rsidR="00AD48E1"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2, </w:t>
      </w:r>
      <w:r w:rsidR="00AD48E1"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106-121.</w:t>
      </w:r>
    </w:p>
    <w:p w14:paraId="26CF2B87" w14:textId="62DC45AF" w:rsidR="00652EAE" w:rsidRPr="005E34A5" w:rsidRDefault="00652EAE"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rPr>
        <w:t>Hair, J. F., Risher, J. J., Sarstedt, M., &amp; Ringle, C. M. (2019)</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When to use and how to report the results of PLS-SEM</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European business review</w:t>
      </w:r>
      <w:r w:rsidRPr="005E34A5">
        <w:rPr>
          <w:rFonts w:ascii="Times New Roman" w:eastAsia="Times New Roman" w:hAnsi="Times New Roman" w:cs="Times New Roman"/>
        </w:rPr>
        <w:t xml:space="preserve">, </w:t>
      </w:r>
      <w:r w:rsidR="00AD48E1"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31</w:t>
      </w:r>
      <w:r w:rsidR="00AD48E1"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 </w:t>
      </w:r>
      <w:r w:rsidR="00AD48E1"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2-24.</w:t>
      </w:r>
    </w:p>
    <w:p w14:paraId="14CA00EF" w14:textId="2871DF34" w:rsidR="0077400C" w:rsidRPr="005E34A5" w:rsidRDefault="0077400C" w:rsidP="0077400C">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 xml:space="preserve">Han, Z., &amp; Huo, B. (2020), The impact of green supply chain integration on sustainable performance, </w:t>
      </w:r>
      <w:r w:rsidRPr="005E34A5">
        <w:rPr>
          <w:rFonts w:ascii="Times New Roman" w:eastAsia="Times New Roman" w:hAnsi="Times New Roman" w:cs="Times New Roman"/>
          <w:i/>
          <w:iCs/>
          <w:lang w:val="vi-VN"/>
        </w:rPr>
        <w:t>Industrial Management and Data Systems</w:t>
      </w:r>
      <w:r w:rsidRPr="005E34A5">
        <w:rPr>
          <w:rFonts w:ascii="Times New Roman" w:eastAsia="Times New Roman" w:hAnsi="Times New Roman" w:cs="Times New Roman"/>
          <w:lang w:val="vi-VN"/>
        </w:rPr>
        <w:t>, Vol. 120, No. 4, pp. 657-674.</w:t>
      </w:r>
    </w:p>
    <w:p w14:paraId="74C59B28" w14:textId="0BC88BE8"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 xml:space="preserve">Henseler, J., </w:t>
      </w:r>
      <w:proofErr w:type="spellStart"/>
      <w:r w:rsidRPr="005E34A5">
        <w:rPr>
          <w:rFonts w:ascii="Times New Roman" w:eastAsia="Times New Roman" w:hAnsi="Times New Roman" w:cs="Times New Roman"/>
        </w:rPr>
        <w:t>Hubona</w:t>
      </w:r>
      <w:proofErr w:type="spellEnd"/>
      <w:r w:rsidRPr="005E34A5">
        <w:rPr>
          <w:rFonts w:ascii="Times New Roman" w:eastAsia="Times New Roman" w:hAnsi="Times New Roman" w:cs="Times New Roman"/>
        </w:rPr>
        <w:t>, G., &amp; Ray, P. A. (2016)</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Using PLS path modeling in new technology research: updated guidelines</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Industrial management &amp; data systems</w:t>
      </w:r>
      <w:r w:rsidRPr="005E34A5">
        <w:rPr>
          <w:rFonts w:ascii="Times New Roman" w:eastAsia="Times New Roman" w:hAnsi="Times New Roman" w:cs="Times New Roman"/>
        </w:rPr>
        <w:t xml:space="preserve">, </w:t>
      </w:r>
      <w:r w:rsidR="00AD48E1"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116</w:t>
      </w:r>
      <w:r w:rsidR="00AD48E1"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 </w:t>
      </w:r>
      <w:r w:rsidR="00AD48E1"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2-20.</w:t>
      </w:r>
    </w:p>
    <w:p w14:paraId="5BDE3874" w14:textId="3DF99BC4"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Hu, L. T., &amp; Bentler, P. M. (1999)</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Cutoff criteria for fit indexes in covariance structure analysis: Conventional criteria versus new alternatives</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Structural equation modeling: a multidisciplinary journal</w:t>
      </w:r>
      <w:r w:rsidRPr="005E34A5">
        <w:rPr>
          <w:rFonts w:ascii="Times New Roman" w:eastAsia="Times New Roman" w:hAnsi="Times New Roman" w:cs="Times New Roman"/>
        </w:rPr>
        <w:t xml:space="preserve">, </w:t>
      </w:r>
      <w:r w:rsidR="00AD48E1"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6</w:t>
      </w:r>
      <w:r w:rsidR="00AD48E1"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 </w:t>
      </w:r>
      <w:r w:rsidR="00AD48E1"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1-55.</w:t>
      </w:r>
    </w:p>
    <w:p w14:paraId="14C02171" w14:textId="29CFB987" w:rsidR="0077400C" w:rsidRPr="005E34A5" w:rsidRDefault="00652EAE" w:rsidP="0077400C">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rPr>
        <w:t>Huo, Y., Li, J., Qin, X., Huang, Y., Wang, X., Gottesman, R. F., ... &amp; CSPPT Investigators</w:t>
      </w:r>
      <w:r w:rsidR="00AD48E1" w:rsidRPr="005E34A5">
        <w:rPr>
          <w:rFonts w:ascii="Times New Roman" w:eastAsia="Times New Roman" w:hAnsi="Times New Roman" w:cs="Times New Roman"/>
        </w:rPr>
        <w:t>. (</w:t>
      </w:r>
      <w:r w:rsidRPr="005E34A5">
        <w:rPr>
          <w:rFonts w:ascii="Times New Roman" w:eastAsia="Times New Roman" w:hAnsi="Times New Roman" w:cs="Times New Roman"/>
        </w:rPr>
        <w:t>2015)</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Efficacy of folic acid therapy in primary prevention of stroke among adults with hypertension in China: the CSPPT randomized clinical trial</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Jama</w:t>
      </w:r>
      <w:r w:rsidRPr="005E34A5">
        <w:rPr>
          <w:rFonts w:ascii="Times New Roman" w:eastAsia="Times New Roman" w:hAnsi="Times New Roman" w:cs="Times New Roman"/>
        </w:rPr>
        <w:t xml:space="preserve">, </w:t>
      </w:r>
      <w:r w:rsidR="00AD48E1"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313</w:t>
      </w:r>
      <w:r w:rsidR="00AD48E1"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13, </w:t>
      </w:r>
      <w:r w:rsidR="00AD48E1"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1325-1335.</w:t>
      </w:r>
    </w:p>
    <w:p w14:paraId="6BECC867" w14:textId="7B4D7239"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proofErr w:type="spellStart"/>
      <w:r w:rsidRPr="005E34A5">
        <w:rPr>
          <w:rFonts w:ascii="Times New Roman" w:eastAsia="Times New Roman" w:hAnsi="Times New Roman" w:cs="Times New Roman"/>
        </w:rPr>
        <w:t>Iansiti</w:t>
      </w:r>
      <w:proofErr w:type="spellEnd"/>
      <w:r w:rsidRPr="005E34A5">
        <w:rPr>
          <w:rFonts w:ascii="Times New Roman" w:eastAsia="Times New Roman" w:hAnsi="Times New Roman" w:cs="Times New Roman"/>
        </w:rPr>
        <w:t>, M., &amp; Lakhani, K. R. (2017)</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The truth about blockchain</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Harvard business review</w:t>
      </w:r>
      <w:r w:rsidRPr="005E34A5">
        <w:rPr>
          <w:rFonts w:ascii="Times New Roman" w:eastAsia="Times New Roman" w:hAnsi="Times New Roman" w:cs="Times New Roman"/>
        </w:rPr>
        <w:t xml:space="preserve">, </w:t>
      </w:r>
      <w:r w:rsidR="00AD48E1"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95</w:t>
      </w:r>
      <w:r w:rsidR="00AD48E1"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 </w:t>
      </w:r>
      <w:r w:rsidR="00AD48E1"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118-127.</w:t>
      </w:r>
    </w:p>
    <w:p w14:paraId="75D110B9" w14:textId="20A1A774" w:rsidR="00652EAE" w:rsidRPr="005E34A5" w:rsidRDefault="00652EAE" w:rsidP="0012770D">
      <w:pPr>
        <w:spacing w:before="120" w:after="120" w:line="240" w:lineRule="auto"/>
        <w:ind w:left="630" w:right="100" w:hanging="630"/>
        <w:jc w:val="both"/>
        <w:rPr>
          <w:rFonts w:ascii="Times New Roman" w:eastAsia="Times New Roman" w:hAnsi="Times New Roman" w:cs="Times New Roman"/>
          <w:lang w:val="vi-VN"/>
        </w:rPr>
      </w:pPr>
      <w:proofErr w:type="spellStart"/>
      <w:r w:rsidRPr="005E34A5">
        <w:rPr>
          <w:rFonts w:ascii="Times New Roman" w:eastAsia="Times New Roman" w:hAnsi="Times New Roman" w:cs="Times New Roman"/>
        </w:rPr>
        <w:t>Ilegbinosa</w:t>
      </w:r>
      <w:proofErr w:type="spellEnd"/>
      <w:r w:rsidRPr="005E34A5">
        <w:rPr>
          <w:rFonts w:ascii="Times New Roman" w:eastAsia="Times New Roman" w:hAnsi="Times New Roman" w:cs="Times New Roman"/>
        </w:rPr>
        <w:t>, I. A., &amp; Jumbo, E. (2015)</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Small and medium scale enterprises and economic growth in Nigeria: 1975-2012</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International Journal of Business and Management</w:t>
      </w:r>
      <w:r w:rsidRPr="005E34A5">
        <w:rPr>
          <w:rFonts w:ascii="Times New Roman" w:eastAsia="Times New Roman" w:hAnsi="Times New Roman" w:cs="Times New Roman"/>
        </w:rPr>
        <w:t xml:space="preserve">, </w:t>
      </w:r>
      <w:r w:rsidR="00AD48E1"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10</w:t>
      </w:r>
      <w:r w:rsidR="00AD48E1"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3, </w:t>
      </w:r>
      <w:r w:rsidR="00AD48E1"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203-216.</w:t>
      </w:r>
    </w:p>
    <w:p w14:paraId="0C26731F" w14:textId="63067B85" w:rsidR="001E2B80" w:rsidRPr="005E34A5" w:rsidRDefault="001E2B80"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 xml:space="preserve">Ivanov, D., Dolgui, A., &amp; Sokolov, B. (2019), The impact of digital technology and Industry 4.0 on the ripple effect and supply chain risk analytics, </w:t>
      </w:r>
      <w:r w:rsidRPr="005E34A5">
        <w:rPr>
          <w:rFonts w:ascii="Times New Roman" w:eastAsia="Times New Roman" w:hAnsi="Times New Roman" w:cs="Times New Roman"/>
          <w:i/>
          <w:iCs/>
          <w:lang w:val="vi-VN"/>
        </w:rPr>
        <w:t>International journal of production research</w:t>
      </w:r>
      <w:r w:rsidRPr="005E34A5">
        <w:rPr>
          <w:rFonts w:ascii="Times New Roman" w:eastAsia="Times New Roman" w:hAnsi="Times New Roman" w:cs="Times New Roman"/>
          <w:lang w:val="vi-VN"/>
        </w:rPr>
        <w:t>, Vol. 57, No. 3, pp. 829-846.</w:t>
      </w:r>
    </w:p>
    <w:p w14:paraId="707B8C67" w14:textId="1A1610B2" w:rsidR="00652EAE" w:rsidRPr="005E34A5" w:rsidRDefault="00652EAE"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rPr>
        <w:lastRenderedPageBreak/>
        <w:t>Junge, A. L., &amp; Straube, F. (2020)</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Sustainable supply chains–digital transformation technologies’ impact on the social and environmental dimension</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Procedia Manufacturing</w:t>
      </w:r>
      <w:r w:rsidRPr="005E34A5">
        <w:rPr>
          <w:rFonts w:ascii="Times New Roman" w:eastAsia="Times New Roman" w:hAnsi="Times New Roman" w:cs="Times New Roman"/>
        </w:rPr>
        <w:t xml:space="preserve">, </w:t>
      </w:r>
      <w:r w:rsidR="00AD48E1"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 xml:space="preserve">43, </w:t>
      </w:r>
      <w:r w:rsidR="00AD48E1"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736-742.</w:t>
      </w:r>
    </w:p>
    <w:p w14:paraId="5F3DF4F1" w14:textId="5C158BB3" w:rsidR="0077400C" w:rsidRPr="005E34A5" w:rsidRDefault="0077400C" w:rsidP="0077400C">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Jajja, M.S.S., Chatha, K.A., &amp; Farooq, S. (2018)</w:t>
      </w:r>
      <w:r w:rsidR="003B1C90" w:rsidRPr="005E34A5">
        <w:rPr>
          <w:rFonts w:ascii="Times New Roman" w:eastAsia="Times New Roman" w:hAnsi="Times New Roman" w:cs="Times New Roman"/>
          <w:lang w:val="vi-VN"/>
        </w:rPr>
        <w:t>,</w:t>
      </w:r>
      <w:r w:rsidRPr="005E34A5">
        <w:rPr>
          <w:rFonts w:ascii="Times New Roman" w:eastAsia="Times New Roman" w:hAnsi="Times New Roman" w:cs="Times New Roman"/>
          <w:lang w:val="vi-VN"/>
        </w:rPr>
        <w:t xml:space="preserve"> Impact of supply chain risk on agility performance: mediating role of supply chain i</w:t>
      </w:r>
      <w:r w:rsidR="003B1C90" w:rsidRPr="005E34A5">
        <w:rPr>
          <w:rFonts w:ascii="Times New Roman" w:eastAsia="Times New Roman" w:hAnsi="Times New Roman" w:cs="Times New Roman"/>
          <w:lang w:val="vi-VN"/>
        </w:rPr>
        <w:t>ntegration,</w:t>
      </w:r>
      <w:r w:rsidRPr="005E34A5">
        <w:rPr>
          <w:rFonts w:ascii="Times New Roman" w:eastAsia="Times New Roman" w:hAnsi="Times New Roman" w:cs="Times New Roman"/>
          <w:lang w:val="vi-VN"/>
        </w:rPr>
        <w:t xml:space="preserve"> </w:t>
      </w:r>
      <w:r w:rsidRPr="005E34A5">
        <w:rPr>
          <w:rFonts w:ascii="Times New Roman" w:eastAsia="Times New Roman" w:hAnsi="Times New Roman" w:cs="Times New Roman"/>
          <w:i/>
          <w:iCs/>
          <w:lang w:val="vi-VN"/>
        </w:rPr>
        <w:t>International Journal of Production Economics</w:t>
      </w:r>
      <w:r w:rsidRPr="005E34A5">
        <w:rPr>
          <w:rFonts w:ascii="Times New Roman" w:eastAsia="Times New Roman" w:hAnsi="Times New Roman" w:cs="Times New Roman"/>
          <w:lang w:val="vi-VN"/>
        </w:rPr>
        <w:t xml:space="preserve">, </w:t>
      </w:r>
      <w:r w:rsidR="003B1C90" w:rsidRPr="005E34A5">
        <w:rPr>
          <w:rFonts w:ascii="Times New Roman" w:eastAsia="Times New Roman" w:hAnsi="Times New Roman" w:cs="Times New Roman"/>
          <w:lang w:val="vi-VN"/>
        </w:rPr>
        <w:t xml:space="preserve">Vol. </w:t>
      </w:r>
      <w:r w:rsidRPr="005E34A5">
        <w:rPr>
          <w:rFonts w:ascii="Times New Roman" w:eastAsia="Times New Roman" w:hAnsi="Times New Roman" w:cs="Times New Roman"/>
          <w:lang w:val="vi-VN"/>
        </w:rPr>
        <w:t xml:space="preserve">205, </w:t>
      </w:r>
      <w:r w:rsidR="003B1C90" w:rsidRPr="005E34A5">
        <w:rPr>
          <w:rFonts w:ascii="Times New Roman" w:eastAsia="Times New Roman" w:hAnsi="Times New Roman" w:cs="Times New Roman"/>
          <w:lang w:val="vi-VN"/>
        </w:rPr>
        <w:t xml:space="preserve">pp. </w:t>
      </w:r>
      <w:r w:rsidRPr="005E34A5">
        <w:rPr>
          <w:rFonts w:ascii="Times New Roman" w:eastAsia="Times New Roman" w:hAnsi="Times New Roman" w:cs="Times New Roman"/>
          <w:lang w:val="vi-VN"/>
        </w:rPr>
        <w:t xml:space="preserve">118-138. </w:t>
      </w:r>
    </w:p>
    <w:p w14:paraId="4EC64DB8" w14:textId="2459D660"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 xml:space="preserve">Kamble, S. S., Gunasekaran, A., &amp; </w:t>
      </w:r>
      <w:proofErr w:type="spellStart"/>
      <w:r w:rsidRPr="005E34A5">
        <w:rPr>
          <w:rFonts w:ascii="Times New Roman" w:eastAsia="Times New Roman" w:hAnsi="Times New Roman" w:cs="Times New Roman"/>
        </w:rPr>
        <w:t>Gawankar</w:t>
      </w:r>
      <w:proofErr w:type="spellEnd"/>
      <w:r w:rsidRPr="005E34A5">
        <w:rPr>
          <w:rFonts w:ascii="Times New Roman" w:eastAsia="Times New Roman" w:hAnsi="Times New Roman" w:cs="Times New Roman"/>
        </w:rPr>
        <w:t>, S. A. (2018)</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Sustainable Industry 4.0 framework: A systematic literature review identifying the current trends and future perspectives</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Process safety and environmental protection</w:t>
      </w:r>
      <w:r w:rsidRPr="005E34A5">
        <w:rPr>
          <w:rFonts w:ascii="Times New Roman" w:eastAsia="Times New Roman" w:hAnsi="Times New Roman" w:cs="Times New Roman"/>
        </w:rPr>
        <w:t xml:space="preserve">, </w:t>
      </w:r>
      <w:r w:rsidR="00AD48E1"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 xml:space="preserve">117, </w:t>
      </w:r>
      <w:r w:rsidR="00AD48E1"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408-425.</w:t>
      </w:r>
    </w:p>
    <w:p w14:paraId="28A060E4" w14:textId="54EB6DB5"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proofErr w:type="spellStart"/>
      <w:r w:rsidRPr="005E34A5">
        <w:rPr>
          <w:rFonts w:ascii="Times New Roman" w:eastAsia="Times New Roman" w:hAnsi="Times New Roman" w:cs="Times New Roman"/>
        </w:rPr>
        <w:t>Kayikci</w:t>
      </w:r>
      <w:proofErr w:type="spellEnd"/>
      <w:r w:rsidRPr="005E34A5">
        <w:rPr>
          <w:rFonts w:ascii="Times New Roman" w:eastAsia="Times New Roman" w:hAnsi="Times New Roman" w:cs="Times New Roman"/>
        </w:rPr>
        <w:t>, Y. (2018)</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Sustainability impact of digitization in logistics</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Procedia manufacturing</w:t>
      </w:r>
      <w:r w:rsidRPr="005E34A5">
        <w:rPr>
          <w:rFonts w:ascii="Times New Roman" w:eastAsia="Times New Roman" w:hAnsi="Times New Roman" w:cs="Times New Roman"/>
        </w:rPr>
        <w:t xml:space="preserve">, </w:t>
      </w:r>
      <w:r w:rsidR="00AD48E1"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 xml:space="preserve">21, </w:t>
      </w:r>
      <w:r w:rsidR="00AD48E1"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782-789.</w:t>
      </w:r>
    </w:p>
    <w:p w14:paraId="2BB1C486" w14:textId="7B30E636"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 xml:space="preserve">Khanfar, A. A., </w:t>
      </w:r>
      <w:proofErr w:type="spellStart"/>
      <w:r w:rsidRPr="005E34A5">
        <w:rPr>
          <w:rFonts w:ascii="Times New Roman" w:eastAsia="Times New Roman" w:hAnsi="Times New Roman" w:cs="Times New Roman"/>
        </w:rPr>
        <w:t>Iranmanesh</w:t>
      </w:r>
      <w:proofErr w:type="spellEnd"/>
      <w:r w:rsidRPr="005E34A5">
        <w:rPr>
          <w:rFonts w:ascii="Times New Roman" w:eastAsia="Times New Roman" w:hAnsi="Times New Roman" w:cs="Times New Roman"/>
        </w:rPr>
        <w:t xml:space="preserve">, M., </w:t>
      </w:r>
      <w:proofErr w:type="spellStart"/>
      <w:r w:rsidRPr="005E34A5">
        <w:rPr>
          <w:rFonts w:ascii="Times New Roman" w:eastAsia="Times New Roman" w:hAnsi="Times New Roman" w:cs="Times New Roman"/>
        </w:rPr>
        <w:t>Ghobakhloo</w:t>
      </w:r>
      <w:proofErr w:type="spellEnd"/>
      <w:r w:rsidRPr="005E34A5">
        <w:rPr>
          <w:rFonts w:ascii="Times New Roman" w:eastAsia="Times New Roman" w:hAnsi="Times New Roman" w:cs="Times New Roman"/>
        </w:rPr>
        <w:t xml:space="preserve">, M., </w:t>
      </w:r>
      <w:proofErr w:type="spellStart"/>
      <w:r w:rsidRPr="005E34A5">
        <w:rPr>
          <w:rFonts w:ascii="Times New Roman" w:eastAsia="Times New Roman" w:hAnsi="Times New Roman" w:cs="Times New Roman"/>
        </w:rPr>
        <w:t>Senali</w:t>
      </w:r>
      <w:proofErr w:type="spellEnd"/>
      <w:r w:rsidRPr="005E34A5">
        <w:rPr>
          <w:rFonts w:ascii="Times New Roman" w:eastAsia="Times New Roman" w:hAnsi="Times New Roman" w:cs="Times New Roman"/>
        </w:rPr>
        <w:t>, M. G., &amp; Fathi, M. (2021)</w:t>
      </w:r>
      <w:r w:rsidR="00AD48E1" w:rsidRPr="005E34A5">
        <w:rPr>
          <w:rFonts w:ascii="Times New Roman" w:eastAsia="Times New Roman" w:hAnsi="Times New Roman" w:cs="Times New Roman"/>
        </w:rPr>
        <w:t xml:space="preserve">, </w:t>
      </w:r>
      <w:r w:rsidRPr="005E34A5">
        <w:rPr>
          <w:rFonts w:ascii="Times New Roman" w:eastAsia="Times New Roman" w:hAnsi="Times New Roman" w:cs="Times New Roman"/>
        </w:rPr>
        <w:t>Applications of blockchain technology in sustainable manufacturing and supply chain management: A systematic review</w:t>
      </w:r>
      <w:r w:rsidR="00AD48E1"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Sustainability</w:t>
      </w:r>
      <w:r w:rsidRPr="005E34A5">
        <w:rPr>
          <w:rFonts w:ascii="Times New Roman" w:eastAsia="Times New Roman" w:hAnsi="Times New Roman" w:cs="Times New Roman"/>
        </w:rPr>
        <w:t xml:space="preserve">, </w:t>
      </w:r>
      <w:r w:rsidR="00AD48E1"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13</w:t>
      </w:r>
      <w:r w:rsidR="00AD48E1"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14, </w:t>
      </w:r>
      <w:r w:rsidR="00AD48E1"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7870.</w:t>
      </w:r>
    </w:p>
    <w:p w14:paraId="5DCD1D46" w14:textId="0B9F55A3"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Kim, H.K.; Lee, C.W.</w:t>
      </w:r>
      <w:r w:rsidR="00F02680" w:rsidRPr="005E34A5">
        <w:rPr>
          <w:rFonts w:ascii="Times New Roman" w:eastAsia="Times New Roman" w:hAnsi="Times New Roman" w:cs="Times New Roman"/>
        </w:rPr>
        <w:t xml:space="preserve"> (2021), </w:t>
      </w:r>
      <w:r w:rsidRPr="005E34A5">
        <w:rPr>
          <w:rFonts w:ascii="Times New Roman" w:eastAsia="Times New Roman" w:hAnsi="Times New Roman" w:cs="Times New Roman"/>
        </w:rPr>
        <w:t>Relationships among healthcare digitalization, social capital, and supply chain performance in the healthcare manufacturing industry</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Int. J. Environ. Res. Public Health</w:t>
      </w:r>
      <w:r w:rsidRPr="005E34A5">
        <w:rPr>
          <w:rFonts w:ascii="Times New Roman" w:eastAsia="Times New Roman" w:hAnsi="Times New Roman" w:cs="Times New Roman"/>
        </w:rPr>
        <w:t xml:space="preserve">, </w:t>
      </w:r>
      <w:r w:rsidR="00F02680"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 xml:space="preserve">18, </w:t>
      </w:r>
      <w:r w:rsidR="00F02680" w:rsidRPr="005E34A5">
        <w:rPr>
          <w:rFonts w:ascii="Times New Roman" w:eastAsia="Times New Roman" w:hAnsi="Times New Roman" w:cs="Times New Roman"/>
        </w:rPr>
        <w:t xml:space="preserve">No. </w:t>
      </w:r>
      <w:r w:rsidRPr="005E34A5">
        <w:rPr>
          <w:rFonts w:ascii="Times New Roman" w:eastAsia="Times New Roman" w:hAnsi="Times New Roman" w:cs="Times New Roman"/>
        </w:rPr>
        <w:t>1417.</w:t>
      </w:r>
    </w:p>
    <w:p w14:paraId="20E8E30B" w14:textId="109D30D6"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Kim, K. (2021)</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Impacts of COVID-19 on transportation: Summary and synthesis of interdisciplinary research</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Transportation research interdisciplinary perspectives</w:t>
      </w:r>
      <w:r w:rsidRPr="005E34A5">
        <w:rPr>
          <w:rFonts w:ascii="Times New Roman" w:eastAsia="Times New Roman" w:hAnsi="Times New Roman" w:cs="Times New Roman"/>
        </w:rPr>
        <w:t xml:space="preserve">, </w:t>
      </w:r>
      <w:r w:rsidR="00F02680"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9.</w:t>
      </w:r>
    </w:p>
    <w:p w14:paraId="36E7E201" w14:textId="049E2694"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Kim, M., &amp; Chai, S. (2016)</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Assessing the impact of business uncertainty on supply chain integration</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The International Journal of Logistics Management</w:t>
      </w:r>
      <w:r w:rsidRPr="005E34A5">
        <w:rPr>
          <w:rFonts w:ascii="Times New Roman" w:eastAsia="Times New Roman" w:hAnsi="Times New Roman" w:cs="Times New Roman"/>
        </w:rPr>
        <w:t xml:space="preserve">, </w:t>
      </w:r>
      <w:r w:rsidR="00F02680"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27</w:t>
      </w:r>
      <w:r w:rsidR="00F02680"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2, </w:t>
      </w:r>
      <w:r w:rsidR="00F02680"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463-485.</w:t>
      </w:r>
    </w:p>
    <w:p w14:paraId="78D61C72" w14:textId="20E09276"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Kim, S. W. (2009)</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An investigation on the direct and indirect effect of supply chain integration on firm performance</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International journal of production economics</w:t>
      </w:r>
      <w:r w:rsidRPr="005E34A5">
        <w:rPr>
          <w:rFonts w:ascii="Times New Roman" w:eastAsia="Times New Roman" w:hAnsi="Times New Roman" w:cs="Times New Roman"/>
        </w:rPr>
        <w:t xml:space="preserve">, </w:t>
      </w:r>
      <w:r w:rsidR="00F02680"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119</w:t>
      </w:r>
      <w:r w:rsidR="00F02680"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2, </w:t>
      </w:r>
      <w:r w:rsidR="00F02680"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328-346.</w:t>
      </w:r>
    </w:p>
    <w:p w14:paraId="490E4AAF" w14:textId="7C8EDE67"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Kim, S.; Park, S.; Noh, H.; Kim, S.C</w:t>
      </w:r>
      <w:r w:rsidR="00F02680" w:rsidRPr="005E34A5">
        <w:rPr>
          <w:rFonts w:ascii="Times New Roman" w:eastAsia="Times New Roman" w:hAnsi="Times New Roman" w:cs="Times New Roman"/>
        </w:rPr>
        <w:t>. (2020),</w:t>
      </w:r>
      <w:r w:rsidRPr="005E34A5">
        <w:rPr>
          <w:rFonts w:ascii="Times New Roman" w:eastAsia="Times New Roman" w:hAnsi="Times New Roman" w:cs="Times New Roman"/>
        </w:rPr>
        <w:t xml:space="preserve"> Impact of ICT capability on real time enterprise capability and supply chain performance</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J. Soc. Korea Ind. Syst. Eng</w:t>
      </w:r>
      <w:r w:rsidRPr="005E34A5">
        <w:rPr>
          <w:rFonts w:ascii="Times New Roman" w:eastAsia="Times New Roman" w:hAnsi="Times New Roman" w:cs="Times New Roman"/>
        </w:rPr>
        <w:t xml:space="preserve">, </w:t>
      </w:r>
      <w:r w:rsidR="00F02680"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 xml:space="preserve">43, </w:t>
      </w:r>
      <w:r w:rsidR="00F02680"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110–122.</w:t>
      </w:r>
    </w:p>
    <w:p w14:paraId="62A1C4B2" w14:textId="38AD2BC3" w:rsidR="00652EAE" w:rsidRPr="005E34A5" w:rsidRDefault="00652EAE"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rPr>
        <w:t xml:space="preserve">Kinsey, N., Ferrera, M., </w:t>
      </w:r>
      <w:proofErr w:type="spellStart"/>
      <w:r w:rsidRPr="005E34A5">
        <w:rPr>
          <w:rFonts w:ascii="Times New Roman" w:eastAsia="Times New Roman" w:hAnsi="Times New Roman" w:cs="Times New Roman"/>
        </w:rPr>
        <w:t>Shalaev</w:t>
      </w:r>
      <w:proofErr w:type="spellEnd"/>
      <w:r w:rsidRPr="005E34A5">
        <w:rPr>
          <w:rFonts w:ascii="Times New Roman" w:eastAsia="Times New Roman" w:hAnsi="Times New Roman" w:cs="Times New Roman"/>
        </w:rPr>
        <w:t xml:space="preserve">, V. M., &amp; </w:t>
      </w:r>
      <w:proofErr w:type="spellStart"/>
      <w:r w:rsidRPr="005E34A5">
        <w:rPr>
          <w:rFonts w:ascii="Times New Roman" w:eastAsia="Times New Roman" w:hAnsi="Times New Roman" w:cs="Times New Roman"/>
        </w:rPr>
        <w:t>Boltasseva</w:t>
      </w:r>
      <w:proofErr w:type="spellEnd"/>
      <w:r w:rsidRPr="005E34A5">
        <w:rPr>
          <w:rFonts w:ascii="Times New Roman" w:eastAsia="Times New Roman" w:hAnsi="Times New Roman" w:cs="Times New Roman"/>
        </w:rPr>
        <w:t>, A. (2015)</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Examining </w:t>
      </w:r>
      <w:proofErr w:type="spellStart"/>
      <w:r w:rsidRPr="005E34A5">
        <w:rPr>
          <w:rFonts w:ascii="Times New Roman" w:eastAsia="Times New Roman" w:hAnsi="Times New Roman" w:cs="Times New Roman"/>
        </w:rPr>
        <w:t>nanophotonics</w:t>
      </w:r>
      <w:proofErr w:type="spellEnd"/>
      <w:r w:rsidRPr="005E34A5">
        <w:rPr>
          <w:rFonts w:ascii="Times New Roman" w:eastAsia="Times New Roman" w:hAnsi="Times New Roman" w:cs="Times New Roman"/>
        </w:rPr>
        <w:t xml:space="preserve"> for integrated hybrid systems: a review of plasmonic interconnects and modulators using traditional and alternative materials</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JOSA B</w:t>
      </w:r>
      <w:r w:rsidRPr="005E34A5">
        <w:rPr>
          <w:rFonts w:ascii="Times New Roman" w:eastAsia="Times New Roman" w:hAnsi="Times New Roman" w:cs="Times New Roman"/>
        </w:rPr>
        <w:t xml:space="preserve">, </w:t>
      </w:r>
      <w:r w:rsidR="00F02680"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32</w:t>
      </w:r>
      <w:r w:rsidR="00F02680"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 </w:t>
      </w:r>
      <w:r w:rsidR="00F02680"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121-142.</w:t>
      </w:r>
    </w:p>
    <w:p w14:paraId="39D7AE66" w14:textId="7ED8A6B8" w:rsidR="00982825" w:rsidRPr="005E34A5" w:rsidRDefault="00982825"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Kock, N. (2015)</w:t>
      </w:r>
      <w:r w:rsidR="00B43317" w:rsidRPr="005E34A5">
        <w:rPr>
          <w:rFonts w:ascii="Times New Roman" w:eastAsia="Times New Roman" w:hAnsi="Times New Roman" w:cs="Times New Roman"/>
          <w:lang w:val="vi-VN"/>
        </w:rPr>
        <w:t xml:space="preserve">, </w:t>
      </w:r>
      <w:r w:rsidRPr="005E34A5">
        <w:rPr>
          <w:rFonts w:ascii="Times New Roman" w:eastAsia="Times New Roman" w:hAnsi="Times New Roman" w:cs="Times New Roman"/>
          <w:lang w:val="vi-VN"/>
        </w:rPr>
        <w:t xml:space="preserve">Common method bias in PLS-SEM: A full collinearity assessment </w:t>
      </w:r>
      <w:r w:rsidR="00B43317" w:rsidRPr="005E34A5">
        <w:rPr>
          <w:rFonts w:ascii="Times New Roman" w:eastAsia="Times New Roman" w:hAnsi="Times New Roman" w:cs="Times New Roman"/>
          <w:lang w:val="vi-VN"/>
        </w:rPr>
        <w:t xml:space="preserve">approach, </w:t>
      </w:r>
      <w:r w:rsidRPr="005E34A5">
        <w:rPr>
          <w:rFonts w:ascii="Times New Roman" w:eastAsia="Times New Roman" w:hAnsi="Times New Roman" w:cs="Times New Roman"/>
          <w:i/>
          <w:iCs/>
          <w:lang w:val="vi-VN"/>
        </w:rPr>
        <w:t>International Journal of e-Collaboration (ijec)</w:t>
      </w:r>
      <w:r w:rsidRPr="005E34A5">
        <w:rPr>
          <w:rFonts w:ascii="Times New Roman" w:eastAsia="Times New Roman" w:hAnsi="Times New Roman" w:cs="Times New Roman"/>
          <w:lang w:val="vi-VN"/>
        </w:rPr>
        <w:t>,</w:t>
      </w:r>
      <w:r w:rsidR="00B43317" w:rsidRPr="005E34A5">
        <w:rPr>
          <w:rFonts w:ascii="Times New Roman" w:eastAsia="Times New Roman" w:hAnsi="Times New Roman" w:cs="Times New Roman"/>
          <w:lang w:val="vi-VN"/>
        </w:rPr>
        <w:t xml:space="preserve"> Vol.</w:t>
      </w:r>
      <w:r w:rsidRPr="005E34A5">
        <w:rPr>
          <w:rFonts w:ascii="Times New Roman" w:eastAsia="Times New Roman" w:hAnsi="Times New Roman" w:cs="Times New Roman"/>
          <w:lang w:val="vi-VN"/>
        </w:rPr>
        <w:t xml:space="preserve"> </w:t>
      </w:r>
      <w:r w:rsidR="00B43317" w:rsidRPr="005E34A5">
        <w:rPr>
          <w:rFonts w:ascii="Times New Roman" w:eastAsia="Times New Roman" w:hAnsi="Times New Roman" w:cs="Times New Roman"/>
          <w:lang w:val="vi-VN"/>
        </w:rPr>
        <w:t xml:space="preserve">11, No. </w:t>
      </w:r>
      <w:r w:rsidRPr="005E34A5">
        <w:rPr>
          <w:rFonts w:ascii="Times New Roman" w:eastAsia="Times New Roman" w:hAnsi="Times New Roman" w:cs="Times New Roman"/>
          <w:lang w:val="vi-VN"/>
        </w:rPr>
        <w:t xml:space="preserve">4, </w:t>
      </w:r>
      <w:r w:rsidR="00B43317" w:rsidRPr="005E34A5">
        <w:rPr>
          <w:rFonts w:ascii="Times New Roman" w:eastAsia="Times New Roman" w:hAnsi="Times New Roman" w:cs="Times New Roman"/>
          <w:lang w:val="vi-VN"/>
        </w:rPr>
        <w:t xml:space="preserve">pp. </w:t>
      </w:r>
      <w:r w:rsidRPr="005E34A5">
        <w:rPr>
          <w:rFonts w:ascii="Times New Roman" w:eastAsia="Times New Roman" w:hAnsi="Times New Roman" w:cs="Times New Roman"/>
          <w:lang w:val="vi-VN"/>
        </w:rPr>
        <w:t>1-10.</w:t>
      </w:r>
    </w:p>
    <w:p w14:paraId="0F6CA371" w14:textId="11D3AA0C"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 xml:space="preserve">Li, D., Liu, L., &amp; </w:t>
      </w:r>
      <w:proofErr w:type="spellStart"/>
      <w:r w:rsidRPr="005E34A5">
        <w:rPr>
          <w:rFonts w:ascii="Times New Roman" w:eastAsia="Times New Roman" w:hAnsi="Times New Roman" w:cs="Times New Roman"/>
        </w:rPr>
        <w:t>Odouli</w:t>
      </w:r>
      <w:proofErr w:type="spellEnd"/>
      <w:r w:rsidRPr="005E34A5">
        <w:rPr>
          <w:rFonts w:ascii="Times New Roman" w:eastAsia="Times New Roman" w:hAnsi="Times New Roman" w:cs="Times New Roman"/>
        </w:rPr>
        <w:t>, R. (2009)</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Presence of depressive symptoms during early pregnancy and the risk of preterm delivery: a prospective cohort study</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Human reproduction</w:t>
      </w:r>
      <w:r w:rsidRPr="005E34A5">
        <w:rPr>
          <w:rFonts w:ascii="Times New Roman" w:eastAsia="Times New Roman" w:hAnsi="Times New Roman" w:cs="Times New Roman"/>
        </w:rPr>
        <w:t xml:space="preserve">, </w:t>
      </w:r>
      <w:r w:rsidR="00F02680"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24</w:t>
      </w:r>
      <w:r w:rsidR="00F02680"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 </w:t>
      </w:r>
      <w:r w:rsidR="00F02680"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146-153.</w:t>
      </w:r>
    </w:p>
    <w:p w14:paraId="55C6ECEF" w14:textId="3FAD7B6D" w:rsidR="00652EAE" w:rsidRPr="005E34A5" w:rsidRDefault="00652EAE"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rPr>
        <w:t>Li, S., &amp; Lin, B. (2006)</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Accessing information sharing and information quality in supply chain management</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Decision support systems</w:t>
      </w:r>
      <w:r w:rsidRPr="005E34A5">
        <w:rPr>
          <w:rFonts w:ascii="Times New Roman" w:eastAsia="Times New Roman" w:hAnsi="Times New Roman" w:cs="Times New Roman"/>
        </w:rPr>
        <w:t xml:space="preserve">, </w:t>
      </w:r>
      <w:r w:rsidR="00F02680"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42</w:t>
      </w:r>
      <w:r w:rsidR="00F02680"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3, </w:t>
      </w:r>
      <w:r w:rsidR="00F02680"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1641-1656.</w:t>
      </w:r>
    </w:p>
    <w:p w14:paraId="2D0FF35E" w14:textId="3B34BE9D" w:rsidR="001E2B80" w:rsidRPr="005E34A5" w:rsidRDefault="001E2B80"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 xml:space="preserve">Li, G., Xue, J., Li, N., &amp; Ivanov, D. (2022), Blockchain-supported business model design, supply chain resilience, and firm performance, </w:t>
      </w:r>
      <w:r w:rsidRPr="005E34A5">
        <w:rPr>
          <w:rFonts w:ascii="Times New Roman" w:eastAsia="Times New Roman" w:hAnsi="Times New Roman" w:cs="Times New Roman"/>
          <w:i/>
          <w:iCs/>
          <w:lang w:val="vi-VN"/>
        </w:rPr>
        <w:t>Transportation research part E: logistics and transportation review</w:t>
      </w:r>
      <w:r w:rsidRPr="005E34A5">
        <w:rPr>
          <w:rFonts w:ascii="Times New Roman" w:eastAsia="Times New Roman" w:hAnsi="Times New Roman" w:cs="Times New Roman"/>
          <w:lang w:val="vi-VN"/>
        </w:rPr>
        <w:t>, Vol. 163, pp. 102773.</w:t>
      </w:r>
    </w:p>
    <w:p w14:paraId="4B7C6038" w14:textId="59AF16F1"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Liu, K. R. (2009)</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Cooperative communications and networking</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Cambridge university press</w:t>
      </w:r>
      <w:r w:rsidRPr="005E34A5">
        <w:rPr>
          <w:rFonts w:ascii="Times New Roman" w:eastAsia="Times New Roman" w:hAnsi="Times New Roman" w:cs="Times New Roman"/>
        </w:rPr>
        <w:t>.</w:t>
      </w:r>
    </w:p>
    <w:p w14:paraId="7D84248C" w14:textId="54859869"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 xml:space="preserve">Lu, G.; </w:t>
      </w:r>
      <w:proofErr w:type="spellStart"/>
      <w:r w:rsidRPr="005E34A5">
        <w:rPr>
          <w:rFonts w:ascii="Times New Roman" w:eastAsia="Times New Roman" w:hAnsi="Times New Roman" w:cs="Times New Roman"/>
        </w:rPr>
        <w:t>Koufteros</w:t>
      </w:r>
      <w:proofErr w:type="spellEnd"/>
      <w:r w:rsidRPr="005E34A5">
        <w:rPr>
          <w:rFonts w:ascii="Times New Roman" w:eastAsia="Times New Roman" w:hAnsi="Times New Roman" w:cs="Times New Roman"/>
        </w:rPr>
        <w:t>, X.; Talluri, S.; Hult, G.T.M</w:t>
      </w:r>
      <w:r w:rsidR="00F02680" w:rsidRPr="005E34A5">
        <w:rPr>
          <w:rFonts w:ascii="Times New Roman" w:eastAsia="Times New Roman" w:hAnsi="Times New Roman" w:cs="Times New Roman"/>
        </w:rPr>
        <w:t xml:space="preserve"> (2019),</w:t>
      </w:r>
      <w:r w:rsidRPr="005E34A5">
        <w:rPr>
          <w:rFonts w:ascii="Times New Roman" w:eastAsia="Times New Roman" w:hAnsi="Times New Roman" w:cs="Times New Roman"/>
        </w:rPr>
        <w:t xml:space="preserve"> Deployment of supply chain security practices: Antecedents and consequences</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proofErr w:type="spellStart"/>
      <w:r w:rsidRPr="005E34A5">
        <w:rPr>
          <w:rFonts w:ascii="Times New Roman" w:eastAsia="Times New Roman" w:hAnsi="Times New Roman" w:cs="Times New Roman"/>
          <w:i/>
        </w:rPr>
        <w:t>Decis</w:t>
      </w:r>
      <w:proofErr w:type="spellEnd"/>
      <w:r w:rsidRPr="005E34A5">
        <w:rPr>
          <w:rFonts w:ascii="Times New Roman" w:eastAsia="Times New Roman" w:hAnsi="Times New Roman" w:cs="Times New Roman"/>
        </w:rPr>
        <w:t xml:space="preserve">, </w:t>
      </w:r>
      <w:r w:rsidR="00F02680"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 xml:space="preserve">50, </w:t>
      </w:r>
      <w:r w:rsidR="00F02680"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 xml:space="preserve">459–497. </w:t>
      </w:r>
    </w:p>
    <w:p w14:paraId="517B17C1" w14:textId="4DF26614"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Ma, J. Y., Shi, L., &amp; Kang, T. W. (2022)</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The effect of digital transformation on the pharmaceutical sustainable supply chain performance: The mediating role of information sharing and traceability using structural equation modeling</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Sustainability</w:t>
      </w:r>
      <w:r w:rsidRPr="005E34A5">
        <w:rPr>
          <w:rFonts w:ascii="Times New Roman" w:eastAsia="Times New Roman" w:hAnsi="Times New Roman" w:cs="Times New Roman"/>
        </w:rPr>
        <w:t xml:space="preserve">, </w:t>
      </w:r>
      <w:r w:rsidR="00F02680"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15</w:t>
      </w:r>
      <w:r w:rsidR="00F02680"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 </w:t>
      </w:r>
      <w:r w:rsidR="00F02680"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649.</w:t>
      </w:r>
    </w:p>
    <w:p w14:paraId="2863C87A" w14:textId="03A06423"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 xml:space="preserve">Napoleone, A., Macchi, M., &amp; </w:t>
      </w:r>
      <w:proofErr w:type="spellStart"/>
      <w:r w:rsidRPr="005E34A5">
        <w:rPr>
          <w:rFonts w:ascii="Times New Roman" w:eastAsia="Times New Roman" w:hAnsi="Times New Roman" w:cs="Times New Roman"/>
        </w:rPr>
        <w:t>Pozzetti</w:t>
      </w:r>
      <w:proofErr w:type="spellEnd"/>
      <w:r w:rsidRPr="005E34A5">
        <w:rPr>
          <w:rFonts w:ascii="Times New Roman" w:eastAsia="Times New Roman" w:hAnsi="Times New Roman" w:cs="Times New Roman"/>
        </w:rPr>
        <w:t>, A. (2020)</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A review on the characteristics of cyber-physical systems for the future smart factories</w:t>
      </w:r>
      <w:r w:rsidR="00F02680"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Journal of manufacturing systems</w:t>
      </w:r>
      <w:r w:rsidRPr="005E34A5">
        <w:rPr>
          <w:rFonts w:ascii="Times New Roman" w:eastAsia="Times New Roman" w:hAnsi="Times New Roman" w:cs="Times New Roman"/>
        </w:rPr>
        <w:t xml:space="preserve">, </w:t>
      </w:r>
      <w:r w:rsidR="00F02680"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54,</w:t>
      </w:r>
      <w:r w:rsidR="00F02680" w:rsidRPr="005E34A5">
        <w:rPr>
          <w:rFonts w:ascii="Times New Roman" w:eastAsia="Times New Roman" w:hAnsi="Times New Roman" w:cs="Times New Roman"/>
        </w:rPr>
        <w:t xml:space="preserve"> pp.</w:t>
      </w:r>
      <w:r w:rsidRPr="005E34A5">
        <w:rPr>
          <w:rFonts w:ascii="Times New Roman" w:eastAsia="Times New Roman" w:hAnsi="Times New Roman" w:cs="Times New Roman"/>
        </w:rPr>
        <w:t xml:space="preserve"> 305-335.</w:t>
      </w:r>
    </w:p>
    <w:p w14:paraId="170EB183" w14:textId="651B092C"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proofErr w:type="spellStart"/>
      <w:r w:rsidRPr="005E34A5">
        <w:rPr>
          <w:rFonts w:ascii="Times New Roman" w:eastAsia="Times New Roman" w:hAnsi="Times New Roman" w:cs="Times New Roman"/>
        </w:rPr>
        <w:t>Owago</w:t>
      </w:r>
      <w:proofErr w:type="spellEnd"/>
      <w:r w:rsidRPr="005E34A5">
        <w:rPr>
          <w:rFonts w:ascii="Times New Roman" w:eastAsia="Times New Roman" w:hAnsi="Times New Roman" w:cs="Times New Roman"/>
        </w:rPr>
        <w:t>, D. (2021)</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Financial Inclusion and Financial Performance of Microfinance Institutions in Kenya (Doctoral dissertation, University of Nairobi).</w:t>
      </w:r>
    </w:p>
    <w:p w14:paraId="44CA7609" w14:textId="442FF3D5"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proofErr w:type="spellStart"/>
      <w:r w:rsidRPr="005E34A5">
        <w:rPr>
          <w:rFonts w:ascii="Times New Roman" w:eastAsia="Times New Roman" w:hAnsi="Times New Roman" w:cs="Times New Roman"/>
        </w:rPr>
        <w:t>Panayides</w:t>
      </w:r>
      <w:proofErr w:type="spellEnd"/>
      <w:r w:rsidRPr="005E34A5">
        <w:rPr>
          <w:rFonts w:ascii="Times New Roman" w:eastAsia="Times New Roman" w:hAnsi="Times New Roman" w:cs="Times New Roman"/>
        </w:rPr>
        <w:t>, P. M., &amp; Lun, Y. V. (2009)</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The impact of trust on innovativeness and supply chain performance</w:t>
      </w:r>
      <w:r w:rsidR="00F02680"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International journal of production Economics</w:t>
      </w:r>
      <w:r w:rsidRPr="005E34A5">
        <w:rPr>
          <w:rFonts w:ascii="Times New Roman" w:eastAsia="Times New Roman" w:hAnsi="Times New Roman" w:cs="Times New Roman"/>
        </w:rPr>
        <w:t xml:space="preserve">, </w:t>
      </w:r>
      <w:r w:rsidR="00F02680"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122</w:t>
      </w:r>
      <w:r w:rsidR="00F02680"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 </w:t>
      </w:r>
      <w:r w:rsidR="00F02680"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35-46.</w:t>
      </w:r>
    </w:p>
    <w:p w14:paraId="261F23B1" w14:textId="2B99EBF9" w:rsidR="00652EAE" w:rsidRPr="005E34A5" w:rsidRDefault="00652EAE"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rPr>
        <w:lastRenderedPageBreak/>
        <w:t>Prakash, G., &amp; Pathak, P. (2017)</w:t>
      </w:r>
      <w:r w:rsidR="00E035E6" w:rsidRPr="005E34A5">
        <w:rPr>
          <w:rFonts w:ascii="Times New Roman" w:eastAsia="Times New Roman" w:hAnsi="Times New Roman" w:cs="Times New Roman"/>
        </w:rPr>
        <w:t>,</w:t>
      </w:r>
      <w:r w:rsidRPr="005E34A5">
        <w:rPr>
          <w:rFonts w:ascii="Times New Roman" w:eastAsia="Times New Roman" w:hAnsi="Times New Roman" w:cs="Times New Roman"/>
        </w:rPr>
        <w:t xml:space="preserve"> Intention to buy eco-friendly packaged products among young consumers of India: A study on developing nation</w:t>
      </w:r>
      <w:r w:rsidR="00E035E6"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Journal of cleaner production</w:t>
      </w:r>
      <w:r w:rsidRPr="005E34A5">
        <w:rPr>
          <w:rFonts w:ascii="Times New Roman" w:eastAsia="Times New Roman" w:hAnsi="Times New Roman" w:cs="Times New Roman"/>
        </w:rPr>
        <w:t xml:space="preserve">, </w:t>
      </w:r>
      <w:r w:rsidR="00E035E6"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 xml:space="preserve">141, </w:t>
      </w:r>
      <w:r w:rsidR="00E035E6"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385-393.</w:t>
      </w:r>
    </w:p>
    <w:p w14:paraId="2D6E7376" w14:textId="133F74AB" w:rsidR="00CF7ED3" w:rsidRPr="005E34A5" w:rsidRDefault="00CF7ED3"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 xml:space="preserve">Pattanayak, S., Arputham, R. M., Goswami, M., &amp; Rana, N. P. (2023), Blockchain technology and its relationship with supply chain resilience: A dynamic capability perspective, </w:t>
      </w:r>
      <w:r w:rsidRPr="005E34A5">
        <w:rPr>
          <w:rFonts w:ascii="Times New Roman" w:eastAsia="Times New Roman" w:hAnsi="Times New Roman" w:cs="Times New Roman"/>
          <w:i/>
          <w:iCs/>
          <w:lang w:val="vi-VN"/>
        </w:rPr>
        <w:t>IEEE Transactions on Engineering Management</w:t>
      </w:r>
      <w:r w:rsidRPr="005E34A5">
        <w:rPr>
          <w:rFonts w:ascii="Times New Roman" w:eastAsia="Times New Roman" w:hAnsi="Times New Roman" w:cs="Times New Roman"/>
          <w:lang w:val="vi-VN"/>
        </w:rPr>
        <w:t>.</w:t>
      </w:r>
    </w:p>
    <w:p w14:paraId="13A910C6" w14:textId="51AD23AA"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 xml:space="preserve">Rai, A., &amp; </w:t>
      </w:r>
      <w:proofErr w:type="spellStart"/>
      <w:r w:rsidRPr="005E34A5">
        <w:rPr>
          <w:rFonts w:ascii="Times New Roman" w:eastAsia="Times New Roman" w:hAnsi="Times New Roman" w:cs="Times New Roman"/>
        </w:rPr>
        <w:t>Sambamurthy</w:t>
      </w:r>
      <w:proofErr w:type="spellEnd"/>
      <w:r w:rsidRPr="005E34A5">
        <w:rPr>
          <w:rFonts w:ascii="Times New Roman" w:eastAsia="Times New Roman" w:hAnsi="Times New Roman" w:cs="Times New Roman"/>
        </w:rPr>
        <w:t>, V. (2006)</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Editorial notes—the growth of interest in services management: opportunities for information systems scholars</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Information Systems Research</w:t>
      </w:r>
      <w:r w:rsidRPr="005E34A5">
        <w:rPr>
          <w:rFonts w:ascii="Times New Roman" w:eastAsia="Times New Roman" w:hAnsi="Times New Roman" w:cs="Times New Roman"/>
        </w:rPr>
        <w:t xml:space="preserve">, </w:t>
      </w:r>
      <w:r w:rsidR="00FF3B76"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17</w:t>
      </w:r>
      <w:r w:rsidR="00FF3B76"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4, </w:t>
      </w:r>
      <w:r w:rsidR="00FF3B76"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327-331.</w:t>
      </w:r>
    </w:p>
    <w:p w14:paraId="57F53CBE" w14:textId="0CC75193" w:rsidR="00652EAE" w:rsidRPr="005E34A5" w:rsidRDefault="00652EAE"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rPr>
        <w:t>Raman, S., Patwa, N., Niranjan, I., Ranjan, U., Moorthy, K., &amp; Mehta, A. (2018)</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Impact of big data on supply chain management</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International Journal of Logistics Research and Applications</w:t>
      </w:r>
      <w:r w:rsidRPr="005E34A5">
        <w:rPr>
          <w:rFonts w:ascii="Times New Roman" w:eastAsia="Times New Roman" w:hAnsi="Times New Roman" w:cs="Times New Roman"/>
        </w:rPr>
        <w:t xml:space="preserve">, </w:t>
      </w:r>
      <w:r w:rsidR="00FF3B76"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21</w:t>
      </w:r>
      <w:r w:rsidR="00FF3B76"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6, </w:t>
      </w:r>
      <w:r w:rsidR="00FF3B76"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579-596.</w:t>
      </w:r>
    </w:p>
    <w:p w14:paraId="327ED385" w14:textId="674D0B0D" w:rsidR="007C2504" w:rsidRPr="005E34A5" w:rsidRDefault="007C2504"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 xml:space="preserve">Rahman, T., Paul, S. K., Shukla, N., Agarwal, R., &amp; Taghikhah, F. (2022), Supply chain resilience initiatives and strategies: A systematic review, </w:t>
      </w:r>
      <w:r w:rsidRPr="005E34A5">
        <w:rPr>
          <w:rFonts w:ascii="Times New Roman" w:eastAsia="Times New Roman" w:hAnsi="Times New Roman" w:cs="Times New Roman"/>
          <w:i/>
          <w:iCs/>
          <w:lang w:val="vi-VN"/>
        </w:rPr>
        <w:t>Computers &amp; Industrial Engineering</w:t>
      </w:r>
      <w:r w:rsidRPr="005E34A5">
        <w:rPr>
          <w:rFonts w:ascii="Times New Roman" w:eastAsia="Times New Roman" w:hAnsi="Times New Roman" w:cs="Times New Roman"/>
          <w:lang w:val="vi-VN"/>
        </w:rPr>
        <w:t>, Vol. 170, pp. 108317.</w:t>
      </w:r>
    </w:p>
    <w:p w14:paraId="7628236E" w14:textId="5FC57450"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Sanders, M. R. (2008)</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Triple P-Positive Parenting Program as a public health approach to strengthening parenting</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Journal of family psychology</w:t>
      </w:r>
      <w:r w:rsidRPr="005E34A5">
        <w:rPr>
          <w:rFonts w:ascii="Times New Roman" w:eastAsia="Times New Roman" w:hAnsi="Times New Roman" w:cs="Times New Roman"/>
        </w:rPr>
        <w:t>,</w:t>
      </w:r>
      <w:r w:rsidR="00FF3B76" w:rsidRPr="005E34A5">
        <w:rPr>
          <w:rFonts w:ascii="Times New Roman" w:eastAsia="Times New Roman" w:hAnsi="Times New Roman" w:cs="Times New Roman"/>
        </w:rPr>
        <w:t xml:space="preserve"> Vol.</w:t>
      </w:r>
      <w:r w:rsidRPr="005E34A5">
        <w:rPr>
          <w:rFonts w:ascii="Times New Roman" w:eastAsia="Times New Roman" w:hAnsi="Times New Roman" w:cs="Times New Roman"/>
        </w:rPr>
        <w:t xml:space="preserve"> 22</w:t>
      </w:r>
      <w:r w:rsidR="00FF3B76"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4, </w:t>
      </w:r>
      <w:r w:rsidR="00FF3B76"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506.</w:t>
      </w:r>
    </w:p>
    <w:p w14:paraId="7CE42E11" w14:textId="39A8916A"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proofErr w:type="spellStart"/>
      <w:r w:rsidRPr="005E34A5">
        <w:rPr>
          <w:rFonts w:ascii="Times New Roman" w:eastAsia="Times New Roman" w:hAnsi="Times New Roman" w:cs="Times New Roman"/>
        </w:rPr>
        <w:t>Schrauf</w:t>
      </w:r>
      <w:proofErr w:type="spellEnd"/>
      <w:r w:rsidRPr="005E34A5">
        <w:rPr>
          <w:rFonts w:ascii="Times New Roman" w:eastAsia="Times New Roman" w:hAnsi="Times New Roman" w:cs="Times New Roman"/>
        </w:rPr>
        <w:t xml:space="preserve"> S</w:t>
      </w:r>
      <w:r w:rsidR="00EB7B05" w:rsidRPr="005E34A5">
        <w:rPr>
          <w:rFonts w:ascii="Times New Roman" w:eastAsia="Times New Roman" w:hAnsi="Times New Roman" w:cs="Times New Roman"/>
          <w:lang w:val="vi-VN"/>
        </w:rPr>
        <w:t xml:space="preserve"> and </w:t>
      </w:r>
      <w:proofErr w:type="spellStart"/>
      <w:r w:rsidRPr="005E34A5">
        <w:rPr>
          <w:rFonts w:ascii="Times New Roman" w:eastAsia="Times New Roman" w:hAnsi="Times New Roman" w:cs="Times New Roman"/>
        </w:rPr>
        <w:t>Berttram</w:t>
      </w:r>
      <w:proofErr w:type="spellEnd"/>
      <w:r w:rsidRPr="005E34A5">
        <w:rPr>
          <w:rFonts w:ascii="Times New Roman" w:eastAsia="Times New Roman" w:hAnsi="Times New Roman" w:cs="Times New Roman"/>
        </w:rPr>
        <w:t xml:space="preserve"> P (2016)</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Industry 4.0: How Digitization Makes the Supply Chain More Efficient, Agile, and Customer-Focused</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Strategy and PWC</w:t>
      </w:r>
      <w:r w:rsidRPr="005E34A5">
        <w:rPr>
          <w:rFonts w:ascii="Times New Roman" w:eastAsia="Times New Roman" w:hAnsi="Times New Roman" w:cs="Times New Roman"/>
        </w:rPr>
        <w:t xml:space="preserve">. </w:t>
      </w:r>
    </w:p>
    <w:p w14:paraId="58C82CCC" w14:textId="0D2824C6"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Sezen, B. (2008)</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Relative effects of design, integration and information sharing on supply chain performance</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Supply chain management: An international journal</w:t>
      </w:r>
      <w:r w:rsidRPr="005E34A5">
        <w:rPr>
          <w:rFonts w:ascii="Times New Roman" w:eastAsia="Times New Roman" w:hAnsi="Times New Roman" w:cs="Times New Roman"/>
        </w:rPr>
        <w:t xml:space="preserve">, </w:t>
      </w:r>
      <w:r w:rsidR="00FF3B76"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13</w:t>
      </w:r>
      <w:r w:rsidR="00FF3B76"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3, </w:t>
      </w:r>
      <w:r w:rsidR="00FF3B76"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233-240.</w:t>
      </w:r>
    </w:p>
    <w:p w14:paraId="126B7A3C" w14:textId="352D65DA"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 xml:space="preserve">Sharma, H. B., </w:t>
      </w:r>
      <w:proofErr w:type="spellStart"/>
      <w:r w:rsidRPr="005E34A5">
        <w:rPr>
          <w:rFonts w:ascii="Times New Roman" w:eastAsia="Times New Roman" w:hAnsi="Times New Roman" w:cs="Times New Roman"/>
        </w:rPr>
        <w:t>Vanapalli</w:t>
      </w:r>
      <w:proofErr w:type="spellEnd"/>
      <w:r w:rsidRPr="005E34A5">
        <w:rPr>
          <w:rFonts w:ascii="Times New Roman" w:eastAsia="Times New Roman" w:hAnsi="Times New Roman" w:cs="Times New Roman"/>
        </w:rPr>
        <w:t xml:space="preserve">, K. R., </w:t>
      </w:r>
      <w:proofErr w:type="spellStart"/>
      <w:r w:rsidRPr="005E34A5">
        <w:rPr>
          <w:rFonts w:ascii="Times New Roman" w:eastAsia="Times New Roman" w:hAnsi="Times New Roman" w:cs="Times New Roman"/>
        </w:rPr>
        <w:t>Cheela</w:t>
      </w:r>
      <w:proofErr w:type="spellEnd"/>
      <w:r w:rsidRPr="005E34A5">
        <w:rPr>
          <w:rFonts w:ascii="Times New Roman" w:eastAsia="Times New Roman" w:hAnsi="Times New Roman" w:cs="Times New Roman"/>
        </w:rPr>
        <w:t xml:space="preserve">, V. S., Ranjan, V. P., </w:t>
      </w:r>
      <w:proofErr w:type="spellStart"/>
      <w:r w:rsidRPr="005E34A5">
        <w:rPr>
          <w:rFonts w:ascii="Times New Roman" w:eastAsia="Times New Roman" w:hAnsi="Times New Roman" w:cs="Times New Roman"/>
        </w:rPr>
        <w:t>Jaglan</w:t>
      </w:r>
      <w:proofErr w:type="spellEnd"/>
      <w:r w:rsidRPr="005E34A5">
        <w:rPr>
          <w:rFonts w:ascii="Times New Roman" w:eastAsia="Times New Roman" w:hAnsi="Times New Roman" w:cs="Times New Roman"/>
        </w:rPr>
        <w:t>, A. K., Dubey, B., ... &amp; Bhattacharya, J. (2020)</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Challenges, opportunities, and innovations for effective solid waste management during and post COVID-19 pandemic</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Resources, conservation and recycling</w:t>
      </w:r>
      <w:r w:rsidRPr="005E34A5">
        <w:rPr>
          <w:rFonts w:ascii="Times New Roman" w:eastAsia="Times New Roman" w:hAnsi="Times New Roman" w:cs="Times New Roman"/>
        </w:rPr>
        <w:t xml:space="preserve">, </w:t>
      </w:r>
      <w:r w:rsidR="00FF3B76"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162</w:t>
      </w:r>
      <w:r w:rsidR="00FF3B76" w:rsidRPr="005E34A5">
        <w:rPr>
          <w:rFonts w:ascii="Times New Roman" w:eastAsia="Times New Roman" w:hAnsi="Times New Roman" w:cs="Times New Roman"/>
        </w:rPr>
        <w:t xml:space="preserve">. </w:t>
      </w:r>
    </w:p>
    <w:p w14:paraId="403D0765" w14:textId="18499293"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 xml:space="preserve">Singh, D., Agusti, A., Anzueto, A., Barnes, P. J., Bourbeau, J., Celli, B. R., ... &amp; </w:t>
      </w:r>
      <w:proofErr w:type="spellStart"/>
      <w:r w:rsidRPr="005E34A5">
        <w:rPr>
          <w:rFonts w:ascii="Times New Roman" w:eastAsia="Times New Roman" w:hAnsi="Times New Roman" w:cs="Times New Roman"/>
        </w:rPr>
        <w:t>Vogelmeier</w:t>
      </w:r>
      <w:proofErr w:type="spellEnd"/>
      <w:r w:rsidRPr="005E34A5">
        <w:rPr>
          <w:rFonts w:ascii="Times New Roman" w:eastAsia="Times New Roman" w:hAnsi="Times New Roman" w:cs="Times New Roman"/>
        </w:rPr>
        <w:t>, C. (2019)</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Global strategy for the diagnosis, management, and prevention of chronic obstructive lung disease: the GOLD science committee report 2019</w:t>
      </w:r>
      <w:r w:rsidR="00FF3B76"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European Respiratory Journal</w:t>
      </w:r>
      <w:r w:rsidRPr="005E34A5">
        <w:rPr>
          <w:rFonts w:ascii="Times New Roman" w:eastAsia="Times New Roman" w:hAnsi="Times New Roman" w:cs="Times New Roman"/>
        </w:rPr>
        <w:t xml:space="preserve">, </w:t>
      </w:r>
      <w:r w:rsidR="00FF3B76"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53</w:t>
      </w:r>
      <w:r w:rsidR="00FF3B76"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5.</w:t>
      </w:r>
    </w:p>
    <w:p w14:paraId="00517EFE" w14:textId="02D5F7B5"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Singh, N., Tang, Y., Zhang, Z., &amp; Zheng, C. (2020)</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COVID-19 waste management: Effective and successful measures in Wuhan, China</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Resources, conservation, and recycling</w:t>
      </w:r>
      <w:r w:rsidRPr="005E34A5">
        <w:rPr>
          <w:rFonts w:ascii="Times New Roman" w:eastAsia="Times New Roman" w:hAnsi="Times New Roman" w:cs="Times New Roman"/>
        </w:rPr>
        <w:t xml:space="preserve">, </w:t>
      </w:r>
      <w:r w:rsidR="00FF3B76"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163</w:t>
      </w:r>
      <w:r w:rsidR="00FF3B76" w:rsidRPr="005E34A5">
        <w:rPr>
          <w:rFonts w:ascii="Times New Roman" w:eastAsia="Times New Roman" w:hAnsi="Times New Roman" w:cs="Times New Roman"/>
        </w:rPr>
        <w:t>.</w:t>
      </w:r>
    </w:p>
    <w:p w14:paraId="06F834A3" w14:textId="1339BB6B" w:rsidR="00A3651A" w:rsidRPr="005E34A5" w:rsidRDefault="00A3651A"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 xml:space="preserve">Ström, R., Vendel, M., &amp; Bredican, J. (2014), Mobile marketing: A literature review on its value for consumers and retailers, </w:t>
      </w:r>
      <w:r w:rsidRPr="005E34A5">
        <w:rPr>
          <w:rFonts w:ascii="Times New Roman" w:eastAsia="Times New Roman" w:hAnsi="Times New Roman" w:cs="Times New Roman"/>
          <w:i/>
          <w:iCs/>
          <w:lang w:val="vi-VN"/>
        </w:rPr>
        <w:t>Journal of Retailing and Consumer Services</w:t>
      </w:r>
      <w:r w:rsidRPr="005E34A5">
        <w:rPr>
          <w:rFonts w:ascii="Times New Roman" w:eastAsia="Times New Roman" w:hAnsi="Times New Roman" w:cs="Times New Roman"/>
          <w:lang w:val="vi-VN"/>
        </w:rPr>
        <w:t>, Vol. 21, No. 6, pp. 1001-1012.</w:t>
      </w:r>
    </w:p>
    <w:p w14:paraId="7595DE56" w14:textId="55F71D26" w:rsidR="00F318E0" w:rsidRPr="005E34A5" w:rsidRDefault="00F318E0"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 xml:space="preserve">Scuotto, V., Caputo, F., Villasalero, M., &amp; Del Giudice, M. (2017), A multiple buyer–supplier relationship in the context of SMEs’ digital supply chain management, </w:t>
      </w:r>
      <w:r w:rsidRPr="005E34A5">
        <w:rPr>
          <w:rFonts w:ascii="Times New Roman" w:eastAsia="Times New Roman" w:hAnsi="Times New Roman" w:cs="Times New Roman"/>
          <w:i/>
          <w:iCs/>
          <w:lang w:val="vi-VN"/>
        </w:rPr>
        <w:t>Production Planning &amp; Control</w:t>
      </w:r>
      <w:r w:rsidRPr="005E34A5">
        <w:rPr>
          <w:rFonts w:ascii="Times New Roman" w:eastAsia="Times New Roman" w:hAnsi="Times New Roman" w:cs="Times New Roman"/>
          <w:lang w:val="vi-VN"/>
        </w:rPr>
        <w:t>, Vol. 28, No. 16, pp. 1378-1388.</w:t>
      </w:r>
    </w:p>
    <w:p w14:paraId="7204371E" w14:textId="0241E1EA" w:rsidR="00652EAE" w:rsidRPr="005E34A5" w:rsidRDefault="00652EAE"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rPr>
        <w:t>Suchman, M. C. (1995)</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Managing legitimacy: Strategic and institutional approaches</w:t>
      </w:r>
      <w:r w:rsidR="00FF3B76"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Academy of management review</w:t>
      </w:r>
      <w:r w:rsidRPr="005E34A5">
        <w:rPr>
          <w:rFonts w:ascii="Times New Roman" w:eastAsia="Times New Roman" w:hAnsi="Times New Roman" w:cs="Times New Roman"/>
        </w:rPr>
        <w:t xml:space="preserve">, </w:t>
      </w:r>
      <w:r w:rsidR="00FF3B76"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20</w:t>
      </w:r>
      <w:r w:rsidR="00FF3B76"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3, </w:t>
      </w:r>
      <w:r w:rsidR="00FF3B76"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571-610.</w:t>
      </w:r>
    </w:p>
    <w:p w14:paraId="3E01AA85" w14:textId="47B8276A" w:rsidR="00817B46" w:rsidRPr="005E34A5" w:rsidRDefault="00817B46"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 xml:space="preserve">Sundararajan, N., Habeebsheriff, H. S., Dhanabalan, K., Cong, V. H., Wong, L. S., Rajamani, R., &amp; Dhar, B. K. (2024), Mitigating Global Challenges: Harnessing Green Synthesized Nanomaterials for Sustainable Crop Production Systems, </w:t>
      </w:r>
      <w:r w:rsidRPr="005E34A5">
        <w:rPr>
          <w:rFonts w:ascii="Times New Roman" w:eastAsia="Times New Roman" w:hAnsi="Times New Roman" w:cs="Times New Roman"/>
          <w:i/>
          <w:iCs/>
          <w:lang w:val="vi-VN"/>
        </w:rPr>
        <w:t>Global Challenges</w:t>
      </w:r>
      <w:r w:rsidRPr="005E34A5">
        <w:rPr>
          <w:rFonts w:ascii="Times New Roman" w:eastAsia="Times New Roman" w:hAnsi="Times New Roman" w:cs="Times New Roman"/>
          <w:lang w:val="vi-VN"/>
        </w:rPr>
        <w:t>, Vol. 8, No. 1, pp. 2300187.</w:t>
      </w:r>
    </w:p>
    <w:p w14:paraId="3ED829E0" w14:textId="46EC6993" w:rsidR="004D3FB7" w:rsidRPr="005E34A5" w:rsidRDefault="004D3FB7" w:rsidP="004D3FB7">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 xml:space="preserve">Tiwari, S. (2020), “Supply chain integration and Industry 4.0: a systematic literature review”, </w:t>
      </w:r>
      <w:r w:rsidRPr="005E34A5">
        <w:rPr>
          <w:rFonts w:ascii="Times New Roman" w:eastAsia="Times New Roman" w:hAnsi="Times New Roman" w:cs="Times New Roman"/>
          <w:i/>
          <w:iCs/>
          <w:lang w:val="vi-VN"/>
        </w:rPr>
        <w:t>Benchmarking: An International Journal</w:t>
      </w:r>
      <w:r w:rsidRPr="005E34A5">
        <w:rPr>
          <w:rFonts w:ascii="Times New Roman" w:eastAsia="Times New Roman" w:hAnsi="Times New Roman" w:cs="Times New Roman"/>
          <w:lang w:val="vi-VN"/>
        </w:rPr>
        <w:t>, Vol. 28 No. 3, pp. 990-1030.</w:t>
      </w:r>
    </w:p>
    <w:p w14:paraId="769AF60E" w14:textId="04FA4C79" w:rsidR="00500DE1" w:rsidRPr="005E34A5" w:rsidRDefault="00500DE1" w:rsidP="004D3FB7">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lang w:val="vi-VN"/>
        </w:rPr>
        <w:t>Vives, A. (2022)</w:t>
      </w:r>
      <w:r w:rsidRPr="005E34A5">
        <w:rPr>
          <w:rFonts w:ascii="Times New Roman" w:eastAsia="Times New Roman" w:hAnsi="Times New Roman" w:cs="Times New Roman"/>
        </w:rPr>
        <w:t>, “</w:t>
      </w:r>
      <w:r w:rsidRPr="005E34A5">
        <w:rPr>
          <w:rFonts w:ascii="Times New Roman" w:eastAsia="Times New Roman" w:hAnsi="Times New Roman" w:cs="Times New Roman"/>
          <w:lang w:val="vi-VN"/>
        </w:rPr>
        <w:t>Social and environmental responsibility in small and medium enterprises in Latin America</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lang w:val="vi-VN"/>
        </w:rPr>
        <w:t>In Corporate Citizenship in Latin America: New Challenges for Business</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lang w:val="vi-VN"/>
        </w:rPr>
        <w:t>pp. 39-50</w:t>
      </w:r>
      <w:r w:rsidRPr="005E34A5">
        <w:rPr>
          <w:rFonts w:ascii="Times New Roman" w:eastAsia="Times New Roman" w:hAnsi="Times New Roman" w:cs="Times New Roman"/>
        </w:rPr>
        <w:t xml:space="preserve">. </w:t>
      </w:r>
    </w:p>
    <w:p w14:paraId="2619AD54" w14:textId="6516D8D3"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Walsh, J. J. (2023)</w:t>
      </w:r>
      <w:r w:rsidR="002A25A2" w:rsidRPr="005E34A5">
        <w:rPr>
          <w:rFonts w:ascii="Times New Roman" w:eastAsia="Times New Roman" w:hAnsi="Times New Roman" w:cs="Times New Roman"/>
        </w:rPr>
        <w:t>,</w:t>
      </w:r>
      <w:r w:rsidRPr="005E34A5">
        <w:rPr>
          <w:rFonts w:ascii="Times New Roman" w:eastAsia="Times New Roman" w:hAnsi="Times New Roman" w:cs="Times New Roman"/>
        </w:rPr>
        <w:t xml:space="preserve"> The popes and science: the history of the papal relations to science during the middle ages and down to our own time</w:t>
      </w:r>
      <w:r w:rsidR="002A25A2"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Good Press</w:t>
      </w:r>
      <w:r w:rsidRPr="005E34A5">
        <w:rPr>
          <w:rFonts w:ascii="Times New Roman" w:eastAsia="Times New Roman" w:hAnsi="Times New Roman" w:cs="Times New Roman"/>
        </w:rPr>
        <w:t>.</w:t>
      </w:r>
    </w:p>
    <w:p w14:paraId="421B2DA2" w14:textId="4F886A30"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proofErr w:type="spellStart"/>
      <w:r w:rsidRPr="005E34A5">
        <w:rPr>
          <w:rFonts w:ascii="Times New Roman" w:eastAsia="Times New Roman" w:hAnsi="Times New Roman" w:cs="Times New Roman"/>
        </w:rPr>
        <w:t>Wetzels</w:t>
      </w:r>
      <w:proofErr w:type="spellEnd"/>
      <w:r w:rsidRPr="005E34A5">
        <w:rPr>
          <w:rFonts w:ascii="Times New Roman" w:eastAsia="Times New Roman" w:hAnsi="Times New Roman" w:cs="Times New Roman"/>
        </w:rPr>
        <w:t xml:space="preserve">, M., </w:t>
      </w:r>
      <w:proofErr w:type="spellStart"/>
      <w:r w:rsidRPr="005E34A5">
        <w:rPr>
          <w:rFonts w:ascii="Times New Roman" w:eastAsia="Times New Roman" w:hAnsi="Times New Roman" w:cs="Times New Roman"/>
        </w:rPr>
        <w:t>Odekerken</w:t>
      </w:r>
      <w:proofErr w:type="spellEnd"/>
      <w:r w:rsidRPr="005E34A5">
        <w:rPr>
          <w:rFonts w:ascii="Times New Roman" w:eastAsia="Times New Roman" w:hAnsi="Times New Roman" w:cs="Times New Roman"/>
        </w:rPr>
        <w:t>-Schröder, G., &amp; Van Oppen, C. (2009)</w:t>
      </w:r>
      <w:r w:rsidR="002A25A2" w:rsidRPr="005E34A5">
        <w:rPr>
          <w:rFonts w:ascii="Times New Roman" w:eastAsia="Times New Roman" w:hAnsi="Times New Roman" w:cs="Times New Roman"/>
        </w:rPr>
        <w:t>,</w:t>
      </w:r>
      <w:r w:rsidRPr="005E34A5">
        <w:rPr>
          <w:rFonts w:ascii="Times New Roman" w:eastAsia="Times New Roman" w:hAnsi="Times New Roman" w:cs="Times New Roman"/>
        </w:rPr>
        <w:t xml:space="preserve"> Using PLS path modeling for assessing hierarchical construct models: Guidelines and empirical illustration</w:t>
      </w:r>
      <w:r w:rsidR="002A25A2"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MIS quarterly</w:t>
      </w:r>
      <w:r w:rsidRPr="005E34A5">
        <w:rPr>
          <w:rFonts w:ascii="Times New Roman" w:eastAsia="Times New Roman" w:hAnsi="Times New Roman" w:cs="Times New Roman"/>
        </w:rPr>
        <w:t xml:space="preserve">, </w:t>
      </w:r>
      <w:r w:rsidR="002A25A2"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177-195.</w:t>
      </w:r>
    </w:p>
    <w:p w14:paraId="27B26995" w14:textId="70EB696F"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lastRenderedPageBreak/>
        <w:t>Williams, C. C., &amp; Lansky, M. A. (2013)</w:t>
      </w:r>
      <w:r w:rsidR="002A25A2" w:rsidRPr="005E34A5">
        <w:rPr>
          <w:rFonts w:ascii="Times New Roman" w:eastAsia="Times New Roman" w:hAnsi="Times New Roman" w:cs="Times New Roman"/>
        </w:rPr>
        <w:t>,</w:t>
      </w:r>
      <w:r w:rsidRPr="005E34A5">
        <w:rPr>
          <w:rFonts w:ascii="Times New Roman" w:eastAsia="Times New Roman" w:hAnsi="Times New Roman" w:cs="Times New Roman"/>
        </w:rPr>
        <w:t xml:space="preserve"> Informal employment in developed and developing economies: Perspectives and policy responses</w:t>
      </w:r>
      <w:r w:rsidR="002A25A2"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 xml:space="preserve">International </w:t>
      </w:r>
      <w:proofErr w:type="spellStart"/>
      <w:r w:rsidRPr="005E34A5">
        <w:rPr>
          <w:rFonts w:ascii="Times New Roman" w:eastAsia="Times New Roman" w:hAnsi="Times New Roman" w:cs="Times New Roman"/>
          <w:i/>
        </w:rPr>
        <w:t>Labour</w:t>
      </w:r>
      <w:proofErr w:type="spellEnd"/>
      <w:r w:rsidRPr="005E34A5">
        <w:rPr>
          <w:rFonts w:ascii="Times New Roman" w:eastAsia="Times New Roman" w:hAnsi="Times New Roman" w:cs="Times New Roman"/>
          <w:i/>
        </w:rPr>
        <w:t xml:space="preserve"> Review</w:t>
      </w:r>
      <w:r w:rsidRPr="005E34A5">
        <w:rPr>
          <w:rFonts w:ascii="Times New Roman" w:eastAsia="Times New Roman" w:hAnsi="Times New Roman" w:cs="Times New Roman"/>
        </w:rPr>
        <w:t xml:space="preserve">, </w:t>
      </w:r>
      <w:r w:rsidR="002A25A2"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152</w:t>
      </w:r>
      <w:r w:rsidR="002A25A2"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3-4, </w:t>
      </w:r>
      <w:r w:rsidR="002A25A2"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355-380.</w:t>
      </w:r>
    </w:p>
    <w:p w14:paraId="028948C8" w14:textId="7FC2D1E2"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Yang, S., Ren, B., Zhou, X., &amp; Liu, L. (2019)</w:t>
      </w:r>
      <w:r w:rsidR="002A25A2" w:rsidRPr="005E34A5">
        <w:rPr>
          <w:rFonts w:ascii="Times New Roman" w:eastAsia="Times New Roman" w:hAnsi="Times New Roman" w:cs="Times New Roman"/>
        </w:rPr>
        <w:t>,</w:t>
      </w:r>
      <w:r w:rsidRPr="005E34A5">
        <w:rPr>
          <w:rFonts w:ascii="Times New Roman" w:eastAsia="Times New Roman" w:hAnsi="Times New Roman" w:cs="Times New Roman"/>
        </w:rPr>
        <w:t xml:space="preserve"> Parallel distributed logistic regression for vertical federated learning without third-party coordinator</w:t>
      </w:r>
      <w:r w:rsidR="002A25A2"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proofErr w:type="spellStart"/>
      <w:r w:rsidRPr="005E34A5">
        <w:rPr>
          <w:rFonts w:ascii="Times New Roman" w:eastAsia="Times New Roman" w:hAnsi="Times New Roman" w:cs="Times New Roman"/>
          <w:i/>
        </w:rPr>
        <w:t>arXiv</w:t>
      </w:r>
      <w:proofErr w:type="spellEnd"/>
      <w:r w:rsidRPr="005E34A5">
        <w:rPr>
          <w:rFonts w:ascii="Times New Roman" w:eastAsia="Times New Roman" w:hAnsi="Times New Roman" w:cs="Times New Roman"/>
          <w:i/>
        </w:rPr>
        <w:t xml:space="preserve"> preprint arXiv:1911.09824</w:t>
      </w:r>
      <w:r w:rsidRPr="005E34A5">
        <w:rPr>
          <w:rFonts w:ascii="Times New Roman" w:eastAsia="Times New Roman" w:hAnsi="Times New Roman" w:cs="Times New Roman"/>
        </w:rPr>
        <w:t>.</w:t>
      </w:r>
    </w:p>
    <w:p w14:paraId="56AA3F98" w14:textId="33C75C2B" w:rsidR="00E0105A" w:rsidRPr="005E34A5" w:rsidRDefault="00652EAE" w:rsidP="0012770D">
      <w:pPr>
        <w:spacing w:before="120" w:after="120" w:line="240" w:lineRule="auto"/>
        <w:ind w:left="630" w:right="100" w:hanging="630"/>
        <w:jc w:val="both"/>
        <w:rPr>
          <w:rFonts w:ascii="Times New Roman" w:eastAsia="Times New Roman" w:hAnsi="Times New Roman" w:cs="Times New Roman"/>
          <w:lang w:val="vi-VN"/>
        </w:rPr>
      </w:pPr>
      <w:proofErr w:type="spellStart"/>
      <w:r w:rsidRPr="005E34A5">
        <w:rPr>
          <w:rFonts w:ascii="Times New Roman" w:eastAsia="Times New Roman" w:hAnsi="Times New Roman" w:cs="Times New Roman"/>
        </w:rPr>
        <w:t>Yatuwa</w:t>
      </w:r>
      <w:proofErr w:type="spellEnd"/>
      <w:r w:rsidRPr="005E34A5">
        <w:rPr>
          <w:rFonts w:ascii="Times New Roman" w:eastAsia="Times New Roman" w:hAnsi="Times New Roman" w:cs="Times New Roman"/>
        </w:rPr>
        <w:t>, S. (2020)</w:t>
      </w:r>
      <w:r w:rsidR="002A25A2" w:rsidRPr="005E34A5">
        <w:rPr>
          <w:rFonts w:ascii="Times New Roman" w:eastAsia="Times New Roman" w:hAnsi="Times New Roman" w:cs="Times New Roman"/>
        </w:rPr>
        <w:t xml:space="preserve">, </w:t>
      </w:r>
      <w:r w:rsidRPr="005E34A5">
        <w:rPr>
          <w:rFonts w:ascii="Times New Roman" w:eastAsia="Times New Roman" w:hAnsi="Times New Roman" w:cs="Times New Roman"/>
        </w:rPr>
        <w:t xml:space="preserve">Assessment of factors influencing demand and supply management on pharmaceutical supply chain performance in Tanzania: A case of Medical Store Department in Dar es Salaam region (Doctoral dissertation, </w:t>
      </w:r>
      <w:proofErr w:type="spellStart"/>
      <w:r w:rsidRPr="005E34A5">
        <w:rPr>
          <w:rFonts w:ascii="Times New Roman" w:eastAsia="Times New Roman" w:hAnsi="Times New Roman" w:cs="Times New Roman"/>
        </w:rPr>
        <w:t>Mzumbe</w:t>
      </w:r>
      <w:proofErr w:type="spellEnd"/>
      <w:r w:rsidRPr="005E34A5">
        <w:rPr>
          <w:rFonts w:ascii="Times New Roman" w:eastAsia="Times New Roman" w:hAnsi="Times New Roman" w:cs="Times New Roman"/>
        </w:rPr>
        <w:t xml:space="preserve"> University).</w:t>
      </w:r>
    </w:p>
    <w:p w14:paraId="6D8B15DE" w14:textId="05328689"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 xml:space="preserve">Yeung, L. W., Yamashita, N., </w:t>
      </w:r>
      <w:proofErr w:type="spellStart"/>
      <w:r w:rsidRPr="005E34A5">
        <w:rPr>
          <w:rFonts w:ascii="Times New Roman" w:eastAsia="Times New Roman" w:hAnsi="Times New Roman" w:cs="Times New Roman"/>
        </w:rPr>
        <w:t>Taniyasu</w:t>
      </w:r>
      <w:proofErr w:type="spellEnd"/>
      <w:r w:rsidRPr="005E34A5">
        <w:rPr>
          <w:rFonts w:ascii="Times New Roman" w:eastAsia="Times New Roman" w:hAnsi="Times New Roman" w:cs="Times New Roman"/>
        </w:rPr>
        <w:t xml:space="preserve">, S., Lam, P. K., Sinha, R. K., </w:t>
      </w:r>
      <w:proofErr w:type="spellStart"/>
      <w:r w:rsidRPr="005E34A5">
        <w:rPr>
          <w:rFonts w:ascii="Times New Roman" w:eastAsia="Times New Roman" w:hAnsi="Times New Roman" w:cs="Times New Roman"/>
        </w:rPr>
        <w:t>Borole</w:t>
      </w:r>
      <w:proofErr w:type="spellEnd"/>
      <w:r w:rsidRPr="005E34A5">
        <w:rPr>
          <w:rFonts w:ascii="Times New Roman" w:eastAsia="Times New Roman" w:hAnsi="Times New Roman" w:cs="Times New Roman"/>
        </w:rPr>
        <w:t>, D. V., &amp; Kannan, K. (2009)</w:t>
      </w:r>
      <w:r w:rsidR="005C613E" w:rsidRPr="005E34A5">
        <w:rPr>
          <w:rFonts w:ascii="Times New Roman" w:eastAsia="Times New Roman" w:hAnsi="Times New Roman" w:cs="Times New Roman"/>
        </w:rPr>
        <w:t>,</w:t>
      </w:r>
      <w:r w:rsidRPr="005E34A5">
        <w:rPr>
          <w:rFonts w:ascii="Times New Roman" w:eastAsia="Times New Roman" w:hAnsi="Times New Roman" w:cs="Times New Roman"/>
        </w:rPr>
        <w:t xml:space="preserve"> A survey of perfluorinated compounds in surface water and biota including dolphins from the Ganges River and in other waterbodies in India</w:t>
      </w:r>
      <w:r w:rsidR="005C613E"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Chemosphere</w:t>
      </w:r>
      <w:r w:rsidRPr="005E34A5">
        <w:rPr>
          <w:rFonts w:ascii="Times New Roman" w:eastAsia="Times New Roman" w:hAnsi="Times New Roman" w:cs="Times New Roman"/>
        </w:rPr>
        <w:t xml:space="preserve">, </w:t>
      </w:r>
      <w:r w:rsidR="005C613E"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76</w:t>
      </w:r>
      <w:r w:rsidR="005C613E"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 </w:t>
      </w:r>
      <w:r w:rsidR="005C613E"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55-62.</w:t>
      </w:r>
    </w:p>
    <w:p w14:paraId="0BD2E149" w14:textId="34A2DA3A" w:rsidR="00652EAE" w:rsidRPr="005E34A5" w:rsidRDefault="00652EAE"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rPr>
        <w:t>Yip, M. C., &amp; Niemeyer, G. (2015, May)</w:t>
      </w:r>
      <w:r w:rsidR="005C613E" w:rsidRPr="005E34A5">
        <w:rPr>
          <w:rFonts w:ascii="Times New Roman" w:eastAsia="Times New Roman" w:hAnsi="Times New Roman" w:cs="Times New Roman"/>
        </w:rPr>
        <w:t>,</w:t>
      </w:r>
      <w:r w:rsidRPr="005E34A5">
        <w:rPr>
          <w:rFonts w:ascii="Times New Roman" w:eastAsia="Times New Roman" w:hAnsi="Times New Roman" w:cs="Times New Roman"/>
        </w:rPr>
        <w:t xml:space="preserve"> High-performance robotic muscles from conductive nylon sewing thread</w:t>
      </w:r>
      <w:r w:rsidR="005C613E"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In 2015 IEEE International Conference on Robotics and Automation (ICRA)</w:t>
      </w:r>
      <w:r w:rsidR="005C613E" w:rsidRPr="005E34A5">
        <w:rPr>
          <w:rFonts w:ascii="Times New Roman" w:eastAsia="Times New Roman" w:hAnsi="Times New Roman" w:cs="Times New Roman"/>
        </w:rPr>
        <w:t xml:space="preserve">, </w:t>
      </w:r>
      <w:r w:rsidRPr="005E34A5">
        <w:rPr>
          <w:rFonts w:ascii="Times New Roman" w:eastAsia="Times New Roman" w:hAnsi="Times New Roman" w:cs="Times New Roman"/>
        </w:rPr>
        <w:t xml:space="preserve">pp. 2313-2318. </w:t>
      </w:r>
    </w:p>
    <w:p w14:paraId="67CE95DD" w14:textId="2578A594" w:rsidR="00A3651A" w:rsidRPr="005E34A5" w:rsidRDefault="00A3651A"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 xml:space="preserve">Yoo, Y., Henfridsson, O., &amp; Lyytinen, K. (2010), Research commentary—the new organizing logic of digital innovation: an agenda for information systems research, </w:t>
      </w:r>
      <w:r w:rsidRPr="005E34A5">
        <w:rPr>
          <w:rFonts w:ascii="Times New Roman" w:eastAsia="Times New Roman" w:hAnsi="Times New Roman" w:cs="Times New Roman"/>
          <w:i/>
          <w:iCs/>
          <w:lang w:val="vi-VN"/>
        </w:rPr>
        <w:t>Information systems research</w:t>
      </w:r>
      <w:r w:rsidRPr="005E34A5">
        <w:rPr>
          <w:rFonts w:ascii="Times New Roman" w:eastAsia="Times New Roman" w:hAnsi="Times New Roman" w:cs="Times New Roman"/>
          <w:lang w:val="vi-VN"/>
        </w:rPr>
        <w:t>, Vol. 21, No. 4, pp. 724-735.</w:t>
      </w:r>
    </w:p>
    <w:p w14:paraId="489D94C3" w14:textId="72C7F572" w:rsidR="007607C0" w:rsidRPr="005E34A5" w:rsidRDefault="007607C0" w:rsidP="007607C0">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 xml:space="preserve">Yu, Y., Huo, B., &amp; Zhang, Z. (2021), Impact of information technology on supply chain integration and company performance: evidence from cross-border e-commerce companies in China, </w:t>
      </w:r>
      <w:r w:rsidRPr="005E34A5">
        <w:rPr>
          <w:rFonts w:ascii="Times New Roman" w:eastAsia="Times New Roman" w:hAnsi="Times New Roman" w:cs="Times New Roman"/>
          <w:i/>
          <w:iCs/>
          <w:lang w:val="vi-VN"/>
        </w:rPr>
        <w:t>Journal of Enterprise Information Management</w:t>
      </w:r>
      <w:r w:rsidRPr="005E34A5">
        <w:rPr>
          <w:rFonts w:ascii="Times New Roman" w:eastAsia="Times New Roman" w:hAnsi="Times New Roman" w:cs="Times New Roman"/>
          <w:lang w:val="vi-VN"/>
        </w:rPr>
        <w:t>, Vol. 34, No. 1, pp. 460-489.</w:t>
      </w:r>
    </w:p>
    <w:p w14:paraId="341955E8" w14:textId="321FA526" w:rsidR="00652EAE" w:rsidRPr="005E34A5" w:rsidRDefault="00652EAE" w:rsidP="0012770D">
      <w:pPr>
        <w:spacing w:before="120" w:after="120" w:line="240" w:lineRule="auto"/>
        <w:ind w:left="630" w:right="100" w:hanging="630"/>
        <w:jc w:val="both"/>
        <w:rPr>
          <w:rFonts w:ascii="Times New Roman" w:eastAsia="Times New Roman" w:hAnsi="Times New Roman" w:cs="Times New Roman"/>
        </w:rPr>
      </w:pPr>
      <w:r w:rsidRPr="005E34A5">
        <w:rPr>
          <w:rFonts w:ascii="Times New Roman" w:eastAsia="Times New Roman" w:hAnsi="Times New Roman" w:cs="Times New Roman"/>
        </w:rPr>
        <w:t xml:space="preserve">Zhao, D., &amp; </w:t>
      </w:r>
      <w:proofErr w:type="spellStart"/>
      <w:r w:rsidRPr="005E34A5">
        <w:rPr>
          <w:rFonts w:ascii="Times New Roman" w:eastAsia="Times New Roman" w:hAnsi="Times New Roman" w:cs="Times New Roman"/>
        </w:rPr>
        <w:t>Strotmann</w:t>
      </w:r>
      <w:proofErr w:type="spellEnd"/>
      <w:r w:rsidRPr="005E34A5">
        <w:rPr>
          <w:rFonts w:ascii="Times New Roman" w:eastAsia="Times New Roman" w:hAnsi="Times New Roman" w:cs="Times New Roman"/>
        </w:rPr>
        <w:t>, A. (2008)</w:t>
      </w:r>
      <w:r w:rsidR="005C613E" w:rsidRPr="005E34A5">
        <w:rPr>
          <w:rFonts w:ascii="Times New Roman" w:eastAsia="Times New Roman" w:hAnsi="Times New Roman" w:cs="Times New Roman"/>
        </w:rPr>
        <w:t>,</w:t>
      </w:r>
      <w:r w:rsidRPr="005E34A5">
        <w:rPr>
          <w:rFonts w:ascii="Times New Roman" w:eastAsia="Times New Roman" w:hAnsi="Times New Roman" w:cs="Times New Roman"/>
        </w:rPr>
        <w:t xml:space="preserve"> Evolution of research activities and intellectual influences in information science 1996–2005: Introducing author bibliographic‐coupling analysis</w:t>
      </w:r>
      <w:r w:rsidR="005C613E"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Journal of the American Society for Information Science and Technology</w:t>
      </w:r>
      <w:r w:rsidRPr="005E34A5">
        <w:rPr>
          <w:rFonts w:ascii="Times New Roman" w:eastAsia="Times New Roman" w:hAnsi="Times New Roman" w:cs="Times New Roman"/>
        </w:rPr>
        <w:t xml:space="preserve">, </w:t>
      </w:r>
      <w:r w:rsidR="005C613E"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59</w:t>
      </w:r>
      <w:r w:rsidR="005C613E"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13, </w:t>
      </w:r>
      <w:r w:rsidR="005C613E"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2070-2086.</w:t>
      </w:r>
    </w:p>
    <w:p w14:paraId="12E9C046" w14:textId="441B5D75" w:rsidR="00652EAE" w:rsidRPr="005E34A5" w:rsidRDefault="00652EAE"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rPr>
        <w:t>Zhou, H., &amp; Benton Jr, W. C. (2007)</w:t>
      </w:r>
      <w:r w:rsidR="005C613E" w:rsidRPr="005E34A5">
        <w:rPr>
          <w:rFonts w:ascii="Times New Roman" w:eastAsia="Times New Roman" w:hAnsi="Times New Roman" w:cs="Times New Roman"/>
        </w:rPr>
        <w:t>,</w:t>
      </w:r>
      <w:r w:rsidRPr="005E34A5">
        <w:rPr>
          <w:rFonts w:ascii="Times New Roman" w:eastAsia="Times New Roman" w:hAnsi="Times New Roman" w:cs="Times New Roman"/>
        </w:rPr>
        <w:t xml:space="preserve"> Supply chain practice and information sharing</w:t>
      </w:r>
      <w:r w:rsidR="005C613E" w:rsidRPr="005E34A5">
        <w:rPr>
          <w:rFonts w:ascii="Times New Roman" w:eastAsia="Times New Roman" w:hAnsi="Times New Roman" w:cs="Times New Roman"/>
        </w:rPr>
        <w:t>,</w:t>
      </w:r>
      <w:r w:rsidRPr="005E34A5">
        <w:rPr>
          <w:rFonts w:ascii="Times New Roman" w:eastAsia="Times New Roman" w:hAnsi="Times New Roman" w:cs="Times New Roman"/>
        </w:rPr>
        <w:t xml:space="preserve"> </w:t>
      </w:r>
      <w:r w:rsidRPr="005E34A5">
        <w:rPr>
          <w:rFonts w:ascii="Times New Roman" w:eastAsia="Times New Roman" w:hAnsi="Times New Roman" w:cs="Times New Roman"/>
          <w:i/>
        </w:rPr>
        <w:t>Journal of Operations management</w:t>
      </w:r>
      <w:r w:rsidRPr="005E34A5">
        <w:rPr>
          <w:rFonts w:ascii="Times New Roman" w:eastAsia="Times New Roman" w:hAnsi="Times New Roman" w:cs="Times New Roman"/>
        </w:rPr>
        <w:t xml:space="preserve">, </w:t>
      </w:r>
      <w:r w:rsidR="005C613E" w:rsidRPr="005E34A5">
        <w:rPr>
          <w:rFonts w:ascii="Times New Roman" w:eastAsia="Times New Roman" w:hAnsi="Times New Roman" w:cs="Times New Roman"/>
        </w:rPr>
        <w:t xml:space="preserve">Vol. </w:t>
      </w:r>
      <w:r w:rsidRPr="005E34A5">
        <w:rPr>
          <w:rFonts w:ascii="Times New Roman" w:eastAsia="Times New Roman" w:hAnsi="Times New Roman" w:cs="Times New Roman"/>
        </w:rPr>
        <w:t>25</w:t>
      </w:r>
      <w:r w:rsidR="005C613E" w:rsidRPr="005E34A5">
        <w:rPr>
          <w:rFonts w:ascii="Times New Roman" w:eastAsia="Times New Roman" w:hAnsi="Times New Roman" w:cs="Times New Roman"/>
        </w:rPr>
        <w:t xml:space="preserve">, No. </w:t>
      </w:r>
      <w:r w:rsidRPr="005E34A5">
        <w:rPr>
          <w:rFonts w:ascii="Times New Roman" w:eastAsia="Times New Roman" w:hAnsi="Times New Roman" w:cs="Times New Roman"/>
        </w:rPr>
        <w:t xml:space="preserve">6, </w:t>
      </w:r>
      <w:r w:rsidR="005C613E" w:rsidRPr="005E34A5">
        <w:rPr>
          <w:rFonts w:ascii="Times New Roman" w:eastAsia="Times New Roman" w:hAnsi="Times New Roman" w:cs="Times New Roman"/>
        </w:rPr>
        <w:t xml:space="preserve">pp. </w:t>
      </w:r>
      <w:r w:rsidRPr="005E34A5">
        <w:rPr>
          <w:rFonts w:ascii="Times New Roman" w:eastAsia="Times New Roman" w:hAnsi="Times New Roman" w:cs="Times New Roman"/>
        </w:rPr>
        <w:t>1348-1365.</w:t>
      </w:r>
    </w:p>
    <w:p w14:paraId="26E252BC" w14:textId="22DD9485" w:rsidR="007C2504" w:rsidRPr="005E34A5" w:rsidRDefault="007C2504" w:rsidP="0012770D">
      <w:pPr>
        <w:spacing w:before="120" w:after="120" w:line="240" w:lineRule="auto"/>
        <w:ind w:left="630" w:right="100" w:hanging="630"/>
        <w:jc w:val="both"/>
        <w:rPr>
          <w:rFonts w:ascii="Times New Roman" w:eastAsia="Times New Roman" w:hAnsi="Times New Roman" w:cs="Times New Roman"/>
          <w:lang w:val="vi-VN"/>
        </w:rPr>
      </w:pPr>
      <w:r w:rsidRPr="005E34A5">
        <w:rPr>
          <w:rFonts w:ascii="Times New Roman" w:eastAsia="Times New Roman" w:hAnsi="Times New Roman" w:cs="Times New Roman"/>
          <w:lang w:val="vi-VN"/>
        </w:rPr>
        <w:t xml:space="preserve">Zekhnini, K., Cherrafi, A., Bouhaddou, I., Chaouni Benabdellah, A., &amp; Bag, S. (2022), A model integrating lean and green practices for viable, sustainable, and digital supply chain performance, </w:t>
      </w:r>
      <w:r w:rsidRPr="005E34A5">
        <w:rPr>
          <w:rFonts w:ascii="Times New Roman" w:eastAsia="Times New Roman" w:hAnsi="Times New Roman" w:cs="Times New Roman"/>
          <w:i/>
          <w:iCs/>
          <w:lang w:val="vi-VN"/>
        </w:rPr>
        <w:t>International Journal of Production Research</w:t>
      </w:r>
      <w:r w:rsidRPr="005E34A5">
        <w:rPr>
          <w:rFonts w:ascii="Times New Roman" w:eastAsia="Times New Roman" w:hAnsi="Times New Roman" w:cs="Times New Roman"/>
          <w:lang w:val="vi-VN"/>
        </w:rPr>
        <w:t>, Vol. 60, No. 21, pp. 6529-6555.</w:t>
      </w:r>
    </w:p>
    <w:sectPr w:rsidR="007C2504" w:rsidRPr="005E34A5" w:rsidSect="00F650E6">
      <w:footerReference w:type="default" r:id="rId10"/>
      <w:pgSz w:w="11909" w:h="16834"/>
      <w:pgMar w:top="990" w:right="1199" w:bottom="990" w:left="1440" w:header="720" w:footer="4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231F5" w14:textId="77777777" w:rsidR="009E47DC" w:rsidRDefault="009E47DC" w:rsidP="00B86931">
      <w:pPr>
        <w:spacing w:line="240" w:lineRule="auto"/>
      </w:pPr>
      <w:r>
        <w:separator/>
      </w:r>
    </w:p>
  </w:endnote>
  <w:endnote w:type="continuationSeparator" w:id="0">
    <w:p w14:paraId="731BEADC" w14:textId="77777777" w:rsidR="009E47DC" w:rsidRDefault="009E47DC" w:rsidP="00B86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318510"/>
      <w:docPartObj>
        <w:docPartGallery w:val="Page Numbers (Bottom of Page)"/>
        <w:docPartUnique/>
      </w:docPartObj>
    </w:sdtPr>
    <w:sdtEndPr>
      <w:rPr>
        <w:noProof/>
      </w:rPr>
    </w:sdtEndPr>
    <w:sdtContent>
      <w:p w14:paraId="23B8028D" w14:textId="35DE045F" w:rsidR="00655E52" w:rsidRDefault="00655E52">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14259A99" w14:textId="77777777" w:rsidR="00655E52" w:rsidRDefault="00655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DA622" w14:textId="77777777" w:rsidR="009E47DC" w:rsidRDefault="009E47DC" w:rsidP="00B86931">
      <w:pPr>
        <w:spacing w:line="240" w:lineRule="auto"/>
      </w:pPr>
      <w:r>
        <w:separator/>
      </w:r>
    </w:p>
  </w:footnote>
  <w:footnote w:type="continuationSeparator" w:id="0">
    <w:p w14:paraId="73128874" w14:textId="77777777" w:rsidR="009E47DC" w:rsidRDefault="009E47DC" w:rsidP="00B869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F2C69"/>
    <w:multiLevelType w:val="hybridMultilevel"/>
    <w:tmpl w:val="0296A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F6BBA"/>
    <w:multiLevelType w:val="hybridMultilevel"/>
    <w:tmpl w:val="40E28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A2193"/>
    <w:multiLevelType w:val="hybridMultilevel"/>
    <w:tmpl w:val="67848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040357">
    <w:abstractNumId w:val="2"/>
  </w:num>
  <w:num w:numId="2" w16cid:durableId="1525482455">
    <w:abstractNumId w:val="0"/>
  </w:num>
  <w:num w:numId="3" w16cid:durableId="1253513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30"/>
    <w:rsid w:val="00007E6B"/>
    <w:rsid w:val="00010739"/>
    <w:rsid w:val="00011B01"/>
    <w:rsid w:val="00021EE9"/>
    <w:rsid w:val="00051691"/>
    <w:rsid w:val="000518BC"/>
    <w:rsid w:val="00060FCD"/>
    <w:rsid w:val="0006207F"/>
    <w:rsid w:val="00062B2E"/>
    <w:rsid w:val="000630CE"/>
    <w:rsid w:val="0006394B"/>
    <w:rsid w:val="00064A5D"/>
    <w:rsid w:val="0006669D"/>
    <w:rsid w:val="00072266"/>
    <w:rsid w:val="00095830"/>
    <w:rsid w:val="00095C06"/>
    <w:rsid w:val="0009666A"/>
    <w:rsid w:val="0009744A"/>
    <w:rsid w:val="000A6754"/>
    <w:rsid w:val="000A69A4"/>
    <w:rsid w:val="000A7DB2"/>
    <w:rsid w:val="000B2CA4"/>
    <w:rsid w:val="000F5893"/>
    <w:rsid w:val="000F73D9"/>
    <w:rsid w:val="000F74B2"/>
    <w:rsid w:val="001031D4"/>
    <w:rsid w:val="00106E94"/>
    <w:rsid w:val="0012770D"/>
    <w:rsid w:val="00151E8C"/>
    <w:rsid w:val="0016317A"/>
    <w:rsid w:val="001639D6"/>
    <w:rsid w:val="00172DB8"/>
    <w:rsid w:val="00173CA6"/>
    <w:rsid w:val="0017585B"/>
    <w:rsid w:val="0018337E"/>
    <w:rsid w:val="00192D5C"/>
    <w:rsid w:val="00193589"/>
    <w:rsid w:val="001B0F2E"/>
    <w:rsid w:val="001B2518"/>
    <w:rsid w:val="001C2412"/>
    <w:rsid w:val="001C3DF7"/>
    <w:rsid w:val="001C50B9"/>
    <w:rsid w:val="001C5383"/>
    <w:rsid w:val="001D6B70"/>
    <w:rsid w:val="001E1EB0"/>
    <w:rsid w:val="001E2B80"/>
    <w:rsid w:val="001E60EE"/>
    <w:rsid w:val="001F0CE0"/>
    <w:rsid w:val="00201ACC"/>
    <w:rsid w:val="00204712"/>
    <w:rsid w:val="0022059E"/>
    <w:rsid w:val="00226946"/>
    <w:rsid w:val="00233EAE"/>
    <w:rsid w:val="002366F3"/>
    <w:rsid w:val="0023726D"/>
    <w:rsid w:val="00263480"/>
    <w:rsid w:val="00267820"/>
    <w:rsid w:val="0027227B"/>
    <w:rsid w:val="002750A5"/>
    <w:rsid w:val="00281797"/>
    <w:rsid w:val="00281DCC"/>
    <w:rsid w:val="0029668A"/>
    <w:rsid w:val="002A25A2"/>
    <w:rsid w:val="002B0B9F"/>
    <w:rsid w:val="002B18DE"/>
    <w:rsid w:val="002B2C4E"/>
    <w:rsid w:val="002B604C"/>
    <w:rsid w:val="002B6318"/>
    <w:rsid w:val="002B71A0"/>
    <w:rsid w:val="002C578A"/>
    <w:rsid w:val="002D1D15"/>
    <w:rsid w:val="002D59C5"/>
    <w:rsid w:val="002D7811"/>
    <w:rsid w:val="002E3474"/>
    <w:rsid w:val="002F054B"/>
    <w:rsid w:val="002F2133"/>
    <w:rsid w:val="002F6050"/>
    <w:rsid w:val="003111EE"/>
    <w:rsid w:val="003164E7"/>
    <w:rsid w:val="00320199"/>
    <w:rsid w:val="003344E1"/>
    <w:rsid w:val="0034505F"/>
    <w:rsid w:val="003569D6"/>
    <w:rsid w:val="00356E56"/>
    <w:rsid w:val="00363662"/>
    <w:rsid w:val="00372F17"/>
    <w:rsid w:val="00390CB0"/>
    <w:rsid w:val="003B1C90"/>
    <w:rsid w:val="003B4B31"/>
    <w:rsid w:val="003C6FF2"/>
    <w:rsid w:val="003D0B85"/>
    <w:rsid w:val="003D1D44"/>
    <w:rsid w:val="003D2F94"/>
    <w:rsid w:val="003E5471"/>
    <w:rsid w:val="00417CF6"/>
    <w:rsid w:val="00421D90"/>
    <w:rsid w:val="00422C61"/>
    <w:rsid w:val="0042400E"/>
    <w:rsid w:val="00424885"/>
    <w:rsid w:val="00424E27"/>
    <w:rsid w:val="00432FD3"/>
    <w:rsid w:val="00435B5C"/>
    <w:rsid w:val="004444CF"/>
    <w:rsid w:val="00447A39"/>
    <w:rsid w:val="00451FEC"/>
    <w:rsid w:val="00456568"/>
    <w:rsid w:val="004609C0"/>
    <w:rsid w:val="0047159B"/>
    <w:rsid w:val="00474764"/>
    <w:rsid w:val="00474E75"/>
    <w:rsid w:val="004902F6"/>
    <w:rsid w:val="004B3398"/>
    <w:rsid w:val="004B62CB"/>
    <w:rsid w:val="004C160C"/>
    <w:rsid w:val="004D3FB7"/>
    <w:rsid w:val="004E1159"/>
    <w:rsid w:val="004E164B"/>
    <w:rsid w:val="004E384A"/>
    <w:rsid w:val="004E408F"/>
    <w:rsid w:val="004F569E"/>
    <w:rsid w:val="00500DE1"/>
    <w:rsid w:val="00505D09"/>
    <w:rsid w:val="00505FAD"/>
    <w:rsid w:val="0051280E"/>
    <w:rsid w:val="0051312D"/>
    <w:rsid w:val="00523730"/>
    <w:rsid w:val="00531FA6"/>
    <w:rsid w:val="00540097"/>
    <w:rsid w:val="00543870"/>
    <w:rsid w:val="00546322"/>
    <w:rsid w:val="00546E76"/>
    <w:rsid w:val="00547B14"/>
    <w:rsid w:val="005510C0"/>
    <w:rsid w:val="00556EEC"/>
    <w:rsid w:val="00565BED"/>
    <w:rsid w:val="005733FE"/>
    <w:rsid w:val="0059242B"/>
    <w:rsid w:val="00597E01"/>
    <w:rsid w:val="005A1913"/>
    <w:rsid w:val="005B4785"/>
    <w:rsid w:val="005B6CE2"/>
    <w:rsid w:val="005C3F4C"/>
    <w:rsid w:val="005C613E"/>
    <w:rsid w:val="005E24CA"/>
    <w:rsid w:val="005E34A5"/>
    <w:rsid w:val="005E39F9"/>
    <w:rsid w:val="005F54C4"/>
    <w:rsid w:val="005F5616"/>
    <w:rsid w:val="0060211D"/>
    <w:rsid w:val="00606EA9"/>
    <w:rsid w:val="00625B2F"/>
    <w:rsid w:val="00625FD9"/>
    <w:rsid w:val="00630E12"/>
    <w:rsid w:val="00635650"/>
    <w:rsid w:val="00636182"/>
    <w:rsid w:val="0064126A"/>
    <w:rsid w:val="00652EAE"/>
    <w:rsid w:val="0065380C"/>
    <w:rsid w:val="00655E52"/>
    <w:rsid w:val="006705D2"/>
    <w:rsid w:val="00674BD8"/>
    <w:rsid w:val="00680CA7"/>
    <w:rsid w:val="006A1880"/>
    <w:rsid w:val="006A36BD"/>
    <w:rsid w:val="006D2427"/>
    <w:rsid w:val="006F1639"/>
    <w:rsid w:val="00700D48"/>
    <w:rsid w:val="0071083D"/>
    <w:rsid w:val="00712D04"/>
    <w:rsid w:val="00712EFD"/>
    <w:rsid w:val="007146AB"/>
    <w:rsid w:val="00714BEF"/>
    <w:rsid w:val="00723D37"/>
    <w:rsid w:val="007240A9"/>
    <w:rsid w:val="00742A4A"/>
    <w:rsid w:val="007607C0"/>
    <w:rsid w:val="0076544B"/>
    <w:rsid w:val="0077400C"/>
    <w:rsid w:val="007831E9"/>
    <w:rsid w:val="00783DA7"/>
    <w:rsid w:val="00797537"/>
    <w:rsid w:val="007A4E96"/>
    <w:rsid w:val="007A63A1"/>
    <w:rsid w:val="007B6C7A"/>
    <w:rsid w:val="007C2504"/>
    <w:rsid w:val="007D1F64"/>
    <w:rsid w:val="007D78F2"/>
    <w:rsid w:val="007E27AA"/>
    <w:rsid w:val="007F06FA"/>
    <w:rsid w:val="007F37E0"/>
    <w:rsid w:val="007F5D43"/>
    <w:rsid w:val="007F5F74"/>
    <w:rsid w:val="007F6A2B"/>
    <w:rsid w:val="007F7C5D"/>
    <w:rsid w:val="00807F84"/>
    <w:rsid w:val="00810C71"/>
    <w:rsid w:val="00812CE6"/>
    <w:rsid w:val="008149E4"/>
    <w:rsid w:val="00816BAC"/>
    <w:rsid w:val="00817B46"/>
    <w:rsid w:val="00832A05"/>
    <w:rsid w:val="008366CF"/>
    <w:rsid w:val="00851734"/>
    <w:rsid w:val="008519B1"/>
    <w:rsid w:val="00853B82"/>
    <w:rsid w:val="008660C4"/>
    <w:rsid w:val="008759DF"/>
    <w:rsid w:val="00875DB3"/>
    <w:rsid w:val="00880CEB"/>
    <w:rsid w:val="0088184C"/>
    <w:rsid w:val="00892D37"/>
    <w:rsid w:val="008A6E69"/>
    <w:rsid w:val="008B53AB"/>
    <w:rsid w:val="008D1E8D"/>
    <w:rsid w:val="008E6424"/>
    <w:rsid w:val="008E774F"/>
    <w:rsid w:val="008F1459"/>
    <w:rsid w:val="008F78DF"/>
    <w:rsid w:val="00902273"/>
    <w:rsid w:val="00912062"/>
    <w:rsid w:val="00912F82"/>
    <w:rsid w:val="009228C2"/>
    <w:rsid w:val="0092408F"/>
    <w:rsid w:val="00924574"/>
    <w:rsid w:val="0092743F"/>
    <w:rsid w:val="00927AD9"/>
    <w:rsid w:val="0093167B"/>
    <w:rsid w:val="00933122"/>
    <w:rsid w:val="00934AAF"/>
    <w:rsid w:val="00941178"/>
    <w:rsid w:val="009465E4"/>
    <w:rsid w:val="00947311"/>
    <w:rsid w:val="00960A5F"/>
    <w:rsid w:val="00961821"/>
    <w:rsid w:val="00964967"/>
    <w:rsid w:val="00967E88"/>
    <w:rsid w:val="00970AB6"/>
    <w:rsid w:val="009712B1"/>
    <w:rsid w:val="00974992"/>
    <w:rsid w:val="009752B8"/>
    <w:rsid w:val="00980BD2"/>
    <w:rsid w:val="00982825"/>
    <w:rsid w:val="00987AA6"/>
    <w:rsid w:val="009B693D"/>
    <w:rsid w:val="009C195A"/>
    <w:rsid w:val="009C2180"/>
    <w:rsid w:val="009E3589"/>
    <w:rsid w:val="009E47DC"/>
    <w:rsid w:val="009E7809"/>
    <w:rsid w:val="00A037DA"/>
    <w:rsid w:val="00A1130C"/>
    <w:rsid w:val="00A3651A"/>
    <w:rsid w:val="00A44D3E"/>
    <w:rsid w:val="00A5529F"/>
    <w:rsid w:val="00A57430"/>
    <w:rsid w:val="00A60368"/>
    <w:rsid w:val="00A643AB"/>
    <w:rsid w:val="00A76AAA"/>
    <w:rsid w:val="00A813B4"/>
    <w:rsid w:val="00A97A88"/>
    <w:rsid w:val="00AC1BB9"/>
    <w:rsid w:val="00AC2C48"/>
    <w:rsid w:val="00AD48E1"/>
    <w:rsid w:val="00AD6D5E"/>
    <w:rsid w:val="00AD77BE"/>
    <w:rsid w:val="00B07725"/>
    <w:rsid w:val="00B17AE4"/>
    <w:rsid w:val="00B243FF"/>
    <w:rsid w:val="00B43317"/>
    <w:rsid w:val="00B51D2C"/>
    <w:rsid w:val="00B67E18"/>
    <w:rsid w:val="00B70CF1"/>
    <w:rsid w:val="00B862BF"/>
    <w:rsid w:val="00B86931"/>
    <w:rsid w:val="00B92273"/>
    <w:rsid w:val="00B97A72"/>
    <w:rsid w:val="00BA040A"/>
    <w:rsid w:val="00BA7B21"/>
    <w:rsid w:val="00BB1A97"/>
    <w:rsid w:val="00BC033F"/>
    <w:rsid w:val="00BC5D99"/>
    <w:rsid w:val="00BD0ECF"/>
    <w:rsid w:val="00BD0F3A"/>
    <w:rsid w:val="00BE2FE5"/>
    <w:rsid w:val="00BF63C3"/>
    <w:rsid w:val="00C02AE5"/>
    <w:rsid w:val="00C03296"/>
    <w:rsid w:val="00C046C3"/>
    <w:rsid w:val="00C07710"/>
    <w:rsid w:val="00C27D27"/>
    <w:rsid w:val="00C302A6"/>
    <w:rsid w:val="00C335E4"/>
    <w:rsid w:val="00C440A0"/>
    <w:rsid w:val="00C47B11"/>
    <w:rsid w:val="00C52851"/>
    <w:rsid w:val="00C55162"/>
    <w:rsid w:val="00C55DD9"/>
    <w:rsid w:val="00C66566"/>
    <w:rsid w:val="00C73023"/>
    <w:rsid w:val="00C75CF5"/>
    <w:rsid w:val="00C75E86"/>
    <w:rsid w:val="00C96CFD"/>
    <w:rsid w:val="00CA73CB"/>
    <w:rsid w:val="00CB2760"/>
    <w:rsid w:val="00CB6530"/>
    <w:rsid w:val="00CC2063"/>
    <w:rsid w:val="00CE4FD9"/>
    <w:rsid w:val="00CF113B"/>
    <w:rsid w:val="00CF2F67"/>
    <w:rsid w:val="00CF46D5"/>
    <w:rsid w:val="00CF7A40"/>
    <w:rsid w:val="00CF7ED3"/>
    <w:rsid w:val="00D04043"/>
    <w:rsid w:val="00D12C10"/>
    <w:rsid w:val="00D319BC"/>
    <w:rsid w:val="00D36C2F"/>
    <w:rsid w:val="00D41372"/>
    <w:rsid w:val="00D527D6"/>
    <w:rsid w:val="00D52865"/>
    <w:rsid w:val="00D65CCB"/>
    <w:rsid w:val="00D73C76"/>
    <w:rsid w:val="00D75F13"/>
    <w:rsid w:val="00D90DF0"/>
    <w:rsid w:val="00D92CBB"/>
    <w:rsid w:val="00D9406F"/>
    <w:rsid w:val="00DA11B4"/>
    <w:rsid w:val="00DA1E90"/>
    <w:rsid w:val="00DB57D3"/>
    <w:rsid w:val="00DB68FB"/>
    <w:rsid w:val="00DC14E5"/>
    <w:rsid w:val="00DC188C"/>
    <w:rsid w:val="00DE6033"/>
    <w:rsid w:val="00DF1AE5"/>
    <w:rsid w:val="00DF5640"/>
    <w:rsid w:val="00DF5AB6"/>
    <w:rsid w:val="00E0105A"/>
    <w:rsid w:val="00E035E6"/>
    <w:rsid w:val="00E16A4E"/>
    <w:rsid w:val="00E2287C"/>
    <w:rsid w:val="00E512BA"/>
    <w:rsid w:val="00E56562"/>
    <w:rsid w:val="00E56FFD"/>
    <w:rsid w:val="00E650C0"/>
    <w:rsid w:val="00E65ACC"/>
    <w:rsid w:val="00E74568"/>
    <w:rsid w:val="00E748D3"/>
    <w:rsid w:val="00E90EC3"/>
    <w:rsid w:val="00EB7B05"/>
    <w:rsid w:val="00F02680"/>
    <w:rsid w:val="00F02970"/>
    <w:rsid w:val="00F056FF"/>
    <w:rsid w:val="00F064F4"/>
    <w:rsid w:val="00F122E0"/>
    <w:rsid w:val="00F24DBC"/>
    <w:rsid w:val="00F27E21"/>
    <w:rsid w:val="00F318E0"/>
    <w:rsid w:val="00F32C90"/>
    <w:rsid w:val="00F362BB"/>
    <w:rsid w:val="00F40FD4"/>
    <w:rsid w:val="00F60FAB"/>
    <w:rsid w:val="00F64F47"/>
    <w:rsid w:val="00F650E6"/>
    <w:rsid w:val="00F6547F"/>
    <w:rsid w:val="00F6731E"/>
    <w:rsid w:val="00F72F6B"/>
    <w:rsid w:val="00F82B7F"/>
    <w:rsid w:val="00FB079F"/>
    <w:rsid w:val="00FB5A20"/>
    <w:rsid w:val="00FC110D"/>
    <w:rsid w:val="00FC2063"/>
    <w:rsid w:val="00FD205A"/>
    <w:rsid w:val="00FD3D40"/>
    <w:rsid w:val="00FF3B76"/>
    <w:rsid w:val="00FF43CA"/>
    <w:rsid w:val="00FF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73F6A"/>
  <w15:docId w15:val="{A5CD2A4D-64CC-468D-BE3A-664C0178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86931"/>
    <w:pPr>
      <w:tabs>
        <w:tab w:val="center" w:pos="4680"/>
        <w:tab w:val="right" w:pos="9360"/>
      </w:tabs>
      <w:spacing w:line="240" w:lineRule="auto"/>
    </w:pPr>
  </w:style>
  <w:style w:type="character" w:customStyle="1" w:styleId="HeaderChar">
    <w:name w:val="Header Char"/>
    <w:basedOn w:val="DefaultParagraphFont"/>
    <w:link w:val="Header"/>
    <w:uiPriority w:val="99"/>
    <w:rsid w:val="00B86931"/>
  </w:style>
  <w:style w:type="paragraph" w:styleId="Footer">
    <w:name w:val="footer"/>
    <w:basedOn w:val="Normal"/>
    <w:link w:val="FooterChar"/>
    <w:uiPriority w:val="99"/>
    <w:unhideWhenUsed/>
    <w:rsid w:val="00B86931"/>
    <w:pPr>
      <w:tabs>
        <w:tab w:val="center" w:pos="4680"/>
        <w:tab w:val="right" w:pos="9360"/>
      </w:tabs>
      <w:spacing w:line="240" w:lineRule="auto"/>
    </w:pPr>
  </w:style>
  <w:style w:type="character" w:customStyle="1" w:styleId="FooterChar">
    <w:name w:val="Footer Char"/>
    <w:basedOn w:val="DefaultParagraphFont"/>
    <w:link w:val="Footer"/>
    <w:uiPriority w:val="99"/>
    <w:rsid w:val="00B86931"/>
  </w:style>
  <w:style w:type="character" w:styleId="CommentReference">
    <w:name w:val="annotation reference"/>
    <w:basedOn w:val="DefaultParagraphFont"/>
    <w:uiPriority w:val="99"/>
    <w:semiHidden/>
    <w:unhideWhenUsed/>
    <w:rsid w:val="00546E76"/>
    <w:rPr>
      <w:sz w:val="16"/>
      <w:szCs w:val="16"/>
    </w:rPr>
  </w:style>
  <w:style w:type="paragraph" w:styleId="CommentText">
    <w:name w:val="annotation text"/>
    <w:basedOn w:val="Normal"/>
    <w:link w:val="CommentTextChar"/>
    <w:uiPriority w:val="99"/>
    <w:unhideWhenUsed/>
    <w:rsid w:val="00546E76"/>
    <w:pPr>
      <w:spacing w:line="240" w:lineRule="auto"/>
    </w:pPr>
    <w:rPr>
      <w:sz w:val="20"/>
      <w:szCs w:val="20"/>
    </w:rPr>
  </w:style>
  <w:style w:type="character" w:customStyle="1" w:styleId="CommentTextChar">
    <w:name w:val="Comment Text Char"/>
    <w:basedOn w:val="DefaultParagraphFont"/>
    <w:link w:val="CommentText"/>
    <w:uiPriority w:val="99"/>
    <w:rsid w:val="00546E76"/>
    <w:rPr>
      <w:sz w:val="20"/>
      <w:szCs w:val="20"/>
    </w:rPr>
  </w:style>
  <w:style w:type="paragraph" w:styleId="CommentSubject">
    <w:name w:val="annotation subject"/>
    <w:basedOn w:val="CommentText"/>
    <w:next w:val="CommentText"/>
    <w:link w:val="CommentSubjectChar"/>
    <w:uiPriority w:val="99"/>
    <w:semiHidden/>
    <w:unhideWhenUsed/>
    <w:rsid w:val="00546E76"/>
    <w:rPr>
      <w:b/>
      <w:bCs/>
    </w:rPr>
  </w:style>
  <w:style w:type="character" w:customStyle="1" w:styleId="CommentSubjectChar">
    <w:name w:val="Comment Subject Char"/>
    <w:basedOn w:val="CommentTextChar"/>
    <w:link w:val="CommentSubject"/>
    <w:uiPriority w:val="99"/>
    <w:semiHidden/>
    <w:rsid w:val="00546E76"/>
    <w:rPr>
      <w:b/>
      <w:bCs/>
      <w:sz w:val="20"/>
      <w:szCs w:val="20"/>
    </w:rPr>
  </w:style>
  <w:style w:type="paragraph" w:styleId="BalloonText">
    <w:name w:val="Balloon Text"/>
    <w:basedOn w:val="Normal"/>
    <w:link w:val="BalloonTextChar"/>
    <w:uiPriority w:val="99"/>
    <w:semiHidden/>
    <w:unhideWhenUsed/>
    <w:rsid w:val="007F6A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A2B"/>
    <w:rPr>
      <w:rFonts w:ascii="Tahoma" w:hAnsi="Tahoma" w:cs="Tahoma"/>
      <w:sz w:val="16"/>
      <w:szCs w:val="16"/>
    </w:rPr>
  </w:style>
  <w:style w:type="character" w:styleId="Hyperlink">
    <w:name w:val="Hyperlink"/>
    <w:basedOn w:val="DefaultParagraphFont"/>
    <w:uiPriority w:val="99"/>
    <w:unhideWhenUsed/>
    <w:rsid w:val="00474E75"/>
    <w:rPr>
      <w:color w:val="0000FF" w:themeColor="hyperlink"/>
      <w:u w:val="single"/>
    </w:rPr>
  </w:style>
  <w:style w:type="character" w:customStyle="1" w:styleId="html-italic">
    <w:name w:val="html-italic"/>
    <w:basedOn w:val="DefaultParagraphFont"/>
    <w:rsid w:val="00474E75"/>
  </w:style>
  <w:style w:type="paragraph" w:styleId="NormalWeb">
    <w:name w:val="Normal (Web)"/>
    <w:basedOn w:val="Normal"/>
    <w:uiPriority w:val="99"/>
    <w:unhideWhenUsed/>
    <w:rsid w:val="00435B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52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7325">
      <w:bodyDiv w:val="1"/>
      <w:marLeft w:val="0"/>
      <w:marRight w:val="0"/>
      <w:marTop w:val="0"/>
      <w:marBottom w:val="0"/>
      <w:divBdr>
        <w:top w:val="none" w:sz="0" w:space="0" w:color="auto"/>
        <w:left w:val="none" w:sz="0" w:space="0" w:color="auto"/>
        <w:bottom w:val="none" w:sz="0" w:space="0" w:color="auto"/>
        <w:right w:val="none" w:sz="0" w:space="0" w:color="auto"/>
      </w:divBdr>
    </w:div>
    <w:div w:id="115684251">
      <w:bodyDiv w:val="1"/>
      <w:marLeft w:val="0"/>
      <w:marRight w:val="0"/>
      <w:marTop w:val="0"/>
      <w:marBottom w:val="0"/>
      <w:divBdr>
        <w:top w:val="none" w:sz="0" w:space="0" w:color="auto"/>
        <w:left w:val="none" w:sz="0" w:space="0" w:color="auto"/>
        <w:bottom w:val="none" w:sz="0" w:space="0" w:color="auto"/>
        <w:right w:val="none" w:sz="0" w:space="0" w:color="auto"/>
      </w:divBdr>
    </w:div>
    <w:div w:id="256065825">
      <w:bodyDiv w:val="1"/>
      <w:marLeft w:val="0"/>
      <w:marRight w:val="0"/>
      <w:marTop w:val="0"/>
      <w:marBottom w:val="0"/>
      <w:divBdr>
        <w:top w:val="none" w:sz="0" w:space="0" w:color="auto"/>
        <w:left w:val="none" w:sz="0" w:space="0" w:color="auto"/>
        <w:bottom w:val="none" w:sz="0" w:space="0" w:color="auto"/>
        <w:right w:val="none" w:sz="0" w:space="0" w:color="auto"/>
      </w:divBdr>
    </w:div>
    <w:div w:id="272712750">
      <w:bodyDiv w:val="1"/>
      <w:marLeft w:val="0"/>
      <w:marRight w:val="0"/>
      <w:marTop w:val="0"/>
      <w:marBottom w:val="0"/>
      <w:divBdr>
        <w:top w:val="none" w:sz="0" w:space="0" w:color="auto"/>
        <w:left w:val="none" w:sz="0" w:space="0" w:color="auto"/>
        <w:bottom w:val="none" w:sz="0" w:space="0" w:color="auto"/>
        <w:right w:val="none" w:sz="0" w:space="0" w:color="auto"/>
      </w:divBdr>
    </w:div>
    <w:div w:id="331834604">
      <w:bodyDiv w:val="1"/>
      <w:marLeft w:val="0"/>
      <w:marRight w:val="0"/>
      <w:marTop w:val="0"/>
      <w:marBottom w:val="0"/>
      <w:divBdr>
        <w:top w:val="none" w:sz="0" w:space="0" w:color="auto"/>
        <w:left w:val="none" w:sz="0" w:space="0" w:color="auto"/>
        <w:bottom w:val="none" w:sz="0" w:space="0" w:color="auto"/>
        <w:right w:val="none" w:sz="0" w:space="0" w:color="auto"/>
      </w:divBdr>
    </w:div>
    <w:div w:id="416633295">
      <w:bodyDiv w:val="1"/>
      <w:marLeft w:val="0"/>
      <w:marRight w:val="0"/>
      <w:marTop w:val="0"/>
      <w:marBottom w:val="0"/>
      <w:divBdr>
        <w:top w:val="none" w:sz="0" w:space="0" w:color="auto"/>
        <w:left w:val="none" w:sz="0" w:space="0" w:color="auto"/>
        <w:bottom w:val="none" w:sz="0" w:space="0" w:color="auto"/>
        <w:right w:val="none" w:sz="0" w:space="0" w:color="auto"/>
      </w:divBdr>
    </w:div>
    <w:div w:id="417947741">
      <w:bodyDiv w:val="1"/>
      <w:marLeft w:val="0"/>
      <w:marRight w:val="0"/>
      <w:marTop w:val="0"/>
      <w:marBottom w:val="0"/>
      <w:divBdr>
        <w:top w:val="none" w:sz="0" w:space="0" w:color="auto"/>
        <w:left w:val="none" w:sz="0" w:space="0" w:color="auto"/>
        <w:bottom w:val="none" w:sz="0" w:space="0" w:color="auto"/>
        <w:right w:val="none" w:sz="0" w:space="0" w:color="auto"/>
      </w:divBdr>
    </w:div>
    <w:div w:id="525942577">
      <w:bodyDiv w:val="1"/>
      <w:marLeft w:val="0"/>
      <w:marRight w:val="0"/>
      <w:marTop w:val="0"/>
      <w:marBottom w:val="0"/>
      <w:divBdr>
        <w:top w:val="none" w:sz="0" w:space="0" w:color="auto"/>
        <w:left w:val="none" w:sz="0" w:space="0" w:color="auto"/>
        <w:bottom w:val="none" w:sz="0" w:space="0" w:color="auto"/>
        <w:right w:val="none" w:sz="0" w:space="0" w:color="auto"/>
      </w:divBdr>
    </w:div>
    <w:div w:id="760416932">
      <w:bodyDiv w:val="1"/>
      <w:marLeft w:val="0"/>
      <w:marRight w:val="0"/>
      <w:marTop w:val="0"/>
      <w:marBottom w:val="0"/>
      <w:divBdr>
        <w:top w:val="none" w:sz="0" w:space="0" w:color="auto"/>
        <w:left w:val="none" w:sz="0" w:space="0" w:color="auto"/>
        <w:bottom w:val="none" w:sz="0" w:space="0" w:color="auto"/>
        <w:right w:val="none" w:sz="0" w:space="0" w:color="auto"/>
      </w:divBdr>
      <w:divsChild>
        <w:div w:id="2116707630">
          <w:marLeft w:val="420"/>
          <w:marRight w:val="0"/>
          <w:marTop w:val="0"/>
          <w:marBottom w:val="0"/>
          <w:divBdr>
            <w:top w:val="none" w:sz="0" w:space="0" w:color="auto"/>
            <w:left w:val="none" w:sz="0" w:space="0" w:color="auto"/>
            <w:bottom w:val="none" w:sz="0" w:space="0" w:color="auto"/>
            <w:right w:val="none" w:sz="0" w:space="0" w:color="auto"/>
          </w:divBdr>
        </w:div>
      </w:divsChild>
    </w:div>
    <w:div w:id="866606258">
      <w:bodyDiv w:val="1"/>
      <w:marLeft w:val="0"/>
      <w:marRight w:val="0"/>
      <w:marTop w:val="0"/>
      <w:marBottom w:val="0"/>
      <w:divBdr>
        <w:top w:val="none" w:sz="0" w:space="0" w:color="auto"/>
        <w:left w:val="none" w:sz="0" w:space="0" w:color="auto"/>
        <w:bottom w:val="none" w:sz="0" w:space="0" w:color="auto"/>
        <w:right w:val="none" w:sz="0" w:space="0" w:color="auto"/>
      </w:divBdr>
      <w:divsChild>
        <w:div w:id="2006516467">
          <w:marLeft w:val="420"/>
          <w:marRight w:val="0"/>
          <w:marTop w:val="0"/>
          <w:marBottom w:val="0"/>
          <w:divBdr>
            <w:top w:val="none" w:sz="0" w:space="0" w:color="auto"/>
            <w:left w:val="none" w:sz="0" w:space="0" w:color="auto"/>
            <w:bottom w:val="none" w:sz="0" w:space="0" w:color="auto"/>
            <w:right w:val="none" w:sz="0" w:space="0" w:color="auto"/>
          </w:divBdr>
        </w:div>
      </w:divsChild>
    </w:div>
    <w:div w:id="1246961270">
      <w:bodyDiv w:val="1"/>
      <w:marLeft w:val="0"/>
      <w:marRight w:val="0"/>
      <w:marTop w:val="0"/>
      <w:marBottom w:val="0"/>
      <w:divBdr>
        <w:top w:val="none" w:sz="0" w:space="0" w:color="auto"/>
        <w:left w:val="none" w:sz="0" w:space="0" w:color="auto"/>
        <w:bottom w:val="none" w:sz="0" w:space="0" w:color="auto"/>
        <w:right w:val="none" w:sz="0" w:space="0" w:color="auto"/>
      </w:divBdr>
    </w:div>
    <w:div w:id="1276252199">
      <w:bodyDiv w:val="1"/>
      <w:marLeft w:val="0"/>
      <w:marRight w:val="0"/>
      <w:marTop w:val="0"/>
      <w:marBottom w:val="0"/>
      <w:divBdr>
        <w:top w:val="none" w:sz="0" w:space="0" w:color="auto"/>
        <w:left w:val="none" w:sz="0" w:space="0" w:color="auto"/>
        <w:bottom w:val="none" w:sz="0" w:space="0" w:color="auto"/>
        <w:right w:val="none" w:sz="0" w:space="0" w:color="auto"/>
      </w:divBdr>
    </w:div>
    <w:div w:id="1498382146">
      <w:bodyDiv w:val="1"/>
      <w:marLeft w:val="0"/>
      <w:marRight w:val="0"/>
      <w:marTop w:val="0"/>
      <w:marBottom w:val="0"/>
      <w:divBdr>
        <w:top w:val="none" w:sz="0" w:space="0" w:color="auto"/>
        <w:left w:val="none" w:sz="0" w:space="0" w:color="auto"/>
        <w:bottom w:val="none" w:sz="0" w:space="0" w:color="auto"/>
        <w:right w:val="none" w:sz="0" w:space="0" w:color="auto"/>
      </w:divBdr>
    </w:div>
    <w:div w:id="1840537786">
      <w:bodyDiv w:val="1"/>
      <w:marLeft w:val="0"/>
      <w:marRight w:val="0"/>
      <w:marTop w:val="0"/>
      <w:marBottom w:val="0"/>
      <w:divBdr>
        <w:top w:val="none" w:sz="0" w:space="0" w:color="auto"/>
        <w:left w:val="none" w:sz="0" w:space="0" w:color="auto"/>
        <w:bottom w:val="none" w:sz="0" w:space="0" w:color="auto"/>
        <w:right w:val="none" w:sz="0" w:space="0" w:color="auto"/>
      </w:divBdr>
    </w:div>
    <w:div w:id="2069110902">
      <w:bodyDiv w:val="1"/>
      <w:marLeft w:val="0"/>
      <w:marRight w:val="0"/>
      <w:marTop w:val="0"/>
      <w:marBottom w:val="0"/>
      <w:divBdr>
        <w:top w:val="none" w:sz="0" w:space="0" w:color="auto"/>
        <w:left w:val="none" w:sz="0" w:space="0" w:color="auto"/>
        <w:bottom w:val="none" w:sz="0" w:space="0" w:color="auto"/>
        <w:right w:val="none" w:sz="0" w:space="0" w:color="auto"/>
      </w:divBdr>
    </w:div>
    <w:div w:id="211990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B84AE-2BEE-474B-B5C5-D4321174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11438</Words>
  <Characters>64745</Characters>
  <Application>Microsoft Office Word</Application>
  <DocSecurity>0</DocSecurity>
  <Lines>1541</Lines>
  <Paragraphs>674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Tiep Le</dc:creator>
  <cp:lastModifiedBy>Abhishek Behl</cp:lastModifiedBy>
  <cp:revision>5</cp:revision>
  <dcterms:created xsi:type="dcterms:W3CDTF">2024-05-09T06:54:00Z</dcterms:created>
  <dcterms:modified xsi:type="dcterms:W3CDTF">2024-08-20T00:36:00Z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40d0d69696ecf4138982acb9e581efedf62b13b89f37da9302a472d5d211a647</vt:lpwstr>
  </property>
</Properties>
</file>