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F9C8" w14:textId="7D2D64B2" w:rsidR="000D3406" w:rsidRPr="00E137A6" w:rsidRDefault="59B46631" w:rsidP="44DCE0FC">
      <w:pPr>
        <w:widowControl w:val="0"/>
        <w:rPr>
          <w:rFonts w:cs="Times New Roman"/>
        </w:rPr>
      </w:pPr>
      <w:r w:rsidRPr="44DCE0FC">
        <w:rPr>
          <w:color w:val="538135" w:themeColor="accent6" w:themeShade="BF"/>
          <w:sz w:val="28"/>
          <w:szCs w:val="28"/>
        </w:rPr>
        <w:t>T</w:t>
      </w:r>
      <w:r w:rsidR="00460404" w:rsidRPr="44DCE0FC">
        <w:rPr>
          <w:color w:val="538135" w:themeColor="accent6" w:themeShade="BF"/>
          <w:sz w:val="28"/>
          <w:szCs w:val="28"/>
        </w:rPr>
        <w:t>he</w:t>
      </w:r>
      <w:r w:rsidR="00BE44CD" w:rsidRPr="44DCE0FC">
        <w:rPr>
          <w:color w:val="538135" w:themeColor="accent6" w:themeShade="BF"/>
          <w:sz w:val="28"/>
          <w:szCs w:val="28"/>
        </w:rPr>
        <w:t xml:space="preserve"> prevalence and</w:t>
      </w:r>
      <w:r w:rsidR="00460404" w:rsidRPr="44DCE0FC">
        <w:rPr>
          <w:color w:val="538135" w:themeColor="accent6" w:themeShade="BF"/>
          <w:sz w:val="28"/>
          <w:szCs w:val="28"/>
        </w:rPr>
        <w:t xml:space="preserve"> immune response to </w:t>
      </w:r>
      <w:r w:rsidR="2506E1AD" w:rsidRPr="44DCE0FC">
        <w:rPr>
          <w:color w:val="538135" w:themeColor="accent6" w:themeShade="BF"/>
          <w:sz w:val="28"/>
          <w:szCs w:val="28"/>
        </w:rPr>
        <w:t xml:space="preserve">coinfection by </w:t>
      </w:r>
      <w:r w:rsidR="00460404" w:rsidRPr="44DCE0FC">
        <w:rPr>
          <w:color w:val="538135" w:themeColor="accent6" w:themeShade="BF"/>
          <w:sz w:val="28"/>
          <w:szCs w:val="28"/>
        </w:rPr>
        <w:t xml:space="preserve">avian </w:t>
      </w:r>
      <w:proofErr w:type="spellStart"/>
      <w:r w:rsidR="00460404" w:rsidRPr="44DCE0FC">
        <w:rPr>
          <w:color w:val="538135" w:themeColor="accent6" w:themeShade="BF"/>
          <w:sz w:val="28"/>
          <w:szCs w:val="28"/>
        </w:rPr>
        <w:t>haemosporidian</w:t>
      </w:r>
      <w:r w:rsidR="4DC44203" w:rsidRPr="44DCE0FC">
        <w:rPr>
          <w:color w:val="538135" w:themeColor="accent6" w:themeShade="BF"/>
          <w:sz w:val="28"/>
          <w:szCs w:val="28"/>
        </w:rPr>
        <w:t>s</w:t>
      </w:r>
      <w:proofErr w:type="spellEnd"/>
      <w:r w:rsidR="4DC44203" w:rsidRPr="44DCE0FC">
        <w:rPr>
          <w:color w:val="538135" w:themeColor="accent6" w:themeShade="BF"/>
          <w:sz w:val="28"/>
          <w:szCs w:val="28"/>
        </w:rPr>
        <w:t xml:space="preserve"> in</w:t>
      </w:r>
      <w:r w:rsidR="00460404" w:rsidRPr="44DCE0FC">
        <w:rPr>
          <w:color w:val="538135" w:themeColor="accent6" w:themeShade="BF"/>
          <w:sz w:val="28"/>
          <w:szCs w:val="28"/>
        </w:rPr>
        <w:t xml:space="preserve"> wild </w:t>
      </w:r>
      <w:r w:rsidR="5F37D248" w:rsidRPr="44DCE0FC">
        <w:rPr>
          <w:color w:val="538135" w:themeColor="accent6" w:themeShade="BF"/>
          <w:sz w:val="28"/>
          <w:szCs w:val="28"/>
        </w:rPr>
        <w:t xml:space="preserve">Eurasian blackbirds </w:t>
      </w:r>
      <w:r w:rsidR="5F37D248" w:rsidRPr="44DCE0FC">
        <w:rPr>
          <w:i/>
          <w:iCs/>
          <w:color w:val="538135" w:themeColor="accent6" w:themeShade="BF"/>
          <w:sz w:val="28"/>
          <w:szCs w:val="28"/>
        </w:rPr>
        <w:t>Turdus merula</w:t>
      </w:r>
    </w:p>
    <w:p w14:paraId="28C53690" w14:textId="530ACFB4" w:rsidR="000D3406" w:rsidRPr="00E137A6" w:rsidRDefault="00460404" w:rsidP="4230BD0E">
      <w:pPr>
        <w:widowControl w:val="0"/>
        <w:rPr>
          <w:rFonts w:cs="Times New Roman"/>
        </w:rPr>
      </w:pPr>
      <w:r w:rsidRPr="4230BD0E">
        <w:rPr>
          <w:rFonts w:cs="Times New Roman"/>
        </w:rPr>
        <w:t>Ellie Lebeau</w:t>
      </w:r>
      <w:r w:rsidRPr="4230BD0E">
        <w:rPr>
          <w:rFonts w:cs="Times New Roman"/>
          <w:vertAlign w:val="superscript"/>
        </w:rPr>
        <w:t>1</w:t>
      </w:r>
      <w:r w:rsidR="00CC67C8" w:rsidRPr="4230BD0E">
        <w:rPr>
          <w:rFonts w:cs="Times New Roman"/>
        </w:rPr>
        <w:t xml:space="preserve"> </w:t>
      </w:r>
      <w:r w:rsidR="1FAC6A11" w:rsidRPr="4230BD0E">
        <w:rPr>
          <w:rFonts w:cs="Times New Roman"/>
        </w:rPr>
        <w:t>&amp; Jenny C. Dunn</w:t>
      </w:r>
      <w:r w:rsidR="1FAC6A11" w:rsidRPr="4230BD0E">
        <w:rPr>
          <w:rFonts w:cs="Times New Roman"/>
          <w:vertAlign w:val="superscript"/>
        </w:rPr>
        <w:t>1</w:t>
      </w:r>
      <w:r w:rsidR="006E4C42">
        <w:rPr>
          <w:rFonts w:cs="Times New Roman"/>
          <w:vertAlign w:val="superscript"/>
        </w:rPr>
        <w:t>, 2</w:t>
      </w:r>
    </w:p>
    <w:p w14:paraId="30CB020A" w14:textId="77777777" w:rsidR="000D3406" w:rsidRPr="00E137A6" w:rsidRDefault="000D3406" w:rsidP="00427B44">
      <w:pPr>
        <w:widowControl w:val="0"/>
        <w:rPr>
          <w:rFonts w:cs="Times New Roman"/>
          <w:szCs w:val="24"/>
        </w:rPr>
      </w:pPr>
    </w:p>
    <w:p w14:paraId="7719F74C" w14:textId="31A146ED" w:rsidR="0069566F" w:rsidRPr="00DD7CB8" w:rsidRDefault="000D3406" w:rsidP="00427B44">
      <w:pPr>
        <w:widowControl w:val="0"/>
        <w:rPr>
          <w:rFonts w:cs="Times New Roman"/>
          <w:szCs w:val="24"/>
        </w:rPr>
      </w:pPr>
      <w:r w:rsidRPr="00DD7CB8">
        <w:rPr>
          <w:rFonts w:cs="Times New Roman"/>
          <w:szCs w:val="24"/>
          <w:vertAlign w:val="superscript"/>
        </w:rPr>
        <w:t>1</w:t>
      </w:r>
      <w:r w:rsidR="00460404" w:rsidRPr="00DD7CB8">
        <w:rPr>
          <w:rFonts w:cs="Times New Roman"/>
          <w:szCs w:val="24"/>
        </w:rPr>
        <w:t xml:space="preserve">School of Life </w:t>
      </w:r>
      <w:r w:rsidR="007A4A55" w:rsidRPr="00DD7CB8">
        <w:rPr>
          <w:rFonts w:cs="Times New Roman"/>
          <w:szCs w:val="24"/>
        </w:rPr>
        <w:t xml:space="preserve">and Environmental </w:t>
      </w:r>
      <w:r w:rsidR="00460404" w:rsidRPr="00DD7CB8">
        <w:rPr>
          <w:rFonts w:cs="Times New Roman"/>
          <w:szCs w:val="24"/>
        </w:rPr>
        <w:t>Sciences, University of Lincoln, Joseph Banks Laboratories, Lincoln, LN6 7TS, UK</w:t>
      </w:r>
    </w:p>
    <w:p w14:paraId="3A310B42" w14:textId="44F269F8" w:rsidR="000D3406" w:rsidRPr="00DD7CB8" w:rsidRDefault="006E4C42" w:rsidP="00427B44">
      <w:pPr>
        <w:widowControl w:val="0"/>
        <w:rPr>
          <w:rFonts w:cs="Times New Roman"/>
          <w:szCs w:val="24"/>
          <w:lang w:val="en-US"/>
        </w:rPr>
      </w:pPr>
      <w:r w:rsidRPr="00DD7CB8">
        <w:rPr>
          <w:rFonts w:cs="Times New Roman"/>
          <w:vertAlign w:val="superscript"/>
        </w:rPr>
        <w:t>2</w:t>
      </w:r>
      <w:r w:rsidRPr="00DD7CB8">
        <w:rPr>
          <w:rFonts w:cs="Times New Roman"/>
          <w:szCs w:val="24"/>
          <w:lang w:val="en-US"/>
        </w:rPr>
        <w:t xml:space="preserve">School of Life Sciences, Keele University, Huxley Building, Newcastle-under-Lyme, </w:t>
      </w:r>
      <w:r w:rsidR="007A019D" w:rsidRPr="00DD7CB8">
        <w:rPr>
          <w:rFonts w:cs="Times New Roman"/>
          <w:szCs w:val="24"/>
          <w:lang w:val="en-US"/>
        </w:rPr>
        <w:t xml:space="preserve">Staffordshire, </w:t>
      </w:r>
      <w:r w:rsidRPr="00DD7CB8">
        <w:rPr>
          <w:rFonts w:cs="Times New Roman"/>
          <w:szCs w:val="24"/>
          <w:lang w:val="en-US"/>
        </w:rPr>
        <w:t>ST5 5BG, UK</w:t>
      </w:r>
    </w:p>
    <w:p w14:paraId="491C32B4" w14:textId="77777777" w:rsidR="005D1FEB" w:rsidRPr="00DD7CB8" w:rsidRDefault="005D1FEB" w:rsidP="00427B44">
      <w:pPr>
        <w:widowControl w:val="0"/>
        <w:rPr>
          <w:rFonts w:cs="Times New Roman"/>
          <w:szCs w:val="24"/>
        </w:rPr>
      </w:pPr>
    </w:p>
    <w:p w14:paraId="02FB3541" w14:textId="584AB195" w:rsidR="00B5297F" w:rsidRPr="00DD7CB8" w:rsidRDefault="2DD15C6B" w:rsidP="4230BD0E">
      <w:pPr>
        <w:widowControl w:val="0"/>
        <w:rPr>
          <w:rFonts w:cs="Times New Roman"/>
        </w:rPr>
      </w:pPr>
      <w:r w:rsidRPr="00DD7CB8">
        <w:rPr>
          <w:rFonts w:cs="Times New Roman"/>
          <w:b/>
          <w:bCs/>
        </w:rPr>
        <w:t>Corresponding author</w:t>
      </w:r>
      <w:r w:rsidR="00B5297F" w:rsidRPr="00DD7CB8">
        <w:rPr>
          <w:rFonts w:cs="Times New Roman"/>
          <w:b/>
          <w:bCs/>
        </w:rPr>
        <w:t>s</w:t>
      </w:r>
      <w:r w:rsidR="1BFA5152" w:rsidRPr="00DD7CB8">
        <w:rPr>
          <w:rFonts w:cs="Times New Roman"/>
          <w:b/>
          <w:bCs/>
        </w:rPr>
        <w:t xml:space="preserve">: </w:t>
      </w:r>
      <w:r w:rsidR="230C42B0" w:rsidRPr="00DD7CB8">
        <w:rPr>
          <w:rFonts w:cs="Times New Roman"/>
        </w:rPr>
        <w:t>Ellie Lebeau</w:t>
      </w:r>
      <w:r w:rsidR="1BFA5152" w:rsidRPr="00DD7CB8">
        <w:rPr>
          <w:rFonts w:cs="Times New Roman"/>
        </w:rPr>
        <w:t>, E</w:t>
      </w:r>
      <w:r w:rsidR="135EE010" w:rsidRPr="00DD7CB8">
        <w:rPr>
          <w:rFonts w:cs="Times New Roman"/>
        </w:rPr>
        <w:t xml:space="preserve">mail: </w:t>
      </w:r>
      <w:hyperlink r:id="rId8" w:history="1">
        <w:r w:rsidR="00B5297F" w:rsidRPr="00DD7CB8">
          <w:rPr>
            <w:rStyle w:val="Hyperlink"/>
            <w:rFonts w:cs="Times New Roman"/>
          </w:rPr>
          <w:t>ellie-lebeau@hotmail.com</w:t>
        </w:r>
      </w:hyperlink>
      <w:r w:rsidR="00B5297F" w:rsidRPr="00DD7CB8">
        <w:rPr>
          <w:rFonts w:cs="Times New Roman"/>
        </w:rPr>
        <w:t>; Jenny C. Dunn, E-mail: J</w:t>
      </w:r>
      <w:r w:rsidR="006E4C42" w:rsidRPr="00DD7CB8">
        <w:rPr>
          <w:rFonts w:cs="Times New Roman"/>
        </w:rPr>
        <w:t>.C.</w:t>
      </w:r>
      <w:r w:rsidR="00B5297F" w:rsidRPr="00DD7CB8">
        <w:rPr>
          <w:rFonts w:cs="Times New Roman"/>
        </w:rPr>
        <w:t>Dunn@</w:t>
      </w:r>
      <w:r w:rsidR="006E4C42" w:rsidRPr="00DD7CB8">
        <w:rPr>
          <w:rFonts w:cs="Times New Roman"/>
        </w:rPr>
        <w:t>keele</w:t>
      </w:r>
      <w:r w:rsidR="00B5297F" w:rsidRPr="00DD7CB8">
        <w:rPr>
          <w:rFonts w:cs="Times New Roman"/>
        </w:rPr>
        <w:t xml:space="preserve">.ac.uk </w:t>
      </w:r>
    </w:p>
    <w:p w14:paraId="48F83511" w14:textId="77777777" w:rsidR="00B5297F" w:rsidRPr="00DD7CB8" w:rsidRDefault="00B5297F" w:rsidP="4230BD0E">
      <w:pPr>
        <w:widowControl w:val="0"/>
        <w:rPr>
          <w:rFonts w:cs="Times New Roman"/>
        </w:rPr>
      </w:pPr>
    </w:p>
    <w:p w14:paraId="7E646485" w14:textId="1BE20576" w:rsidR="0069566F" w:rsidRPr="00DD7CB8" w:rsidRDefault="00B36A4B" w:rsidP="4230BD0E">
      <w:pPr>
        <w:widowControl w:val="0"/>
        <w:rPr>
          <w:rFonts w:cs="Times New Roman"/>
        </w:rPr>
      </w:pPr>
      <w:r w:rsidRPr="00DD7CB8">
        <w:rPr>
          <w:b/>
          <w:bCs/>
          <w:sz w:val="28"/>
          <w:szCs w:val="28"/>
        </w:rPr>
        <w:br w:type="page"/>
      </w:r>
    </w:p>
    <w:p w14:paraId="6C71339B" w14:textId="77777777" w:rsidR="003B7677" w:rsidRPr="00DD7CB8" w:rsidRDefault="00CC67C8" w:rsidP="00427B44">
      <w:pPr>
        <w:pStyle w:val="Heading1"/>
        <w:widowControl w:val="0"/>
        <w:rPr>
          <w:color w:val="auto"/>
        </w:rPr>
      </w:pPr>
      <w:r w:rsidRPr="00DD7CB8">
        <w:rPr>
          <w:color w:val="auto"/>
        </w:rPr>
        <w:lastRenderedPageBreak/>
        <w:t>Abstract</w:t>
      </w:r>
    </w:p>
    <w:p w14:paraId="45D0C35F" w14:textId="64BA561A" w:rsidR="00DB138D" w:rsidRPr="00DD7CB8" w:rsidRDefault="00E554A7" w:rsidP="44DCE0FC">
      <w:pPr>
        <w:widowControl w:val="0"/>
        <w:rPr>
          <w:rFonts w:cs="Times New Roman"/>
        </w:rPr>
      </w:pPr>
      <w:r w:rsidRPr="00DD7CB8">
        <w:rPr>
          <w:rFonts w:cs="Times New Roman"/>
        </w:rPr>
        <w:t xml:space="preserve">Coinfection </w:t>
      </w:r>
      <w:r w:rsidR="00DD0344" w:rsidRPr="00DD7CB8">
        <w:rPr>
          <w:rFonts w:cs="Times New Roman"/>
        </w:rPr>
        <w:t xml:space="preserve">of a host </w:t>
      </w:r>
      <w:r w:rsidR="5641E430" w:rsidRPr="00DD7CB8">
        <w:rPr>
          <w:rFonts w:cs="Times New Roman"/>
        </w:rPr>
        <w:t xml:space="preserve">by </w:t>
      </w:r>
      <w:r w:rsidR="00B5297F" w:rsidRPr="00DD7CB8">
        <w:rPr>
          <w:rFonts w:cs="Times New Roman"/>
        </w:rPr>
        <w:t>more than one</w:t>
      </w:r>
      <w:r w:rsidRPr="00DD7CB8">
        <w:rPr>
          <w:rFonts w:cs="Times New Roman"/>
        </w:rPr>
        <w:t xml:space="preserve"> parasite </w:t>
      </w:r>
      <w:r w:rsidR="00BF5A3B" w:rsidRPr="00DD7CB8">
        <w:rPr>
          <w:rFonts w:cs="Times New Roman"/>
        </w:rPr>
        <w:t>is</w:t>
      </w:r>
      <w:r w:rsidR="00D445D9" w:rsidRPr="00DD7CB8">
        <w:rPr>
          <w:rFonts w:cs="Times New Roman"/>
        </w:rPr>
        <w:t xml:space="preserve"> </w:t>
      </w:r>
      <w:r w:rsidRPr="00DD7CB8">
        <w:rPr>
          <w:rFonts w:cs="Times New Roman"/>
        </w:rPr>
        <w:t xml:space="preserve">more common than single infection in wild </w:t>
      </w:r>
      <w:r w:rsidR="00D445D9" w:rsidRPr="00DD7CB8">
        <w:rPr>
          <w:rFonts w:cs="Times New Roman"/>
        </w:rPr>
        <w:t xml:space="preserve">environments </w:t>
      </w:r>
      <w:r w:rsidR="00B2224F" w:rsidRPr="00DD7CB8">
        <w:rPr>
          <w:rFonts w:cs="Times New Roman"/>
        </w:rPr>
        <w:t>and</w:t>
      </w:r>
      <w:r w:rsidR="00D445D9" w:rsidRPr="00DD7CB8">
        <w:rPr>
          <w:rFonts w:cs="Times New Roman"/>
        </w:rPr>
        <w:t xml:space="preserve"> </w:t>
      </w:r>
      <w:r w:rsidRPr="00DD7CB8">
        <w:rPr>
          <w:rFonts w:cs="Times New Roman"/>
        </w:rPr>
        <w:t>can</w:t>
      </w:r>
      <w:r w:rsidR="00D445D9" w:rsidRPr="00DD7CB8">
        <w:rPr>
          <w:rFonts w:cs="Times New Roman"/>
        </w:rPr>
        <w:t xml:space="preserve"> </w:t>
      </w:r>
      <w:r w:rsidRPr="00DD7CB8">
        <w:rPr>
          <w:rFonts w:cs="Times New Roman"/>
        </w:rPr>
        <w:t>have differ</w:t>
      </w:r>
      <w:r w:rsidR="00B5297F" w:rsidRPr="00DD7CB8">
        <w:rPr>
          <w:rFonts w:cs="Times New Roman"/>
        </w:rPr>
        <w:t>ing</w:t>
      </w:r>
      <w:r w:rsidRPr="00DD7CB8">
        <w:rPr>
          <w:rFonts w:cs="Times New Roman"/>
        </w:rPr>
        <w:t xml:space="preserve"> impacts</w:t>
      </w:r>
      <w:r w:rsidR="663F21FA" w:rsidRPr="00DD7CB8">
        <w:rPr>
          <w:rFonts w:cs="Times New Roman"/>
        </w:rPr>
        <w:t xml:space="preserve">, although </w:t>
      </w:r>
      <w:r w:rsidR="00BE44CD" w:rsidRPr="00DD7CB8">
        <w:rPr>
          <w:rFonts w:cs="Times New Roman"/>
        </w:rPr>
        <w:t xml:space="preserve">coinfections </w:t>
      </w:r>
      <w:r w:rsidR="00B5297F" w:rsidRPr="00DD7CB8">
        <w:rPr>
          <w:rFonts w:cs="Times New Roman"/>
        </w:rPr>
        <w:t>have relatively</w:t>
      </w:r>
      <w:r w:rsidR="663F21FA" w:rsidRPr="00DD7CB8">
        <w:rPr>
          <w:rFonts w:cs="Times New Roman"/>
        </w:rPr>
        <w:t xml:space="preserve"> rarely </w:t>
      </w:r>
      <w:r w:rsidR="00B5297F" w:rsidRPr="00DD7CB8">
        <w:rPr>
          <w:rFonts w:cs="Times New Roman"/>
        </w:rPr>
        <w:t xml:space="preserve">been </w:t>
      </w:r>
      <w:r w:rsidR="663F21FA" w:rsidRPr="00DD7CB8">
        <w:rPr>
          <w:rFonts w:cs="Times New Roman"/>
        </w:rPr>
        <w:t>quantified</w:t>
      </w:r>
      <w:r w:rsidRPr="00DD7CB8">
        <w:rPr>
          <w:rFonts w:cs="Times New Roman"/>
        </w:rPr>
        <w:t xml:space="preserve">. Host immune responses to coinfection can contribute to </w:t>
      </w:r>
      <w:r w:rsidR="00D445D9" w:rsidRPr="00DD7CB8">
        <w:rPr>
          <w:rFonts w:cs="Times New Roman"/>
        </w:rPr>
        <w:t>infection costs</w:t>
      </w:r>
      <w:r w:rsidRPr="00DD7CB8">
        <w:rPr>
          <w:rFonts w:cs="Times New Roman"/>
        </w:rPr>
        <w:t xml:space="preserve"> but are often harder to predict </w:t>
      </w:r>
      <w:r w:rsidR="00883470" w:rsidRPr="00DD7CB8">
        <w:rPr>
          <w:rFonts w:cs="Times New Roman"/>
        </w:rPr>
        <w:t xml:space="preserve">than those </w:t>
      </w:r>
      <w:r w:rsidR="001D11AF" w:rsidRPr="00DD7CB8">
        <w:rPr>
          <w:rFonts w:cs="Times New Roman"/>
        </w:rPr>
        <w:t>associated with</w:t>
      </w:r>
      <w:r w:rsidR="00883470" w:rsidRPr="00DD7CB8">
        <w:rPr>
          <w:rFonts w:cs="Times New Roman"/>
        </w:rPr>
        <w:t xml:space="preserve"> single infection</w:t>
      </w:r>
      <w:r w:rsidR="009F2823" w:rsidRPr="00DD7CB8">
        <w:rPr>
          <w:rFonts w:cs="Times New Roman"/>
        </w:rPr>
        <w:t>, due to the influence of within-host parasite-parasite interactions on infection virulence</w:t>
      </w:r>
      <w:r w:rsidRPr="00DD7CB8">
        <w:rPr>
          <w:rFonts w:cs="Times New Roman"/>
        </w:rPr>
        <w:t>.</w:t>
      </w:r>
      <w:r w:rsidR="00883470" w:rsidRPr="00DD7CB8">
        <w:rPr>
          <w:rFonts w:cs="Times New Roman"/>
        </w:rPr>
        <w:t xml:space="preserve"> </w:t>
      </w:r>
      <w:r w:rsidR="005A1599" w:rsidRPr="00DD7CB8">
        <w:rPr>
          <w:rFonts w:cs="Times New Roman"/>
        </w:rPr>
        <w:t>To</w:t>
      </w:r>
      <w:r w:rsidR="00883470" w:rsidRPr="00DD7CB8">
        <w:rPr>
          <w:rFonts w:cs="Times New Roman"/>
        </w:rPr>
        <w:t xml:space="preserve"> </w:t>
      </w:r>
      <w:r w:rsidR="5B70BA0D" w:rsidRPr="00DD7CB8">
        <w:rPr>
          <w:rFonts w:cs="Times New Roman"/>
        </w:rPr>
        <w:t>first quantify coinfection in a common bird species, and then to</w:t>
      </w:r>
      <w:r w:rsidR="00CD35FA" w:rsidRPr="00DD7CB8">
        <w:rPr>
          <w:rFonts w:cs="Times New Roman"/>
        </w:rPr>
        <w:t xml:space="preserve"> </w:t>
      </w:r>
      <w:r w:rsidR="00B5297F" w:rsidRPr="00DD7CB8">
        <w:rPr>
          <w:rFonts w:cs="Times New Roman"/>
        </w:rPr>
        <w:t>test for</w:t>
      </w:r>
      <w:r w:rsidR="00883470" w:rsidRPr="00DD7CB8">
        <w:rPr>
          <w:rFonts w:cs="Times New Roman"/>
        </w:rPr>
        <w:t xml:space="preserve"> </w:t>
      </w:r>
      <w:r w:rsidR="005B3877" w:rsidRPr="00DD7CB8">
        <w:rPr>
          <w:rFonts w:cs="Times New Roman"/>
        </w:rPr>
        <w:t>immune-related impacts of coinfection</w:t>
      </w:r>
      <w:r w:rsidR="00883470" w:rsidRPr="00DD7CB8">
        <w:rPr>
          <w:rFonts w:cs="Times New Roman"/>
        </w:rPr>
        <w:t xml:space="preserve">, </w:t>
      </w:r>
      <w:r w:rsidR="17716F32" w:rsidRPr="00DD7CB8">
        <w:rPr>
          <w:rFonts w:cs="Times New Roman"/>
        </w:rPr>
        <w:t>we inve</w:t>
      </w:r>
      <w:r w:rsidR="00883470" w:rsidRPr="00DD7CB8">
        <w:rPr>
          <w:rFonts w:cs="Times New Roman"/>
        </w:rPr>
        <w:t xml:space="preserve">stigated </w:t>
      </w:r>
      <w:r w:rsidR="441CA95F" w:rsidRPr="00DD7CB8">
        <w:rPr>
          <w:rFonts w:cs="Times New Roman"/>
        </w:rPr>
        <w:t xml:space="preserve">the prevalence and </w:t>
      </w:r>
      <w:r w:rsidR="00883470" w:rsidRPr="00DD7CB8">
        <w:rPr>
          <w:rFonts w:cs="Times New Roman"/>
        </w:rPr>
        <w:t xml:space="preserve">immune response to avian haemosporidian </w:t>
      </w:r>
      <w:r w:rsidR="005A1599" w:rsidRPr="00DD7CB8">
        <w:rPr>
          <w:rFonts w:cs="Times New Roman"/>
        </w:rPr>
        <w:t>(</w:t>
      </w:r>
      <w:r w:rsidR="00DD0344" w:rsidRPr="00DD7CB8">
        <w:rPr>
          <w:rFonts w:cs="Times New Roman"/>
        </w:rPr>
        <w:t xml:space="preserve">genera: </w:t>
      </w:r>
      <w:r w:rsidR="005A1599" w:rsidRPr="00DD7CB8">
        <w:rPr>
          <w:rFonts w:cs="Times New Roman"/>
          <w:i/>
          <w:iCs/>
        </w:rPr>
        <w:t>Plasmodium</w:t>
      </w:r>
      <w:r w:rsidR="005A1599" w:rsidRPr="00DD7CB8">
        <w:rPr>
          <w:rFonts w:cs="Times New Roman"/>
        </w:rPr>
        <w:t xml:space="preserve">, </w:t>
      </w:r>
      <w:r w:rsidR="005A1599" w:rsidRPr="00DD7CB8">
        <w:rPr>
          <w:rFonts w:cs="Times New Roman"/>
          <w:i/>
          <w:iCs/>
        </w:rPr>
        <w:t>Haemoproteus</w:t>
      </w:r>
      <w:r w:rsidR="005A1599" w:rsidRPr="00DD7CB8">
        <w:rPr>
          <w:rFonts w:cs="Times New Roman"/>
        </w:rPr>
        <w:t xml:space="preserve">, and </w:t>
      </w:r>
      <w:r w:rsidR="005A1599" w:rsidRPr="00DD7CB8">
        <w:rPr>
          <w:rFonts w:cs="Times New Roman"/>
          <w:i/>
          <w:iCs/>
        </w:rPr>
        <w:t>Leucocytozoon</w:t>
      </w:r>
      <w:r w:rsidR="005A1599" w:rsidRPr="00DD7CB8">
        <w:rPr>
          <w:rFonts w:cs="Times New Roman"/>
        </w:rPr>
        <w:t xml:space="preserve">) </w:t>
      </w:r>
      <w:r w:rsidR="00883470" w:rsidRPr="00DD7CB8">
        <w:rPr>
          <w:rFonts w:cs="Times New Roman"/>
        </w:rPr>
        <w:t>coinfection</w:t>
      </w:r>
      <w:r w:rsidR="005A1599" w:rsidRPr="00DD7CB8">
        <w:rPr>
          <w:rFonts w:cs="Times New Roman"/>
        </w:rPr>
        <w:t xml:space="preserve"> in wild blackbirds</w:t>
      </w:r>
      <w:r w:rsidR="00883470" w:rsidRPr="00DD7CB8">
        <w:rPr>
          <w:rFonts w:cs="Times New Roman"/>
        </w:rPr>
        <w:t xml:space="preserve">. </w:t>
      </w:r>
      <w:r w:rsidR="792BA542" w:rsidRPr="00DD7CB8">
        <w:rPr>
          <w:rFonts w:cs="Times New Roman"/>
        </w:rPr>
        <w:t>Coi</w:t>
      </w:r>
      <w:r w:rsidR="00CF63B7" w:rsidRPr="00DD7CB8">
        <w:rPr>
          <w:rFonts w:cs="Times New Roman"/>
        </w:rPr>
        <w:t>nfection status was diagnosed using a one-step multiplex PCR, i</w:t>
      </w:r>
      <w:r w:rsidR="005A1599" w:rsidRPr="00DD7CB8">
        <w:rPr>
          <w:rFonts w:cs="Times New Roman"/>
        </w:rPr>
        <w:t>mmune response was quantified through white blood cell counts and heterophil</w:t>
      </w:r>
      <w:r w:rsidR="00B5297F" w:rsidRPr="00DD7CB8">
        <w:rPr>
          <w:rFonts w:cs="Times New Roman"/>
        </w:rPr>
        <w:t xml:space="preserve">: </w:t>
      </w:r>
      <w:r w:rsidR="005A1599" w:rsidRPr="00DD7CB8">
        <w:rPr>
          <w:rFonts w:cs="Times New Roman"/>
        </w:rPr>
        <w:t>lymphocyte ratio</w:t>
      </w:r>
      <w:r w:rsidR="00981003" w:rsidRPr="00DD7CB8">
        <w:rPr>
          <w:rFonts w:cs="Times New Roman"/>
        </w:rPr>
        <w:t xml:space="preserve">s, and parasitaemia was quantified for each infected sample. </w:t>
      </w:r>
      <w:r w:rsidR="005A09CE" w:rsidRPr="00DD7CB8">
        <w:t>We detected high rates</w:t>
      </w:r>
      <w:r w:rsidR="007E4A6B" w:rsidRPr="00DD7CB8">
        <w:t xml:space="preserve"> of haemosporidian infection and coinfection, although </w:t>
      </w:r>
      <w:r w:rsidR="000805B6" w:rsidRPr="00DD7CB8">
        <w:t>neither impact</w:t>
      </w:r>
      <w:r w:rsidR="00B5297F" w:rsidRPr="00DD7CB8">
        <w:t>ed</w:t>
      </w:r>
      <w:r w:rsidR="007E4A6B" w:rsidRPr="00DD7CB8">
        <w:t xml:space="preserve"> immune activity, despite a significantly higher </w:t>
      </w:r>
      <w:r w:rsidR="003347FD" w:rsidRPr="00DD7CB8">
        <w:t>parasitaemia</w:t>
      </w:r>
      <w:r w:rsidR="007E4A6B" w:rsidRPr="00DD7CB8">
        <w:t xml:space="preserve"> in individuals experiencing double versus single infection</w:t>
      </w:r>
      <w:r w:rsidR="005A1599" w:rsidRPr="00DD7CB8">
        <w:rPr>
          <w:rFonts w:cs="Times New Roman"/>
        </w:rPr>
        <w:t xml:space="preserve">. </w:t>
      </w:r>
      <w:r w:rsidR="00B5297F" w:rsidRPr="00DD7CB8">
        <w:rPr>
          <w:rFonts w:cs="Times New Roman"/>
        </w:rPr>
        <w:t>This</w:t>
      </w:r>
      <w:r w:rsidR="005A1599" w:rsidRPr="00DD7CB8">
        <w:rPr>
          <w:rFonts w:cs="Times New Roman"/>
        </w:rPr>
        <w:t xml:space="preserve"> suggest</w:t>
      </w:r>
      <w:r w:rsidR="00B5297F" w:rsidRPr="00DD7CB8">
        <w:rPr>
          <w:rFonts w:cs="Times New Roman"/>
        </w:rPr>
        <w:t>s</w:t>
      </w:r>
      <w:r w:rsidR="005A1599" w:rsidRPr="00DD7CB8">
        <w:rPr>
          <w:rFonts w:cs="Times New Roman"/>
        </w:rPr>
        <w:t xml:space="preserve"> that </w:t>
      </w:r>
      <w:r w:rsidR="005B3877" w:rsidRPr="00DD7CB8">
        <w:rPr>
          <w:rFonts w:cs="Times New Roman"/>
        </w:rPr>
        <w:t>immune-related costs of haemosporidian single and coinfection are low</w:t>
      </w:r>
      <w:r w:rsidR="00A91B39" w:rsidRPr="00DD7CB8">
        <w:rPr>
          <w:rFonts w:cs="Times New Roman"/>
        </w:rPr>
        <w:t xml:space="preserve"> in this system</w:t>
      </w:r>
      <w:r w:rsidR="005A1599" w:rsidRPr="00DD7CB8">
        <w:rPr>
          <w:rFonts w:cs="Times New Roman"/>
        </w:rPr>
        <w:t>.</w:t>
      </w:r>
      <w:r w:rsidR="005B3877" w:rsidRPr="00DD7CB8">
        <w:rPr>
          <w:rFonts w:cs="Times New Roman"/>
        </w:rPr>
        <w:t xml:space="preserve"> This could be due to long-term host-parasite coevolution,</w:t>
      </w:r>
      <w:r w:rsidR="005A09CE" w:rsidRPr="00DD7CB8">
        <w:rPr>
          <w:rFonts w:cs="Times New Roman"/>
        </w:rPr>
        <w:t xml:space="preserve"> which has decreased infection virulence,</w:t>
      </w:r>
      <w:r w:rsidR="005B3877" w:rsidRPr="00DD7CB8">
        <w:rPr>
          <w:rFonts w:cs="Times New Roman"/>
        </w:rPr>
        <w:t xml:space="preserve"> or a consequence of reduced costs associated with chronic infection</w:t>
      </w:r>
      <w:r w:rsidR="005A09CE" w:rsidRPr="00DD7CB8">
        <w:rPr>
          <w:rFonts w:cs="Times New Roman"/>
        </w:rPr>
        <w:t>s</w:t>
      </w:r>
      <w:r w:rsidR="005B3877" w:rsidRPr="00DD7CB8">
        <w:rPr>
          <w:rFonts w:cs="Times New Roman"/>
        </w:rPr>
        <w:t xml:space="preserve"> </w:t>
      </w:r>
      <w:r w:rsidR="005A09CE" w:rsidRPr="00DD7CB8">
        <w:rPr>
          <w:rFonts w:cs="Times New Roman"/>
        </w:rPr>
        <w:t>compared</w:t>
      </w:r>
      <w:r w:rsidR="005B3877" w:rsidRPr="00DD7CB8">
        <w:rPr>
          <w:rFonts w:cs="Times New Roman"/>
        </w:rPr>
        <w:t xml:space="preserve"> to acute infection</w:t>
      </w:r>
      <w:r w:rsidR="005A09CE" w:rsidRPr="00DD7CB8">
        <w:rPr>
          <w:rFonts w:cs="Times New Roman"/>
        </w:rPr>
        <w:t>s</w:t>
      </w:r>
      <w:r w:rsidR="005B3877" w:rsidRPr="00DD7CB8">
        <w:rPr>
          <w:rFonts w:cs="Times New Roman"/>
        </w:rPr>
        <w:t xml:space="preserve">. </w:t>
      </w:r>
      <w:r w:rsidR="005A09CE" w:rsidRPr="00DD7CB8">
        <w:rPr>
          <w:rFonts w:cs="Times New Roman"/>
        </w:rPr>
        <w:t>Alternatively, o</w:t>
      </w:r>
      <w:r w:rsidR="00981003" w:rsidRPr="00DD7CB8">
        <w:rPr>
          <w:rFonts w:cs="Times New Roman"/>
        </w:rPr>
        <w:t xml:space="preserve">ur results may obscure immune-related costs associated with </w:t>
      </w:r>
      <w:r w:rsidR="00F60777" w:rsidRPr="00DD7CB8">
        <w:rPr>
          <w:rFonts w:cs="Times New Roman"/>
        </w:rPr>
        <w:t xml:space="preserve">specific </w:t>
      </w:r>
      <w:r w:rsidR="00A25D4F" w:rsidRPr="00DD7CB8">
        <w:t>combinations of coinfecting haemosporidian genera, species, or lineages</w:t>
      </w:r>
      <w:r w:rsidR="00F60777" w:rsidRPr="00DD7CB8">
        <w:rPr>
          <w:rFonts w:cs="Times New Roman"/>
        </w:rPr>
        <w:t>.</w:t>
      </w:r>
      <w:r w:rsidR="005A09CE" w:rsidRPr="00DD7CB8">
        <w:rPr>
          <w:rFonts w:cs="Times New Roman"/>
        </w:rPr>
        <w:t xml:space="preserve"> F</w:t>
      </w:r>
      <w:r w:rsidR="00F60777" w:rsidRPr="00DD7CB8">
        <w:rPr>
          <w:rFonts w:cs="Times New Roman"/>
        </w:rPr>
        <w:t xml:space="preserve">uture research should </w:t>
      </w:r>
      <w:bookmarkStart w:id="0" w:name="_Hlk134792230"/>
      <w:r w:rsidR="00FC6180" w:rsidRPr="00DD7CB8">
        <w:rPr>
          <w:rFonts w:cs="Times New Roman"/>
        </w:rPr>
        <w:t xml:space="preserve">investigate </w:t>
      </w:r>
      <w:bookmarkEnd w:id="0"/>
      <w:r w:rsidR="00DB138D" w:rsidRPr="00DD7CB8">
        <w:t xml:space="preserve">interactions that occur between </w:t>
      </w:r>
      <w:r w:rsidR="009F2823" w:rsidRPr="00DD7CB8">
        <w:t xml:space="preserve">haemosporidian </w:t>
      </w:r>
      <w:r w:rsidR="00DB138D" w:rsidRPr="00DD7CB8">
        <w:t>parasites within host</w:t>
      </w:r>
      <w:r w:rsidR="00B5297F" w:rsidRPr="00DD7CB8">
        <w:t>s</w:t>
      </w:r>
      <w:r w:rsidR="00DB138D" w:rsidRPr="00DD7CB8">
        <w:t xml:space="preserve">, </w:t>
      </w:r>
      <w:r w:rsidR="009F2823" w:rsidRPr="00DD7CB8">
        <w:t>as well as</w:t>
      </w:r>
      <w:r w:rsidR="00DB138D" w:rsidRPr="00DD7CB8">
        <w:t xml:space="preserve"> the ways in which these interactions and resulting impacts may vary depending on parasite identity.</w:t>
      </w:r>
    </w:p>
    <w:p w14:paraId="2D89EFBD" w14:textId="2545C9BF" w:rsidR="006B0719" w:rsidRPr="00DD7CB8" w:rsidRDefault="00A8106C" w:rsidP="4230BD0E">
      <w:pPr>
        <w:widowControl w:val="0"/>
        <w:rPr>
          <w:rFonts w:cs="Times New Roman"/>
        </w:rPr>
      </w:pPr>
      <w:r w:rsidRPr="00DD7CB8">
        <w:rPr>
          <w:rFonts w:cs="Times New Roman"/>
          <w:b/>
          <w:bCs/>
        </w:rPr>
        <w:t>Keywords:</w:t>
      </w:r>
      <w:r w:rsidRPr="00DD7CB8">
        <w:rPr>
          <w:rFonts w:cs="Times New Roman"/>
        </w:rPr>
        <w:t xml:space="preserve"> </w:t>
      </w:r>
      <w:r w:rsidR="003C2D1A" w:rsidRPr="00DD7CB8">
        <w:rPr>
          <w:rFonts w:cs="Times New Roman"/>
        </w:rPr>
        <w:t>Coinfection</w:t>
      </w:r>
      <w:r w:rsidR="00606351" w:rsidRPr="00DD7CB8">
        <w:rPr>
          <w:rFonts w:cs="Times New Roman"/>
        </w:rPr>
        <w:t xml:space="preserve">; </w:t>
      </w:r>
      <w:r w:rsidR="003C2D1A" w:rsidRPr="00DD7CB8">
        <w:rPr>
          <w:rFonts w:cs="Times New Roman"/>
        </w:rPr>
        <w:t>Haemosporidian</w:t>
      </w:r>
      <w:r w:rsidR="008C70DD" w:rsidRPr="00DD7CB8">
        <w:rPr>
          <w:rFonts w:cs="Times New Roman"/>
        </w:rPr>
        <w:t>;</w:t>
      </w:r>
      <w:r w:rsidRPr="00DD7CB8">
        <w:rPr>
          <w:rFonts w:cs="Times New Roman"/>
        </w:rPr>
        <w:t xml:space="preserve"> </w:t>
      </w:r>
      <w:r w:rsidR="003C2D1A" w:rsidRPr="00DD7CB8">
        <w:rPr>
          <w:rFonts w:cs="Times New Roman"/>
          <w:i/>
          <w:iCs/>
        </w:rPr>
        <w:t>Plasmodium</w:t>
      </w:r>
      <w:r w:rsidR="003C2D1A" w:rsidRPr="00DD7CB8">
        <w:rPr>
          <w:rFonts w:cs="Times New Roman"/>
        </w:rPr>
        <w:t xml:space="preserve">; </w:t>
      </w:r>
      <w:r w:rsidR="003C2D1A" w:rsidRPr="00DD7CB8">
        <w:rPr>
          <w:rFonts w:cs="Times New Roman"/>
          <w:i/>
          <w:iCs/>
        </w:rPr>
        <w:t>Haemoproteus</w:t>
      </w:r>
      <w:r w:rsidR="003C2D1A" w:rsidRPr="00DD7CB8">
        <w:rPr>
          <w:rFonts w:cs="Times New Roman"/>
        </w:rPr>
        <w:t xml:space="preserve">; </w:t>
      </w:r>
      <w:r w:rsidR="003C2D1A" w:rsidRPr="00DD7CB8">
        <w:rPr>
          <w:rFonts w:cs="Times New Roman"/>
          <w:i/>
          <w:iCs/>
        </w:rPr>
        <w:t>Leucocytozoon</w:t>
      </w:r>
      <w:r w:rsidR="003C2D1A" w:rsidRPr="00DD7CB8">
        <w:rPr>
          <w:rFonts w:cs="Times New Roman"/>
        </w:rPr>
        <w:t>; PCR; immune response</w:t>
      </w:r>
      <w:r w:rsidRPr="00DD7CB8">
        <w:rPr>
          <w:b/>
          <w:bCs/>
        </w:rPr>
        <w:br w:type="page"/>
      </w:r>
    </w:p>
    <w:p w14:paraId="1FBEEE6B" w14:textId="77777777" w:rsidR="006B0719" w:rsidRPr="00DD7CB8" w:rsidRDefault="006B0719" w:rsidP="00427B44">
      <w:pPr>
        <w:pStyle w:val="Heading1"/>
        <w:widowControl w:val="0"/>
      </w:pPr>
      <w:r w:rsidRPr="00DD7CB8">
        <w:lastRenderedPageBreak/>
        <w:t>Key Findings</w:t>
      </w:r>
    </w:p>
    <w:p w14:paraId="1E7330EC" w14:textId="55C1E3E3" w:rsidR="001A649B" w:rsidRPr="00DD7CB8" w:rsidRDefault="004E6D1C" w:rsidP="00352145">
      <w:pPr>
        <w:pStyle w:val="ListParagraph"/>
        <w:numPr>
          <w:ilvl w:val="0"/>
          <w:numId w:val="2"/>
        </w:numPr>
        <w:rPr>
          <w:sz w:val="24"/>
          <w:szCs w:val="24"/>
        </w:rPr>
      </w:pPr>
      <w:r w:rsidRPr="00DD7CB8">
        <w:rPr>
          <w:sz w:val="24"/>
          <w:szCs w:val="24"/>
        </w:rPr>
        <w:t xml:space="preserve">Of the 128 blood samples </w:t>
      </w:r>
      <w:proofErr w:type="spellStart"/>
      <w:r w:rsidRPr="00DD7CB8">
        <w:rPr>
          <w:sz w:val="24"/>
          <w:szCs w:val="24"/>
        </w:rPr>
        <w:t>analysed</w:t>
      </w:r>
      <w:proofErr w:type="spellEnd"/>
      <w:r w:rsidR="00352145" w:rsidRPr="00DD7CB8">
        <w:rPr>
          <w:sz w:val="24"/>
          <w:szCs w:val="24"/>
        </w:rPr>
        <w:t xml:space="preserve">, </w:t>
      </w:r>
      <w:r w:rsidR="001A649B" w:rsidRPr="00DD7CB8">
        <w:rPr>
          <w:sz w:val="24"/>
          <w:szCs w:val="24"/>
        </w:rPr>
        <w:t>20.31%</w:t>
      </w:r>
      <w:r w:rsidR="00352145" w:rsidRPr="00DD7CB8">
        <w:rPr>
          <w:sz w:val="24"/>
          <w:szCs w:val="24"/>
        </w:rPr>
        <w:t xml:space="preserve"> were uninfected</w:t>
      </w:r>
      <w:r w:rsidR="001A649B" w:rsidRPr="00DD7CB8">
        <w:rPr>
          <w:sz w:val="24"/>
          <w:szCs w:val="24"/>
        </w:rPr>
        <w:t>, 47.66%</w:t>
      </w:r>
      <w:r w:rsidR="00352145" w:rsidRPr="00DD7CB8">
        <w:rPr>
          <w:sz w:val="24"/>
          <w:szCs w:val="24"/>
        </w:rPr>
        <w:t xml:space="preserve"> were singly infected,</w:t>
      </w:r>
      <w:r w:rsidR="001A649B" w:rsidRPr="00DD7CB8">
        <w:rPr>
          <w:sz w:val="24"/>
          <w:szCs w:val="24"/>
        </w:rPr>
        <w:t xml:space="preserve"> and </w:t>
      </w:r>
      <w:r w:rsidR="00352145" w:rsidRPr="00DD7CB8">
        <w:rPr>
          <w:sz w:val="24"/>
          <w:szCs w:val="24"/>
        </w:rPr>
        <w:t>32.03%</w:t>
      </w:r>
      <w:r w:rsidR="001A649B" w:rsidRPr="00DD7CB8">
        <w:rPr>
          <w:sz w:val="24"/>
          <w:szCs w:val="24"/>
        </w:rPr>
        <w:t xml:space="preserve"> were coinfected </w:t>
      </w:r>
      <w:r w:rsidR="005336D2" w:rsidRPr="00DD7CB8">
        <w:rPr>
          <w:sz w:val="24"/>
          <w:szCs w:val="24"/>
        </w:rPr>
        <w:t>by</w:t>
      </w:r>
      <w:r w:rsidR="00B74259" w:rsidRPr="00DD7CB8">
        <w:rPr>
          <w:sz w:val="24"/>
          <w:szCs w:val="24"/>
        </w:rPr>
        <w:t xml:space="preserve"> </w:t>
      </w:r>
      <w:r w:rsidR="001A649B" w:rsidRPr="00DD7CB8">
        <w:rPr>
          <w:sz w:val="24"/>
          <w:szCs w:val="24"/>
        </w:rPr>
        <w:t xml:space="preserve">at least 2 different haemosporidian </w:t>
      </w:r>
      <w:r w:rsidR="005336D2" w:rsidRPr="00DD7CB8">
        <w:rPr>
          <w:sz w:val="24"/>
          <w:szCs w:val="24"/>
        </w:rPr>
        <w:t>taxa</w:t>
      </w:r>
      <w:r w:rsidR="00352145" w:rsidRPr="00DD7CB8">
        <w:rPr>
          <w:sz w:val="24"/>
          <w:szCs w:val="24"/>
        </w:rPr>
        <w:t>.</w:t>
      </w:r>
    </w:p>
    <w:p w14:paraId="072E3DC7" w14:textId="7100EA8A" w:rsidR="004E6D1C" w:rsidRPr="00DD7CB8" w:rsidRDefault="004E6D1C" w:rsidP="00352145">
      <w:pPr>
        <w:pStyle w:val="ListParagraph"/>
        <w:numPr>
          <w:ilvl w:val="0"/>
          <w:numId w:val="2"/>
        </w:numPr>
        <w:rPr>
          <w:sz w:val="24"/>
          <w:szCs w:val="24"/>
        </w:rPr>
      </w:pPr>
      <w:r w:rsidRPr="00DD7CB8">
        <w:rPr>
          <w:sz w:val="24"/>
          <w:szCs w:val="24"/>
        </w:rPr>
        <w:t xml:space="preserve">The observed frequency of genus co-occurrence did not differ from random, given the prevalence of each parasite genus in the population. </w:t>
      </w:r>
    </w:p>
    <w:p w14:paraId="2F36594E" w14:textId="21F69C8D" w:rsidR="00EF6D9E" w:rsidRPr="00DD7CB8" w:rsidRDefault="00931C70" w:rsidP="00427B44">
      <w:pPr>
        <w:pStyle w:val="ListParagraph"/>
        <w:numPr>
          <w:ilvl w:val="0"/>
          <w:numId w:val="2"/>
        </w:numPr>
        <w:rPr>
          <w:sz w:val="24"/>
          <w:szCs w:val="24"/>
        </w:rPr>
      </w:pPr>
      <w:r w:rsidRPr="00DD7CB8">
        <w:rPr>
          <w:sz w:val="24"/>
          <w:szCs w:val="24"/>
        </w:rPr>
        <w:t>Neither infection with a single haemosporidian gen</w:t>
      </w:r>
      <w:r w:rsidR="005336D2" w:rsidRPr="00DD7CB8">
        <w:rPr>
          <w:sz w:val="24"/>
          <w:szCs w:val="24"/>
        </w:rPr>
        <w:t>us</w:t>
      </w:r>
      <w:r w:rsidRPr="00DD7CB8">
        <w:rPr>
          <w:sz w:val="24"/>
          <w:szCs w:val="24"/>
        </w:rPr>
        <w:t xml:space="preserve"> nor coinfection with at least 2 different genera </w:t>
      </w:r>
      <w:r w:rsidR="00905763" w:rsidRPr="00DD7CB8">
        <w:rPr>
          <w:sz w:val="24"/>
          <w:szCs w:val="24"/>
        </w:rPr>
        <w:t>significantly influenced</w:t>
      </w:r>
      <w:r w:rsidRPr="00DD7CB8">
        <w:rPr>
          <w:sz w:val="24"/>
          <w:szCs w:val="24"/>
        </w:rPr>
        <w:t xml:space="preserve"> immune activity. </w:t>
      </w:r>
    </w:p>
    <w:p w14:paraId="5C9633DE" w14:textId="76E3C825" w:rsidR="00352145" w:rsidRPr="00DD7CB8" w:rsidRDefault="00FB74CF" w:rsidP="004E6D1C">
      <w:pPr>
        <w:pStyle w:val="ListParagraph"/>
        <w:numPr>
          <w:ilvl w:val="0"/>
          <w:numId w:val="2"/>
        </w:numPr>
        <w:rPr>
          <w:sz w:val="24"/>
          <w:szCs w:val="24"/>
        </w:rPr>
      </w:pPr>
      <w:r w:rsidRPr="00DD7CB8">
        <w:rPr>
          <w:sz w:val="24"/>
          <w:szCs w:val="24"/>
        </w:rPr>
        <w:t>Individuals infected with two</w:t>
      </w:r>
      <w:r w:rsidR="00931C70" w:rsidRPr="00DD7CB8">
        <w:rPr>
          <w:sz w:val="24"/>
          <w:szCs w:val="24"/>
        </w:rPr>
        <w:t xml:space="preserve"> different genera </w:t>
      </w:r>
      <w:r w:rsidRPr="00DD7CB8">
        <w:rPr>
          <w:sz w:val="24"/>
          <w:szCs w:val="24"/>
        </w:rPr>
        <w:t>displayed</w:t>
      </w:r>
      <w:r w:rsidR="00931C70" w:rsidRPr="00DD7CB8">
        <w:rPr>
          <w:sz w:val="24"/>
          <w:szCs w:val="24"/>
        </w:rPr>
        <w:t xml:space="preserve"> higher </w:t>
      </w:r>
      <w:r w:rsidR="005336D2" w:rsidRPr="00DD7CB8">
        <w:rPr>
          <w:sz w:val="24"/>
          <w:szCs w:val="24"/>
        </w:rPr>
        <w:t xml:space="preserve">overall </w:t>
      </w:r>
      <w:proofErr w:type="spellStart"/>
      <w:r w:rsidR="00A7736E" w:rsidRPr="00DD7CB8">
        <w:rPr>
          <w:sz w:val="24"/>
          <w:szCs w:val="24"/>
        </w:rPr>
        <w:t>parasitaemia</w:t>
      </w:r>
      <w:proofErr w:type="spellEnd"/>
      <w:r w:rsidR="00931C70" w:rsidRPr="00DD7CB8">
        <w:rPr>
          <w:sz w:val="24"/>
          <w:szCs w:val="24"/>
        </w:rPr>
        <w:t xml:space="preserve"> than </w:t>
      </w:r>
      <w:r w:rsidRPr="00DD7CB8">
        <w:rPr>
          <w:sz w:val="24"/>
          <w:szCs w:val="24"/>
        </w:rPr>
        <w:t xml:space="preserve">those with </w:t>
      </w:r>
      <w:r w:rsidR="00931C70" w:rsidRPr="00DD7CB8">
        <w:rPr>
          <w:sz w:val="24"/>
          <w:szCs w:val="24"/>
        </w:rPr>
        <w:t xml:space="preserve">single infections, although </w:t>
      </w:r>
      <w:r w:rsidR="00576AFF" w:rsidRPr="00DD7CB8">
        <w:rPr>
          <w:sz w:val="24"/>
          <w:szCs w:val="24"/>
        </w:rPr>
        <w:t>parasitemia</w:t>
      </w:r>
      <w:r w:rsidR="00931C70" w:rsidRPr="00DD7CB8">
        <w:rPr>
          <w:sz w:val="24"/>
          <w:szCs w:val="24"/>
        </w:rPr>
        <w:t xml:space="preserve"> was not associated with immune activity.</w:t>
      </w:r>
    </w:p>
    <w:p w14:paraId="2CD275F0" w14:textId="77777777" w:rsidR="006B0719" w:rsidRPr="00DD7CB8" w:rsidRDefault="006B0719" w:rsidP="00427B44">
      <w:pPr>
        <w:widowControl w:val="0"/>
        <w:rPr>
          <w:rFonts w:cs="Times New Roman"/>
          <w:szCs w:val="24"/>
        </w:rPr>
      </w:pPr>
    </w:p>
    <w:p w14:paraId="210351BB" w14:textId="77777777" w:rsidR="0095412D" w:rsidRPr="00DD7CB8" w:rsidRDefault="004B7590" w:rsidP="000464F2">
      <w:pPr>
        <w:pStyle w:val="Heading1"/>
        <w:widowControl w:val="0"/>
      </w:pPr>
      <w:r w:rsidRPr="00DD7CB8">
        <w:t>Introduction</w:t>
      </w:r>
    </w:p>
    <w:p w14:paraId="53DF1CBA" w14:textId="2CF57B95" w:rsidR="009622BD" w:rsidRPr="00DD7CB8" w:rsidRDefault="009622BD" w:rsidP="000464F2">
      <w:r w:rsidRPr="00DD7CB8">
        <w:t xml:space="preserve">Coinfection refers to the concurrent infection of an individual host with at least two genetically distinct parasites (Hoarau </w:t>
      </w:r>
      <w:r w:rsidRPr="00DD7CB8">
        <w:rPr>
          <w:i/>
          <w:iCs/>
        </w:rPr>
        <w:t>et al</w:t>
      </w:r>
      <w:r w:rsidRPr="00DD7CB8">
        <w:t>. 2020</w:t>
      </w:r>
      <w:r w:rsidR="00B56AC5" w:rsidRPr="00DD7CB8">
        <w:t>) and</w:t>
      </w:r>
      <w:r w:rsidRPr="00DD7CB8">
        <w:t xml:space="preserve"> is more common than single infections in natural populations (McArdle </w:t>
      </w:r>
      <w:r w:rsidRPr="00DD7CB8">
        <w:rPr>
          <w:i/>
          <w:iCs/>
        </w:rPr>
        <w:t>et al</w:t>
      </w:r>
      <w:r w:rsidRPr="00DD7CB8">
        <w:t xml:space="preserve">. 2018; Telfer </w:t>
      </w:r>
      <w:r w:rsidRPr="00DD7CB8">
        <w:rPr>
          <w:i/>
          <w:iCs/>
        </w:rPr>
        <w:t>et al</w:t>
      </w:r>
      <w:r w:rsidRPr="00DD7CB8">
        <w:t xml:space="preserve">. 2010). The outcomes of coinfection can differ significantly from that of single infections, as the presence of multiple different parasites alters within-host infection dynamics, thereby influencing disease severity (Gibson </w:t>
      </w:r>
      <w:r w:rsidRPr="00DD7CB8">
        <w:rPr>
          <w:i/>
          <w:iCs/>
        </w:rPr>
        <w:t>et al</w:t>
      </w:r>
      <w:r w:rsidRPr="00DD7CB8">
        <w:t xml:space="preserve">. 2011). Coinfection </w:t>
      </w:r>
      <w:r w:rsidR="00AF5388" w:rsidRPr="00DD7CB8">
        <w:t>is often more costly to hosts</w:t>
      </w:r>
      <w:r w:rsidRPr="00DD7CB8">
        <w:t xml:space="preserve"> than single infection (Bordes and</w:t>
      </w:r>
      <w:r w:rsidR="00C81A2C" w:rsidRPr="00DD7CB8">
        <w:t xml:space="preserve"> Morand</w:t>
      </w:r>
      <w:r w:rsidRPr="00DD7CB8">
        <w:t>, 2011)</w:t>
      </w:r>
      <w:r w:rsidR="00AB2220" w:rsidRPr="00DD7CB8">
        <w:t>.</w:t>
      </w:r>
      <w:r w:rsidRPr="00DD7CB8">
        <w:t xml:space="preserve"> </w:t>
      </w:r>
      <w:r w:rsidR="00AB2220" w:rsidRPr="00DD7CB8">
        <w:t>F</w:t>
      </w:r>
      <w:r w:rsidRPr="00DD7CB8">
        <w:t xml:space="preserve">or example, mice infected with </w:t>
      </w:r>
      <w:r w:rsidRPr="00DD7CB8">
        <w:rPr>
          <w:i/>
          <w:iCs/>
        </w:rPr>
        <w:t xml:space="preserve">Plasmodium </w:t>
      </w:r>
      <w:proofErr w:type="spellStart"/>
      <w:r w:rsidRPr="00DD7CB8">
        <w:rPr>
          <w:i/>
          <w:iCs/>
        </w:rPr>
        <w:t>berghei</w:t>
      </w:r>
      <w:proofErr w:type="spellEnd"/>
      <w:r w:rsidRPr="00DD7CB8">
        <w:t xml:space="preserve"> and </w:t>
      </w:r>
      <w:r w:rsidRPr="00DD7CB8">
        <w:rPr>
          <w:i/>
          <w:iCs/>
        </w:rPr>
        <w:t xml:space="preserve">Trypanosoma brucei </w:t>
      </w:r>
      <w:r w:rsidRPr="00DD7CB8">
        <w:t xml:space="preserve">experienced more severe anaemia and greater mortality than singly infected mice (Ademola and </w:t>
      </w:r>
      <w:proofErr w:type="spellStart"/>
      <w:r w:rsidRPr="00DD7CB8">
        <w:t>Odeniran</w:t>
      </w:r>
      <w:proofErr w:type="spellEnd"/>
      <w:r w:rsidRPr="00DD7CB8">
        <w:t xml:space="preserve">, 2016). However, </w:t>
      </w:r>
      <w:r w:rsidR="00E95A30" w:rsidRPr="00DD7CB8">
        <w:t xml:space="preserve">coinfections can also be less detrimental than single infections, </w:t>
      </w:r>
      <w:r w:rsidRPr="00DD7CB8">
        <w:t xml:space="preserve">as evidenced by the increased survival rates of mice infected with two strains of </w:t>
      </w:r>
      <w:r w:rsidRPr="00DD7CB8">
        <w:rPr>
          <w:i/>
          <w:iCs/>
        </w:rPr>
        <w:t xml:space="preserve">Trypanosoma brucei </w:t>
      </w:r>
      <w:proofErr w:type="spellStart"/>
      <w:r w:rsidRPr="00DD7CB8">
        <w:rPr>
          <w:i/>
          <w:iCs/>
        </w:rPr>
        <w:t>brucei</w:t>
      </w:r>
      <w:proofErr w:type="spellEnd"/>
      <w:r w:rsidRPr="00DD7CB8">
        <w:t xml:space="preserve"> compared to those infected with only one (Balmer </w:t>
      </w:r>
      <w:r w:rsidRPr="00DD7CB8">
        <w:rPr>
          <w:i/>
          <w:iCs/>
        </w:rPr>
        <w:t>et al</w:t>
      </w:r>
      <w:r w:rsidRPr="00DD7CB8">
        <w:t>. 2009).</w:t>
      </w:r>
      <w:r w:rsidR="000D45D5" w:rsidRPr="00DD7CB8">
        <w:t xml:space="preserve"> </w:t>
      </w:r>
      <w:r w:rsidRPr="00DD7CB8">
        <w:t>Improving our ability to accurately predict the impact</w:t>
      </w:r>
      <w:r w:rsidR="000D45D5" w:rsidRPr="00DD7CB8">
        <w:t>s</w:t>
      </w:r>
      <w:r w:rsidRPr="00DD7CB8">
        <w:t xml:space="preserve"> of coinfections on wild host individuals would improve our understanding of the evolution and ecology of parasites and hosts</w:t>
      </w:r>
      <w:r w:rsidR="008B3D79" w:rsidRPr="00DD7CB8">
        <w:t xml:space="preserve">, </w:t>
      </w:r>
      <w:r w:rsidR="00AB2220" w:rsidRPr="00DD7CB8">
        <w:t>and</w:t>
      </w:r>
      <w:r w:rsidR="122AB827" w:rsidRPr="00DD7CB8">
        <w:t xml:space="preserve"> of the</w:t>
      </w:r>
      <w:r w:rsidR="00EE30D5" w:rsidRPr="00DD7CB8">
        <w:t xml:space="preserve"> mechanisms by </w:t>
      </w:r>
      <w:r w:rsidR="00EE30D5" w:rsidRPr="00DD7CB8">
        <w:lastRenderedPageBreak/>
        <w:t xml:space="preserve">which </w:t>
      </w:r>
      <w:r w:rsidR="00B47333" w:rsidRPr="00DD7CB8">
        <w:t>they may influence populations (Thomas et al 2022)</w:t>
      </w:r>
      <w:r w:rsidRPr="00DD7CB8">
        <w:t>. However, most studies that focus on the impacts of parasitic infection still only evaluate the effects of single infections (</w:t>
      </w:r>
      <w:proofErr w:type="spellStart"/>
      <w:r w:rsidRPr="00DD7CB8">
        <w:t>Thumbi</w:t>
      </w:r>
      <w:proofErr w:type="spellEnd"/>
      <w:r w:rsidRPr="00DD7CB8">
        <w:t xml:space="preserve"> </w:t>
      </w:r>
      <w:r w:rsidRPr="00DD7CB8">
        <w:rPr>
          <w:i/>
          <w:iCs/>
        </w:rPr>
        <w:t>et al</w:t>
      </w:r>
      <w:r w:rsidRPr="00DD7CB8">
        <w:t xml:space="preserve">. 2014). Of the studies that have investigated coinfections, many focus on experimental infections, which may neglect to account for the various factors that influence infection outcomes in wild populations (Hananeh </w:t>
      </w:r>
      <w:r w:rsidRPr="00DD7CB8">
        <w:rPr>
          <w:i/>
          <w:iCs/>
        </w:rPr>
        <w:t>et al</w:t>
      </w:r>
      <w:r w:rsidRPr="00DD7CB8">
        <w:t xml:space="preserve">. 2022). </w:t>
      </w:r>
    </w:p>
    <w:p w14:paraId="315DE363" w14:textId="77777777" w:rsidR="009622BD" w:rsidRPr="00DD7CB8" w:rsidRDefault="009622BD" w:rsidP="000464F2"/>
    <w:p w14:paraId="79E9224E" w14:textId="6DC51C67" w:rsidR="009622BD" w:rsidRPr="00DD7CB8" w:rsidRDefault="009622BD" w:rsidP="000464F2">
      <w:r w:rsidRPr="00DD7CB8">
        <w:t>Measuring the immune response to parasite coinfection in wild hosts could help to gain a deeper understanding of the direct and indirect fitness-related impacts of coinfection on wild host individuals and populations (</w:t>
      </w:r>
      <w:proofErr w:type="spellStart"/>
      <w:r w:rsidRPr="00DD7CB8">
        <w:t>Budischak</w:t>
      </w:r>
      <w:proofErr w:type="spellEnd"/>
      <w:r w:rsidRPr="00DD7CB8">
        <w:t xml:space="preserve"> </w:t>
      </w:r>
      <w:r w:rsidRPr="00DD7CB8">
        <w:rPr>
          <w:i/>
          <w:iCs/>
        </w:rPr>
        <w:t>et al</w:t>
      </w:r>
      <w:r w:rsidRPr="00DD7CB8">
        <w:t>. 2012), particularly as immune responses respond quickly to physiological stress and tend to be more sensitive to changes in host condition than standard body fat indices (</w:t>
      </w:r>
      <w:proofErr w:type="spellStart"/>
      <w:r w:rsidRPr="00DD7CB8">
        <w:t>Budischak</w:t>
      </w:r>
      <w:proofErr w:type="spellEnd"/>
      <w:r w:rsidRPr="00DD7CB8">
        <w:t xml:space="preserve"> </w:t>
      </w:r>
      <w:r w:rsidRPr="00DD7CB8">
        <w:rPr>
          <w:i/>
          <w:iCs/>
        </w:rPr>
        <w:t>et al</w:t>
      </w:r>
      <w:r w:rsidRPr="00DD7CB8">
        <w:t xml:space="preserve">. 2012). Immune responses are costly to the host, as immune activation and maintenance is energetically expensive (Ots </w:t>
      </w:r>
      <w:r w:rsidRPr="00DD7CB8">
        <w:rPr>
          <w:i/>
          <w:iCs/>
        </w:rPr>
        <w:t>et al</w:t>
      </w:r>
      <w:r w:rsidRPr="00DD7CB8">
        <w:t xml:space="preserve">. 2001) and may lead to autoimmunity (Raberg </w:t>
      </w:r>
      <w:r w:rsidRPr="00DD7CB8">
        <w:rPr>
          <w:i/>
          <w:iCs/>
        </w:rPr>
        <w:t>et al</w:t>
      </w:r>
      <w:r w:rsidRPr="00DD7CB8">
        <w:t xml:space="preserve">. 1998). Immunity is also traded-off against other life-history traits, such as reproduction, which can further reduce fitness by reducing host viability (Baer and Schmid-Hempel, 1999) or parental effort (Raberg </w:t>
      </w:r>
      <w:r w:rsidRPr="00DD7CB8">
        <w:rPr>
          <w:i/>
          <w:iCs/>
        </w:rPr>
        <w:t>et al</w:t>
      </w:r>
      <w:r w:rsidRPr="00DD7CB8">
        <w:t xml:space="preserve">. 2000). The fitness costs of an immune response tend to increase as the response intensifies (Marzal </w:t>
      </w:r>
      <w:r w:rsidRPr="00DD7CB8">
        <w:rPr>
          <w:i/>
          <w:iCs/>
        </w:rPr>
        <w:t>et al</w:t>
      </w:r>
      <w:r w:rsidRPr="00DD7CB8">
        <w:t xml:space="preserve">. 2007). Therefore, although immune responses are predicted to increase in strength as infection virulence increases, (de Lope </w:t>
      </w:r>
      <w:r w:rsidRPr="00DD7CB8">
        <w:rPr>
          <w:i/>
          <w:iCs/>
        </w:rPr>
        <w:t>et al</w:t>
      </w:r>
      <w:r w:rsidRPr="00DD7CB8">
        <w:t xml:space="preserve">. 1998), this does not always occur, as hosts may need to suppress immunity, particularly if they are already experiencing stressful conditions (Hanssen </w:t>
      </w:r>
      <w:r w:rsidRPr="00DD7CB8">
        <w:rPr>
          <w:i/>
          <w:iCs/>
        </w:rPr>
        <w:t>et al</w:t>
      </w:r>
      <w:r w:rsidRPr="00DD7CB8">
        <w:t xml:space="preserve">. 2004). Immune responses to coinfection can be even more difficult to predict than immune responses to single infection, due to the influence of parasite-parasite interactions on infection virulence. This is exemplified by the conflicting results obtained from research into the immune response to coinfection. For instance, Vieira-Santos </w:t>
      </w:r>
      <w:r w:rsidRPr="00DD7CB8">
        <w:rPr>
          <w:i/>
          <w:iCs/>
        </w:rPr>
        <w:t>et al</w:t>
      </w:r>
      <w:r w:rsidRPr="00DD7CB8">
        <w:t>. (2021) found that mice coinfected with</w:t>
      </w:r>
      <w:r w:rsidRPr="00DD7CB8">
        <w:rPr>
          <w:i/>
        </w:rPr>
        <w:t xml:space="preserve"> Plasmodium </w:t>
      </w:r>
      <w:proofErr w:type="spellStart"/>
      <w:r w:rsidRPr="00DD7CB8">
        <w:rPr>
          <w:i/>
        </w:rPr>
        <w:t>berghei</w:t>
      </w:r>
      <w:proofErr w:type="spellEnd"/>
      <w:r w:rsidRPr="00DD7CB8">
        <w:t xml:space="preserve"> and</w:t>
      </w:r>
      <w:r w:rsidRPr="00DD7CB8">
        <w:rPr>
          <w:i/>
        </w:rPr>
        <w:t xml:space="preserve"> Ascaris </w:t>
      </w:r>
      <w:proofErr w:type="spellStart"/>
      <w:r w:rsidRPr="00DD7CB8">
        <w:rPr>
          <w:i/>
        </w:rPr>
        <w:t>suum</w:t>
      </w:r>
      <w:proofErr w:type="spellEnd"/>
      <w:r w:rsidRPr="00DD7CB8">
        <w:t xml:space="preserve"> had significantly elevated white blood cell counts compared to singly infected mice</w:t>
      </w:r>
      <w:r w:rsidR="00AB2220" w:rsidRPr="00DD7CB8">
        <w:t>. However,</w:t>
      </w:r>
      <w:r w:rsidRPr="00DD7CB8">
        <w:t xml:space="preserve"> </w:t>
      </w:r>
      <w:proofErr w:type="spellStart"/>
      <w:r w:rsidRPr="00DD7CB8">
        <w:t>Olifiers</w:t>
      </w:r>
      <w:proofErr w:type="spellEnd"/>
      <w:r w:rsidRPr="00DD7CB8">
        <w:t xml:space="preserve"> </w:t>
      </w:r>
      <w:r w:rsidRPr="00DD7CB8">
        <w:rPr>
          <w:i/>
          <w:iCs/>
        </w:rPr>
        <w:t>et al</w:t>
      </w:r>
      <w:r w:rsidRPr="00DD7CB8">
        <w:t xml:space="preserve">. (2015) detected lower </w:t>
      </w:r>
      <w:r w:rsidRPr="00DD7CB8">
        <w:lastRenderedPageBreak/>
        <w:t>white blood cell counts in male coatis (</w:t>
      </w:r>
      <w:r w:rsidRPr="00DD7CB8">
        <w:rPr>
          <w:i/>
          <w:iCs/>
        </w:rPr>
        <w:t xml:space="preserve">Nasua </w:t>
      </w:r>
      <w:proofErr w:type="spellStart"/>
      <w:r w:rsidRPr="00DD7CB8">
        <w:rPr>
          <w:i/>
          <w:iCs/>
        </w:rPr>
        <w:t>nasua</w:t>
      </w:r>
      <w:proofErr w:type="spellEnd"/>
      <w:r w:rsidRPr="00DD7CB8">
        <w:t xml:space="preserve">) infected with </w:t>
      </w:r>
      <w:r w:rsidRPr="00DD7CB8">
        <w:rPr>
          <w:i/>
        </w:rPr>
        <w:t xml:space="preserve">Trypanosoma </w:t>
      </w:r>
      <w:proofErr w:type="spellStart"/>
      <w:r w:rsidRPr="00DD7CB8">
        <w:rPr>
          <w:i/>
        </w:rPr>
        <w:t>cruzi</w:t>
      </w:r>
      <w:proofErr w:type="spellEnd"/>
      <w:r w:rsidRPr="00DD7CB8">
        <w:t xml:space="preserve"> and </w:t>
      </w:r>
      <w:r w:rsidRPr="00DD7CB8">
        <w:rPr>
          <w:i/>
        </w:rPr>
        <w:t xml:space="preserve">Trypanosoma </w:t>
      </w:r>
      <w:proofErr w:type="spellStart"/>
      <w:r w:rsidRPr="00DD7CB8">
        <w:rPr>
          <w:i/>
        </w:rPr>
        <w:t>evansi</w:t>
      </w:r>
      <w:proofErr w:type="spellEnd"/>
      <w:r w:rsidRPr="00DD7CB8">
        <w:t xml:space="preserve"> than in individuals with single infections. This highlights the complexity of coinfection and the need for further investigation into </w:t>
      </w:r>
      <w:r w:rsidR="00DD0344" w:rsidRPr="00DD7CB8">
        <w:t>its</w:t>
      </w:r>
      <w:r w:rsidRPr="00DD7CB8">
        <w:t xml:space="preserve"> immune-related impacts.</w:t>
      </w:r>
    </w:p>
    <w:p w14:paraId="7FD60644" w14:textId="77777777" w:rsidR="009622BD" w:rsidRPr="00DD7CB8" w:rsidRDefault="009622BD" w:rsidP="000464F2"/>
    <w:p w14:paraId="55E71864" w14:textId="7D712CA2" w:rsidR="009622BD" w:rsidRPr="00DD7CB8" w:rsidRDefault="009622BD" w:rsidP="000464F2">
      <w:r w:rsidRPr="00DD7CB8">
        <w:t xml:space="preserve">Avian haemosporidian parasites (genera: </w:t>
      </w:r>
      <w:r w:rsidRPr="00DD7CB8">
        <w:rPr>
          <w:i/>
          <w:iCs/>
        </w:rPr>
        <w:t>Plasmodium</w:t>
      </w:r>
      <w:r w:rsidRPr="00DD7CB8">
        <w:t xml:space="preserve">, </w:t>
      </w:r>
      <w:r w:rsidRPr="00DD7CB8">
        <w:rPr>
          <w:i/>
          <w:iCs/>
        </w:rPr>
        <w:t>Haemoproteus</w:t>
      </w:r>
      <w:r w:rsidRPr="00DD7CB8">
        <w:t xml:space="preserve">, and </w:t>
      </w:r>
      <w:r w:rsidRPr="00DD7CB8">
        <w:rPr>
          <w:i/>
          <w:iCs/>
        </w:rPr>
        <w:t>Leucocytozoon</w:t>
      </w:r>
      <w:r w:rsidRPr="00DD7CB8">
        <w:t xml:space="preserve">) can cause avian malaria and malaria-like disease and are frequently used as models in studies of host-parasite dynamics (Lachish </w:t>
      </w:r>
      <w:r w:rsidRPr="00DD7CB8">
        <w:rPr>
          <w:i/>
          <w:iCs/>
        </w:rPr>
        <w:t>et al</w:t>
      </w:r>
      <w:r w:rsidRPr="00DD7CB8">
        <w:t>. 2</w:t>
      </w:r>
      <w:r w:rsidR="00E2721C" w:rsidRPr="00DD7CB8">
        <w:t xml:space="preserve">011). </w:t>
      </w:r>
      <w:r w:rsidR="00FD4AFC" w:rsidRPr="00DD7CB8">
        <w:t xml:space="preserve">Acute infection </w:t>
      </w:r>
      <w:r w:rsidR="002C2E57" w:rsidRPr="00DD7CB8">
        <w:t xml:space="preserve">of the avian host </w:t>
      </w:r>
      <w:r w:rsidR="00FD4AFC" w:rsidRPr="00DD7CB8">
        <w:t xml:space="preserve">can cause anaemia, lethargy, anorexia, and even death (Schoener </w:t>
      </w:r>
      <w:r w:rsidR="00FD4AFC" w:rsidRPr="00DD7CB8">
        <w:rPr>
          <w:i/>
          <w:iCs/>
        </w:rPr>
        <w:t>et al</w:t>
      </w:r>
      <w:r w:rsidR="00B56AC5" w:rsidRPr="00DD7CB8">
        <w:t>.</w:t>
      </w:r>
      <w:r w:rsidR="00FD4AFC" w:rsidRPr="00DD7CB8">
        <w:t xml:space="preserve"> 2014</w:t>
      </w:r>
      <w:r w:rsidR="00F77CE3" w:rsidRPr="00DD7CB8">
        <w:t xml:space="preserve">; Krams </w:t>
      </w:r>
      <w:r w:rsidR="00F77CE3" w:rsidRPr="00DD7CB8">
        <w:rPr>
          <w:i/>
          <w:iCs/>
        </w:rPr>
        <w:t xml:space="preserve">et al. </w:t>
      </w:r>
      <w:r w:rsidR="00F77CE3" w:rsidRPr="00DD7CB8">
        <w:t>2013</w:t>
      </w:r>
      <w:r w:rsidR="00FD4AFC" w:rsidRPr="00DD7CB8">
        <w:t>), and chronic infections, although often asymptomatic</w:t>
      </w:r>
      <w:r w:rsidR="008F4E3D" w:rsidRPr="00DD7CB8">
        <w:t>,</w:t>
      </w:r>
      <w:r w:rsidR="00FD4AFC" w:rsidRPr="00DD7CB8">
        <w:t xml:space="preserve"> can impact host life history traits (</w:t>
      </w:r>
      <w:r w:rsidR="009B08D8" w:rsidRPr="00DD7CB8">
        <w:t xml:space="preserve">Knowles </w:t>
      </w:r>
      <w:r w:rsidR="009B08D8" w:rsidRPr="00DD7CB8">
        <w:rPr>
          <w:i/>
          <w:iCs/>
        </w:rPr>
        <w:t>et al</w:t>
      </w:r>
      <w:r w:rsidR="009B08D8" w:rsidRPr="00DD7CB8">
        <w:t>. 2010</w:t>
      </w:r>
      <w:r w:rsidR="2ABDAF17" w:rsidRPr="00DD7CB8">
        <w:t>)</w:t>
      </w:r>
      <w:r w:rsidR="00FD4AFC" w:rsidRPr="00DD7CB8">
        <w:t xml:space="preserve">. </w:t>
      </w:r>
      <w:r w:rsidRPr="00DD7CB8">
        <w:t xml:space="preserve">Research into the immune response to avian malaria infection has </w:t>
      </w:r>
      <w:r w:rsidR="008F4E3D" w:rsidRPr="00DD7CB8">
        <w:t>generated</w:t>
      </w:r>
      <w:r w:rsidRPr="00DD7CB8">
        <w:t xml:space="preserve"> contradictory results. Some studies have reported increased white blood cell counts in response to </w:t>
      </w:r>
      <w:r w:rsidR="008F4E3D" w:rsidRPr="00DD7CB8">
        <w:t>haemosporidian infection</w:t>
      </w:r>
      <w:r w:rsidRPr="00DD7CB8">
        <w:t xml:space="preserve"> (e.g., Ellis </w:t>
      </w:r>
      <w:r w:rsidRPr="00DD7CB8">
        <w:rPr>
          <w:i/>
          <w:iCs/>
        </w:rPr>
        <w:t>et al</w:t>
      </w:r>
      <w:r w:rsidRPr="00DD7CB8">
        <w:t xml:space="preserve">. 2015; </w:t>
      </w:r>
      <w:proofErr w:type="spellStart"/>
      <w:r w:rsidRPr="00DD7CB8">
        <w:t>Wojczulanis-Jakubas</w:t>
      </w:r>
      <w:proofErr w:type="spellEnd"/>
      <w:r w:rsidRPr="00DD7CB8">
        <w:t xml:space="preserve"> </w:t>
      </w:r>
      <w:r w:rsidRPr="00DD7CB8">
        <w:rPr>
          <w:i/>
          <w:iCs/>
        </w:rPr>
        <w:t>et al</w:t>
      </w:r>
      <w:r w:rsidRPr="00DD7CB8">
        <w:t xml:space="preserve">. 2012), whereas others have </w:t>
      </w:r>
      <w:r w:rsidR="008F4E3D" w:rsidRPr="00DD7CB8">
        <w:t xml:space="preserve">detected no difference in </w:t>
      </w:r>
      <w:r w:rsidRPr="00DD7CB8">
        <w:t>haematological parameters (</w:t>
      </w:r>
      <w:proofErr w:type="spellStart"/>
      <w:r w:rsidRPr="00DD7CB8">
        <w:t>Vanstreels</w:t>
      </w:r>
      <w:proofErr w:type="spellEnd"/>
      <w:r w:rsidRPr="00DD7CB8">
        <w:t xml:space="preserve"> </w:t>
      </w:r>
      <w:r w:rsidRPr="00DD7CB8">
        <w:rPr>
          <w:i/>
          <w:iCs/>
        </w:rPr>
        <w:t>et al</w:t>
      </w:r>
      <w:r w:rsidRPr="00DD7CB8">
        <w:t xml:space="preserve">. 2019; Krams </w:t>
      </w:r>
      <w:r w:rsidRPr="00DD7CB8">
        <w:rPr>
          <w:i/>
          <w:iCs/>
        </w:rPr>
        <w:t>et al</w:t>
      </w:r>
      <w:r w:rsidRPr="00DD7CB8">
        <w:t xml:space="preserve">. 2013). This variability could in part be attributed to </w:t>
      </w:r>
      <w:r w:rsidR="00B96A50" w:rsidRPr="00DD7CB8">
        <w:t>a</w:t>
      </w:r>
      <w:r w:rsidRPr="00DD7CB8">
        <w:t xml:space="preserve"> high prevalence of avian haemosporidian coinfection (</w:t>
      </w:r>
      <w:proofErr w:type="spellStart"/>
      <w:r w:rsidRPr="00DD7CB8">
        <w:t>Pigeault</w:t>
      </w:r>
      <w:proofErr w:type="spellEnd"/>
      <w:r w:rsidRPr="00DD7CB8">
        <w:t xml:space="preserve"> </w:t>
      </w:r>
      <w:r w:rsidRPr="00DD7CB8">
        <w:rPr>
          <w:i/>
          <w:iCs/>
        </w:rPr>
        <w:t>et al</w:t>
      </w:r>
      <w:r w:rsidRPr="00DD7CB8">
        <w:t>. 2018). Across the three genera of avian malaria</w:t>
      </w:r>
      <w:r w:rsidR="001A25C6" w:rsidRPr="00DD7CB8">
        <w:t xml:space="preserve"> and malaria-like</w:t>
      </w:r>
      <w:r w:rsidRPr="00DD7CB8">
        <w:t xml:space="preserve"> parasites, there are over </w:t>
      </w:r>
      <w:r w:rsidR="001A649B" w:rsidRPr="00DD7CB8">
        <w:t>248</w:t>
      </w:r>
      <w:r w:rsidRPr="00DD7CB8">
        <w:t xml:space="preserve"> species and </w:t>
      </w:r>
      <w:r w:rsidR="001A649B" w:rsidRPr="00DD7CB8">
        <w:t>5121</w:t>
      </w:r>
      <w:r w:rsidRPr="00DD7CB8">
        <w:t xml:space="preserve"> lineages (</w:t>
      </w:r>
      <w:proofErr w:type="spellStart"/>
      <w:r w:rsidR="001A649B" w:rsidRPr="00DD7CB8">
        <w:t>MalAvi</w:t>
      </w:r>
      <w:proofErr w:type="spellEnd"/>
      <w:r w:rsidR="001A649B" w:rsidRPr="00DD7CB8">
        <w:t xml:space="preserve"> Database</w:t>
      </w:r>
      <w:r w:rsidR="00947357" w:rsidRPr="00DD7CB8">
        <w:t xml:space="preserve">, accessed 10/05/2024; Bensch </w:t>
      </w:r>
      <w:r w:rsidR="00947357" w:rsidRPr="00DD7CB8">
        <w:rPr>
          <w:i/>
          <w:iCs/>
        </w:rPr>
        <w:t>et al</w:t>
      </w:r>
      <w:r w:rsidR="00947357" w:rsidRPr="00DD7CB8">
        <w:t>. 2009</w:t>
      </w:r>
      <w:r w:rsidRPr="00DD7CB8">
        <w:t>)</w:t>
      </w:r>
      <w:r w:rsidR="00497844" w:rsidRPr="00DD7CB8">
        <w:t>. C</w:t>
      </w:r>
      <w:r w:rsidRPr="00DD7CB8">
        <w:t>oinfection with multiple of these genera, species, or lineages is common in wild birds</w:t>
      </w:r>
      <w:r w:rsidR="00497844" w:rsidRPr="00DD7CB8">
        <w:t>, f</w:t>
      </w:r>
      <w:r w:rsidRPr="00DD7CB8">
        <w:t xml:space="preserve">or example, of the 54 infected Great tits </w:t>
      </w:r>
      <w:r w:rsidR="00497844" w:rsidRPr="00DD7CB8">
        <w:t>(</w:t>
      </w:r>
      <w:r w:rsidR="00497844" w:rsidRPr="00DD7CB8">
        <w:rPr>
          <w:i/>
          <w:iCs/>
        </w:rPr>
        <w:t>Parus major</w:t>
      </w:r>
      <w:r w:rsidR="00497844" w:rsidRPr="00DD7CB8">
        <w:t xml:space="preserve">) </w:t>
      </w:r>
      <w:r w:rsidRPr="00DD7CB8">
        <w:t xml:space="preserve">sampled by Rooyen </w:t>
      </w:r>
      <w:r w:rsidRPr="00DD7CB8">
        <w:rPr>
          <w:i/>
          <w:iCs/>
        </w:rPr>
        <w:t>et al</w:t>
      </w:r>
      <w:r w:rsidRPr="00DD7CB8">
        <w:t>. (2013)</w:t>
      </w:r>
      <w:r w:rsidR="00F46365" w:rsidRPr="00DD7CB8">
        <w:t>,</w:t>
      </w:r>
      <w:r w:rsidRPr="00DD7CB8">
        <w:t xml:space="preserve"> 81.5% were coinfected with at least two different haemosporidian genera. Coinfection with multiple different</w:t>
      </w:r>
      <w:r w:rsidR="00054350" w:rsidRPr="00DD7CB8">
        <w:t xml:space="preserve"> </w:t>
      </w:r>
      <w:r w:rsidRPr="00DD7CB8">
        <w:t>haemosporidian parasites can significantly impact host individuals and has been reported as being more virulent than single infection (</w:t>
      </w:r>
      <w:proofErr w:type="spellStart"/>
      <w:r w:rsidRPr="00DD7CB8">
        <w:t>Palinauskas</w:t>
      </w:r>
      <w:proofErr w:type="spellEnd"/>
      <w:r w:rsidRPr="00DD7CB8">
        <w:t xml:space="preserve"> </w:t>
      </w:r>
      <w:r w:rsidRPr="00DD7CB8">
        <w:rPr>
          <w:i/>
          <w:iCs/>
        </w:rPr>
        <w:t>et al</w:t>
      </w:r>
      <w:r w:rsidRPr="00DD7CB8">
        <w:t>. 2011). Therefore, the immune response to avian malaria coinfection could be expected to be greater than that associated with single infections. However, the complexity of within-host parasite-parasite interactions coupled with the minimal amount of research on this topic make</w:t>
      </w:r>
      <w:r w:rsidR="00905763" w:rsidRPr="00DD7CB8">
        <w:t>s</w:t>
      </w:r>
      <w:r w:rsidRPr="00DD7CB8">
        <w:t xml:space="preserve"> it difficult to form </w:t>
      </w:r>
      <w:r w:rsidR="00905763" w:rsidRPr="00DD7CB8">
        <w:t>such general conclusions</w:t>
      </w:r>
      <w:r w:rsidRPr="00DD7CB8">
        <w:t>.</w:t>
      </w:r>
    </w:p>
    <w:p w14:paraId="1D9F85A1" w14:textId="77777777" w:rsidR="009622BD" w:rsidRPr="00DD7CB8" w:rsidRDefault="009622BD" w:rsidP="000464F2">
      <w:pPr>
        <w:rPr>
          <w:b/>
        </w:rPr>
      </w:pPr>
    </w:p>
    <w:p w14:paraId="0BD6280A" w14:textId="68DFD71D" w:rsidR="009622BD" w:rsidRPr="00DD7CB8" w:rsidRDefault="001A25C6" w:rsidP="000464F2">
      <w:r w:rsidRPr="00DD7CB8">
        <w:t xml:space="preserve">Here, we </w:t>
      </w:r>
      <w:r w:rsidR="009622BD" w:rsidRPr="00DD7CB8">
        <w:t xml:space="preserve">investigate the immune response to coinfection </w:t>
      </w:r>
      <w:r w:rsidR="00B66F8C" w:rsidRPr="00DD7CB8">
        <w:t>by</w:t>
      </w:r>
      <w:r w:rsidR="009622BD" w:rsidRPr="00DD7CB8">
        <w:t xml:space="preserve"> multiple </w:t>
      </w:r>
      <w:r w:rsidR="00761581" w:rsidRPr="00DD7CB8">
        <w:t xml:space="preserve">genera of </w:t>
      </w:r>
      <w:r w:rsidR="009622BD" w:rsidRPr="00DD7CB8">
        <w:t xml:space="preserve">avian </w:t>
      </w:r>
      <w:r w:rsidR="00054350" w:rsidRPr="00DD7CB8">
        <w:t>H</w:t>
      </w:r>
      <w:r w:rsidR="009622BD" w:rsidRPr="00DD7CB8">
        <w:t>aemosporidia</w:t>
      </w:r>
      <w:r w:rsidR="00761581" w:rsidRPr="00DD7CB8">
        <w:t xml:space="preserve"> </w:t>
      </w:r>
      <w:r w:rsidR="009622BD" w:rsidRPr="00DD7CB8">
        <w:t xml:space="preserve">in </w:t>
      </w:r>
      <w:r w:rsidR="00422864" w:rsidRPr="00DD7CB8">
        <w:t xml:space="preserve">a species of wild bird known to have a high prevalence of </w:t>
      </w:r>
      <w:r w:rsidR="00DF0652" w:rsidRPr="00DD7CB8">
        <w:t>blood</w:t>
      </w:r>
      <w:r w:rsidR="00422864" w:rsidRPr="00DD7CB8">
        <w:t xml:space="preserve"> parasites, and thus predicted to have a high prevalence of coinfection</w:t>
      </w:r>
      <w:r w:rsidR="009622BD" w:rsidRPr="00DD7CB8">
        <w:t xml:space="preserve">. We predict that </w:t>
      </w:r>
      <w:r w:rsidR="2D00A6CC" w:rsidRPr="00DD7CB8">
        <w:t xml:space="preserve">1) </w:t>
      </w:r>
      <w:r w:rsidR="009622BD" w:rsidRPr="00DD7CB8">
        <w:t>immune responses will be stronger in singly infected birds than uninfected birds, as single infection</w:t>
      </w:r>
      <w:r w:rsidR="00761581" w:rsidRPr="00DD7CB8">
        <w:t xml:space="preserve"> </w:t>
      </w:r>
      <w:r w:rsidR="009622BD" w:rsidRPr="00DD7CB8">
        <w:t xml:space="preserve">can exert significant costs on hosts (Knowles </w:t>
      </w:r>
      <w:r w:rsidR="009622BD" w:rsidRPr="00DD7CB8">
        <w:rPr>
          <w:i/>
          <w:iCs/>
        </w:rPr>
        <w:t>et al</w:t>
      </w:r>
      <w:r w:rsidR="009622BD" w:rsidRPr="00DD7CB8">
        <w:t xml:space="preserve">. 2010). We also hypothesize that </w:t>
      </w:r>
      <w:r w:rsidR="73F98A26" w:rsidRPr="00DD7CB8">
        <w:t xml:space="preserve">2) </w:t>
      </w:r>
      <w:r w:rsidR="009622BD" w:rsidRPr="00DD7CB8">
        <w:t>coinfected birds will exhibit stronger immune responses than singly infected birds, as avian malaria coinfection has been reported as more virulent than single infection (</w:t>
      </w:r>
      <w:proofErr w:type="spellStart"/>
      <w:r w:rsidR="009622BD" w:rsidRPr="00DD7CB8">
        <w:t>Palinauskas</w:t>
      </w:r>
      <w:proofErr w:type="spellEnd"/>
      <w:r w:rsidR="009622BD" w:rsidRPr="00DD7CB8">
        <w:t xml:space="preserve"> </w:t>
      </w:r>
      <w:r w:rsidR="009622BD" w:rsidRPr="00DD7CB8">
        <w:rPr>
          <w:i/>
          <w:iCs/>
        </w:rPr>
        <w:t>et al</w:t>
      </w:r>
      <w:r w:rsidR="009622BD" w:rsidRPr="00DD7CB8">
        <w:t>. 2011)</w:t>
      </w:r>
      <w:r w:rsidR="005847C0" w:rsidRPr="00DD7CB8">
        <w:t>,</w:t>
      </w:r>
      <w:r w:rsidR="009622BD" w:rsidRPr="00DD7CB8">
        <w:t xml:space="preserve"> and immune responses are expected to increase in intensity where there is potential for greater damage to the host (de Lope </w:t>
      </w:r>
      <w:r w:rsidR="009622BD" w:rsidRPr="00DD7CB8">
        <w:rPr>
          <w:i/>
          <w:iCs/>
        </w:rPr>
        <w:t>et al</w:t>
      </w:r>
      <w:r w:rsidR="009622BD" w:rsidRPr="00DD7CB8">
        <w:t>. 1998).</w:t>
      </w:r>
    </w:p>
    <w:p w14:paraId="43D4FDEF" w14:textId="77777777" w:rsidR="0095412D" w:rsidRPr="00DD7CB8" w:rsidRDefault="0095412D" w:rsidP="000464F2">
      <w:pPr>
        <w:widowControl w:val="0"/>
        <w:rPr>
          <w:rFonts w:cs="Times New Roman"/>
          <w:szCs w:val="24"/>
        </w:rPr>
      </w:pPr>
    </w:p>
    <w:p w14:paraId="5D1E9A2E" w14:textId="77777777" w:rsidR="0095412D" w:rsidRPr="00DD7CB8" w:rsidRDefault="0095412D" w:rsidP="000464F2">
      <w:pPr>
        <w:pStyle w:val="Heading1"/>
        <w:widowControl w:val="0"/>
      </w:pPr>
      <w:r w:rsidRPr="00DD7CB8">
        <w:t>Materials and methods</w:t>
      </w:r>
    </w:p>
    <w:p w14:paraId="7A0DC72D" w14:textId="3002671E" w:rsidR="0095412D" w:rsidRPr="00DD7CB8" w:rsidRDefault="005428E4" w:rsidP="000464F2">
      <w:pPr>
        <w:pStyle w:val="Heading2"/>
      </w:pPr>
      <w:r w:rsidRPr="00DD7CB8">
        <w:t>Blood samples</w:t>
      </w:r>
    </w:p>
    <w:p w14:paraId="0E8E0B08" w14:textId="05123B86" w:rsidR="005428E4" w:rsidRPr="00DD7CB8" w:rsidRDefault="1921AF19" w:rsidP="000464F2">
      <w:r w:rsidRPr="00DD7CB8">
        <w:t xml:space="preserve">A total of 128 blood samples were examined during this study, all of which </w:t>
      </w:r>
      <w:r w:rsidR="00DF0652" w:rsidRPr="00DD7CB8">
        <w:t>had been</w:t>
      </w:r>
      <w:r w:rsidRPr="00DD7CB8">
        <w:t xml:space="preserve"> previously collected from blackbirds</w:t>
      </w:r>
      <w:r w:rsidRPr="00DD7CB8">
        <w:rPr>
          <w:b/>
          <w:bCs/>
        </w:rPr>
        <w:t xml:space="preserve"> </w:t>
      </w:r>
      <w:r w:rsidRPr="00DD7CB8">
        <w:t>(</w:t>
      </w:r>
      <w:r w:rsidRPr="00DD7CB8">
        <w:rPr>
          <w:i/>
          <w:iCs/>
        </w:rPr>
        <w:t>Turdus merula</w:t>
      </w:r>
      <w:r w:rsidRPr="00DD7CB8">
        <w:t xml:space="preserve">) at the following sites in Lincolnshire, UK, between 2017 </w:t>
      </w:r>
      <w:r w:rsidR="0EEF9513" w:rsidRPr="00DD7CB8">
        <w:t>and</w:t>
      </w:r>
      <w:r w:rsidRPr="00DD7CB8">
        <w:t xml:space="preserve"> 2022: North Carlton (53°17'N, 0°34'W), Eagle (53°11'N, 0°41'W), </w:t>
      </w:r>
      <w:proofErr w:type="spellStart"/>
      <w:r w:rsidRPr="00DD7CB8">
        <w:t>Owmby</w:t>
      </w:r>
      <w:proofErr w:type="spellEnd"/>
      <w:r w:rsidRPr="00DD7CB8">
        <w:t xml:space="preserve"> (53°31'N, 0°22'W), Blankney (53°07'N, 0°24'W), Moorlands (53°12'N, 0°34'W), and Industrial Cottages (53°14'N, 0°33'W). Two blood smears were created from each sample, which were </w:t>
      </w:r>
      <w:r w:rsidR="1B84D722" w:rsidRPr="00DD7CB8">
        <w:t xml:space="preserve">fixed in absolute methanol and </w:t>
      </w:r>
      <w:r w:rsidRPr="00DD7CB8">
        <w:t xml:space="preserve">stained with Giemsa </w:t>
      </w:r>
      <w:r w:rsidR="00947357" w:rsidRPr="00DD7CB8">
        <w:t>for 45-50 minutes following standard protocols</w:t>
      </w:r>
      <w:r w:rsidRPr="00DD7CB8">
        <w:t xml:space="preserve">. Additional blood was stored </w:t>
      </w:r>
      <w:r w:rsidR="265157CF" w:rsidRPr="00DD7CB8">
        <w:t>at -20°C</w:t>
      </w:r>
      <w:r w:rsidRPr="00DD7CB8">
        <w:t xml:space="preserve"> prior to DNA extraction and subsequent analysis. </w:t>
      </w:r>
    </w:p>
    <w:p w14:paraId="57302F8F" w14:textId="77777777" w:rsidR="0095412D" w:rsidRPr="00DD7CB8" w:rsidRDefault="0095412D" w:rsidP="000464F2">
      <w:pPr>
        <w:widowControl w:val="0"/>
        <w:rPr>
          <w:rFonts w:cs="Times New Roman"/>
          <w:i/>
          <w:szCs w:val="24"/>
        </w:rPr>
      </w:pPr>
    </w:p>
    <w:p w14:paraId="7AF03F75" w14:textId="5C93695B" w:rsidR="005428E4" w:rsidRPr="00DD7CB8" w:rsidRDefault="005428E4" w:rsidP="000464F2">
      <w:pPr>
        <w:pStyle w:val="Heading2"/>
      </w:pPr>
      <w:r w:rsidRPr="00DD7CB8">
        <w:t>DNA extraction and determination of infection status</w:t>
      </w:r>
    </w:p>
    <w:p w14:paraId="78308CFF" w14:textId="7321716C" w:rsidR="005428E4" w:rsidRPr="00DD7CB8" w:rsidRDefault="1921AF19" w:rsidP="000464F2">
      <w:r w:rsidRPr="00DD7CB8">
        <w:t xml:space="preserve">DNA was extracted from </w:t>
      </w:r>
      <w:r w:rsidR="477198E8" w:rsidRPr="00DD7CB8">
        <w:t>all</w:t>
      </w:r>
      <w:r w:rsidRPr="00DD7CB8">
        <w:t xml:space="preserve"> samples using a </w:t>
      </w:r>
      <w:proofErr w:type="spellStart"/>
      <w:r w:rsidRPr="00DD7CB8">
        <w:t>DNeasy</w:t>
      </w:r>
      <w:proofErr w:type="spellEnd"/>
      <w:r w:rsidRPr="00DD7CB8">
        <w:t xml:space="preserve"> Blood and Tissue Kit (Qiagen</w:t>
      </w:r>
      <w:r w:rsidR="0EEF9513" w:rsidRPr="00DD7CB8">
        <w:t>, Hilden, Germany</w:t>
      </w:r>
      <w:r w:rsidRPr="00DD7CB8">
        <w:t xml:space="preserve">) according to the manufacturer’s instructions. The infection status of each sample was determined using a one-step multiplex PCR </w:t>
      </w:r>
      <w:r w:rsidR="006A08DD" w:rsidRPr="00DD7CB8">
        <w:t xml:space="preserve">assay </w:t>
      </w:r>
      <w:r w:rsidRPr="00DD7CB8">
        <w:t xml:space="preserve">capable of detecting parasites of the </w:t>
      </w:r>
      <w:r w:rsidRPr="00DD7CB8">
        <w:lastRenderedPageBreak/>
        <w:t xml:space="preserve">genera </w:t>
      </w:r>
      <w:r w:rsidRPr="00DD7CB8">
        <w:rPr>
          <w:i/>
          <w:iCs/>
        </w:rPr>
        <w:t>Plasmodium</w:t>
      </w:r>
      <w:r w:rsidRPr="00DD7CB8">
        <w:t xml:space="preserve"> and </w:t>
      </w:r>
      <w:r w:rsidRPr="00DD7CB8">
        <w:rPr>
          <w:i/>
          <w:iCs/>
        </w:rPr>
        <w:t>Leucocytozoon</w:t>
      </w:r>
      <w:r w:rsidRPr="00DD7CB8">
        <w:t xml:space="preserve"> as well as the subgenera </w:t>
      </w:r>
      <w:r w:rsidRPr="00DD7CB8">
        <w:rPr>
          <w:i/>
          <w:iCs/>
        </w:rPr>
        <w:t xml:space="preserve">Haemoproteus </w:t>
      </w:r>
      <w:r w:rsidRPr="00DD7CB8">
        <w:t xml:space="preserve">and </w:t>
      </w:r>
      <w:r w:rsidRPr="00DD7CB8">
        <w:rPr>
          <w:i/>
          <w:iCs/>
        </w:rPr>
        <w:t>Parahaemoproteus</w:t>
      </w:r>
      <w:r w:rsidRPr="00DD7CB8">
        <w:t xml:space="preserve"> (genus: </w:t>
      </w:r>
      <w:r w:rsidRPr="00DD7CB8">
        <w:rPr>
          <w:i/>
          <w:iCs/>
        </w:rPr>
        <w:t>Haemoproteus</w:t>
      </w:r>
      <w:r w:rsidRPr="00DD7CB8">
        <w:t>) (</w:t>
      </w:r>
      <w:proofErr w:type="spellStart"/>
      <w:r w:rsidRPr="00DD7CB8">
        <w:t>Ciloglu</w:t>
      </w:r>
      <w:proofErr w:type="spellEnd"/>
      <w:r w:rsidRPr="00DD7CB8">
        <w:t xml:space="preserve"> </w:t>
      </w:r>
      <w:r w:rsidRPr="00DD7CB8">
        <w:rPr>
          <w:i/>
          <w:iCs/>
        </w:rPr>
        <w:t>et al</w:t>
      </w:r>
      <w:r w:rsidRPr="00DD7CB8">
        <w:t>. 202</w:t>
      </w:r>
      <w:r w:rsidR="006A08DD" w:rsidRPr="00DD7CB8">
        <w:t>3</w:t>
      </w:r>
      <w:r w:rsidRPr="00DD7CB8">
        <w:t>)</w:t>
      </w:r>
      <w:r w:rsidRPr="00DD7CB8">
        <w:rPr>
          <w:i/>
          <w:iCs/>
        </w:rPr>
        <w:t>.</w:t>
      </w:r>
      <w:r w:rsidRPr="00DD7CB8">
        <w:t xml:space="preserve"> However, we did not expect to find </w:t>
      </w:r>
      <w:r w:rsidRPr="00DD7CB8">
        <w:rPr>
          <w:i/>
          <w:iCs/>
        </w:rPr>
        <w:t>Haemoproteus</w:t>
      </w:r>
      <w:r w:rsidRPr="00DD7CB8">
        <w:t xml:space="preserve"> parasites in our samples as this subgenus tends to infect birds from the orders </w:t>
      </w:r>
      <w:proofErr w:type="spellStart"/>
      <w:r w:rsidRPr="00DD7CB8">
        <w:t>Suliformes</w:t>
      </w:r>
      <w:proofErr w:type="spellEnd"/>
      <w:r w:rsidRPr="00DD7CB8">
        <w:t>, Charadriiformes, and Columbiformes, rather than Passeriformes (</w:t>
      </w:r>
      <w:proofErr w:type="spellStart"/>
      <w:r w:rsidRPr="00DD7CB8">
        <w:t>Ciloglu</w:t>
      </w:r>
      <w:proofErr w:type="spellEnd"/>
      <w:r w:rsidRPr="00DD7CB8">
        <w:t xml:space="preserve"> </w:t>
      </w:r>
      <w:r w:rsidRPr="00DD7CB8">
        <w:rPr>
          <w:i/>
          <w:iCs/>
        </w:rPr>
        <w:t>et al</w:t>
      </w:r>
      <w:r w:rsidRPr="00DD7CB8">
        <w:t>. 202</w:t>
      </w:r>
      <w:r w:rsidR="006A08DD" w:rsidRPr="00DD7CB8">
        <w:t>3</w:t>
      </w:r>
      <w:r w:rsidRPr="00DD7CB8">
        <w:t>). The PCR was set up in total volumes of 10</w:t>
      </w:r>
      <w:r w:rsidRPr="00DD7CB8">
        <w:rPr>
          <w:shd w:val="clear" w:color="auto" w:fill="FFFFFF"/>
        </w:rPr>
        <w:t>μ</w:t>
      </w:r>
      <w:r w:rsidRPr="00DD7CB8">
        <w:t>l, consisting of 5</w:t>
      </w:r>
      <w:r w:rsidRPr="00DD7CB8">
        <w:rPr>
          <w:shd w:val="clear" w:color="auto" w:fill="FFFFFF"/>
        </w:rPr>
        <w:t>μ</w:t>
      </w:r>
      <w:r w:rsidRPr="00DD7CB8">
        <w:t>l of commercial multiplex PCR master mix (2 x Qiagen Multiplex PCR Master Mix, Qiagen, Hilden, Germany), 0.2</w:t>
      </w:r>
      <w:r w:rsidRPr="00DD7CB8">
        <w:rPr>
          <w:shd w:val="clear" w:color="auto" w:fill="FFFFFF"/>
        </w:rPr>
        <w:t>μ</w:t>
      </w:r>
      <w:r w:rsidRPr="00DD7CB8">
        <w:t>l of each primer (10</w:t>
      </w:r>
      <w:r w:rsidR="008100D2" w:rsidRPr="00DD7CB8">
        <w:t>m</w:t>
      </w:r>
      <w:r w:rsidRPr="00DD7CB8">
        <w:t>M concentration) (Table 1), 2.4</w:t>
      </w:r>
      <w:r w:rsidRPr="00DD7CB8">
        <w:rPr>
          <w:shd w:val="clear" w:color="auto" w:fill="FFFFFF"/>
        </w:rPr>
        <w:t>μ</w:t>
      </w:r>
      <w:r w:rsidRPr="00DD7CB8">
        <w:t>l of ddH</w:t>
      </w:r>
      <w:r w:rsidR="64FA88EC" w:rsidRPr="00DD7CB8">
        <w:rPr>
          <w:vertAlign w:val="subscript"/>
        </w:rPr>
        <w:t>2</w:t>
      </w:r>
      <w:r w:rsidR="64FA88EC" w:rsidRPr="00DD7CB8">
        <w:t>O</w:t>
      </w:r>
      <w:r w:rsidRPr="00DD7CB8">
        <w:t xml:space="preserve"> and 1</w:t>
      </w:r>
      <w:r w:rsidRPr="00DD7CB8">
        <w:rPr>
          <w:shd w:val="clear" w:color="auto" w:fill="FFFFFF"/>
        </w:rPr>
        <w:t>μ</w:t>
      </w:r>
      <w:r w:rsidRPr="00DD7CB8">
        <w:t>l of DNA. Reactions were performed in a Bio-Rad T100 Thermal Cycler (Bio-Rad Laboratories, Hercules, California, United States). The PCR protocol began with denaturation at 95</w:t>
      </w:r>
      <w:r w:rsidRPr="00DD7CB8">
        <w:rPr>
          <w:vertAlign w:val="superscript"/>
        </w:rPr>
        <w:t>o</w:t>
      </w:r>
      <w:r w:rsidRPr="00DD7CB8">
        <w:t>C for 15 minutes, after which there were 37 cycles of 94</w:t>
      </w:r>
      <w:r w:rsidRPr="00DD7CB8">
        <w:rPr>
          <w:vertAlign w:val="superscript"/>
        </w:rPr>
        <w:t>o</w:t>
      </w:r>
      <w:r w:rsidRPr="00DD7CB8">
        <w:t>C for 30 seconds, 58.9</w:t>
      </w:r>
      <w:r w:rsidRPr="00DD7CB8">
        <w:rPr>
          <w:vertAlign w:val="superscript"/>
        </w:rPr>
        <w:t>o</w:t>
      </w:r>
      <w:r w:rsidRPr="00DD7CB8">
        <w:t>C for 90 seconds, and 72</w:t>
      </w:r>
      <w:r w:rsidRPr="00DD7CB8">
        <w:rPr>
          <w:vertAlign w:val="superscript"/>
        </w:rPr>
        <w:t>o</w:t>
      </w:r>
      <w:r w:rsidRPr="00DD7CB8">
        <w:t>C for 30 seconds, and finally terminal extension at 72</w:t>
      </w:r>
      <w:r w:rsidRPr="00DD7CB8">
        <w:rPr>
          <w:vertAlign w:val="superscript"/>
        </w:rPr>
        <w:t>o</w:t>
      </w:r>
      <w:r w:rsidRPr="00DD7CB8">
        <w:t>C for 10 minutes. One positive and one negative control were included for every 10 samples, to ensure DNA had been successfully amplified (positive control) and that no contamination was present (negative control). Positive controls contained 1</w:t>
      </w:r>
      <w:r w:rsidRPr="00DD7CB8">
        <w:rPr>
          <w:shd w:val="clear" w:color="auto" w:fill="FFFFFF"/>
        </w:rPr>
        <w:t>μ</w:t>
      </w:r>
      <w:r w:rsidRPr="00DD7CB8">
        <w:t xml:space="preserve">l of DNA from a blood sample confirmed to be naturally infected with </w:t>
      </w:r>
      <w:r w:rsidRPr="00DD7CB8">
        <w:rPr>
          <w:i/>
          <w:iCs/>
        </w:rPr>
        <w:t>Plasmodium</w:t>
      </w:r>
      <w:r w:rsidRPr="00DD7CB8">
        <w:t xml:space="preserve">, </w:t>
      </w:r>
      <w:r w:rsidRPr="00DD7CB8">
        <w:rPr>
          <w:i/>
          <w:iCs/>
        </w:rPr>
        <w:t>Leucocytozoon</w:t>
      </w:r>
      <w:r w:rsidRPr="00DD7CB8">
        <w:t xml:space="preserve">, and </w:t>
      </w:r>
      <w:r w:rsidRPr="00DD7CB8">
        <w:rPr>
          <w:i/>
          <w:iCs/>
        </w:rPr>
        <w:t>Parahaemoproteus</w:t>
      </w:r>
      <w:r w:rsidR="007D3CCE" w:rsidRPr="00DD7CB8">
        <w:rPr>
          <w:i/>
          <w:iCs/>
        </w:rPr>
        <w:t xml:space="preserve"> </w:t>
      </w:r>
      <w:r w:rsidR="007D3CCE" w:rsidRPr="00DD7CB8">
        <w:t>parasites</w:t>
      </w:r>
      <w:r w:rsidRPr="00DD7CB8">
        <w:rPr>
          <w:i/>
          <w:iCs/>
        </w:rPr>
        <w:t xml:space="preserve">, </w:t>
      </w:r>
      <w:r w:rsidRPr="00DD7CB8">
        <w:t>whereas negative controls contained 1</w:t>
      </w:r>
      <w:r w:rsidRPr="00DD7CB8">
        <w:rPr>
          <w:shd w:val="clear" w:color="auto" w:fill="FFFFFF"/>
        </w:rPr>
        <w:t>μ</w:t>
      </w:r>
      <w:r w:rsidRPr="00DD7CB8">
        <w:t>l of ddH</w:t>
      </w:r>
      <w:r w:rsidRPr="00DD7CB8">
        <w:rPr>
          <w:vertAlign w:val="subscript"/>
        </w:rPr>
        <w:t>2</w:t>
      </w:r>
      <w:r w:rsidRPr="00DD7CB8">
        <w:t>O in place of DNA.</w:t>
      </w:r>
    </w:p>
    <w:p w14:paraId="55608EE8" w14:textId="77777777" w:rsidR="005428E4" w:rsidRPr="00DD7CB8" w:rsidRDefault="005428E4" w:rsidP="000464F2">
      <w:pPr>
        <w:rPr>
          <w:iCs/>
        </w:rPr>
      </w:pPr>
    </w:p>
    <w:p w14:paraId="0C323AF3" w14:textId="4A024810" w:rsidR="005428E4" w:rsidRPr="00DD7CB8" w:rsidRDefault="005428E4" w:rsidP="000464F2">
      <w:r w:rsidRPr="00DD7CB8">
        <w:t>Amplification products (5</w:t>
      </w:r>
      <w:r w:rsidRPr="00DD7CB8">
        <w:rPr>
          <w:shd w:val="clear" w:color="auto" w:fill="FFFFFF"/>
        </w:rPr>
        <w:t>μ</w:t>
      </w:r>
      <w:r w:rsidRPr="00DD7CB8">
        <w:t xml:space="preserve">l) were </w:t>
      </w:r>
      <w:proofErr w:type="spellStart"/>
      <w:r w:rsidRPr="00DD7CB8">
        <w:t>electrophoretically</w:t>
      </w:r>
      <w:proofErr w:type="spellEnd"/>
      <w:r w:rsidRPr="00DD7CB8">
        <w:t xml:space="preserve"> resolved after 1 hour at 120V in 3% agarose gels. Gels were then post-stained with gel red to prevent the dye from potentially interfering with DNA migration during electrophoresis. During post-staining, gels were placed in a plastic tub containing 100</w:t>
      </w:r>
      <w:r w:rsidRPr="00DD7CB8">
        <w:rPr>
          <w:shd w:val="clear" w:color="auto" w:fill="FFFFFF"/>
        </w:rPr>
        <w:t>m</w:t>
      </w:r>
      <w:r w:rsidRPr="00DD7CB8">
        <w:t>l of water and 30</w:t>
      </w:r>
      <w:r w:rsidRPr="00DD7CB8">
        <w:rPr>
          <w:shd w:val="clear" w:color="auto" w:fill="FFFFFF"/>
        </w:rPr>
        <w:t>μ</w:t>
      </w:r>
      <w:r w:rsidRPr="00DD7CB8">
        <w:t xml:space="preserve">l of gel red, which was gently agitated for 45 minutes. After this, gel visualization was carried out using a </w:t>
      </w:r>
      <w:proofErr w:type="spellStart"/>
      <w:r w:rsidRPr="00DD7CB8">
        <w:t>Syngene</w:t>
      </w:r>
      <w:proofErr w:type="spellEnd"/>
      <w:r w:rsidRPr="00DD7CB8">
        <w:t xml:space="preserve"> </w:t>
      </w:r>
      <w:proofErr w:type="spellStart"/>
      <w:r w:rsidRPr="00DD7CB8">
        <w:t>InGenius</w:t>
      </w:r>
      <w:proofErr w:type="spellEnd"/>
      <w:r w:rsidRPr="00DD7CB8">
        <w:t xml:space="preserve"> 3 transilluminator (</w:t>
      </w:r>
      <w:proofErr w:type="spellStart"/>
      <w:r w:rsidRPr="00DD7CB8">
        <w:t>Syngene</w:t>
      </w:r>
      <w:proofErr w:type="spellEnd"/>
      <w:r w:rsidRPr="00DD7CB8">
        <w:t xml:space="preserve"> International, Bengaluru, Karnataka) and </w:t>
      </w:r>
      <w:proofErr w:type="spellStart"/>
      <w:r w:rsidRPr="00DD7CB8">
        <w:t>GeneSys</w:t>
      </w:r>
      <w:proofErr w:type="spellEnd"/>
      <w:r w:rsidRPr="00DD7CB8">
        <w:t xml:space="preserve"> software</w:t>
      </w:r>
      <w:r w:rsidR="00C0694D" w:rsidRPr="00DD7CB8">
        <w:t xml:space="preserve"> (Genesys, Menlo Park, California, United States)</w:t>
      </w:r>
      <w:r w:rsidRPr="00DD7CB8">
        <w:t xml:space="preserve">. The presence of an amplicon band at the expected size (Table 1) was indicative of infection. Samples were recorded as either uninfected, </w:t>
      </w:r>
      <w:r w:rsidRPr="00DD7CB8">
        <w:lastRenderedPageBreak/>
        <w:t xml:space="preserve">singly infected, or coinfected with </w:t>
      </w:r>
      <w:r w:rsidR="00B74259" w:rsidRPr="00DD7CB8">
        <w:t xml:space="preserve">parasites belonging to </w:t>
      </w:r>
      <w:r w:rsidRPr="00DD7CB8">
        <w:t>multiple different genera and/or subgenera, and the identity of any parasites present was noted.</w:t>
      </w:r>
    </w:p>
    <w:p w14:paraId="66BC05ED" w14:textId="77777777" w:rsidR="005428E4" w:rsidRPr="00DD7CB8" w:rsidRDefault="005428E4" w:rsidP="000464F2">
      <w:pPr>
        <w:rPr>
          <w:iCs/>
        </w:rPr>
      </w:pPr>
    </w:p>
    <w:p w14:paraId="60544381" w14:textId="25376E5C" w:rsidR="005428E4" w:rsidRPr="00DD7CB8" w:rsidRDefault="005428E4" w:rsidP="000464F2">
      <w:pPr>
        <w:pStyle w:val="Heading2"/>
      </w:pPr>
      <w:r w:rsidRPr="00DD7CB8">
        <w:t xml:space="preserve">Sequence analysis </w:t>
      </w:r>
    </w:p>
    <w:p w14:paraId="37CA45F3" w14:textId="4D6C9FD8" w:rsidR="002D0AA3" w:rsidRPr="00DD7CB8" w:rsidRDefault="002C34DC" w:rsidP="000464F2">
      <w:r w:rsidRPr="00DD7CB8">
        <w:t>Positive</w:t>
      </w:r>
      <w:r w:rsidR="005428E4" w:rsidRPr="00DD7CB8">
        <w:t xml:space="preserve"> samples were sent to </w:t>
      </w:r>
      <w:proofErr w:type="spellStart"/>
      <w:r w:rsidR="00DB216C" w:rsidRPr="00DD7CB8">
        <w:t>Macrogen</w:t>
      </w:r>
      <w:proofErr w:type="spellEnd"/>
      <w:r w:rsidR="00DB216C" w:rsidRPr="00DD7CB8">
        <w:t xml:space="preserve"> Europe</w:t>
      </w:r>
      <w:r w:rsidR="005428E4" w:rsidRPr="00DD7CB8">
        <w:t xml:space="preserve"> (</w:t>
      </w:r>
      <w:r w:rsidR="00DB216C" w:rsidRPr="00DD7CB8">
        <w:t>Amsterdam, Netherlands</w:t>
      </w:r>
      <w:r w:rsidR="005428E4" w:rsidRPr="00DD7CB8">
        <w:t xml:space="preserve">) to be sequenced, </w:t>
      </w:r>
      <w:proofErr w:type="gramStart"/>
      <w:r w:rsidR="005428E4" w:rsidRPr="00DD7CB8">
        <w:t>in order to</w:t>
      </w:r>
      <w:proofErr w:type="gramEnd"/>
      <w:r w:rsidR="005428E4" w:rsidRPr="00DD7CB8">
        <w:t xml:space="preserve"> </w:t>
      </w:r>
      <w:r w:rsidR="008100D2" w:rsidRPr="00DD7CB8">
        <w:t xml:space="preserve">confirm the </w:t>
      </w:r>
      <w:r w:rsidR="005428E4" w:rsidRPr="00DD7CB8">
        <w:t>identi</w:t>
      </w:r>
      <w:r w:rsidR="008100D2" w:rsidRPr="00DD7CB8">
        <w:t>ty of</w:t>
      </w:r>
      <w:r w:rsidR="005428E4" w:rsidRPr="00DD7CB8">
        <w:t xml:space="preserve"> the parasite s</w:t>
      </w:r>
      <w:r w:rsidR="00A751B8" w:rsidRPr="00DD7CB8">
        <w:t>trains</w:t>
      </w:r>
      <w:r w:rsidR="005428E4" w:rsidRPr="00DD7CB8">
        <w:t xml:space="preserve"> present. Although the above PCR protocol produced sufficient </w:t>
      </w:r>
      <w:r w:rsidR="00374232" w:rsidRPr="00DD7CB8">
        <w:t>lengths</w:t>
      </w:r>
      <w:r w:rsidR="005428E4" w:rsidRPr="00DD7CB8">
        <w:t xml:space="preserve"> of </w:t>
      </w:r>
      <w:r w:rsidR="005428E4" w:rsidRPr="00DD7CB8">
        <w:rPr>
          <w:i/>
          <w:iCs/>
        </w:rPr>
        <w:t>Plasmodium</w:t>
      </w:r>
      <w:r w:rsidR="005428E4" w:rsidRPr="00DD7CB8">
        <w:t xml:space="preserve"> and </w:t>
      </w:r>
      <w:r w:rsidR="00B22E30" w:rsidRPr="00DD7CB8">
        <w:rPr>
          <w:i/>
          <w:iCs/>
        </w:rPr>
        <w:t>Parah</w:t>
      </w:r>
      <w:r w:rsidR="005428E4" w:rsidRPr="00DD7CB8">
        <w:rPr>
          <w:i/>
          <w:iCs/>
        </w:rPr>
        <w:t>aemoproteus</w:t>
      </w:r>
      <w:r w:rsidR="005428E4" w:rsidRPr="00DD7CB8">
        <w:t xml:space="preserve"> DNA to allow for </w:t>
      </w:r>
      <w:r w:rsidR="00BE7B06" w:rsidRPr="00DD7CB8">
        <w:t xml:space="preserve">meaningful </w:t>
      </w:r>
      <w:r w:rsidR="005428E4" w:rsidRPr="00DD7CB8">
        <w:t xml:space="preserve">sequencing, this was not the case for </w:t>
      </w:r>
      <w:r w:rsidR="005428E4" w:rsidRPr="00DD7CB8">
        <w:rPr>
          <w:i/>
          <w:iCs/>
        </w:rPr>
        <w:t>Leucocytozoon</w:t>
      </w:r>
      <w:r w:rsidR="005428E4" w:rsidRPr="00DD7CB8">
        <w:t xml:space="preserve"> DNA. As such, </w:t>
      </w:r>
      <w:r w:rsidR="005428E4" w:rsidRPr="00DD7CB8">
        <w:rPr>
          <w:i/>
          <w:iCs/>
        </w:rPr>
        <w:t>Leucocytozoon</w:t>
      </w:r>
      <w:r w:rsidR="005428E4" w:rsidRPr="00DD7CB8">
        <w:t xml:space="preserve"> DNA was amplified using Leunew1F and </w:t>
      </w:r>
      <w:proofErr w:type="spellStart"/>
      <w:r w:rsidR="005428E4" w:rsidRPr="00DD7CB8">
        <w:t>LDRd</w:t>
      </w:r>
      <w:proofErr w:type="spellEnd"/>
      <w:r w:rsidR="005428E4" w:rsidRPr="00DD7CB8">
        <w:t xml:space="preserve"> primers (Table 1) prior to sequencing, </w:t>
      </w:r>
      <w:r w:rsidR="00BE7B06" w:rsidRPr="00DD7CB8">
        <w:t>which produced a product of length</w:t>
      </w:r>
      <w:r w:rsidR="00552239" w:rsidRPr="00DD7CB8">
        <w:t xml:space="preserve"> 340 bp</w:t>
      </w:r>
      <w:r w:rsidR="005428E4" w:rsidRPr="00DD7CB8">
        <w:t>. The PCR protocol was as follows: 95</w:t>
      </w:r>
      <w:r w:rsidR="005428E4" w:rsidRPr="00DD7CB8">
        <w:rPr>
          <w:vertAlign w:val="superscript"/>
        </w:rPr>
        <w:t>o</w:t>
      </w:r>
      <w:r w:rsidR="005428E4" w:rsidRPr="00DD7CB8">
        <w:t xml:space="preserve">C for 15 minutes, </w:t>
      </w:r>
      <w:r w:rsidR="0069570B" w:rsidRPr="00DD7CB8">
        <w:t>followed by</w:t>
      </w:r>
      <w:r w:rsidR="005428E4" w:rsidRPr="00DD7CB8">
        <w:t xml:space="preserve"> 34 cycles of 95</w:t>
      </w:r>
      <w:r w:rsidR="005428E4" w:rsidRPr="00DD7CB8">
        <w:rPr>
          <w:vertAlign w:val="superscript"/>
        </w:rPr>
        <w:t>o</w:t>
      </w:r>
      <w:r w:rsidR="005428E4" w:rsidRPr="00DD7CB8">
        <w:t>C for 30 seconds, 56</w:t>
      </w:r>
      <w:r w:rsidR="005428E4" w:rsidRPr="00DD7CB8">
        <w:rPr>
          <w:vertAlign w:val="superscript"/>
        </w:rPr>
        <w:t>o</w:t>
      </w:r>
      <w:r w:rsidR="005428E4" w:rsidRPr="00DD7CB8">
        <w:t>C for 30 seconds, and 72</w:t>
      </w:r>
      <w:r w:rsidR="005428E4" w:rsidRPr="00DD7CB8">
        <w:rPr>
          <w:vertAlign w:val="superscript"/>
        </w:rPr>
        <w:t>o</w:t>
      </w:r>
      <w:r w:rsidR="005428E4" w:rsidRPr="00DD7CB8">
        <w:t xml:space="preserve">C for 1 minute, and finally </w:t>
      </w:r>
      <w:r w:rsidR="0069570B" w:rsidRPr="00DD7CB8">
        <w:t xml:space="preserve">terminal extension at </w:t>
      </w:r>
      <w:r w:rsidR="005428E4" w:rsidRPr="00DD7CB8">
        <w:t>72</w:t>
      </w:r>
      <w:r w:rsidR="005428E4" w:rsidRPr="00DD7CB8">
        <w:rPr>
          <w:vertAlign w:val="superscript"/>
        </w:rPr>
        <w:t>o</w:t>
      </w:r>
      <w:r w:rsidR="005428E4" w:rsidRPr="00DD7CB8">
        <w:t xml:space="preserve">C for 10 minutes. </w:t>
      </w:r>
      <w:r w:rsidR="006109B2" w:rsidRPr="00DD7CB8">
        <w:t xml:space="preserve">This PCR was carried out using the same equipment </w:t>
      </w:r>
      <w:r w:rsidR="00B50D0C" w:rsidRPr="00DD7CB8">
        <w:t xml:space="preserve">and reagents </w:t>
      </w:r>
      <w:r w:rsidR="006109B2" w:rsidRPr="00DD7CB8">
        <w:t>as detailed above</w:t>
      </w:r>
      <w:r w:rsidR="00B50D0C" w:rsidRPr="00DD7CB8">
        <w:t xml:space="preserve">. Reaction volumes </w:t>
      </w:r>
      <w:r w:rsidR="0069570B" w:rsidRPr="00DD7CB8">
        <w:t xml:space="preserve">for all reagents </w:t>
      </w:r>
      <w:r w:rsidR="00B50D0C" w:rsidRPr="00DD7CB8">
        <w:t>were also identical to those mentioned previously, apart from that of ddH</w:t>
      </w:r>
      <w:r w:rsidR="00B50D0C" w:rsidRPr="00DD7CB8">
        <w:rPr>
          <w:vertAlign w:val="subscript"/>
        </w:rPr>
        <w:t>2</w:t>
      </w:r>
      <w:r w:rsidR="00B50D0C" w:rsidRPr="00DD7CB8">
        <w:t>O (</w:t>
      </w:r>
      <w:r w:rsidR="00A751B8" w:rsidRPr="00DD7CB8">
        <w:t>3.6</w:t>
      </w:r>
      <w:r w:rsidR="00A751B8" w:rsidRPr="00DD7CB8">
        <w:rPr>
          <w:shd w:val="clear" w:color="auto" w:fill="FFFFFF"/>
        </w:rPr>
        <w:t>μ</w:t>
      </w:r>
      <w:r w:rsidR="00A751B8" w:rsidRPr="00DD7CB8">
        <w:t>l</w:t>
      </w:r>
      <w:r w:rsidR="0069570B" w:rsidRPr="00DD7CB8">
        <w:t xml:space="preserve"> in every 10</w:t>
      </w:r>
      <w:r w:rsidR="0069570B" w:rsidRPr="00DD7CB8">
        <w:rPr>
          <w:shd w:val="clear" w:color="auto" w:fill="FFFFFF"/>
        </w:rPr>
        <w:t>μ</w:t>
      </w:r>
      <w:r w:rsidR="0069570B" w:rsidRPr="00DD7CB8">
        <w:t>l reaction</w:t>
      </w:r>
      <w:r w:rsidR="00B50D0C" w:rsidRPr="00DD7CB8">
        <w:t>)</w:t>
      </w:r>
      <w:r w:rsidR="00A751B8" w:rsidRPr="00DD7CB8">
        <w:t>.</w:t>
      </w:r>
    </w:p>
    <w:p w14:paraId="3561B7E0" w14:textId="77777777" w:rsidR="00A751B8" w:rsidRPr="00DD7CB8" w:rsidRDefault="00A751B8" w:rsidP="000464F2"/>
    <w:p w14:paraId="3327241B" w14:textId="5EBF91CD" w:rsidR="002D0AA3" w:rsidRPr="00DD7CB8" w:rsidRDefault="00C01781" w:rsidP="000464F2">
      <w:r w:rsidRPr="00DD7CB8">
        <w:t>Forward s</w:t>
      </w:r>
      <w:r w:rsidR="002D0AA3" w:rsidRPr="00DD7CB8">
        <w:t>equences were assessed for any errors, trimmed</w:t>
      </w:r>
      <w:r w:rsidR="00761581" w:rsidRPr="00DD7CB8">
        <w:t>,</w:t>
      </w:r>
      <w:r w:rsidR="002D0AA3" w:rsidRPr="00DD7CB8">
        <w:t xml:space="preserve"> and </w:t>
      </w:r>
      <w:r w:rsidR="00761581" w:rsidRPr="00DD7CB8">
        <w:t xml:space="preserve">then </w:t>
      </w:r>
      <w:r w:rsidR="002D0AA3" w:rsidRPr="00DD7CB8">
        <w:t xml:space="preserve">aligned using </w:t>
      </w:r>
      <w:proofErr w:type="spellStart"/>
      <w:r w:rsidR="002D0AA3" w:rsidRPr="00DD7CB8">
        <w:t>AliView</w:t>
      </w:r>
      <w:proofErr w:type="spellEnd"/>
      <w:r w:rsidR="002D0AA3" w:rsidRPr="00DD7CB8">
        <w:t xml:space="preserve"> </w:t>
      </w:r>
      <w:r w:rsidR="001C4B50" w:rsidRPr="00DD7CB8">
        <w:t>(Larsson 2014)</w:t>
      </w:r>
      <w:r w:rsidR="002D0AA3" w:rsidRPr="00DD7CB8">
        <w:t>. Sequences of poor quality</w:t>
      </w:r>
      <w:r w:rsidR="000520BD" w:rsidRPr="00DD7CB8">
        <w:t xml:space="preserve">, where double peaks were present throughout the chromatogram, were not included in any further analysis. </w:t>
      </w:r>
      <w:r w:rsidR="000520BD" w:rsidRPr="00DD7CB8">
        <w:rPr>
          <w:i/>
          <w:iCs/>
        </w:rPr>
        <w:t xml:space="preserve">Leucocytozoon </w:t>
      </w:r>
      <w:r w:rsidR="000520BD" w:rsidRPr="00DD7CB8">
        <w:t xml:space="preserve">sequences were queried using the BLAST </w:t>
      </w:r>
      <w:r w:rsidR="003A5663" w:rsidRPr="00DD7CB8">
        <w:t>algorithm</w:t>
      </w:r>
      <w:r w:rsidR="000520BD" w:rsidRPr="00DD7CB8">
        <w:t xml:space="preserve"> </w:t>
      </w:r>
      <w:r w:rsidR="004939DB" w:rsidRPr="00DD7CB8">
        <w:t>for</w:t>
      </w:r>
      <w:r w:rsidR="000520BD" w:rsidRPr="00DD7CB8">
        <w:t xml:space="preserve"> </w:t>
      </w:r>
      <w:r w:rsidR="00761581" w:rsidRPr="00DD7CB8">
        <w:t xml:space="preserve">both </w:t>
      </w:r>
      <w:r w:rsidR="003A5663" w:rsidRPr="00DD7CB8">
        <w:t xml:space="preserve">the </w:t>
      </w:r>
      <w:proofErr w:type="spellStart"/>
      <w:r w:rsidR="000520BD" w:rsidRPr="00DD7CB8">
        <w:t>MalAvi</w:t>
      </w:r>
      <w:proofErr w:type="spellEnd"/>
      <w:r w:rsidR="003A5663" w:rsidRPr="00DD7CB8">
        <w:t xml:space="preserve"> </w:t>
      </w:r>
      <w:r w:rsidR="00693DD9" w:rsidRPr="00DD7CB8">
        <w:t>(</w:t>
      </w:r>
      <w:proofErr w:type="spellStart"/>
      <w:r w:rsidR="00693DD9" w:rsidRPr="00DD7CB8">
        <w:t>Bensch</w:t>
      </w:r>
      <w:proofErr w:type="spellEnd"/>
      <w:r w:rsidR="00693DD9" w:rsidRPr="00DD7CB8">
        <w:t xml:space="preserve"> </w:t>
      </w:r>
      <w:r w:rsidR="00693DD9" w:rsidRPr="00DD7CB8">
        <w:rPr>
          <w:i/>
          <w:iCs/>
        </w:rPr>
        <w:t>et al.</w:t>
      </w:r>
      <w:r w:rsidR="00693DD9" w:rsidRPr="00DD7CB8">
        <w:t xml:space="preserve"> 2009)</w:t>
      </w:r>
      <w:r w:rsidR="000520BD" w:rsidRPr="00DD7CB8">
        <w:t xml:space="preserve"> and </w:t>
      </w:r>
      <w:r w:rsidR="00172AB8" w:rsidRPr="00DD7CB8">
        <w:t>GenBank</w:t>
      </w:r>
      <w:r w:rsidR="000520BD" w:rsidRPr="00DD7CB8">
        <w:t xml:space="preserve"> </w:t>
      </w:r>
      <w:r w:rsidR="004939DB" w:rsidRPr="00DD7CB8">
        <w:t xml:space="preserve">databases </w:t>
      </w:r>
      <w:r w:rsidR="000520BD" w:rsidRPr="00DD7CB8">
        <w:t xml:space="preserve">to identify the </w:t>
      </w:r>
      <w:r w:rsidRPr="00DD7CB8">
        <w:t>closest matching sequences</w:t>
      </w:r>
      <w:r w:rsidR="000520BD" w:rsidRPr="00DD7CB8">
        <w:t xml:space="preserve">. </w:t>
      </w:r>
      <w:r w:rsidR="000520BD" w:rsidRPr="00DD7CB8">
        <w:rPr>
          <w:i/>
          <w:iCs/>
        </w:rPr>
        <w:t>Plasmodium</w:t>
      </w:r>
      <w:r w:rsidR="000520BD" w:rsidRPr="00DD7CB8">
        <w:t xml:space="preserve"> and </w:t>
      </w:r>
      <w:r w:rsidR="00A751B8" w:rsidRPr="00DD7CB8">
        <w:rPr>
          <w:i/>
          <w:iCs/>
        </w:rPr>
        <w:t>Parah</w:t>
      </w:r>
      <w:r w:rsidR="000520BD" w:rsidRPr="00DD7CB8">
        <w:rPr>
          <w:i/>
          <w:iCs/>
        </w:rPr>
        <w:t>aemoproteus</w:t>
      </w:r>
      <w:r w:rsidR="000520BD" w:rsidRPr="00DD7CB8">
        <w:t xml:space="preserve"> sequences did not overlap the </w:t>
      </w:r>
      <w:proofErr w:type="spellStart"/>
      <w:r w:rsidR="000520BD" w:rsidRPr="00DD7CB8">
        <w:t>MalAvi</w:t>
      </w:r>
      <w:proofErr w:type="spellEnd"/>
      <w:r w:rsidR="000520BD" w:rsidRPr="00DD7CB8">
        <w:t xml:space="preserve"> region and </w:t>
      </w:r>
      <w:r w:rsidR="00761581" w:rsidRPr="00DD7CB8">
        <w:t xml:space="preserve">were </w:t>
      </w:r>
      <w:r w:rsidR="000520BD" w:rsidRPr="00DD7CB8">
        <w:t xml:space="preserve">therefore only queried against </w:t>
      </w:r>
      <w:r w:rsidR="00172AB8" w:rsidRPr="00DD7CB8">
        <w:t>the GenBank database</w:t>
      </w:r>
      <w:r w:rsidR="000520BD" w:rsidRPr="00DD7CB8">
        <w:t xml:space="preserve">. </w:t>
      </w:r>
    </w:p>
    <w:p w14:paraId="0D6FFB1E" w14:textId="77777777" w:rsidR="00643747" w:rsidRPr="00DD7CB8" w:rsidRDefault="00643747" w:rsidP="000464F2">
      <w:pPr>
        <w:widowControl w:val="0"/>
        <w:rPr>
          <w:rFonts w:cs="Times New Roman"/>
          <w:szCs w:val="24"/>
        </w:rPr>
      </w:pPr>
    </w:p>
    <w:p w14:paraId="01A9949C" w14:textId="5E5382C3" w:rsidR="00332D1D" w:rsidRPr="00DD7CB8" w:rsidRDefault="00643747" w:rsidP="000464F2">
      <w:pPr>
        <w:pStyle w:val="Heading2"/>
      </w:pPr>
      <w:r w:rsidRPr="00DD7CB8">
        <w:t xml:space="preserve">Immune activity and infection intensity </w:t>
      </w:r>
      <w:r w:rsidR="00E137A6" w:rsidRPr="00DD7CB8">
        <w:tab/>
      </w:r>
    </w:p>
    <w:p w14:paraId="0238A78C" w14:textId="4EBC6161" w:rsidR="00643747" w:rsidRPr="00DD7CB8" w:rsidRDefault="00643747" w:rsidP="000464F2">
      <w:r w:rsidRPr="00DD7CB8">
        <w:lastRenderedPageBreak/>
        <w:t xml:space="preserve">Blood smears were assessed under oil immersion at 100x magnification to quantify immune responses and infection intensity. Inspection of each slide was concluded after a </w:t>
      </w:r>
      <w:r w:rsidR="00E6561C" w:rsidRPr="00DD7CB8">
        <w:t>total</w:t>
      </w:r>
      <w:r w:rsidRPr="00DD7CB8">
        <w:t xml:space="preserve"> of</w:t>
      </w:r>
      <w:r w:rsidR="00E6561C" w:rsidRPr="00DD7CB8">
        <w:t xml:space="preserve"> both</w:t>
      </w:r>
      <w:r w:rsidRPr="00DD7CB8">
        <w:t xml:space="preserve"> 100 white blood cells (WBCs) and 10,000 red blood cells (RBCs) had been examined. Each WBC inspected was </w:t>
      </w:r>
      <w:r w:rsidR="00A1564C" w:rsidRPr="00DD7CB8">
        <w:t>identified</w:t>
      </w:r>
      <w:r w:rsidRPr="00DD7CB8">
        <w:t xml:space="preserve"> based on standard avian guideline</w:t>
      </w:r>
      <w:r w:rsidR="006A3999" w:rsidRPr="00DD7CB8">
        <w:t>s</w:t>
      </w:r>
      <w:r w:rsidR="00E6561C" w:rsidRPr="00DD7CB8">
        <w:t xml:space="preserve"> </w:t>
      </w:r>
      <w:r w:rsidR="007C0CFC" w:rsidRPr="00DD7CB8">
        <w:t xml:space="preserve">(Clark </w:t>
      </w:r>
      <w:r w:rsidR="007C0CFC" w:rsidRPr="00DD7CB8">
        <w:rPr>
          <w:i/>
          <w:iCs/>
        </w:rPr>
        <w:t>et al.</w:t>
      </w:r>
      <w:r w:rsidR="007C0CFC" w:rsidRPr="00DD7CB8">
        <w:t xml:space="preserve"> 2009)</w:t>
      </w:r>
      <w:r w:rsidR="006A3999" w:rsidRPr="00DD7CB8">
        <w:t>.</w:t>
      </w:r>
      <w:r w:rsidRPr="00DD7CB8">
        <w:t xml:space="preserve"> Immune function was then quantified through calculation of standardized WBC counts and heterophil to lymphocyte ratios (H:L ratios), which are used as measures of immune activity (Smits, 2007) and chronic stress (Davis </w:t>
      </w:r>
      <w:r w:rsidRPr="00DD7CB8">
        <w:rPr>
          <w:i/>
          <w:iCs/>
        </w:rPr>
        <w:t>et al</w:t>
      </w:r>
      <w:r w:rsidRPr="00DD7CB8">
        <w:t xml:space="preserve">. 2008) respectively. </w:t>
      </w:r>
      <w:r w:rsidR="001B20DF" w:rsidRPr="00DD7CB8">
        <w:t xml:space="preserve">WBC counts were calculated as the number of erythrocytes present for every 100 WBCs and </w:t>
      </w:r>
      <w:r w:rsidRPr="00DD7CB8">
        <w:t xml:space="preserve">H:L ratio was calculated </w:t>
      </w:r>
      <w:r w:rsidR="001B20DF" w:rsidRPr="00DD7CB8">
        <w:t>using the following formula: heterophils / (heterophils + lymphocytes)</w:t>
      </w:r>
      <w:r w:rsidR="0046283B" w:rsidRPr="00DD7CB8">
        <w:t xml:space="preserve"> (Dunn </w:t>
      </w:r>
      <w:r w:rsidR="0046283B" w:rsidRPr="00DD7CB8">
        <w:rPr>
          <w:i/>
          <w:iCs/>
        </w:rPr>
        <w:t>et al</w:t>
      </w:r>
      <w:r w:rsidRPr="00DD7CB8">
        <w:t>.</w:t>
      </w:r>
      <w:r w:rsidR="0046283B" w:rsidRPr="00DD7CB8">
        <w:t xml:space="preserve"> 2017).</w:t>
      </w:r>
      <w:r w:rsidRPr="00DD7CB8">
        <w:t xml:space="preserve"> Infection intensity was measured for each blood smear by counting the number of parasites </w:t>
      </w:r>
      <w:r w:rsidR="0046283B" w:rsidRPr="00DD7CB8">
        <w:t xml:space="preserve">(all genera) </w:t>
      </w:r>
      <w:r w:rsidRPr="00DD7CB8">
        <w:t xml:space="preserve">present for every 10,000 RBCs. </w:t>
      </w:r>
    </w:p>
    <w:p w14:paraId="720B501D" w14:textId="77777777" w:rsidR="00643747" w:rsidRPr="00DD7CB8" w:rsidRDefault="00643747" w:rsidP="000464F2"/>
    <w:p w14:paraId="118A3E14" w14:textId="726E0E4C" w:rsidR="00643747" w:rsidRPr="00DD7CB8" w:rsidRDefault="00643747" w:rsidP="000464F2">
      <w:pPr>
        <w:pStyle w:val="Heading2"/>
      </w:pPr>
      <w:r w:rsidRPr="00DD7CB8">
        <w:t>Statistical analysis</w:t>
      </w:r>
    </w:p>
    <w:p w14:paraId="6C10AF20" w14:textId="53C622A8" w:rsidR="00643747" w:rsidRPr="00DD7CB8" w:rsidRDefault="00643747" w:rsidP="000464F2">
      <w:r w:rsidRPr="00DD7CB8">
        <w:t>All statistical analyses were carried out in R version 4.1.1 for Windows</w:t>
      </w:r>
      <w:r w:rsidR="00F50A1B" w:rsidRPr="00DD7CB8">
        <w:t xml:space="preserve"> (R Core Team 2021)</w:t>
      </w:r>
      <w:r w:rsidRPr="00DD7CB8">
        <w:t xml:space="preserve">. General linear models </w:t>
      </w:r>
      <w:r w:rsidR="001275E8" w:rsidRPr="00DD7CB8">
        <w:t xml:space="preserve">with gaussian error structure </w:t>
      </w:r>
      <w:r w:rsidRPr="00DD7CB8">
        <w:t xml:space="preserve">were used to examine the relationship </w:t>
      </w:r>
      <w:r w:rsidR="44EC126E" w:rsidRPr="00DD7CB8">
        <w:t>b</w:t>
      </w:r>
      <w:r w:rsidRPr="00DD7CB8">
        <w:t>etween immune activity and infection status. H:L ratio was square root transformed and WBC count log-transformed to achieve normal distribution</w:t>
      </w:r>
      <w:r w:rsidR="001275E8" w:rsidRPr="00DD7CB8">
        <w:t>s</w:t>
      </w:r>
      <w:r w:rsidRPr="00DD7CB8">
        <w:t>. To examine the relationship between coinfection status (</w:t>
      </w:r>
      <w:r w:rsidR="00A2424C" w:rsidRPr="00DD7CB8">
        <w:t>coinfected or not coinfected</w:t>
      </w:r>
      <w:r w:rsidRPr="00DD7CB8">
        <w:t>) and immune function, models were run with either H:L ratio or WBC count as the dependent variable and coinfection status as a fixed factor. The effect of genera number (0,</w:t>
      </w:r>
      <w:r w:rsidR="00063F15" w:rsidRPr="00DD7CB8">
        <w:t xml:space="preserve"> </w:t>
      </w:r>
      <w:r w:rsidRPr="00DD7CB8">
        <w:t>1, 2, or 3</w:t>
      </w:r>
      <w:r w:rsidR="00BF7789" w:rsidRPr="00DD7CB8">
        <w:t>, a categorical variable</w:t>
      </w:r>
      <w:r w:rsidRPr="00DD7CB8">
        <w:t>) on immune activity was assessed using models run as above but with genera number as a fixed factor. As parasitaemia is known to influence immune activity (</w:t>
      </w:r>
      <w:r w:rsidR="00623EDD" w:rsidRPr="00DD7CB8">
        <w:t xml:space="preserve">Sol </w:t>
      </w:r>
      <w:r w:rsidR="00623EDD" w:rsidRPr="00DD7CB8">
        <w:rPr>
          <w:i/>
          <w:iCs/>
        </w:rPr>
        <w:t>et al</w:t>
      </w:r>
      <w:r w:rsidR="00623EDD" w:rsidRPr="00DD7CB8">
        <w:t xml:space="preserve">. 2003; Ellis </w:t>
      </w:r>
      <w:r w:rsidR="00623EDD" w:rsidRPr="00DD7CB8">
        <w:rPr>
          <w:i/>
          <w:iCs/>
        </w:rPr>
        <w:t>et al</w:t>
      </w:r>
      <w:r w:rsidR="00623EDD" w:rsidRPr="00DD7CB8">
        <w:t>. 2015</w:t>
      </w:r>
      <w:r w:rsidRPr="00DD7CB8">
        <w:t xml:space="preserve">), </w:t>
      </w:r>
      <w:r w:rsidR="00063F15" w:rsidRPr="00DD7CB8">
        <w:t>this</w:t>
      </w:r>
      <w:r w:rsidRPr="00DD7CB8">
        <w:t xml:space="preserve"> was included as a covariate in the</w:t>
      </w:r>
      <w:r w:rsidR="00063F15" w:rsidRPr="00DD7CB8">
        <w:t xml:space="preserve"> above</w:t>
      </w:r>
      <w:r w:rsidRPr="00DD7CB8">
        <w:t xml:space="preserve"> models. The effect of genera number (0,</w:t>
      </w:r>
      <w:r w:rsidR="00063F15" w:rsidRPr="00DD7CB8">
        <w:t xml:space="preserve"> </w:t>
      </w:r>
      <w:r w:rsidRPr="00DD7CB8">
        <w:t xml:space="preserve">1, 2, or 3) on parasitaemia was investigated using a </w:t>
      </w:r>
      <w:r w:rsidR="00C427BB" w:rsidRPr="00DD7CB8">
        <w:t>Poisson</w:t>
      </w:r>
      <w:r w:rsidRPr="00DD7CB8">
        <w:t xml:space="preserve"> regression model constructed with </w:t>
      </w:r>
      <w:r w:rsidR="00E645A7" w:rsidRPr="00DD7CB8">
        <w:t>parasitaemia</w:t>
      </w:r>
      <w:r w:rsidRPr="00DD7CB8">
        <w:t xml:space="preserve"> as the dependent variable and </w:t>
      </w:r>
      <w:r w:rsidR="00E645A7" w:rsidRPr="00DD7CB8">
        <w:t>genera number</w:t>
      </w:r>
      <w:r w:rsidR="00063F15" w:rsidRPr="00DD7CB8">
        <w:t xml:space="preserve"> </w:t>
      </w:r>
      <w:r w:rsidRPr="00DD7CB8">
        <w:t xml:space="preserve">as a fixed factor. </w:t>
      </w:r>
      <w:r w:rsidR="00063F15" w:rsidRPr="00DD7CB8">
        <w:t xml:space="preserve">Likelihood ratio tests were used to test </w:t>
      </w:r>
      <w:r w:rsidR="00063F15" w:rsidRPr="00DD7CB8">
        <w:lastRenderedPageBreak/>
        <w:t xml:space="preserve">the significance of model terms. </w:t>
      </w:r>
      <w:r w:rsidRPr="00DD7CB8">
        <w:t xml:space="preserve">Sample sizes were too small to facilitate investigation of the effects of infection with specific parasite </w:t>
      </w:r>
      <w:r w:rsidR="006F5804" w:rsidRPr="00DD7CB8">
        <w:t>genera</w:t>
      </w:r>
      <w:r w:rsidRPr="00DD7CB8">
        <w:t xml:space="preserve"> or genus combinations.</w:t>
      </w:r>
    </w:p>
    <w:p w14:paraId="1698CA20" w14:textId="0E9B768D" w:rsidR="44DCE0FC" w:rsidRPr="00DD7CB8" w:rsidRDefault="44DCE0FC" w:rsidP="44DCE0FC"/>
    <w:p w14:paraId="3FB7B36F" w14:textId="497B70E6" w:rsidR="420C7C8D" w:rsidRPr="00DD7CB8" w:rsidRDefault="420C7C8D" w:rsidP="44DCE0FC">
      <w:pPr>
        <w:pStyle w:val="Heading2"/>
      </w:pPr>
      <w:r w:rsidRPr="00DD7CB8">
        <w:t xml:space="preserve">Co-occurrence </w:t>
      </w:r>
      <w:r w:rsidR="7EEAA7C8" w:rsidRPr="00DD7CB8">
        <w:t>analysis</w:t>
      </w:r>
    </w:p>
    <w:p w14:paraId="6794AB9D" w14:textId="6302617F" w:rsidR="20B9F2A2" w:rsidRPr="00DD7CB8" w:rsidRDefault="20B9F2A2" w:rsidP="44DCE0FC">
      <w:r w:rsidRPr="00DD7CB8">
        <w:t xml:space="preserve">To test whether </w:t>
      </w:r>
      <w:r w:rsidR="3F5646F0" w:rsidRPr="00DD7CB8">
        <w:t xml:space="preserve">coinfecting </w:t>
      </w:r>
      <w:r w:rsidRPr="00DD7CB8">
        <w:t xml:space="preserve">genera were significantly associated with one another, or whether coinfections occurred at random, we </w:t>
      </w:r>
      <w:r w:rsidR="779495BD" w:rsidRPr="00DD7CB8">
        <w:t xml:space="preserve">used the </w:t>
      </w:r>
      <w:r w:rsidR="2A4E93F4" w:rsidRPr="00DD7CB8">
        <w:t xml:space="preserve">R </w:t>
      </w:r>
      <w:r w:rsidR="08F62BAD" w:rsidRPr="00DD7CB8">
        <w:t xml:space="preserve">cooccur package (Griffith </w:t>
      </w:r>
      <w:r w:rsidR="08F62BAD" w:rsidRPr="00DD7CB8">
        <w:rPr>
          <w:i/>
          <w:iCs/>
        </w:rPr>
        <w:t>et al.</w:t>
      </w:r>
      <w:r w:rsidR="08F62BAD" w:rsidRPr="00DD7CB8">
        <w:t xml:space="preserve"> 2016) to test whether the observed frequency of gen</w:t>
      </w:r>
      <w:r w:rsidR="599D3DF3" w:rsidRPr="00DD7CB8">
        <w:t>us cooccurrence is greater or less than expected given the overall prevalence of each genus in the population.</w:t>
      </w:r>
    </w:p>
    <w:p w14:paraId="4E151B80" w14:textId="5CC61067" w:rsidR="4D2F53DF" w:rsidRPr="00DD7CB8" w:rsidRDefault="4D2F53DF" w:rsidP="4D2F53DF"/>
    <w:p w14:paraId="7EC4A45C" w14:textId="77777777" w:rsidR="00643747" w:rsidRPr="00DD7CB8" w:rsidRDefault="00643747" w:rsidP="000464F2">
      <w:pPr>
        <w:widowControl w:val="0"/>
        <w:rPr>
          <w:rFonts w:cs="Times New Roman"/>
          <w:szCs w:val="24"/>
        </w:rPr>
      </w:pPr>
    </w:p>
    <w:p w14:paraId="2FBD3818" w14:textId="21E3139E" w:rsidR="00643747" w:rsidRPr="00DD7CB8" w:rsidRDefault="004B7590" w:rsidP="006D473E">
      <w:pPr>
        <w:pStyle w:val="Heading1"/>
        <w:widowControl w:val="0"/>
      </w:pPr>
      <w:r w:rsidRPr="00DD7CB8">
        <w:t>R</w:t>
      </w:r>
      <w:r w:rsidR="00F53776" w:rsidRPr="00DD7CB8">
        <w:t>esults</w:t>
      </w:r>
    </w:p>
    <w:p w14:paraId="09D455C1" w14:textId="01E4B8A5" w:rsidR="00643747" w:rsidRPr="00DD7CB8" w:rsidRDefault="00643747" w:rsidP="000464F2">
      <w:pPr>
        <w:pStyle w:val="Heading2"/>
      </w:pPr>
      <w:r w:rsidRPr="00DD7CB8">
        <w:t xml:space="preserve">Haemosporidia prevalence </w:t>
      </w:r>
    </w:p>
    <w:p w14:paraId="1FD1E4A8" w14:textId="1E286B3B" w:rsidR="00660932" w:rsidRPr="00DD7CB8" w:rsidRDefault="00660932" w:rsidP="000464F2">
      <w:r w:rsidRPr="00DD7CB8">
        <w:t xml:space="preserve">A total of 128 blood samples were examined, of which 26 were uninfected (20.31%), 61 were singly infected (47.66%), and 41 were coinfected with at least 2 different haemosporidian genera (32.03%). Of these 41 samples, 38 were infected with two genera (92.68%) and 3 contained all three genera (7.32%). Singly infected samples were </w:t>
      </w:r>
      <w:proofErr w:type="gramStart"/>
      <w:r w:rsidRPr="00DD7CB8">
        <w:t>most commonly infected</w:t>
      </w:r>
      <w:proofErr w:type="gramEnd"/>
      <w:r w:rsidRPr="00DD7CB8">
        <w:t xml:space="preserve"> by</w:t>
      </w:r>
      <w:r w:rsidRPr="00DD7CB8">
        <w:rPr>
          <w:i/>
        </w:rPr>
        <w:t xml:space="preserve"> Plasmodium</w:t>
      </w:r>
      <w:r w:rsidRPr="00DD7CB8">
        <w:t xml:space="preserve"> </w:t>
      </w:r>
      <w:r w:rsidR="005336D2" w:rsidRPr="00DD7CB8">
        <w:t>spp.</w:t>
      </w:r>
      <w:r w:rsidRPr="00DD7CB8">
        <w:t xml:space="preserve"> (42), followed by </w:t>
      </w:r>
      <w:r w:rsidRPr="00DD7CB8">
        <w:rPr>
          <w:i/>
        </w:rPr>
        <w:t>Parahaemoproteus</w:t>
      </w:r>
      <w:r w:rsidRPr="00DD7CB8">
        <w:t xml:space="preserve"> </w:t>
      </w:r>
      <w:r w:rsidR="005336D2" w:rsidRPr="00DD7CB8">
        <w:t xml:space="preserve">spp. </w:t>
      </w:r>
      <w:r w:rsidRPr="00DD7CB8">
        <w:t xml:space="preserve">(18), and then </w:t>
      </w:r>
      <w:r w:rsidRPr="00DD7CB8">
        <w:rPr>
          <w:i/>
        </w:rPr>
        <w:t>Leucocytozoon</w:t>
      </w:r>
      <w:r w:rsidRPr="00DD7CB8">
        <w:t xml:space="preserve"> </w:t>
      </w:r>
      <w:r w:rsidR="005336D2" w:rsidRPr="00DD7CB8">
        <w:t xml:space="preserve">spp. </w:t>
      </w:r>
      <w:r w:rsidRPr="00DD7CB8">
        <w:t>(1)</w:t>
      </w:r>
      <w:r w:rsidR="0046283B" w:rsidRPr="00DD7CB8">
        <w:t xml:space="preserve"> (Figure 1a)</w:t>
      </w:r>
      <w:r w:rsidRPr="00DD7CB8">
        <w:t xml:space="preserve">. </w:t>
      </w:r>
      <w:r w:rsidRPr="00DD7CB8">
        <w:rPr>
          <w:i/>
        </w:rPr>
        <w:t>Plasmodium</w:t>
      </w:r>
      <w:r w:rsidR="005336D2" w:rsidRPr="00DD7CB8">
        <w:t xml:space="preserve"> spp. </w:t>
      </w:r>
      <w:r w:rsidRPr="00DD7CB8">
        <w:rPr>
          <w:i/>
        </w:rPr>
        <w:t>-Parahaemoproteus</w:t>
      </w:r>
      <w:r w:rsidR="005336D2" w:rsidRPr="00DD7CB8">
        <w:t xml:space="preserve"> spp.</w:t>
      </w:r>
      <w:r w:rsidRPr="00DD7CB8">
        <w:t xml:space="preserve"> infections accounted for 89.47% (34) of double infections, whereas </w:t>
      </w:r>
      <w:r w:rsidRPr="00DD7CB8">
        <w:rPr>
          <w:i/>
        </w:rPr>
        <w:t>Plasmodium</w:t>
      </w:r>
      <w:r w:rsidR="005336D2" w:rsidRPr="00DD7CB8">
        <w:rPr>
          <w:i/>
        </w:rPr>
        <w:t xml:space="preserve"> </w:t>
      </w:r>
      <w:r w:rsidR="005336D2" w:rsidRPr="00DD7CB8">
        <w:t xml:space="preserve">spp. </w:t>
      </w:r>
      <w:r w:rsidRPr="00DD7CB8">
        <w:rPr>
          <w:i/>
        </w:rPr>
        <w:t>-Leucocytozoon</w:t>
      </w:r>
      <w:r w:rsidR="005336D2" w:rsidRPr="00DD7CB8">
        <w:rPr>
          <w:i/>
        </w:rPr>
        <w:t xml:space="preserve"> </w:t>
      </w:r>
      <w:r w:rsidR="005336D2" w:rsidRPr="00DD7CB8">
        <w:t>spp.</w:t>
      </w:r>
      <w:r w:rsidRPr="00DD7CB8">
        <w:t xml:space="preserve"> and </w:t>
      </w:r>
      <w:r w:rsidRPr="00DD7CB8">
        <w:rPr>
          <w:i/>
        </w:rPr>
        <w:t>Leucocytozoon</w:t>
      </w:r>
      <w:r w:rsidR="005336D2" w:rsidRPr="00DD7CB8">
        <w:rPr>
          <w:i/>
        </w:rPr>
        <w:t xml:space="preserve"> </w:t>
      </w:r>
      <w:r w:rsidR="005336D2" w:rsidRPr="00DD7CB8">
        <w:t xml:space="preserve">spp. </w:t>
      </w:r>
      <w:r w:rsidRPr="00DD7CB8">
        <w:rPr>
          <w:i/>
        </w:rPr>
        <w:t>-Parahaemoproteus</w:t>
      </w:r>
      <w:r w:rsidR="005336D2" w:rsidRPr="00DD7CB8">
        <w:rPr>
          <w:i/>
        </w:rPr>
        <w:t xml:space="preserve"> </w:t>
      </w:r>
      <w:r w:rsidR="005336D2" w:rsidRPr="00DD7CB8">
        <w:t>spp.</w:t>
      </w:r>
      <w:r w:rsidRPr="00DD7CB8">
        <w:t xml:space="preserve"> infections were much less common, making up 7.89% (3) and 2.63% (1) of double infections respectively</w:t>
      </w:r>
      <w:r w:rsidR="0046283B" w:rsidRPr="00DD7CB8">
        <w:t xml:space="preserve"> (Figure 1b)</w:t>
      </w:r>
      <w:r w:rsidRPr="00DD7CB8">
        <w:t xml:space="preserve">. No samples were infected with the subgenus </w:t>
      </w:r>
      <w:r w:rsidRPr="00DD7CB8">
        <w:rPr>
          <w:i/>
          <w:iCs/>
        </w:rPr>
        <w:t>Haemoproteus</w:t>
      </w:r>
      <w:r w:rsidR="005847C0" w:rsidRPr="00DD7CB8">
        <w:rPr>
          <w:i/>
          <w:iCs/>
        </w:rPr>
        <w:t>,</w:t>
      </w:r>
      <w:r w:rsidRPr="00DD7CB8">
        <w:t xml:space="preserve"> and one sample </w:t>
      </w:r>
      <w:r w:rsidR="0059644F" w:rsidRPr="00DD7CB8">
        <w:t xml:space="preserve">infected with </w:t>
      </w:r>
      <w:r w:rsidR="0059644F" w:rsidRPr="00DD7CB8">
        <w:rPr>
          <w:i/>
          <w:iCs/>
        </w:rPr>
        <w:t>Plasmodium</w:t>
      </w:r>
      <w:r w:rsidR="005336D2" w:rsidRPr="00DD7CB8">
        <w:rPr>
          <w:i/>
          <w:iCs/>
        </w:rPr>
        <w:t xml:space="preserve"> </w:t>
      </w:r>
      <w:r w:rsidR="005336D2" w:rsidRPr="00DD7CB8">
        <w:t>spp.</w:t>
      </w:r>
      <w:r w:rsidR="0059644F" w:rsidRPr="00DD7CB8">
        <w:rPr>
          <w:i/>
          <w:iCs/>
        </w:rPr>
        <w:t xml:space="preserve"> </w:t>
      </w:r>
      <w:r w:rsidRPr="00DD7CB8">
        <w:t xml:space="preserve">was </w:t>
      </w:r>
      <w:r w:rsidR="0059644F" w:rsidRPr="00DD7CB8">
        <w:t xml:space="preserve">also </w:t>
      </w:r>
      <w:r w:rsidRPr="00DD7CB8">
        <w:t>infected with microfilaria</w:t>
      </w:r>
      <w:r w:rsidR="00475068" w:rsidRPr="00DD7CB8">
        <w:t xml:space="preserve"> (identified during microscopy)</w:t>
      </w:r>
      <w:r w:rsidRPr="00DD7CB8">
        <w:t xml:space="preserve">. </w:t>
      </w:r>
      <w:r w:rsidR="00811173" w:rsidRPr="00DD7CB8">
        <w:t>The m</w:t>
      </w:r>
      <w:r w:rsidRPr="00DD7CB8">
        <w:t>ean infection intensity amongst birds confirmed as infected through PCR was 8.75 parasites per 10,000 erythrocytes (range 0 - 163 parasites per 10,000 erythrocytes). In 12 singly infected and 3 coinfected samples</w:t>
      </w:r>
      <w:r w:rsidR="00C8480D" w:rsidRPr="00DD7CB8">
        <w:t xml:space="preserve"> identified </w:t>
      </w:r>
      <w:r w:rsidR="00C8480D" w:rsidRPr="00DD7CB8">
        <w:lastRenderedPageBreak/>
        <w:t>using PCR</w:t>
      </w:r>
      <w:r w:rsidRPr="00DD7CB8">
        <w:t xml:space="preserve">, no parasites were seen under the microscope (10 </w:t>
      </w:r>
      <w:r w:rsidRPr="00DD7CB8">
        <w:rPr>
          <w:i/>
        </w:rPr>
        <w:t>Plasmodium</w:t>
      </w:r>
      <w:r w:rsidR="005336D2" w:rsidRPr="00DD7CB8">
        <w:rPr>
          <w:i/>
        </w:rPr>
        <w:t xml:space="preserve"> </w:t>
      </w:r>
      <w:r w:rsidR="005336D2" w:rsidRPr="00DD7CB8">
        <w:t xml:space="preserve">spp. </w:t>
      </w:r>
      <w:r w:rsidRPr="00DD7CB8">
        <w:t xml:space="preserve">-infected, 2 </w:t>
      </w:r>
      <w:r w:rsidRPr="00DD7CB8">
        <w:rPr>
          <w:i/>
        </w:rPr>
        <w:t>Parahaemoproteus</w:t>
      </w:r>
      <w:r w:rsidR="005336D2" w:rsidRPr="00DD7CB8">
        <w:rPr>
          <w:i/>
        </w:rPr>
        <w:t xml:space="preserve"> </w:t>
      </w:r>
      <w:r w:rsidR="005336D2" w:rsidRPr="00DD7CB8">
        <w:t>spp.</w:t>
      </w:r>
      <w:r w:rsidRPr="00DD7CB8">
        <w:t xml:space="preserve">- infected, and 3 infected with </w:t>
      </w:r>
      <w:r w:rsidRPr="00DD7CB8">
        <w:rPr>
          <w:i/>
        </w:rPr>
        <w:t>Plasmodium</w:t>
      </w:r>
      <w:r w:rsidR="005336D2" w:rsidRPr="00DD7CB8">
        <w:rPr>
          <w:i/>
        </w:rPr>
        <w:t xml:space="preserve"> </w:t>
      </w:r>
      <w:r w:rsidR="005336D2" w:rsidRPr="00DD7CB8">
        <w:t>spp.</w:t>
      </w:r>
      <w:r w:rsidRPr="00DD7CB8">
        <w:t xml:space="preserve"> and </w:t>
      </w:r>
      <w:r w:rsidRPr="00DD7CB8">
        <w:rPr>
          <w:i/>
        </w:rPr>
        <w:t>Parahaemoproteus</w:t>
      </w:r>
      <w:r w:rsidR="005336D2" w:rsidRPr="00DD7CB8">
        <w:rPr>
          <w:i/>
        </w:rPr>
        <w:t xml:space="preserve"> </w:t>
      </w:r>
      <w:r w:rsidR="005336D2" w:rsidRPr="00DD7CB8">
        <w:t>spp.</w:t>
      </w:r>
      <w:r w:rsidRPr="00DD7CB8">
        <w:t xml:space="preserve">). </w:t>
      </w:r>
      <w:r w:rsidR="00C7615B" w:rsidRPr="00DD7CB8">
        <w:t>Three</w:t>
      </w:r>
      <w:r w:rsidRPr="00DD7CB8">
        <w:t xml:space="preserve"> samples tested negative for </w:t>
      </w:r>
      <w:r w:rsidRPr="00DD7CB8">
        <w:rPr>
          <w:i/>
        </w:rPr>
        <w:t>Leucocytozoon</w:t>
      </w:r>
      <w:r w:rsidR="005336D2" w:rsidRPr="00DD7CB8">
        <w:rPr>
          <w:i/>
        </w:rPr>
        <w:t xml:space="preserve"> </w:t>
      </w:r>
      <w:r w:rsidR="005336D2" w:rsidRPr="00DD7CB8">
        <w:t>spp.</w:t>
      </w:r>
      <w:r w:rsidRPr="00DD7CB8">
        <w:t xml:space="preserve"> and </w:t>
      </w:r>
      <w:r w:rsidR="00C7615B" w:rsidRPr="00DD7CB8">
        <w:t>two</w:t>
      </w:r>
      <w:r w:rsidRPr="00DD7CB8">
        <w:t xml:space="preserve"> </w:t>
      </w:r>
      <w:r w:rsidR="00811173" w:rsidRPr="00DD7CB8">
        <w:t xml:space="preserve">tested </w:t>
      </w:r>
      <w:proofErr w:type="gramStart"/>
      <w:r w:rsidRPr="00DD7CB8">
        <w:t>negative</w:t>
      </w:r>
      <w:proofErr w:type="gramEnd"/>
      <w:r w:rsidRPr="00DD7CB8">
        <w:t xml:space="preserve"> for </w:t>
      </w:r>
      <w:r w:rsidRPr="00DD7CB8">
        <w:rPr>
          <w:i/>
          <w:iCs/>
        </w:rPr>
        <w:t>Parahaemoproteus</w:t>
      </w:r>
      <w:r w:rsidR="005336D2" w:rsidRPr="00DD7CB8">
        <w:rPr>
          <w:i/>
          <w:iCs/>
        </w:rPr>
        <w:t xml:space="preserve"> </w:t>
      </w:r>
      <w:r w:rsidR="005336D2" w:rsidRPr="00DD7CB8">
        <w:t>spp.</w:t>
      </w:r>
      <w:r w:rsidR="00C7615B" w:rsidRPr="00DD7CB8">
        <w:t xml:space="preserve"> using PCR</w:t>
      </w:r>
      <w:r w:rsidRPr="00DD7CB8">
        <w:t xml:space="preserve">, despite parasites </w:t>
      </w:r>
      <w:r w:rsidR="00AF7957" w:rsidRPr="00DD7CB8">
        <w:t>being identified</w:t>
      </w:r>
      <w:r w:rsidR="006028BC" w:rsidRPr="00DD7CB8">
        <w:t xml:space="preserve"> </w:t>
      </w:r>
      <w:r w:rsidR="00AF7957" w:rsidRPr="00DD7CB8">
        <w:t>on</w:t>
      </w:r>
      <w:r w:rsidRPr="00DD7CB8">
        <w:t xml:space="preserve"> blood smears. </w:t>
      </w:r>
      <w:r w:rsidR="0046283B" w:rsidRPr="00DD7CB8">
        <w:t>Photographs of each parasite genus seen during microscopic examination can be found in Supplementary file 1.</w:t>
      </w:r>
    </w:p>
    <w:p w14:paraId="3EE0AF2F" w14:textId="77777777" w:rsidR="00815F31" w:rsidRPr="00DD7CB8" w:rsidRDefault="00815F31" w:rsidP="000464F2"/>
    <w:p w14:paraId="0D388C6B" w14:textId="4497CD1C" w:rsidR="00815F31" w:rsidRPr="00DD7CB8" w:rsidRDefault="00815F31" w:rsidP="00815F31">
      <w:pPr>
        <w:pStyle w:val="Heading2"/>
      </w:pPr>
      <w:r w:rsidRPr="00DD7CB8">
        <w:t>Sequence analysis</w:t>
      </w:r>
    </w:p>
    <w:p w14:paraId="1C6EC204" w14:textId="7F4B2D67" w:rsidR="00006999" w:rsidRPr="00DD7CB8" w:rsidRDefault="05EAF043" w:rsidP="00815F31">
      <w:r w:rsidRPr="00DD7CB8">
        <w:t xml:space="preserve">We were able to obtain </w:t>
      </w:r>
      <w:r w:rsidR="00393494" w:rsidRPr="00DD7CB8">
        <w:t>54</w:t>
      </w:r>
      <w:r w:rsidRPr="00DD7CB8">
        <w:t xml:space="preserve"> good quality sequences, of which 1</w:t>
      </w:r>
      <w:r w:rsidR="36E6ADEF" w:rsidRPr="00DD7CB8">
        <w:t>7</w:t>
      </w:r>
      <w:r w:rsidRPr="00DD7CB8">
        <w:t xml:space="preserve"> </w:t>
      </w:r>
      <w:r w:rsidR="32697E00" w:rsidRPr="00DD7CB8">
        <w:t xml:space="preserve">were identified as </w:t>
      </w:r>
      <w:r w:rsidRPr="00DD7CB8">
        <w:rPr>
          <w:i/>
          <w:iCs/>
        </w:rPr>
        <w:t>Plasmodium</w:t>
      </w:r>
      <w:r w:rsidR="005336D2" w:rsidRPr="00DD7CB8">
        <w:rPr>
          <w:i/>
          <w:iCs/>
        </w:rPr>
        <w:t xml:space="preserve"> </w:t>
      </w:r>
      <w:r w:rsidR="005336D2" w:rsidRPr="00DD7CB8">
        <w:t>spp.</w:t>
      </w:r>
      <w:r w:rsidRPr="00DD7CB8">
        <w:t xml:space="preserve">, </w:t>
      </w:r>
      <w:r w:rsidR="266C468F" w:rsidRPr="00DD7CB8">
        <w:t>32</w:t>
      </w:r>
      <w:r w:rsidRPr="00DD7CB8">
        <w:t xml:space="preserve"> were </w:t>
      </w:r>
      <w:r w:rsidR="7B515EB1" w:rsidRPr="00DD7CB8">
        <w:rPr>
          <w:i/>
          <w:iCs/>
        </w:rPr>
        <w:t>Parah</w:t>
      </w:r>
      <w:r w:rsidRPr="00DD7CB8">
        <w:rPr>
          <w:i/>
          <w:iCs/>
        </w:rPr>
        <w:t>aemoproteus</w:t>
      </w:r>
      <w:r w:rsidR="005336D2" w:rsidRPr="00DD7CB8">
        <w:rPr>
          <w:i/>
          <w:iCs/>
        </w:rPr>
        <w:t xml:space="preserve"> </w:t>
      </w:r>
      <w:r w:rsidR="005336D2" w:rsidRPr="00DD7CB8">
        <w:t>spp.</w:t>
      </w:r>
      <w:r w:rsidRPr="00DD7CB8">
        <w:t xml:space="preserve"> and </w:t>
      </w:r>
      <w:r w:rsidR="00393494" w:rsidRPr="00DD7CB8">
        <w:t>5</w:t>
      </w:r>
      <w:r w:rsidRPr="00DD7CB8">
        <w:t xml:space="preserve"> were </w:t>
      </w:r>
      <w:r w:rsidRPr="00DD7CB8">
        <w:rPr>
          <w:i/>
          <w:iCs/>
        </w:rPr>
        <w:t>Leucocytozoon</w:t>
      </w:r>
      <w:r w:rsidR="005336D2" w:rsidRPr="00DD7CB8">
        <w:rPr>
          <w:i/>
          <w:iCs/>
        </w:rPr>
        <w:t xml:space="preserve"> </w:t>
      </w:r>
      <w:r w:rsidR="005336D2" w:rsidRPr="00DD7CB8">
        <w:t>spp.</w:t>
      </w:r>
      <w:r w:rsidRPr="00DD7CB8">
        <w:t xml:space="preserve"> We identified </w:t>
      </w:r>
      <w:r w:rsidR="0CBBEA64" w:rsidRPr="00DD7CB8">
        <w:t>5</w:t>
      </w:r>
      <w:r w:rsidRPr="00DD7CB8">
        <w:t xml:space="preserve"> unique </w:t>
      </w:r>
      <w:r w:rsidRPr="00DD7CB8">
        <w:rPr>
          <w:i/>
          <w:iCs/>
        </w:rPr>
        <w:t>Plasmodium</w:t>
      </w:r>
      <w:r w:rsidR="005336D2" w:rsidRPr="00DD7CB8">
        <w:rPr>
          <w:i/>
          <w:iCs/>
        </w:rPr>
        <w:t xml:space="preserve"> </w:t>
      </w:r>
      <w:r w:rsidR="005336D2" w:rsidRPr="00DD7CB8">
        <w:t>spp.</w:t>
      </w:r>
      <w:r w:rsidRPr="00DD7CB8">
        <w:rPr>
          <w:i/>
          <w:iCs/>
        </w:rPr>
        <w:t xml:space="preserve"> </w:t>
      </w:r>
      <w:r w:rsidRPr="00DD7CB8">
        <w:t xml:space="preserve">sequences, </w:t>
      </w:r>
      <w:r w:rsidR="01ABC9BA" w:rsidRPr="00DD7CB8">
        <w:t>11</w:t>
      </w:r>
      <w:r w:rsidRPr="00DD7CB8">
        <w:t xml:space="preserve"> unique </w:t>
      </w:r>
      <w:r w:rsidR="7B515EB1" w:rsidRPr="00DD7CB8">
        <w:rPr>
          <w:i/>
          <w:iCs/>
        </w:rPr>
        <w:t>Parah</w:t>
      </w:r>
      <w:r w:rsidRPr="00DD7CB8">
        <w:rPr>
          <w:i/>
          <w:iCs/>
        </w:rPr>
        <w:t>aemoproteus</w:t>
      </w:r>
      <w:r w:rsidR="005336D2" w:rsidRPr="00DD7CB8">
        <w:rPr>
          <w:i/>
          <w:iCs/>
        </w:rPr>
        <w:t xml:space="preserve"> </w:t>
      </w:r>
      <w:r w:rsidR="005336D2" w:rsidRPr="00DD7CB8">
        <w:t>spp.</w:t>
      </w:r>
      <w:r w:rsidRPr="00DD7CB8">
        <w:t xml:space="preserve"> sequences, and </w:t>
      </w:r>
      <w:r w:rsidR="00393494" w:rsidRPr="00DD7CB8">
        <w:t>4</w:t>
      </w:r>
      <w:r w:rsidRPr="00DD7CB8">
        <w:t xml:space="preserve"> unique </w:t>
      </w:r>
      <w:r w:rsidRPr="00DD7CB8">
        <w:rPr>
          <w:i/>
          <w:iCs/>
        </w:rPr>
        <w:t>Leucocytozoon</w:t>
      </w:r>
      <w:r w:rsidR="005336D2" w:rsidRPr="00DD7CB8">
        <w:rPr>
          <w:i/>
          <w:iCs/>
        </w:rPr>
        <w:t xml:space="preserve"> </w:t>
      </w:r>
      <w:r w:rsidR="005336D2" w:rsidRPr="00DD7CB8">
        <w:t>spp.</w:t>
      </w:r>
      <w:r w:rsidRPr="00DD7CB8">
        <w:t xml:space="preserve"> sequences (Table 2). </w:t>
      </w:r>
      <w:r w:rsidR="5F9DEA86" w:rsidRPr="00DD7CB8">
        <w:t>1</w:t>
      </w:r>
      <w:r w:rsidR="00CC27DA" w:rsidRPr="00DD7CB8">
        <w:t>1</w:t>
      </w:r>
      <w:r w:rsidRPr="00DD7CB8">
        <w:t xml:space="preserve"> of </w:t>
      </w:r>
      <w:r w:rsidR="2830579F" w:rsidRPr="00DD7CB8">
        <w:t xml:space="preserve">the </w:t>
      </w:r>
      <w:r w:rsidR="6E1A6639" w:rsidRPr="00DD7CB8">
        <w:t>5</w:t>
      </w:r>
      <w:r w:rsidR="00CC27DA" w:rsidRPr="00DD7CB8">
        <w:t>4</w:t>
      </w:r>
      <w:r w:rsidRPr="00DD7CB8">
        <w:t xml:space="preserve"> sequences were obtained from coinfected samples</w:t>
      </w:r>
      <w:r w:rsidR="2830579F" w:rsidRPr="00DD7CB8">
        <w:t xml:space="preserve"> (one sample was</w:t>
      </w:r>
      <w:r w:rsidRPr="00DD7CB8">
        <w:t xml:space="preserve"> infected with Plas1, Haem1, and Leuc1</w:t>
      </w:r>
      <w:r w:rsidR="20E078A0" w:rsidRPr="00DD7CB8">
        <w:t xml:space="preserve"> concurrently</w:t>
      </w:r>
      <w:r w:rsidR="39997471" w:rsidRPr="00DD7CB8">
        <w:t>, one with Haem10 and Leuc2, one with Hae</w:t>
      </w:r>
      <w:r w:rsidR="4304D2B3" w:rsidRPr="00DD7CB8">
        <w:t>m5 and Plas3</w:t>
      </w:r>
      <w:r w:rsidR="1E21C574" w:rsidRPr="00DD7CB8">
        <w:t xml:space="preserve">, </w:t>
      </w:r>
      <w:r w:rsidR="4304D2B3" w:rsidRPr="00DD7CB8">
        <w:t xml:space="preserve">and </w:t>
      </w:r>
      <w:r w:rsidR="7F47DD87" w:rsidRPr="00DD7CB8">
        <w:t>two</w:t>
      </w:r>
      <w:r w:rsidRPr="00DD7CB8">
        <w:t xml:space="preserve"> sample</w:t>
      </w:r>
      <w:r w:rsidR="474302C8" w:rsidRPr="00DD7CB8">
        <w:t>s</w:t>
      </w:r>
      <w:r w:rsidRPr="00DD7CB8">
        <w:t xml:space="preserve"> </w:t>
      </w:r>
      <w:r w:rsidR="2830579F" w:rsidRPr="00DD7CB8">
        <w:t>w</w:t>
      </w:r>
      <w:r w:rsidR="218C5232" w:rsidRPr="00DD7CB8">
        <w:t>ere</w:t>
      </w:r>
      <w:r w:rsidR="2830579F" w:rsidRPr="00DD7CB8">
        <w:t xml:space="preserve"> </w:t>
      </w:r>
      <w:r w:rsidRPr="00DD7CB8">
        <w:t>infected with Plas1 and Haem1</w:t>
      </w:r>
      <w:r w:rsidR="2830579F" w:rsidRPr="00DD7CB8">
        <w:t>)</w:t>
      </w:r>
      <w:r w:rsidRPr="00DD7CB8">
        <w:t>.</w:t>
      </w:r>
    </w:p>
    <w:p w14:paraId="25DD8A19" w14:textId="77777777" w:rsidR="00006999" w:rsidRPr="00DD7CB8" w:rsidRDefault="00006999" w:rsidP="00815F31"/>
    <w:p w14:paraId="16F6280A" w14:textId="56E9A6E2" w:rsidR="00BD0C99" w:rsidRPr="00DD7CB8" w:rsidRDefault="00C80F37" w:rsidP="4D2F53DF">
      <w:r w:rsidRPr="00DD7CB8">
        <w:t xml:space="preserve">Plas1 </w:t>
      </w:r>
      <w:r w:rsidR="00006999" w:rsidRPr="00DD7CB8">
        <w:t>was</w:t>
      </w:r>
      <w:r w:rsidR="00437860" w:rsidRPr="00DD7CB8">
        <w:t xml:space="preserve"> isolated from 8 individuals within this </w:t>
      </w:r>
      <w:r w:rsidR="17D4575C" w:rsidRPr="00DD7CB8">
        <w:t>study and</w:t>
      </w:r>
      <w:r w:rsidR="00437860" w:rsidRPr="00DD7CB8">
        <w:t xml:space="preserve"> was</w:t>
      </w:r>
      <w:r w:rsidR="00006999" w:rsidRPr="00DD7CB8">
        <w:t xml:space="preserve"> identical to </w:t>
      </w:r>
      <w:r w:rsidRPr="00DD7CB8">
        <w:t>sequences</w:t>
      </w:r>
      <w:r w:rsidR="00006999" w:rsidRPr="00DD7CB8">
        <w:t xml:space="preserve"> of both </w:t>
      </w:r>
      <w:r w:rsidR="00006999" w:rsidRPr="00DD7CB8">
        <w:rPr>
          <w:i/>
          <w:iCs/>
        </w:rPr>
        <w:t xml:space="preserve">Plasmodium </w:t>
      </w:r>
      <w:proofErr w:type="spellStart"/>
      <w:r w:rsidR="00006999" w:rsidRPr="00DD7CB8">
        <w:rPr>
          <w:i/>
          <w:iCs/>
        </w:rPr>
        <w:t>vaughani</w:t>
      </w:r>
      <w:proofErr w:type="spellEnd"/>
      <w:r w:rsidR="00006999" w:rsidRPr="00DD7CB8">
        <w:t xml:space="preserve"> collected from a blackbird in Lithuania </w:t>
      </w:r>
      <w:r w:rsidR="6305F539" w:rsidRPr="00DD7CB8">
        <w:t>and</w:t>
      </w:r>
      <w:r w:rsidR="00006999" w:rsidRPr="00DD7CB8">
        <w:t xml:space="preserve"> </w:t>
      </w:r>
      <w:r w:rsidR="00006999" w:rsidRPr="00DD7CB8">
        <w:rPr>
          <w:i/>
          <w:iCs/>
        </w:rPr>
        <w:t xml:space="preserve">Plasmodium </w:t>
      </w:r>
      <w:proofErr w:type="spellStart"/>
      <w:r w:rsidR="00006999" w:rsidRPr="00DD7CB8">
        <w:rPr>
          <w:i/>
          <w:iCs/>
        </w:rPr>
        <w:t>unalis</w:t>
      </w:r>
      <w:proofErr w:type="spellEnd"/>
      <w:r w:rsidR="00006999" w:rsidRPr="00DD7CB8">
        <w:t xml:space="preserve"> collected from a Great thrush (</w:t>
      </w:r>
      <w:r w:rsidR="00006999" w:rsidRPr="00DD7CB8">
        <w:rPr>
          <w:i/>
          <w:iCs/>
        </w:rPr>
        <w:t xml:space="preserve">Turdus </w:t>
      </w:r>
      <w:proofErr w:type="spellStart"/>
      <w:r w:rsidR="00006999" w:rsidRPr="00DD7CB8">
        <w:rPr>
          <w:i/>
          <w:iCs/>
        </w:rPr>
        <w:t>fuscater</w:t>
      </w:r>
      <w:proofErr w:type="spellEnd"/>
      <w:r w:rsidR="00006999" w:rsidRPr="00DD7CB8">
        <w:t>) in Colombia</w:t>
      </w:r>
      <w:r w:rsidR="000E246A" w:rsidRPr="00DD7CB8">
        <w:t xml:space="preserve"> (</w:t>
      </w:r>
      <w:r w:rsidR="00E471EC" w:rsidRPr="00DD7CB8">
        <w:t>Table 2</w:t>
      </w:r>
      <w:r w:rsidR="000E246A" w:rsidRPr="00DD7CB8">
        <w:t>)</w:t>
      </w:r>
      <w:r w:rsidR="05EAF043" w:rsidRPr="00DD7CB8">
        <w:t>. Plas2</w:t>
      </w:r>
      <w:r w:rsidR="00437860" w:rsidRPr="00DD7CB8">
        <w:t xml:space="preserve"> was isolated from 4 </w:t>
      </w:r>
      <w:r w:rsidR="27426DB8" w:rsidRPr="00DD7CB8">
        <w:t>individuals and</w:t>
      </w:r>
      <w:r w:rsidR="05EAF043" w:rsidRPr="00DD7CB8">
        <w:t xml:space="preserve"> </w:t>
      </w:r>
      <w:r w:rsidR="00A2026A" w:rsidRPr="00DD7CB8">
        <w:t>was a new sequence with</w:t>
      </w:r>
      <w:r w:rsidR="05EAF043" w:rsidRPr="00DD7CB8">
        <w:t xml:space="preserve"> 99.67% </w:t>
      </w:r>
      <w:r w:rsidR="00852D7A" w:rsidRPr="00DD7CB8">
        <w:t>similarity to ten sequences</w:t>
      </w:r>
      <w:r w:rsidR="00A2026A" w:rsidRPr="00DD7CB8">
        <w:t xml:space="preserve">, detailed in Table 2. </w:t>
      </w:r>
      <w:r w:rsidR="00BD0C99" w:rsidRPr="00DD7CB8">
        <w:t>Plas3 was</w:t>
      </w:r>
      <w:r w:rsidR="00BD6116" w:rsidRPr="00DD7CB8">
        <w:t xml:space="preserve"> isolated from two blackbirds in this study, and </w:t>
      </w:r>
      <w:r w:rsidR="00951C79" w:rsidRPr="00DD7CB8">
        <w:t>was a 97.31%</w:t>
      </w:r>
      <w:r w:rsidR="00BD0C99" w:rsidRPr="00DD7CB8">
        <w:t xml:space="preserve"> </w:t>
      </w:r>
      <w:r w:rsidR="00951C79" w:rsidRPr="00DD7CB8">
        <w:t xml:space="preserve">match </w:t>
      </w:r>
      <w:r w:rsidR="00BD0C99" w:rsidRPr="00DD7CB8">
        <w:t xml:space="preserve">to </w:t>
      </w:r>
      <w:r w:rsidR="000E350F" w:rsidRPr="00DD7CB8">
        <w:t xml:space="preserve">ten sequences on </w:t>
      </w:r>
      <w:proofErr w:type="spellStart"/>
      <w:r w:rsidR="000E350F" w:rsidRPr="00DD7CB8">
        <w:t>Genbank</w:t>
      </w:r>
      <w:proofErr w:type="spellEnd"/>
      <w:r w:rsidR="000E350F" w:rsidRPr="00DD7CB8">
        <w:t xml:space="preserve">: </w:t>
      </w:r>
      <w:r w:rsidR="00BD6116" w:rsidRPr="00DD7CB8">
        <w:rPr>
          <w:i/>
          <w:iCs/>
        </w:rPr>
        <w:t xml:space="preserve">Plasmodium </w:t>
      </w:r>
      <w:proofErr w:type="spellStart"/>
      <w:r w:rsidR="00BD6116" w:rsidRPr="00DD7CB8">
        <w:rPr>
          <w:i/>
          <w:iCs/>
        </w:rPr>
        <w:t>juxtanucleare</w:t>
      </w:r>
      <w:proofErr w:type="spellEnd"/>
      <w:r w:rsidR="00BD2AC0" w:rsidRPr="00DD7CB8">
        <w:t xml:space="preserve"> from a short-crested flycatcher</w:t>
      </w:r>
      <w:r w:rsidR="00A2026A" w:rsidRPr="00DD7CB8">
        <w:t xml:space="preserve"> (</w:t>
      </w:r>
      <w:proofErr w:type="spellStart"/>
      <w:r w:rsidR="00A2026A" w:rsidRPr="00DD7CB8">
        <w:rPr>
          <w:i/>
          <w:iCs/>
        </w:rPr>
        <w:t>Myiarchus</w:t>
      </w:r>
      <w:proofErr w:type="spellEnd"/>
      <w:r w:rsidR="00A2026A" w:rsidRPr="00DD7CB8">
        <w:rPr>
          <w:i/>
          <w:iCs/>
        </w:rPr>
        <w:t xml:space="preserve"> ferox</w:t>
      </w:r>
      <w:r w:rsidR="00A2026A" w:rsidRPr="00DD7CB8">
        <w:t>)</w:t>
      </w:r>
      <w:r w:rsidR="00BD2AC0" w:rsidRPr="00DD7CB8">
        <w:t xml:space="preserve"> in Brazil, </w:t>
      </w:r>
      <w:r w:rsidR="00A2026A" w:rsidRPr="00DD7CB8">
        <w:t xml:space="preserve">two sequences of </w:t>
      </w:r>
      <w:r w:rsidR="00BF0558" w:rsidRPr="00DD7CB8">
        <w:rPr>
          <w:i/>
          <w:iCs/>
        </w:rPr>
        <w:t xml:space="preserve">Plasmodium </w:t>
      </w:r>
      <w:proofErr w:type="spellStart"/>
      <w:r w:rsidR="00BF0558" w:rsidRPr="00DD7CB8">
        <w:rPr>
          <w:i/>
          <w:iCs/>
        </w:rPr>
        <w:t>unalis</w:t>
      </w:r>
      <w:proofErr w:type="spellEnd"/>
      <w:r w:rsidR="00BF0558" w:rsidRPr="00DD7CB8">
        <w:t xml:space="preserve"> from Great thrush</w:t>
      </w:r>
      <w:r w:rsidR="00A2026A" w:rsidRPr="00DD7CB8">
        <w:t>es</w:t>
      </w:r>
      <w:r w:rsidR="00BF0558" w:rsidRPr="00DD7CB8">
        <w:t xml:space="preserve"> in Colombia, </w:t>
      </w:r>
      <w:r w:rsidR="00A2026A" w:rsidRPr="00DD7CB8">
        <w:rPr>
          <w:i/>
          <w:iCs/>
        </w:rPr>
        <w:t xml:space="preserve">Plasmodium </w:t>
      </w:r>
      <w:proofErr w:type="spellStart"/>
      <w:r w:rsidR="00A2026A" w:rsidRPr="00DD7CB8">
        <w:rPr>
          <w:i/>
          <w:iCs/>
        </w:rPr>
        <w:t>vaughani</w:t>
      </w:r>
      <w:proofErr w:type="spellEnd"/>
      <w:r w:rsidR="00A2026A" w:rsidRPr="00DD7CB8">
        <w:t xml:space="preserve"> from a blackbird in Lithuania, </w:t>
      </w:r>
      <w:r w:rsidR="00A2026A" w:rsidRPr="00DD7CB8">
        <w:rPr>
          <w:i/>
          <w:iCs/>
        </w:rPr>
        <w:t xml:space="preserve">Plasmodium </w:t>
      </w:r>
      <w:proofErr w:type="spellStart"/>
      <w:r w:rsidR="00A2026A" w:rsidRPr="00DD7CB8">
        <w:rPr>
          <w:i/>
          <w:iCs/>
        </w:rPr>
        <w:t>homopolare</w:t>
      </w:r>
      <w:proofErr w:type="spellEnd"/>
      <w:r w:rsidR="00A2026A" w:rsidRPr="00DD7CB8">
        <w:t xml:space="preserve"> from a rufous-collared sparrow (</w:t>
      </w:r>
      <w:proofErr w:type="spellStart"/>
      <w:r w:rsidR="00A2026A" w:rsidRPr="00DD7CB8">
        <w:rPr>
          <w:i/>
          <w:iCs/>
        </w:rPr>
        <w:t>Zonotrichia</w:t>
      </w:r>
      <w:proofErr w:type="spellEnd"/>
      <w:r w:rsidR="00A2026A" w:rsidRPr="00DD7CB8">
        <w:rPr>
          <w:i/>
          <w:iCs/>
        </w:rPr>
        <w:t xml:space="preserve"> capensis</w:t>
      </w:r>
      <w:r w:rsidR="00A2026A" w:rsidRPr="00DD7CB8">
        <w:t xml:space="preserve">) in Colombia, three sequences of </w:t>
      </w:r>
      <w:r w:rsidR="00A2026A" w:rsidRPr="00DD7CB8">
        <w:rPr>
          <w:i/>
          <w:iCs/>
        </w:rPr>
        <w:t xml:space="preserve">Plasmodium </w:t>
      </w:r>
      <w:proofErr w:type="spellStart"/>
      <w:r w:rsidR="00A2026A" w:rsidRPr="00DD7CB8">
        <w:rPr>
          <w:i/>
          <w:iCs/>
        </w:rPr>
        <w:lastRenderedPageBreak/>
        <w:t>gallinaceum</w:t>
      </w:r>
      <w:proofErr w:type="spellEnd"/>
      <w:r w:rsidR="00A2026A" w:rsidRPr="00DD7CB8">
        <w:t xml:space="preserve"> from a domestic chicken (</w:t>
      </w:r>
      <w:r w:rsidR="00A2026A" w:rsidRPr="00DD7CB8">
        <w:rPr>
          <w:i/>
          <w:iCs/>
        </w:rPr>
        <w:t xml:space="preserve">Gallus </w:t>
      </w:r>
      <w:proofErr w:type="spellStart"/>
      <w:r w:rsidR="00A2026A" w:rsidRPr="00DD7CB8">
        <w:rPr>
          <w:i/>
          <w:iCs/>
        </w:rPr>
        <w:t>gallus</w:t>
      </w:r>
      <w:proofErr w:type="spellEnd"/>
      <w:r w:rsidR="00A2026A" w:rsidRPr="00DD7CB8">
        <w:rPr>
          <w:i/>
          <w:iCs/>
        </w:rPr>
        <w:t xml:space="preserve"> </w:t>
      </w:r>
      <w:proofErr w:type="spellStart"/>
      <w:r w:rsidR="00A2026A" w:rsidRPr="00DD7CB8">
        <w:rPr>
          <w:i/>
          <w:iCs/>
        </w:rPr>
        <w:t>domesticus</w:t>
      </w:r>
      <w:proofErr w:type="spellEnd"/>
      <w:r w:rsidR="00A2026A" w:rsidRPr="00DD7CB8">
        <w:t xml:space="preserve">), and </w:t>
      </w:r>
      <w:r w:rsidR="00A2026A" w:rsidRPr="00DD7CB8">
        <w:rPr>
          <w:i/>
          <w:iCs/>
        </w:rPr>
        <w:t>Plasmodium</w:t>
      </w:r>
      <w:r w:rsidR="00A2026A" w:rsidRPr="00DD7CB8">
        <w:t xml:space="preserve"> sp. from </w:t>
      </w:r>
      <w:proofErr w:type="spellStart"/>
      <w:r w:rsidR="00A2026A" w:rsidRPr="00DD7CB8">
        <w:t>Swainson’s</w:t>
      </w:r>
      <w:proofErr w:type="spellEnd"/>
      <w:r w:rsidR="00A2026A" w:rsidRPr="00DD7CB8">
        <w:t xml:space="preserve"> thrush (</w:t>
      </w:r>
      <w:proofErr w:type="spellStart"/>
      <w:r w:rsidR="00A2026A" w:rsidRPr="00DD7CB8">
        <w:rPr>
          <w:i/>
          <w:iCs/>
        </w:rPr>
        <w:t>Catharus</w:t>
      </w:r>
      <w:proofErr w:type="spellEnd"/>
      <w:r w:rsidR="00A2026A" w:rsidRPr="00DD7CB8">
        <w:rPr>
          <w:i/>
          <w:iCs/>
        </w:rPr>
        <w:t xml:space="preserve"> </w:t>
      </w:r>
      <w:proofErr w:type="spellStart"/>
      <w:r w:rsidR="00A2026A" w:rsidRPr="00DD7CB8">
        <w:rPr>
          <w:i/>
          <w:iCs/>
        </w:rPr>
        <w:t>ustulatus</w:t>
      </w:r>
      <w:proofErr w:type="spellEnd"/>
      <w:r w:rsidR="00A2026A" w:rsidRPr="00DD7CB8">
        <w:t>) in Colombia, an African penguin (</w:t>
      </w:r>
      <w:r w:rsidR="00A2026A" w:rsidRPr="00DD7CB8">
        <w:rPr>
          <w:i/>
          <w:iCs/>
        </w:rPr>
        <w:t xml:space="preserve">Spheniscus </w:t>
      </w:r>
      <w:proofErr w:type="spellStart"/>
      <w:r w:rsidR="00A2026A" w:rsidRPr="00DD7CB8">
        <w:rPr>
          <w:i/>
          <w:iCs/>
        </w:rPr>
        <w:t>demersus</w:t>
      </w:r>
      <w:proofErr w:type="spellEnd"/>
      <w:r w:rsidR="00A2026A" w:rsidRPr="00DD7CB8">
        <w:t>) in South Africa, a Northern bobwhite quail (</w:t>
      </w:r>
      <w:proofErr w:type="spellStart"/>
      <w:r w:rsidR="00A2026A" w:rsidRPr="00DD7CB8">
        <w:rPr>
          <w:i/>
          <w:iCs/>
        </w:rPr>
        <w:t>Colinus</w:t>
      </w:r>
      <w:proofErr w:type="spellEnd"/>
      <w:r w:rsidR="00A2026A" w:rsidRPr="00DD7CB8">
        <w:rPr>
          <w:i/>
          <w:iCs/>
        </w:rPr>
        <w:t xml:space="preserve"> virginianus </w:t>
      </w:r>
      <w:proofErr w:type="spellStart"/>
      <w:r w:rsidR="00A2026A" w:rsidRPr="00DD7CB8">
        <w:rPr>
          <w:i/>
          <w:iCs/>
        </w:rPr>
        <w:t>ridgwayi</w:t>
      </w:r>
      <w:proofErr w:type="spellEnd"/>
      <w:r w:rsidR="00A2026A" w:rsidRPr="00DD7CB8">
        <w:t xml:space="preserve">) in the USA. </w:t>
      </w:r>
      <w:r w:rsidR="00BD0C99" w:rsidRPr="00DD7CB8">
        <w:t xml:space="preserve">Plas4 was </w:t>
      </w:r>
      <w:r w:rsidR="00F350BD" w:rsidRPr="00DD7CB8">
        <w:t xml:space="preserve">found in two </w:t>
      </w:r>
      <w:r w:rsidR="00A2026A" w:rsidRPr="00DD7CB8">
        <w:t>blackbirds in this study</w:t>
      </w:r>
      <w:r w:rsidR="00F350BD" w:rsidRPr="00DD7CB8">
        <w:t xml:space="preserve">, and was </w:t>
      </w:r>
      <w:r w:rsidR="00BD0C99" w:rsidRPr="00DD7CB8">
        <w:t>identical to only one sequence</w:t>
      </w:r>
      <w:r w:rsidR="00F350BD" w:rsidRPr="00DD7CB8">
        <w:t xml:space="preserve">, </w:t>
      </w:r>
      <w:r w:rsidR="00F350BD" w:rsidRPr="00DD7CB8">
        <w:rPr>
          <w:i/>
          <w:iCs/>
        </w:rPr>
        <w:t xml:space="preserve">Plasmodium </w:t>
      </w:r>
      <w:proofErr w:type="spellStart"/>
      <w:r w:rsidR="00F350BD" w:rsidRPr="00DD7CB8">
        <w:rPr>
          <w:i/>
          <w:iCs/>
        </w:rPr>
        <w:t>circumflexum</w:t>
      </w:r>
      <w:proofErr w:type="spellEnd"/>
      <w:r w:rsidR="00F350BD" w:rsidRPr="00DD7CB8">
        <w:t>, isolated from a wren (</w:t>
      </w:r>
      <w:r w:rsidR="00F350BD" w:rsidRPr="00DD7CB8">
        <w:rPr>
          <w:i/>
          <w:iCs/>
        </w:rPr>
        <w:t>Troglodytes troglodytes</w:t>
      </w:r>
      <w:r w:rsidR="00F350BD" w:rsidRPr="00DD7CB8">
        <w:t>) in Lithuania.</w:t>
      </w:r>
      <w:r w:rsidR="00A2026A" w:rsidRPr="00DD7CB8">
        <w:t xml:space="preserve"> We isolated Plas5 from one blackbird: this was a new sequence with </w:t>
      </w:r>
      <w:r w:rsidR="00951C79" w:rsidRPr="00DD7CB8">
        <w:t>99.31</w:t>
      </w:r>
      <w:r w:rsidR="00A2026A" w:rsidRPr="00DD7CB8">
        <w:t xml:space="preserve">% identity to 17 sequences in </w:t>
      </w:r>
      <w:proofErr w:type="spellStart"/>
      <w:r w:rsidR="00A2026A" w:rsidRPr="00DD7CB8">
        <w:t>Genbank</w:t>
      </w:r>
      <w:proofErr w:type="spellEnd"/>
      <w:r w:rsidR="00A2026A" w:rsidRPr="00DD7CB8">
        <w:t>, detailed in Table 2.</w:t>
      </w:r>
    </w:p>
    <w:p w14:paraId="367D83A2" w14:textId="77777777" w:rsidR="00BD0C99" w:rsidRPr="00DD7CB8" w:rsidRDefault="00BD0C99" w:rsidP="00815F31"/>
    <w:p w14:paraId="72611941" w14:textId="4F2215D3" w:rsidR="00A2026A" w:rsidRPr="00DD7CB8" w:rsidRDefault="05EAF043" w:rsidP="00815F31">
      <w:r w:rsidRPr="00DD7CB8">
        <w:t>Haem1</w:t>
      </w:r>
      <w:r w:rsidR="00A2026A" w:rsidRPr="00DD7CB8">
        <w:t>, isolated from 19 blackbirds in this study, was identical to</w:t>
      </w:r>
      <w:r w:rsidRPr="00DD7CB8">
        <w:t xml:space="preserve"> one sequence on </w:t>
      </w:r>
      <w:r w:rsidR="2B19F638" w:rsidRPr="00DD7CB8">
        <w:t>GenBank</w:t>
      </w:r>
      <w:r w:rsidR="00631A46" w:rsidRPr="00DD7CB8">
        <w:t xml:space="preserve">, </w:t>
      </w:r>
      <w:r w:rsidR="00631A46" w:rsidRPr="00DD7CB8">
        <w:rPr>
          <w:i/>
          <w:iCs/>
        </w:rPr>
        <w:t xml:space="preserve">Haemoproteus </w:t>
      </w:r>
      <w:proofErr w:type="spellStart"/>
      <w:r w:rsidR="00631A46" w:rsidRPr="00DD7CB8">
        <w:rPr>
          <w:i/>
          <w:iCs/>
        </w:rPr>
        <w:t>minutus</w:t>
      </w:r>
      <w:proofErr w:type="spellEnd"/>
      <w:r w:rsidR="00631A46" w:rsidRPr="00DD7CB8">
        <w:t xml:space="preserve">, isolated from a blackbird in Lithuania. </w:t>
      </w:r>
      <w:r w:rsidR="00A2026A" w:rsidRPr="00DD7CB8">
        <w:t xml:space="preserve">Haem2 – Haem11 were all new sequences, </w:t>
      </w:r>
      <w:r w:rsidR="004D54B5" w:rsidRPr="00DD7CB8">
        <w:t xml:space="preserve">with </w:t>
      </w:r>
      <w:r w:rsidR="00631A46" w:rsidRPr="00DD7CB8">
        <w:t>97-99% similarity to the same sequence as Haem 1</w:t>
      </w:r>
      <w:r w:rsidR="004D54B5" w:rsidRPr="00DD7CB8">
        <w:t xml:space="preserve"> (Table 2)</w:t>
      </w:r>
      <w:r w:rsidR="00631A46" w:rsidRPr="00DD7CB8">
        <w:t>.</w:t>
      </w:r>
    </w:p>
    <w:p w14:paraId="1FEAD26F" w14:textId="77777777" w:rsidR="00A2026A" w:rsidRPr="00DD7CB8" w:rsidRDefault="00A2026A" w:rsidP="00B713DF"/>
    <w:p w14:paraId="129CF903" w14:textId="2C673452" w:rsidR="00815F31" w:rsidRPr="00DD7CB8" w:rsidRDefault="1EA3D35E" w:rsidP="00B713DF">
      <w:r w:rsidRPr="00DD7CB8">
        <w:t>Leuc1</w:t>
      </w:r>
      <w:r w:rsidR="008100D2" w:rsidRPr="00DD7CB8">
        <w:t>,</w:t>
      </w:r>
      <w:r w:rsidR="3B06BE8B" w:rsidRPr="00DD7CB8">
        <w:t xml:space="preserve"> </w:t>
      </w:r>
      <w:r w:rsidRPr="00DD7CB8">
        <w:t>isolated from two</w:t>
      </w:r>
      <w:r w:rsidR="3B06BE8B" w:rsidRPr="00DD7CB8">
        <w:t xml:space="preserve"> </w:t>
      </w:r>
      <w:r w:rsidRPr="00DD7CB8">
        <w:t xml:space="preserve">blackbirds in this study, </w:t>
      </w:r>
      <w:r w:rsidR="008100D2" w:rsidRPr="00DD7CB8">
        <w:t xml:space="preserve">was </w:t>
      </w:r>
      <w:r w:rsidRPr="00DD7CB8">
        <w:t xml:space="preserve">identical to TUMER01 at the region of overlap with the </w:t>
      </w:r>
      <w:proofErr w:type="spellStart"/>
      <w:r w:rsidRPr="00DD7CB8">
        <w:t>MalAvi</w:t>
      </w:r>
      <w:proofErr w:type="spellEnd"/>
      <w:r w:rsidRPr="00DD7CB8">
        <w:t xml:space="preserve"> region (</w:t>
      </w:r>
      <w:r w:rsidR="5571A6CC" w:rsidRPr="00DD7CB8">
        <w:t>235</w:t>
      </w:r>
      <w:r w:rsidR="78B67B40" w:rsidRPr="00DD7CB8">
        <w:t>bp</w:t>
      </w:r>
      <w:r w:rsidRPr="00DD7CB8">
        <w:t>)</w:t>
      </w:r>
      <w:r w:rsidR="61D7AFE6" w:rsidRPr="00DD7CB8">
        <w:t>. This lineage has been reported mostly from blackbirds across western Europe and North Africa, with one report from a house sparrow (</w:t>
      </w:r>
      <w:r w:rsidR="61D7AFE6" w:rsidRPr="00DD7CB8">
        <w:rPr>
          <w:i/>
          <w:iCs/>
        </w:rPr>
        <w:t xml:space="preserve">Passer </w:t>
      </w:r>
      <w:proofErr w:type="spellStart"/>
      <w:r w:rsidR="61D7AFE6" w:rsidRPr="00DD7CB8">
        <w:rPr>
          <w:i/>
          <w:iCs/>
        </w:rPr>
        <w:t>domesticus</w:t>
      </w:r>
      <w:proofErr w:type="spellEnd"/>
      <w:r w:rsidR="61D7AFE6" w:rsidRPr="00DD7CB8">
        <w:t xml:space="preserve">) in the Azores. Leuc2, isolated from one individual, was identical to both TUMER01 and TUMER07 at the region of overlap; TUMER07 has only previously been reported from a single blackbird in Portugal. Leuc3, also isolated from a single blackbird, may be a new lineage, with </w:t>
      </w:r>
      <w:r w:rsidR="00951C79" w:rsidRPr="00DD7CB8">
        <w:t>9</w:t>
      </w:r>
      <w:r w:rsidR="00D275CD" w:rsidRPr="00DD7CB8">
        <w:t>5</w:t>
      </w:r>
      <w:r w:rsidR="61D7AFE6" w:rsidRPr="00DD7CB8">
        <w:t xml:space="preserve">% match to TUMER19 on </w:t>
      </w:r>
      <w:proofErr w:type="spellStart"/>
      <w:r w:rsidR="61D7AFE6" w:rsidRPr="00DD7CB8">
        <w:t>MalAvi</w:t>
      </w:r>
      <w:proofErr w:type="spellEnd"/>
      <w:r w:rsidR="61D7AFE6" w:rsidRPr="00DD7CB8">
        <w:t xml:space="preserve"> at the region of overlap: TUMER19 was isolated from a blackbird in Armenia. </w:t>
      </w:r>
      <w:r w:rsidR="1B226CC5" w:rsidRPr="00DD7CB8">
        <w:t xml:space="preserve">Leuc4 was </w:t>
      </w:r>
      <w:r w:rsidR="23BEF5F6" w:rsidRPr="00DD7CB8">
        <w:t>a 99% match</w:t>
      </w:r>
      <w:r w:rsidR="1B226CC5" w:rsidRPr="00DD7CB8">
        <w:t xml:space="preserve"> at the </w:t>
      </w:r>
      <w:proofErr w:type="spellStart"/>
      <w:r w:rsidR="1B226CC5" w:rsidRPr="00DD7CB8">
        <w:t>MalAvi</w:t>
      </w:r>
      <w:proofErr w:type="spellEnd"/>
      <w:r w:rsidR="1B226CC5" w:rsidRPr="00DD7CB8">
        <w:t xml:space="preserve"> region and </w:t>
      </w:r>
      <w:r w:rsidR="4F657E2A" w:rsidRPr="00DD7CB8">
        <w:t>a 99.</w:t>
      </w:r>
      <w:r w:rsidR="0D31A322" w:rsidRPr="00DD7CB8">
        <w:t>23</w:t>
      </w:r>
      <w:r w:rsidR="4F657E2A" w:rsidRPr="00DD7CB8">
        <w:t xml:space="preserve">% match </w:t>
      </w:r>
      <w:r w:rsidR="1B226CC5" w:rsidRPr="00DD7CB8">
        <w:t xml:space="preserve">on GenBank to </w:t>
      </w:r>
      <w:r w:rsidR="08DC3F45" w:rsidRPr="00DD7CB8">
        <w:t xml:space="preserve">lineage </w:t>
      </w:r>
      <w:r w:rsidR="08DC3F45" w:rsidRPr="00DD7CB8">
        <w:rPr>
          <w:rFonts w:cs="Times New Roman"/>
          <w:color w:val="222222"/>
        </w:rPr>
        <w:t>COLBF08</w:t>
      </w:r>
      <w:r w:rsidR="1B226CC5" w:rsidRPr="00DD7CB8">
        <w:t xml:space="preserve"> isolated from the Woodland Black Fly (</w:t>
      </w:r>
      <w:proofErr w:type="spellStart"/>
      <w:r w:rsidR="1B226CC5" w:rsidRPr="00DD7CB8">
        <w:rPr>
          <w:i/>
          <w:iCs/>
        </w:rPr>
        <w:t>Simulium</w:t>
      </w:r>
      <w:proofErr w:type="spellEnd"/>
      <w:r w:rsidR="1B226CC5" w:rsidRPr="00DD7CB8">
        <w:rPr>
          <w:i/>
          <w:iCs/>
        </w:rPr>
        <w:t xml:space="preserve"> </w:t>
      </w:r>
      <w:proofErr w:type="spellStart"/>
      <w:r w:rsidR="1B226CC5" w:rsidRPr="00DD7CB8">
        <w:rPr>
          <w:i/>
          <w:iCs/>
        </w:rPr>
        <w:t>silvestre</w:t>
      </w:r>
      <w:proofErr w:type="spellEnd"/>
      <w:r w:rsidR="1B226CC5" w:rsidRPr="00DD7CB8">
        <w:t xml:space="preserve">) in the USA: this lineage had not previously been isolated from an avian </w:t>
      </w:r>
      <w:r w:rsidR="05E86814" w:rsidRPr="00DD7CB8">
        <w:t>host (</w:t>
      </w:r>
      <w:r w:rsidR="0F9201CA" w:rsidRPr="00DD7CB8">
        <w:t xml:space="preserve">Table 2). </w:t>
      </w:r>
    </w:p>
    <w:p w14:paraId="4B8DA2A5" w14:textId="77777777" w:rsidR="00643747" w:rsidRPr="00DD7CB8" w:rsidRDefault="00643747" w:rsidP="000464F2"/>
    <w:p w14:paraId="47776ACB" w14:textId="12848FCB" w:rsidR="00643747" w:rsidRPr="00DD7CB8" w:rsidRDefault="000D6D5C" w:rsidP="000464F2">
      <w:pPr>
        <w:pStyle w:val="Heading2"/>
      </w:pPr>
      <w:r w:rsidRPr="00DD7CB8">
        <w:t>Impacts of infection</w:t>
      </w:r>
    </w:p>
    <w:p w14:paraId="178CB551" w14:textId="089644AB" w:rsidR="00660932" w:rsidRPr="00DD7CB8" w:rsidRDefault="2433FAB9" w:rsidP="1EEDDC22">
      <w:r w:rsidRPr="00DD7CB8">
        <w:lastRenderedPageBreak/>
        <w:t>No significant differences in H:L ratio (F</w:t>
      </w:r>
      <w:r w:rsidRPr="00DD7CB8">
        <w:rPr>
          <w:vertAlign w:val="subscript"/>
        </w:rPr>
        <w:t>1</w:t>
      </w:r>
      <w:r w:rsidRPr="00DD7CB8">
        <w:t xml:space="preserve"> = 0.27</w:t>
      </w:r>
      <w:r w:rsidR="45C5F3BB" w:rsidRPr="00DD7CB8">
        <w:t>,</w:t>
      </w:r>
      <w:r w:rsidRPr="00DD7CB8">
        <w:t xml:space="preserve"> P = 0.60) or WBC</w:t>
      </w:r>
      <w:r w:rsidR="19CE38EA" w:rsidRPr="00DD7CB8">
        <w:t xml:space="preserve"> </w:t>
      </w:r>
      <w:r w:rsidRPr="00DD7CB8">
        <w:t>count (F</w:t>
      </w:r>
      <w:r w:rsidRPr="00DD7CB8">
        <w:rPr>
          <w:vertAlign w:val="subscript"/>
        </w:rPr>
        <w:t>1</w:t>
      </w:r>
      <w:r w:rsidRPr="00DD7CB8">
        <w:t xml:space="preserve"> = 0.78</w:t>
      </w:r>
      <w:r w:rsidR="30B22ED5" w:rsidRPr="00DD7CB8">
        <w:t>,</w:t>
      </w:r>
      <w:r w:rsidRPr="00DD7CB8">
        <w:t xml:space="preserve"> P = 0.38</w:t>
      </w:r>
      <w:r w:rsidR="19E08D76" w:rsidRPr="00DD7CB8">
        <w:t xml:space="preserve">) </w:t>
      </w:r>
      <w:r w:rsidRPr="00DD7CB8">
        <w:t>were detected between coinfected blackbirds (</w:t>
      </w:r>
      <w:r w:rsidRPr="00DD7CB8">
        <w:rPr>
          <w:i/>
          <w:iCs/>
        </w:rPr>
        <w:t>Turdus merula</w:t>
      </w:r>
      <w:r w:rsidRPr="00DD7CB8">
        <w:t>) and those that were not coinfected</w:t>
      </w:r>
      <w:r w:rsidR="2C0BEC5E" w:rsidRPr="00DD7CB8">
        <w:t xml:space="preserve"> (H:L ratio, coinfected: 0.199</w:t>
      </w:r>
      <w:r w:rsidR="2C0BEC5E" w:rsidRPr="00DD7CB8">
        <w:rPr>
          <w:rFonts w:eastAsia="Times New Roman" w:cs="Times New Roman"/>
        </w:rPr>
        <w:t xml:space="preserve"> </w:t>
      </w:r>
      <w:r w:rsidR="2C0BEC5E" w:rsidRPr="00DD7CB8">
        <w:rPr>
          <w:rFonts w:eastAsia="Times New Roman" w:cs="Times New Roman"/>
          <w:color w:val="000000" w:themeColor="text1"/>
        </w:rPr>
        <w:t>±</w:t>
      </w:r>
      <w:r w:rsidR="2C0BEC5E" w:rsidRPr="00DD7CB8">
        <w:rPr>
          <w:rFonts w:eastAsia="Times New Roman" w:cs="Times New Roman"/>
        </w:rPr>
        <w:t xml:space="preserve"> 0.017; </w:t>
      </w:r>
      <w:r w:rsidR="2C0BEC5E" w:rsidRPr="00DD7CB8">
        <w:t xml:space="preserve">not coinfected: 0.185 </w:t>
      </w:r>
      <w:r w:rsidR="2C0BEC5E" w:rsidRPr="00DD7CB8">
        <w:rPr>
          <w:rFonts w:eastAsia="Times New Roman" w:cs="Times New Roman"/>
          <w:color w:val="000000" w:themeColor="text1"/>
        </w:rPr>
        <w:t>±</w:t>
      </w:r>
      <w:r w:rsidR="2C0BEC5E" w:rsidRPr="00DD7CB8">
        <w:rPr>
          <w:rFonts w:ascii="Segoe UI" w:eastAsia="Segoe UI" w:hAnsi="Segoe UI" w:cs="Segoe UI"/>
          <w:color w:val="000000" w:themeColor="text1"/>
          <w:sz w:val="18"/>
          <w:szCs w:val="18"/>
        </w:rPr>
        <w:t xml:space="preserve"> </w:t>
      </w:r>
      <w:r w:rsidR="2C0BEC5E" w:rsidRPr="00DD7CB8">
        <w:rPr>
          <w:rFonts w:eastAsia="Times New Roman" w:cs="Times New Roman"/>
          <w:color w:val="000000" w:themeColor="text1"/>
        </w:rPr>
        <w:t xml:space="preserve">0.011; WBC count, </w:t>
      </w:r>
      <w:r w:rsidR="2C0BEC5E" w:rsidRPr="00DD7CB8">
        <w:t xml:space="preserve">coinfected: 14806.767 </w:t>
      </w:r>
      <w:r w:rsidR="2C0BEC5E" w:rsidRPr="00DD7CB8">
        <w:rPr>
          <w:rFonts w:eastAsia="Times New Roman" w:cs="Times New Roman"/>
          <w:color w:val="000000" w:themeColor="text1"/>
        </w:rPr>
        <w:t>± 1663.892</w:t>
      </w:r>
      <w:r w:rsidR="2C0BEC5E" w:rsidRPr="00DD7CB8">
        <w:t xml:space="preserve">; not coinfected: 16823.315 </w:t>
      </w:r>
      <w:r w:rsidR="2C0BEC5E" w:rsidRPr="00DD7CB8">
        <w:rPr>
          <w:rFonts w:eastAsia="Times New Roman" w:cs="Times New Roman"/>
          <w:color w:val="000000" w:themeColor="text1"/>
        </w:rPr>
        <w:t>± 1280.073)</w:t>
      </w:r>
      <w:r w:rsidR="6C231F92" w:rsidRPr="00DD7CB8">
        <w:t xml:space="preserve">. </w:t>
      </w:r>
      <w:r w:rsidRPr="00DD7CB8">
        <w:t>Similarly, haemosporidian gen</w:t>
      </w:r>
      <w:r w:rsidR="2EAC3ED1" w:rsidRPr="00DD7CB8">
        <w:t>us</w:t>
      </w:r>
      <w:r w:rsidRPr="00DD7CB8">
        <w:t xml:space="preserve"> number</w:t>
      </w:r>
      <w:r w:rsidRPr="00DD7CB8">
        <w:rPr>
          <w:b/>
          <w:bCs/>
        </w:rPr>
        <w:t xml:space="preserve"> </w:t>
      </w:r>
      <w:r w:rsidRPr="00DD7CB8">
        <w:t>(0, 1, 2, 3) also had no significant effect on H:L ratio (F</w:t>
      </w:r>
      <w:r w:rsidRPr="00DD7CB8">
        <w:rPr>
          <w:vertAlign w:val="subscript"/>
        </w:rPr>
        <w:t>1</w:t>
      </w:r>
      <w:r w:rsidRPr="00DD7CB8">
        <w:t xml:space="preserve"> = 0.09</w:t>
      </w:r>
      <w:r w:rsidR="4C2C8A1F" w:rsidRPr="00DD7CB8">
        <w:t>,</w:t>
      </w:r>
      <w:r w:rsidRPr="00DD7CB8">
        <w:t xml:space="preserve"> P = 0.76</w:t>
      </w:r>
      <w:r w:rsidR="4EE2BFBC" w:rsidRPr="00DD7CB8">
        <w:t xml:space="preserve">; 0: </w:t>
      </w:r>
      <w:r w:rsidR="77F47BEB" w:rsidRPr="00DD7CB8">
        <w:t xml:space="preserve">0.190 </w:t>
      </w:r>
      <w:r w:rsidR="77F47BEB" w:rsidRPr="00DD7CB8">
        <w:rPr>
          <w:rFonts w:eastAsia="Times New Roman" w:cs="Times New Roman"/>
          <w:color w:val="000000" w:themeColor="text1"/>
        </w:rPr>
        <w:t>± 0.021</w:t>
      </w:r>
      <w:r w:rsidR="3EB4F938" w:rsidRPr="00DD7CB8">
        <w:rPr>
          <w:rFonts w:eastAsia="Times New Roman" w:cs="Times New Roman"/>
          <w:color w:val="000000" w:themeColor="text1"/>
        </w:rPr>
        <w:t>; 1: 0.182 ± 0.013; 2: 0.198</w:t>
      </w:r>
      <w:r w:rsidR="77F47BEB" w:rsidRPr="00DD7CB8">
        <w:t xml:space="preserve"> </w:t>
      </w:r>
      <w:r w:rsidR="1E076BD1" w:rsidRPr="00DD7CB8">
        <w:rPr>
          <w:rFonts w:eastAsia="Times New Roman" w:cs="Times New Roman"/>
          <w:color w:val="000000" w:themeColor="text1"/>
        </w:rPr>
        <w:t>± 0.017; 3: 0.210 ± 0.080</w:t>
      </w:r>
      <w:r w:rsidRPr="00DD7CB8">
        <w:t>) or WBC count (F</w:t>
      </w:r>
      <w:r w:rsidR="2AF2CCC8" w:rsidRPr="00DD7CB8">
        <w:rPr>
          <w:vertAlign w:val="subscript"/>
        </w:rPr>
        <w:t>1</w:t>
      </w:r>
      <w:r w:rsidRPr="00DD7CB8">
        <w:t xml:space="preserve"> = 1.81</w:t>
      </w:r>
      <w:r w:rsidR="5BAE0BD1" w:rsidRPr="00DD7CB8">
        <w:t>,</w:t>
      </w:r>
      <w:r w:rsidRPr="00DD7CB8">
        <w:t xml:space="preserve"> P = 0.15</w:t>
      </w:r>
      <w:r w:rsidR="5CAC5102" w:rsidRPr="00DD7CB8">
        <w:t>; 0</w:t>
      </w:r>
      <w:r w:rsidR="682EB1DD" w:rsidRPr="00DD7CB8">
        <w:t xml:space="preserve"> genera </w:t>
      </w:r>
      <w:r w:rsidR="5CAC5102" w:rsidRPr="00DD7CB8">
        <w:t xml:space="preserve">: 22066.158 </w:t>
      </w:r>
      <w:r w:rsidR="5490B8E7" w:rsidRPr="00DD7CB8">
        <w:rPr>
          <w:rFonts w:eastAsia="Times New Roman" w:cs="Times New Roman"/>
          <w:color w:val="000000" w:themeColor="text1"/>
        </w:rPr>
        <w:t xml:space="preserve">± 3421.956; 1: 14588.661 ± 995.793; 2: 15226.516 ± </w:t>
      </w:r>
      <w:r w:rsidR="21B7CC98" w:rsidRPr="00DD7CB8">
        <w:rPr>
          <w:rFonts w:eastAsia="Times New Roman" w:cs="Times New Roman"/>
          <w:color w:val="000000" w:themeColor="text1"/>
        </w:rPr>
        <w:t>1774.760; 3: 9489.941 ± 1840.128</w:t>
      </w:r>
      <w:r w:rsidRPr="00DD7CB8">
        <w:t>), although there were significant differences in parasitaemia between individuals infected with 1 genus and those infected with 2 genera (</w:t>
      </w:r>
      <w:r w:rsidR="7D7B1380" w:rsidRPr="00DD7CB8">
        <w:rPr>
          <w:rFonts w:ascii="Symbol" w:hAnsi="Symbol"/>
        </w:rPr>
        <w:t>c</w:t>
      </w:r>
      <w:r w:rsidRPr="00DD7CB8">
        <w:rPr>
          <w:vertAlign w:val="superscript"/>
        </w:rPr>
        <w:t>2</w:t>
      </w:r>
      <w:r w:rsidRPr="00DD7CB8">
        <w:rPr>
          <w:vertAlign w:val="subscript"/>
        </w:rPr>
        <w:t xml:space="preserve">2 </w:t>
      </w:r>
      <w:r w:rsidRPr="00DD7CB8">
        <w:t>= 44.34</w:t>
      </w:r>
      <w:r w:rsidR="12CF8879" w:rsidRPr="00DD7CB8">
        <w:t>,</w:t>
      </w:r>
      <w:r w:rsidRPr="00DD7CB8">
        <w:t xml:space="preserve"> P &lt; 0.001) (Figure </w:t>
      </w:r>
      <w:r w:rsidR="006B5BF7" w:rsidRPr="00DD7CB8">
        <w:t>2</w:t>
      </w:r>
      <w:r w:rsidRPr="00DD7CB8">
        <w:t>). When controlling for coinfection status, parasitaemia had no significant effect on H:L ratio (F</w:t>
      </w:r>
      <w:r w:rsidRPr="00DD7CB8">
        <w:rPr>
          <w:vertAlign w:val="subscript"/>
        </w:rPr>
        <w:t>1</w:t>
      </w:r>
      <w:r w:rsidRPr="00DD7CB8">
        <w:t xml:space="preserve"> = 0.12</w:t>
      </w:r>
      <w:r w:rsidR="10E1E1EF" w:rsidRPr="00DD7CB8">
        <w:t>,</w:t>
      </w:r>
      <w:r w:rsidRPr="00DD7CB8">
        <w:t xml:space="preserve"> P = 0.73) or WBC count (F</w:t>
      </w:r>
      <w:r w:rsidRPr="00DD7CB8">
        <w:rPr>
          <w:vertAlign w:val="subscript"/>
        </w:rPr>
        <w:t>1</w:t>
      </w:r>
      <w:r w:rsidRPr="00DD7CB8">
        <w:t xml:space="preserve"> = 2.20</w:t>
      </w:r>
      <w:r w:rsidR="75B65573" w:rsidRPr="00DD7CB8">
        <w:t>,</w:t>
      </w:r>
      <w:r w:rsidRPr="00DD7CB8">
        <w:t xml:space="preserve"> P = 0.14). This was also true when controlling for genus number (H:L ratio: F</w:t>
      </w:r>
      <w:r w:rsidRPr="00DD7CB8">
        <w:rPr>
          <w:vertAlign w:val="subscript"/>
        </w:rPr>
        <w:t>1</w:t>
      </w:r>
      <w:r w:rsidRPr="00DD7CB8">
        <w:t xml:space="preserve"> = 0.13</w:t>
      </w:r>
      <w:r w:rsidR="0E15ED55" w:rsidRPr="00DD7CB8">
        <w:t>,</w:t>
      </w:r>
      <w:r w:rsidRPr="00DD7CB8">
        <w:t xml:space="preserve"> P = 0.72; WBC count: F</w:t>
      </w:r>
      <w:r w:rsidRPr="00DD7CB8">
        <w:rPr>
          <w:vertAlign w:val="subscript"/>
        </w:rPr>
        <w:t>1</w:t>
      </w:r>
      <w:r w:rsidRPr="00DD7CB8">
        <w:t xml:space="preserve"> = 1.36</w:t>
      </w:r>
      <w:r w:rsidR="3E96589D" w:rsidRPr="00DD7CB8">
        <w:t>,</w:t>
      </w:r>
      <w:r w:rsidRPr="00DD7CB8">
        <w:t xml:space="preserve"> P = 0.25).</w:t>
      </w:r>
    </w:p>
    <w:p w14:paraId="174BEA60" w14:textId="4466F078" w:rsidR="44DCE0FC" w:rsidRPr="00DD7CB8" w:rsidRDefault="44DCE0FC" w:rsidP="44DCE0FC"/>
    <w:p w14:paraId="5C94D781" w14:textId="497B70E6" w:rsidR="25DD2475" w:rsidRPr="00DD7CB8" w:rsidRDefault="25DD2475" w:rsidP="44DCE0FC">
      <w:pPr>
        <w:pStyle w:val="Heading2"/>
      </w:pPr>
      <w:r w:rsidRPr="00DD7CB8">
        <w:t>Co-occurrence analysis</w:t>
      </w:r>
    </w:p>
    <w:p w14:paraId="23B11911" w14:textId="08DB531A" w:rsidR="25DD2475" w:rsidRPr="00DD7CB8" w:rsidRDefault="25DD2475" w:rsidP="44DCE0FC">
      <w:r w:rsidRPr="00DD7CB8">
        <w:t xml:space="preserve">At the genus level, associations between genera did not differ from random, given the prevalence of each in the population (p&gt;0.05 for each association). However, all but one </w:t>
      </w:r>
      <w:r w:rsidRPr="00DD7CB8">
        <w:rPr>
          <w:i/>
          <w:iCs/>
        </w:rPr>
        <w:t>Leucocytozoon</w:t>
      </w:r>
      <w:r w:rsidR="005336D2" w:rsidRPr="00DD7CB8">
        <w:rPr>
          <w:i/>
          <w:iCs/>
        </w:rPr>
        <w:t xml:space="preserve"> </w:t>
      </w:r>
      <w:r w:rsidR="005336D2" w:rsidRPr="00DD7CB8">
        <w:t>spp.</w:t>
      </w:r>
      <w:r w:rsidRPr="00DD7CB8">
        <w:rPr>
          <w:i/>
          <w:iCs/>
        </w:rPr>
        <w:t xml:space="preserve"> </w:t>
      </w:r>
      <w:r w:rsidRPr="00DD7CB8">
        <w:t xml:space="preserve">infection (n=8) occurred alongside either a </w:t>
      </w:r>
      <w:r w:rsidRPr="00DD7CB8">
        <w:rPr>
          <w:i/>
          <w:iCs/>
        </w:rPr>
        <w:t>Plasmodium</w:t>
      </w:r>
      <w:r w:rsidR="005336D2" w:rsidRPr="00DD7CB8">
        <w:rPr>
          <w:i/>
          <w:iCs/>
        </w:rPr>
        <w:t xml:space="preserve"> </w:t>
      </w:r>
      <w:r w:rsidR="005336D2" w:rsidRPr="00DD7CB8">
        <w:t>spp.</w:t>
      </w:r>
      <w:r w:rsidRPr="00DD7CB8">
        <w:rPr>
          <w:i/>
          <w:iCs/>
        </w:rPr>
        <w:t xml:space="preserve"> </w:t>
      </w:r>
      <w:r w:rsidRPr="00DD7CB8">
        <w:t xml:space="preserve">or a </w:t>
      </w:r>
      <w:r w:rsidRPr="00DD7CB8">
        <w:rPr>
          <w:i/>
          <w:iCs/>
        </w:rPr>
        <w:t>Haemoproteus</w:t>
      </w:r>
      <w:r w:rsidR="005336D2" w:rsidRPr="00DD7CB8">
        <w:rPr>
          <w:i/>
          <w:iCs/>
        </w:rPr>
        <w:t xml:space="preserve"> </w:t>
      </w:r>
      <w:r w:rsidR="005336D2" w:rsidRPr="00DD7CB8">
        <w:t>spp.</w:t>
      </w:r>
      <w:r w:rsidRPr="00DD7CB8">
        <w:rPr>
          <w:i/>
          <w:iCs/>
        </w:rPr>
        <w:t xml:space="preserve"> </w:t>
      </w:r>
      <w:r w:rsidRPr="00DD7CB8">
        <w:t>infection.</w:t>
      </w:r>
    </w:p>
    <w:p w14:paraId="2211F375" w14:textId="77777777" w:rsidR="005B6D38" w:rsidRPr="00DD7CB8" w:rsidRDefault="005B6D38" w:rsidP="44DCE0FC">
      <w:pPr>
        <w:widowControl w:val="0"/>
        <w:rPr>
          <w:rFonts w:cs="Times New Roman"/>
        </w:rPr>
      </w:pPr>
    </w:p>
    <w:p w14:paraId="40D12BCF" w14:textId="729D9356" w:rsidR="44DCE0FC" w:rsidRPr="00DD7CB8" w:rsidRDefault="44DCE0FC" w:rsidP="44DCE0FC">
      <w:pPr>
        <w:widowControl w:val="0"/>
        <w:rPr>
          <w:rFonts w:cs="Times New Roman"/>
        </w:rPr>
      </w:pPr>
    </w:p>
    <w:p w14:paraId="25B58A79" w14:textId="77777777" w:rsidR="00F53776" w:rsidRPr="00DD7CB8" w:rsidRDefault="004B7590" w:rsidP="00427B44">
      <w:pPr>
        <w:pStyle w:val="Heading1"/>
        <w:widowControl w:val="0"/>
      </w:pPr>
      <w:r w:rsidRPr="00DD7CB8">
        <w:t>D</w:t>
      </w:r>
      <w:r w:rsidR="00F53776" w:rsidRPr="00DD7CB8">
        <w:t>iscussion</w:t>
      </w:r>
    </w:p>
    <w:p w14:paraId="26D21004" w14:textId="3548BEF5" w:rsidR="00611808" w:rsidRPr="00DD7CB8" w:rsidRDefault="00DD096B" w:rsidP="00C74376">
      <w:pPr>
        <w:widowControl w:val="0"/>
      </w:pPr>
      <w:r w:rsidRPr="00DD7CB8">
        <w:t>A high prevalence of avian haemosporidian infection was found amongst sampled blackbirds (</w:t>
      </w:r>
      <w:r w:rsidRPr="00DD7CB8">
        <w:rPr>
          <w:i/>
          <w:iCs/>
        </w:rPr>
        <w:t>Turdus merula</w:t>
      </w:r>
      <w:r w:rsidRPr="00DD7CB8">
        <w:t>), as just under 80% were infected with at least one genus</w:t>
      </w:r>
      <w:r w:rsidR="009A0E95" w:rsidRPr="00DD7CB8">
        <w:t xml:space="preserve"> of parasite</w:t>
      </w:r>
      <w:r w:rsidRPr="00DD7CB8">
        <w:t>.</w:t>
      </w:r>
      <w:r w:rsidR="009A0E95" w:rsidRPr="00DD7CB8">
        <w:t xml:space="preserve"> Although we only sampled birds from </w:t>
      </w:r>
      <w:r w:rsidR="000809C1" w:rsidRPr="00DD7CB8">
        <w:t xml:space="preserve">one area of the </w:t>
      </w:r>
      <w:r w:rsidR="009A0E95" w:rsidRPr="00DD7CB8">
        <w:t xml:space="preserve">UK, other studies have reported high levels of </w:t>
      </w:r>
      <w:r w:rsidR="009A0E95" w:rsidRPr="00DD7CB8">
        <w:lastRenderedPageBreak/>
        <w:t xml:space="preserve">haemosporidian infection in passerine birds </w:t>
      </w:r>
      <w:r w:rsidR="00C95951" w:rsidRPr="00DD7CB8">
        <w:t>from</w:t>
      </w:r>
      <w:r w:rsidR="009A0E95" w:rsidRPr="00DD7CB8">
        <w:t xml:space="preserve"> other locations across the UK and Europe (</w:t>
      </w:r>
      <w:r w:rsidR="3B71E111" w:rsidRPr="00DD7CB8">
        <w:t xml:space="preserve">e.g. </w:t>
      </w:r>
      <w:proofErr w:type="spellStart"/>
      <w:r w:rsidR="00702446" w:rsidRPr="00DD7CB8">
        <w:t>Hatchwell</w:t>
      </w:r>
      <w:proofErr w:type="spellEnd"/>
      <w:r w:rsidR="00702446" w:rsidRPr="00DD7CB8">
        <w:t xml:space="preserve"> </w:t>
      </w:r>
      <w:r w:rsidR="00702446" w:rsidRPr="00DD7CB8">
        <w:rPr>
          <w:i/>
          <w:iCs/>
        </w:rPr>
        <w:t>et al.</w:t>
      </w:r>
      <w:r w:rsidR="00702446" w:rsidRPr="00DD7CB8">
        <w:t xml:space="preserve"> 2000; </w:t>
      </w:r>
      <w:proofErr w:type="spellStart"/>
      <w:r w:rsidR="00117593" w:rsidRPr="00DD7CB8">
        <w:t>Valkiunas</w:t>
      </w:r>
      <w:proofErr w:type="spellEnd"/>
      <w:r w:rsidR="00117593" w:rsidRPr="00DD7CB8">
        <w:t xml:space="preserve"> </w:t>
      </w:r>
      <w:r w:rsidR="00117593" w:rsidRPr="00DD7CB8">
        <w:rPr>
          <w:i/>
          <w:iCs/>
        </w:rPr>
        <w:t>et al</w:t>
      </w:r>
      <w:r w:rsidR="00117593" w:rsidRPr="00DD7CB8">
        <w:t>. 2003</w:t>
      </w:r>
      <w:r w:rsidR="6868691E" w:rsidRPr="00DD7CB8">
        <w:t>)</w:t>
      </w:r>
      <w:r w:rsidR="009A0E95" w:rsidRPr="00DD7CB8">
        <w:t xml:space="preserve">, suggesting that our findings </w:t>
      </w:r>
      <w:r w:rsidR="00C03A80" w:rsidRPr="00DD7CB8">
        <w:t>may be</w:t>
      </w:r>
      <w:r w:rsidR="009A0E95" w:rsidRPr="00DD7CB8">
        <w:t xml:space="preserve"> reflective of </w:t>
      </w:r>
      <w:r w:rsidR="00FC3D19" w:rsidRPr="00DD7CB8">
        <w:t>general</w:t>
      </w:r>
      <w:r w:rsidR="009A0E95" w:rsidRPr="00DD7CB8">
        <w:t xml:space="preserve"> </w:t>
      </w:r>
      <w:r w:rsidR="00341AB4" w:rsidRPr="00DD7CB8">
        <w:t>infection patterns</w:t>
      </w:r>
      <w:r w:rsidR="00C95951" w:rsidRPr="00DD7CB8">
        <w:t xml:space="preserve"> in th</w:t>
      </w:r>
      <w:r w:rsidR="4310D192" w:rsidRPr="00DD7CB8">
        <w:t>i</w:t>
      </w:r>
      <w:r w:rsidR="00C95951" w:rsidRPr="00DD7CB8">
        <w:t>s species</w:t>
      </w:r>
      <w:r w:rsidR="00341AB4" w:rsidRPr="00DD7CB8">
        <w:t xml:space="preserve">. </w:t>
      </w:r>
      <w:r w:rsidR="00AE70BD" w:rsidRPr="00DD7CB8">
        <w:t xml:space="preserve">We found </w:t>
      </w:r>
      <w:r w:rsidR="00AE70BD" w:rsidRPr="00DD7CB8">
        <w:rPr>
          <w:i/>
          <w:iCs/>
        </w:rPr>
        <w:t>Plasmodium</w:t>
      </w:r>
      <w:r w:rsidR="00AE70BD" w:rsidRPr="00DD7CB8">
        <w:t xml:space="preserve"> parasites to be the most common of all three</w:t>
      </w:r>
      <w:r w:rsidR="00231B8A" w:rsidRPr="00DD7CB8">
        <w:t xml:space="preserve"> haemosporidian</w:t>
      </w:r>
      <w:r w:rsidR="00AE70BD" w:rsidRPr="00DD7CB8">
        <w:t xml:space="preserve"> genera, followed by </w:t>
      </w:r>
      <w:r w:rsidR="00AE70BD" w:rsidRPr="00DD7CB8">
        <w:rPr>
          <w:i/>
          <w:iCs/>
        </w:rPr>
        <w:t>Haemoproteus</w:t>
      </w:r>
      <w:r w:rsidR="005336D2" w:rsidRPr="00DD7CB8">
        <w:rPr>
          <w:i/>
          <w:iCs/>
        </w:rPr>
        <w:t xml:space="preserve"> </w:t>
      </w:r>
      <w:r w:rsidR="005336D2" w:rsidRPr="00DD7CB8">
        <w:t>spp.</w:t>
      </w:r>
      <w:r w:rsidR="00AE70BD" w:rsidRPr="00DD7CB8">
        <w:t xml:space="preserve"> and then </w:t>
      </w:r>
      <w:r w:rsidR="00AE70BD" w:rsidRPr="00DD7CB8">
        <w:rPr>
          <w:i/>
          <w:iCs/>
        </w:rPr>
        <w:t>Leucocytozoon</w:t>
      </w:r>
      <w:r w:rsidR="005336D2" w:rsidRPr="00DD7CB8">
        <w:rPr>
          <w:i/>
          <w:iCs/>
        </w:rPr>
        <w:t xml:space="preserve"> </w:t>
      </w:r>
      <w:r w:rsidR="005336D2" w:rsidRPr="00DD7CB8">
        <w:t>spp.</w:t>
      </w:r>
      <w:r w:rsidR="00BC6F91" w:rsidRPr="00DD7CB8">
        <w:rPr>
          <w:i/>
          <w:iCs/>
        </w:rPr>
        <w:t xml:space="preserve">, </w:t>
      </w:r>
      <w:r w:rsidR="00BC6F91" w:rsidRPr="00DD7CB8">
        <w:t xml:space="preserve">which </w:t>
      </w:r>
      <w:r w:rsidR="00EC72F5" w:rsidRPr="00DD7CB8">
        <w:t>concurs</w:t>
      </w:r>
      <w:r w:rsidR="00BC6F91" w:rsidRPr="00DD7CB8">
        <w:t xml:space="preserve"> with the</w:t>
      </w:r>
      <w:r w:rsidR="001833E6" w:rsidRPr="00DD7CB8">
        <w:t xml:space="preserve"> </w:t>
      </w:r>
      <w:r w:rsidR="00707C33" w:rsidRPr="00DD7CB8">
        <w:t xml:space="preserve">high incidences of </w:t>
      </w:r>
      <w:r w:rsidR="00707C33" w:rsidRPr="00DD7CB8">
        <w:rPr>
          <w:i/>
          <w:iCs/>
        </w:rPr>
        <w:t>Plasmodium</w:t>
      </w:r>
      <w:r w:rsidR="005336D2" w:rsidRPr="00DD7CB8">
        <w:rPr>
          <w:i/>
          <w:iCs/>
        </w:rPr>
        <w:t xml:space="preserve"> </w:t>
      </w:r>
      <w:r w:rsidR="005336D2" w:rsidRPr="00DD7CB8">
        <w:t>spp.</w:t>
      </w:r>
      <w:r w:rsidR="00707C33" w:rsidRPr="00DD7CB8">
        <w:rPr>
          <w:i/>
          <w:iCs/>
        </w:rPr>
        <w:t xml:space="preserve"> </w:t>
      </w:r>
      <w:r w:rsidR="00BC6F91" w:rsidRPr="00DD7CB8">
        <w:t>reported</w:t>
      </w:r>
      <w:r w:rsidR="00BC6F91" w:rsidRPr="00DD7CB8">
        <w:rPr>
          <w:i/>
          <w:iCs/>
        </w:rPr>
        <w:t xml:space="preserve"> </w:t>
      </w:r>
      <w:r w:rsidR="00707C33" w:rsidRPr="00DD7CB8">
        <w:t>in blackbirds in various European countries (</w:t>
      </w:r>
      <w:proofErr w:type="spellStart"/>
      <w:r w:rsidR="008B7174" w:rsidRPr="00DD7CB8">
        <w:t>Dinhopl</w:t>
      </w:r>
      <w:proofErr w:type="spellEnd"/>
      <w:r w:rsidR="008B7174" w:rsidRPr="00DD7CB8">
        <w:t xml:space="preserve"> </w:t>
      </w:r>
      <w:r w:rsidR="008B7174" w:rsidRPr="00DD7CB8">
        <w:rPr>
          <w:i/>
          <w:iCs/>
        </w:rPr>
        <w:t>et al</w:t>
      </w:r>
      <w:r w:rsidR="008B7174" w:rsidRPr="00DD7CB8">
        <w:t>. 2015</w:t>
      </w:r>
      <w:r w:rsidR="00707C33" w:rsidRPr="00DD7CB8">
        <w:t>;</w:t>
      </w:r>
      <w:r w:rsidR="008B7174" w:rsidRPr="00DD7CB8">
        <w:t xml:space="preserve"> Himmel </w:t>
      </w:r>
      <w:r w:rsidR="008B7174" w:rsidRPr="00DD7CB8">
        <w:rPr>
          <w:i/>
          <w:iCs/>
        </w:rPr>
        <w:t>et al</w:t>
      </w:r>
      <w:r w:rsidR="008B7174" w:rsidRPr="00DD7CB8">
        <w:t>. 2020</w:t>
      </w:r>
      <w:r w:rsidR="00707C33" w:rsidRPr="00DD7CB8">
        <w:t>)</w:t>
      </w:r>
      <w:r w:rsidR="00FD5F8E" w:rsidRPr="00DD7CB8">
        <w:t>.</w:t>
      </w:r>
      <w:r w:rsidR="002964A1" w:rsidRPr="00DD7CB8">
        <w:t xml:space="preserve"> </w:t>
      </w:r>
    </w:p>
    <w:p w14:paraId="4340A6A0" w14:textId="77777777" w:rsidR="009C1EAD" w:rsidRPr="00DD7CB8" w:rsidRDefault="009C1EAD" w:rsidP="00C74376">
      <w:pPr>
        <w:widowControl w:val="0"/>
      </w:pPr>
    </w:p>
    <w:p w14:paraId="7CAAD733" w14:textId="0B5A462E" w:rsidR="00AA11F1" w:rsidRPr="00DD7CB8" w:rsidRDefault="0004084E" w:rsidP="00C74376">
      <w:pPr>
        <w:widowControl w:val="0"/>
      </w:pPr>
      <w:r w:rsidRPr="00DD7CB8">
        <w:t>W</w:t>
      </w:r>
      <w:r w:rsidR="009C1EAD" w:rsidRPr="00DD7CB8">
        <w:t xml:space="preserve">e identified </w:t>
      </w:r>
      <w:r w:rsidR="003D4D0A" w:rsidRPr="00DD7CB8">
        <w:t>5</w:t>
      </w:r>
      <w:r w:rsidR="009C1EAD" w:rsidRPr="00DD7CB8">
        <w:t xml:space="preserve"> strains of </w:t>
      </w:r>
      <w:r w:rsidR="009C1EAD" w:rsidRPr="00DD7CB8">
        <w:rPr>
          <w:i/>
          <w:iCs/>
        </w:rPr>
        <w:t>Plasmodium</w:t>
      </w:r>
      <w:r w:rsidR="005336D2" w:rsidRPr="00DD7CB8">
        <w:rPr>
          <w:i/>
          <w:iCs/>
        </w:rPr>
        <w:t xml:space="preserve"> </w:t>
      </w:r>
      <w:r w:rsidR="005336D2" w:rsidRPr="00DD7CB8">
        <w:t>spp.</w:t>
      </w:r>
      <w:r w:rsidR="009C1EAD" w:rsidRPr="00DD7CB8">
        <w:t xml:space="preserve">, </w:t>
      </w:r>
      <w:r w:rsidR="003D4D0A" w:rsidRPr="00DD7CB8">
        <w:t>11</w:t>
      </w:r>
      <w:r w:rsidR="009C1EAD" w:rsidRPr="00DD7CB8">
        <w:t xml:space="preserve"> strains of </w:t>
      </w:r>
      <w:r w:rsidR="009C1EAD" w:rsidRPr="00DD7CB8">
        <w:rPr>
          <w:i/>
          <w:iCs/>
        </w:rPr>
        <w:t>Haemoproteus</w:t>
      </w:r>
      <w:r w:rsidR="005336D2" w:rsidRPr="00DD7CB8">
        <w:rPr>
          <w:i/>
          <w:iCs/>
        </w:rPr>
        <w:t xml:space="preserve"> </w:t>
      </w:r>
      <w:r w:rsidR="005336D2" w:rsidRPr="00DD7CB8">
        <w:t>spp.</w:t>
      </w:r>
      <w:r w:rsidR="009C1EAD" w:rsidRPr="00DD7CB8">
        <w:t xml:space="preserve">, and </w:t>
      </w:r>
      <w:r w:rsidR="00393494" w:rsidRPr="00DD7CB8">
        <w:t>4</w:t>
      </w:r>
      <w:r w:rsidR="009C1EAD" w:rsidRPr="00DD7CB8">
        <w:t xml:space="preserve"> strains of </w:t>
      </w:r>
      <w:r w:rsidR="009C1EAD" w:rsidRPr="00DD7CB8">
        <w:rPr>
          <w:i/>
          <w:iCs/>
        </w:rPr>
        <w:t>Leucocytozoon</w:t>
      </w:r>
      <w:r w:rsidR="005336D2" w:rsidRPr="00DD7CB8">
        <w:rPr>
          <w:i/>
          <w:iCs/>
        </w:rPr>
        <w:t xml:space="preserve"> </w:t>
      </w:r>
      <w:r w:rsidR="005336D2" w:rsidRPr="00DD7CB8">
        <w:t>spp.</w:t>
      </w:r>
      <w:r w:rsidRPr="00DD7CB8">
        <w:rPr>
          <w:i/>
          <w:iCs/>
        </w:rPr>
        <w:t xml:space="preserve"> </w:t>
      </w:r>
      <w:r w:rsidRPr="00DD7CB8">
        <w:t>in sampled blackbirds</w:t>
      </w:r>
      <w:r w:rsidR="00AB005F" w:rsidRPr="00DD7CB8">
        <w:t xml:space="preserve">. </w:t>
      </w:r>
      <w:r w:rsidR="003E1D16" w:rsidRPr="00DD7CB8">
        <w:t xml:space="preserve">Plas1 matched sequences for </w:t>
      </w:r>
      <w:r w:rsidR="003E1D16" w:rsidRPr="00DD7CB8">
        <w:rPr>
          <w:i/>
          <w:iCs/>
        </w:rPr>
        <w:t xml:space="preserve">Plasmodium </w:t>
      </w:r>
      <w:proofErr w:type="spellStart"/>
      <w:r w:rsidR="003E1D16" w:rsidRPr="00DD7CB8">
        <w:rPr>
          <w:i/>
          <w:iCs/>
        </w:rPr>
        <w:t>unalis</w:t>
      </w:r>
      <w:proofErr w:type="spellEnd"/>
      <w:r w:rsidR="003E1D16" w:rsidRPr="00DD7CB8">
        <w:t xml:space="preserve"> and </w:t>
      </w:r>
      <w:r w:rsidR="003E1D16" w:rsidRPr="00DD7CB8">
        <w:rPr>
          <w:i/>
          <w:iCs/>
        </w:rPr>
        <w:t xml:space="preserve">Plasmodium </w:t>
      </w:r>
      <w:proofErr w:type="spellStart"/>
      <w:r w:rsidR="003E1D16" w:rsidRPr="00DD7CB8">
        <w:rPr>
          <w:i/>
          <w:iCs/>
        </w:rPr>
        <w:t>vaughani</w:t>
      </w:r>
      <w:proofErr w:type="spellEnd"/>
      <w:r w:rsidR="187FD8E3" w:rsidRPr="00DD7CB8">
        <w:rPr>
          <w:i/>
          <w:iCs/>
        </w:rPr>
        <w:t xml:space="preserve">. </w:t>
      </w:r>
      <w:r w:rsidR="00D60DC0" w:rsidRPr="00DD7CB8">
        <w:t>H</w:t>
      </w:r>
      <w:r w:rsidR="00662CAB" w:rsidRPr="00DD7CB8">
        <w:t>owever, a</w:t>
      </w:r>
      <w:r w:rsidR="00F45891" w:rsidRPr="00DD7CB8">
        <w:t xml:space="preserve">s </w:t>
      </w:r>
      <w:r w:rsidR="00F45891" w:rsidRPr="00DD7CB8">
        <w:rPr>
          <w:i/>
          <w:iCs/>
        </w:rPr>
        <w:t xml:space="preserve">P. </w:t>
      </w:r>
      <w:proofErr w:type="spellStart"/>
      <w:r w:rsidR="00F45891" w:rsidRPr="00DD7CB8">
        <w:rPr>
          <w:i/>
          <w:iCs/>
        </w:rPr>
        <w:t>unalis</w:t>
      </w:r>
      <w:proofErr w:type="spellEnd"/>
      <w:r w:rsidR="00F45891" w:rsidRPr="00DD7CB8">
        <w:t xml:space="preserve"> has</w:t>
      </w:r>
      <w:r w:rsidR="006D0362" w:rsidRPr="00DD7CB8">
        <w:t xml:space="preserve"> </w:t>
      </w:r>
      <w:r w:rsidR="00662CAB" w:rsidRPr="00DD7CB8">
        <w:t xml:space="preserve">been isolated almost exclusively from birds in America (Harl </w:t>
      </w:r>
      <w:r w:rsidR="00662CAB" w:rsidRPr="00DD7CB8">
        <w:rPr>
          <w:i/>
          <w:iCs/>
        </w:rPr>
        <w:t>et al</w:t>
      </w:r>
      <w:r w:rsidR="00662CAB" w:rsidRPr="00DD7CB8">
        <w:t xml:space="preserve">. 2020), whereas </w:t>
      </w:r>
      <w:r w:rsidR="00662CAB" w:rsidRPr="00DD7CB8">
        <w:rPr>
          <w:i/>
          <w:iCs/>
        </w:rPr>
        <w:t xml:space="preserve">P. </w:t>
      </w:r>
      <w:proofErr w:type="spellStart"/>
      <w:r w:rsidR="00662CAB" w:rsidRPr="00DD7CB8">
        <w:rPr>
          <w:i/>
          <w:iCs/>
        </w:rPr>
        <w:t>vaughani</w:t>
      </w:r>
      <w:proofErr w:type="spellEnd"/>
      <w:r w:rsidR="00662CAB" w:rsidRPr="00DD7CB8">
        <w:t xml:space="preserve"> is commonly found in </w:t>
      </w:r>
      <w:r w:rsidR="001303CC" w:rsidRPr="00DD7CB8">
        <w:t>Europe</w:t>
      </w:r>
      <w:r w:rsidR="00662CAB" w:rsidRPr="00DD7CB8">
        <w:t xml:space="preserve">, we expect that our samples were infected with </w:t>
      </w:r>
      <w:r w:rsidR="00662CAB" w:rsidRPr="00DD7CB8">
        <w:rPr>
          <w:i/>
          <w:iCs/>
        </w:rPr>
        <w:t xml:space="preserve">P. </w:t>
      </w:r>
      <w:proofErr w:type="spellStart"/>
      <w:r w:rsidR="00662CAB" w:rsidRPr="00DD7CB8">
        <w:rPr>
          <w:i/>
          <w:iCs/>
        </w:rPr>
        <w:t>vaughani</w:t>
      </w:r>
      <w:proofErr w:type="spellEnd"/>
      <w:r w:rsidR="00662CAB" w:rsidRPr="00DD7CB8">
        <w:t>.</w:t>
      </w:r>
      <w:r w:rsidR="00945BDC" w:rsidRPr="00DD7CB8">
        <w:t xml:space="preserve"> As Plas2</w:t>
      </w:r>
      <w:r w:rsidR="1886E19F" w:rsidRPr="00DD7CB8">
        <w:t xml:space="preserve">, </w:t>
      </w:r>
      <w:r w:rsidR="00A25ADF" w:rsidRPr="00DD7CB8">
        <w:t>Plas</w:t>
      </w:r>
      <w:r w:rsidR="1886E19F" w:rsidRPr="00DD7CB8">
        <w:t xml:space="preserve">3, and </w:t>
      </w:r>
      <w:r w:rsidR="00A25ADF" w:rsidRPr="00DD7CB8">
        <w:t>Plas</w:t>
      </w:r>
      <w:r w:rsidR="1886E19F" w:rsidRPr="00DD7CB8">
        <w:t>5</w:t>
      </w:r>
      <w:r w:rsidR="00945BDC" w:rsidRPr="00DD7CB8">
        <w:t xml:space="preserve"> matched with a considerable number of sequences on </w:t>
      </w:r>
      <w:r w:rsidR="00DB216C" w:rsidRPr="00DD7CB8">
        <w:t>GenBank</w:t>
      </w:r>
      <w:r w:rsidR="00F46365" w:rsidRPr="00DD7CB8">
        <w:t>,</w:t>
      </w:r>
      <w:r w:rsidR="00945BDC" w:rsidRPr="00DD7CB8">
        <w:t xml:space="preserve"> it is difficult to determine the exact identity of these sequences</w:t>
      </w:r>
      <w:r w:rsidR="006B5BF7" w:rsidRPr="00DD7CB8">
        <w:t>.</w:t>
      </w:r>
      <w:r w:rsidR="00945BDC" w:rsidRPr="00DD7CB8">
        <w:t xml:space="preserve"> </w:t>
      </w:r>
      <w:r w:rsidR="006B5BF7" w:rsidRPr="00DD7CB8">
        <w:t>H</w:t>
      </w:r>
      <w:r w:rsidR="00945BDC" w:rsidRPr="00DD7CB8">
        <w:t xml:space="preserve">owever, this </w:t>
      </w:r>
      <w:r w:rsidR="001303CC" w:rsidRPr="00DD7CB8">
        <w:t>suggests</w:t>
      </w:r>
      <w:r w:rsidR="00945BDC" w:rsidRPr="00DD7CB8">
        <w:t xml:space="preserve"> that the primers PMF and PMR may be useful in the amplification of a </w:t>
      </w:r>
      <w:r w:rsidR="00C95951" w:rsidRPr="00DD7CB8">
        <w:t xml:space="preserve">wide </w:t>
      </w:r>
      <w:r w:rsidR="00945BDC" w:rsidRPr="00DD7CB8">
        <w:t xml:space="preserve">variety of </w:t>
      </w:r>
      <w:r w:rsidR="00945BDC" w:rsidRPr="00DD7CB8">
        <w:rPr>
          <w:i/>
          <w:iCs/>
        </w:rPr>
        <w:t>Plasmodium</w:t>
      </w:r>
      <w:r w:rsidR="00945BDC" w:rsidRPr="00DD7CB8">
        <w:t xml:space="preserve"> strains</w:t>
      </w:r>
      <w:r w:rsidR="005336D2" w:rsidRPr="00DD7CB8">
        <w:t>, although further work is needed to determine whether this region may be useful as a barcode for species discrimination</w:t>
      </w:r>
      <w:r w:rsidR="00D31860" w:rsidRPr="00DD7CB8">
        <w:t xml:space="preserve">. </w:t>
      </w:r>
      <w:r w:rsidR="00536B08" w:rsidRPr="00DD7CB8">
        <w:t>Leuc2 matched with sequences for TUMER01 and TUMER07</w:t>
      </w:r>
      <w:r w:rsidR="293B1399" w:rsidRPr="00DD7CB8">
        <w:t xml:space="preserve">, although </w:t>
      </w:r>
      <w:r w:rsidR="00536B08" w:rsidRPr="00DD7CB8">
        <w:t>the individual sampled in th</w:t>
      </w:r>
      <w:r w:rsidR="00B67B75" w:rsidRPr="00DD7CB8">
        <w:t>e present</w:t>
      </w:r>
      <w:r w:rsidR="00536B08" w:rsidRPr="00DD7CB8">
        <w:t xml:space="preserve"> study was</w:t>
      </w:r>
      <w:r w:rsidR="00B67B75" w:rsidRPr="00DD7CB8">
        <w:t xml:space="preserve"> </w:t>
      </w:r>
      <w:r w:rsidR="6C8A84BB" w:rsidRPr="00DD7CB8">
        <w:t xml:space="preserve">more </w:t>
      </w:r>
      <w:r w:rsidR="00B67B75" w:rsidRPr="00DD7CB8">
        <w:t>likely</w:t>
      </w:r>
      <w:r w:rsidR="00536B08" w:rsidRPr="00DD7CB8">
        <w:t xml:space="preserve"> infected with TUMER01</w:t>
      </w:r>
      <w:r w:rsidR="23A667E8" w:rsidRPr="00DD7CB8">
        <w:t>,</w:t>
      </w:r>
      <w:r w:rsidR="00536B08" w:rsidRPr="00DD7CB8">
        <w:t xml:space="preserve"> given its </w:t>
      </w:r>
      <w:r w:rsidR="00B67B75" w:rsidRPr="00DD7CB8">
        <w:t xml:space="preserve">considerably higher prevalence </w:t>
      </w:r>
      <w:r w:rsidR="00536B08" w:rsidRPr="00DD7CB8">
        <w:t>in this host</w:t>
      </w:r>
      <w:r w:rsidR="00B67B75" w:rsidRPr="00DD7CB8">
        <w:t xml:space="preserve"> species</w:t>
      </w:r>
      <w:r w:rsidR="00536B08" w:rsidRPr="00DD7CB8">
        <w:t>.</w:t>
      </w:r>
    </w:p>
    <w:p w14:paraId="344434AA" w14:textId="77777777" w:rsidR="00536B08" w:rsidRPr="00DD7CB8" w:rsidRDefault="00536B08" w:rsidP="00C74376">
      <w:pPr>
        <w:widowControl w:val="0"/>
      </w:pPr>
    </w:p>
    <w:p w14:paraId="259A77CC" w14:textId="0C1E5ACB" w:rsidR="00C87EB2" w:rsidRPr="00DD7CB8" w:rsidRDefault="00AA11F1" w:rsidP="00B4100C">
      <w:pPr>
        <w:widowControl w:val="0"/>
      </w:pPr>
      <w:r w:rsidRPr="00DD7CB8">
        <w:t xml:space="preserve">We also </w:t>
      </w:r>
      <w:r w:rsidR="00E45BD8" w:rsidRPr="00DD7CB8">
        <w:t>detected</w:t>
      </w:r>
      <w:r w:rsidRPr="00DD7CB8">
        <w:t xml:space="preserve"> a considerable prevalence of haemosporidian coinfection, as 32.03% of all individuals tested positive for infection with at least 2 genera. Similar rates of avian malaria </w:t>
      </w:r>
      <w:r w:rsidR="004578A3" w:rsidRPr="00DD7CB8">
        <w:t xml:space="preserve">coinfection have been reported in other host species, including a 31% prevalence in American crow nestlings (Townsend </w:t>
      </w:r>
      <w:r w:rsidR="004578A3" w:rsidRPr="00DD7CB8">
        <w:rPr>
          <w:i/>
          <w:iCs/>
        </w:rPr>
        <w:t>et al</w:t>
      </w:r>
      <w:r w:rsidR="004578A3" w:rsidRPr="00DD7CB8">
        <w:t>. 2018)</w:t>
      </w:r>
      <w:r w:rsidR="007E240E" w:rsidRPr="00DD7CB8">
        <w:t xml:space="preserve">. </w:t>
      </w:r>
      <w:r w:rsidR="004578A3" w:rsidRPr="00DD7CB8">
        <w:t xml:space="preserve">These results may be </w:t>
      </w:r>
      <w:r w:rsidR="001D2FFC" w:rsidRPr="00DD7CB8">
        <w:t>unsurprising</w:t>
      </w:r>
      <w:r w:rsidR="004578A3" w:rsidRPr="00DD7CB8">
        <w:t xml:space="preserve"> considering the high prevalence and diversity of avian malaria parasites globally, and </w:t>
      </w:r>
      <w:r w:rsidR="001D2FFC" w:rsidRPr="00DD7CB8">
        <w:t xml:space="preserve">the observation that birds </w:t>
      </w:r>
      <w:r w:rsidR="001D2FFC" w:rsidRPr="00DD7CB8">
        <w:lastRenderedPageBreak/>
        <w:t xml:space="preserve">already infected with either </w:t>
      </w:r>
      <w:r w:rsidR="001D2FFC" w:rsidRPr="00DD7CB8">
        <w:rPr>
          <w:i/>
          <w:iCs/>
        </w:rPr>
        <w:t>Plasmodium</w:t>
      </w:r>
      <w:r w:rsidR="005336D2" w:rsidRPr="00DD7CB8">
        <w:rPr>
          <w:i/>
          <w:iCs/>
        </w:rPr>
        <w:t xml:space="preserve"> </w:t>
      </w:r>
      <w:r w:rsidR="005336D2" w:rsidRPr="00DD7CB8">
        <w:t>spp.</w:t>
      </w:r>
      <w:r w:rsidR="001D2FFC" w:rsidRPr="00DD7CB8">
        <w:t xml:space="preserve">, </w:t>
      </w:r>
      <w:r w:rsidR="001D2FFC" w:rsidRPr="00DD7CB8">
        <w:rPr>
          <w:i/>
          <w:iCs/>
        </w:rPr>
        <w:t>Haemoproteus</w:t>
      </w:r>
      <w:r w:rsidR="005336D2" w:rsidRPr="00DD7CB8">
        <w:rPr>
          <w:i/>
          <w:iCs/>
        </w:rPr>
        <w:t xml:space="preserve"> </w:t>
      </w:r>
      <w:r w:rsidR="005336D2" w:rsidRPr="00DD7CB8">
        <w:t>spp.</w:t>
      </w:r>
      <w:r w:rsidR="001D2FFC" w:rsidRPr="00DD7CB8">
        <w:t xml:space="preserve">, or </w:t>
      </w:r>
      <w:r w:rsidR="001D2FFC" w:rsidRPr="00DD7CB8">
        <w:rPr>
          <w:i/>
          <w:iCs/>
        </w:rPr>
        <w:t>Leucocytozoon</w:t>
      </w:r>
      <w:r w:rsidR="005336D2" w:rsidRPr="00DD7CB8">
        <w:rPr>
          <w:i/>
          <w:iCs/>
        </w:rPr>
        <w:t xml:space="preserve"> </w:t>
      </w:r>
      <w:r w:rsidR="005336D2" w:rsidRPr="00DD7CB8">
        <w:t>spp.</w:t>
      </w:r>
      <w:r w:rsidR="001D2FFC" w:rsidRPr="00DD7CB8">
        <w:t xml:space="preserve"> appear more likely to </w:t>
      </w:r>
      <w:r w:rsidR="00EE333F" w:rsidRPr="00DD7CB8">
        <w:t>be subsequently infected</w:t>
      </w:r>
      <w:r w:rsidR="001D2FFC" w:rsidRPr="00DD7CB8">
        <w:t xml:space="preserve"> with another haemosporidian gen</w:t>
      </w:r>
      <w:r w:rsidR="005336D2" w:rsidRPr="00DD7CB8">
        <w:t>us</w:t>
      </w:r>
      <w:r w:rsidR="001C1934" w:rsidRPr="00DD7CB8">
        <w:t xml:space="preserve"> </w:t>
      </w:r>
      <w:r w:rsidR="001D2FFC" w:rsidRPr="00DD7CB8">
        <w:t xml:space="preserve">(Norte </w:t>
      </w:r>
      <w:r w:rsidR="001D2FFC" w:rsidRPr="00DD7CB8">
        <w:rPr>
          <w:i/>
          <w:iCs/>
        </w:rPr>
        <w:t>et al.</w:t>
      </w:r>
      <w:r w:rsidR="001D2FFC" w:rsidRPr="00DD7CB8">
        <w:t xml:space="preserve"> 2009). </w:t>
      </w:r>
      <w:r w:rsidR="00EE333F" w:rsidRPr="00DD7CB8">
        <w:t xml:space="preserve">However, </w:t>
      </w:r>
      <w:r w:rsidR="003772F9" w:rsidRPr="00DD7CB8">
        <w:t xml:space="preserve">there is substantial variation in </w:t>
      </w:r>
      <w:r w:rsidR="00FF483D" w:rsidRPr="00DD7CB8">
        <w:t xml:space="preserve">reported </w:t>
      </w:r>
      <w:r w:rsidR="003772F9" w:rsidRPr="00DD7CB8">
        <w:t xml:space="preserve">rates of </w:t>
      </w:r>
      <w:r w:rsidR="00512408" w:rsidRPr="00DD7CB8">
        <w:t>haemosporidian</w:t>
      </w:r>
      <w:r w:rsidR="003772F9" w:rsidRPr="00DD7CB8">
        <w:t xml:space="preserve"> coinfection, for example,</w:t>
      </w:r>
      <w:r w:rsidR="00FE30CC" w:rsidRPr="00DD7CB8">
        <w:t xml:space="preserve"> coinfection rates recorded by</w:t>
      </w:r>
      <w:r w:rsidR="003772F9" w:rsidRPr="00DD7CB8">
        <w:t xml:space="preserve"> </w:t>
      </w:r>
      <w:r w:rsidR="00AA6628" w:rsidRPr="00DD7CB8">
        <w:t xml:space="preserve">Starkloff and Galen (2023) </w:t>
      </w:r>
      <w:r w:rsidR="00FE30CC" w:rsidRPr="00DD7CB8">
        <w:t xml:space="preserve">ranged </w:t>
      </w:r>
      <w:r w:rsidR="00580B22" w:rsidRPr="00DD7CB8">
        <w:t>from 7% to</w:t>
      </w:r>
      <w:r w:rsidR="003772F9" w:rsidRPr="00DD7CB8">
        <w:t xml:space="preserve"> </w:t>
      </w:r>
      <w:r w:rsidR="00AA6628" w:rsidRPr="00DD7CB8">
        <w:t>75%</w:t>
      </w:r>
      <w:r w:rsidR="00A8319A" w:rsidRPr="00DD7CB8">
        <w:t xml:space="preserve"> depending on the </w:t>
      </w:r>
      <w:r w:rsidR="001325C4" w:rsidRPr="00DD7CB8">
        <w:t xml:space="preserve">host </w:t>
      </w:r>
      <w:r w:rsidR="00A8319A" w:rsidRPr="00DD7CB8">
        <w:t>population</w:t>
      </w:r>
      <w:r w:rsidR="00AA6628" w:rsidRPr="00DD7CB8">
        <w:t xml:space="preserve">. </w:t>
      </w:r>
      <w:r w:rsidR="00B4100C" w:rsidRPr="00DD7CB8">
        <w:t>This is likely due to the m</w:t>
      </w:r>
      <w:r w:rsidR="008C778C" w:rsidRPr="00DD7CB8">
        <w:t xml:space="preserve">any </w:t>
      </w:r>
      <w:r w:rsidR="00B4100C" w:rsidRPr="00DD7CB8">
        <w:t xml:space="preserve">different </w:t>
      </w:r>
      <w:r w:rsidR="008C778C" w:rsidRPr="00DD7CB8">
        <w:t>factors known to influence haemosporidian infection</w:t>
      </w:r>
      <w:r w:rsidR="00B4100C" w:rsidRPr="00DD7CB8">
        <w:t xml:space="preserve"> </w:t>
      </w:r>
      <w:r w:rsidR="008C778C" w:rsidRPr="00DD7CB8">
        <w:t xml:space="preserve">prevalence in the wild, including host species (Lutz </w:t>
      </w:r>
      <w:r w:rsidR="008C778C" w:rsidRPr="00DD7CB8">
        <w:rPr>
          <w:i/>
          <w:iCs/>
        </w:rPr>
        <w:t>et al.</w:t>
      </w:r>
      <w:r w:rsidR="008C778C" w:rsidRPr="00DD7CB8">
        <w:t xml:space="preserve"> 2015)</w:t>
      </w:r>
      <w:r w:rsidR="00A25ADF" w:rsidRPr="00DD7CB8">
        <w:t>,</w:t>
      </w:r>
      <w:r w:rsidR="00521E6B" w:rsidRPr="00DD7CB8">
        <w:t xml:space="preserve"> migratory behaviour (</w:t>
      </w:r>
      <w:proofErr w:type="spellStart"/>
      <w:r w:rsidR="00521E6B" w:rsidRPr="00DD7CB8">
        <w:t>Ciloglu</w:t>
      </w:r>
      <w:proofErr w:type="spellEnd"/>
      <w:r w:rsidR="00521E6B" w:rsidRPr="00DD7CB8">
        <w:t xml:space="preserve"> </w:t>
      </w:r>
      <w:r w:rsidR="00521E6B" w:rsidRPr="00DD7CB8">
        <w:rPr>
          <w:i/>
          <w:iCs/>
        </w:rPr>
        <w:t xml:space="preserve">et al. </w:t>
      </w:r>
      <w:r w:rsidR="00521E6B" w:rsidRPr="00DD7CB8">
        <w:t xml:space="preserve">2020), </w:t>
      </w:r>
      <w:r w:rsidR="008C778C" w:rsidRPr="00DD7CB8">
        <w:t xml:space="preserve">environmental conditions, and the abundance and activity of vectors (Thomas </w:t>
      </w:r>
      <w:r w:rsidR="008C778C" w:rsidRPr="00DD7CB8">
        <w:rPr>
          <w:i/>
          <w:iCs/>
        </w:rPr>
        <w:t>et al</w:t>
      </w:r>
      <w:r w:rsidR="008C778C" w:rsidRPr="00DD7CB8">
        <w:t>. 2022)</w:t>
      </w:r>
      <w:r w:rsidR="001303CC" w:rsidRPr="00DD7CB8">
        <w:t xml:space="preserve">. </w:t>
      </w:r>
    </w:p>
    <w:p w14:paraId="2F668718" w14:textId="77777777" w:rsidR="00EF0756" w:rsidRPr="00DD7CB8" w:rsidRDefault="00EF0756" w:rsidP="00C74376">
      <w:pPr>
        <w:widowControl w:val="0"/>
      </w:pPr>
    </w:p>
    <w:p w14:paraId="329D1B54" w14:textId="4C77BF68" w:rsidR="000622C4" w:rsidRPr="00DD7CB8" w:rsidRDefault="529D092E" w:rsidP="00C74376">
      <w:pPr>
        <w:widowControl w:val="0"/>
      </w:pPr>
      <w:r w:rsidRPr="00DD7CB8">
        <w:t xml:space="preserve">Contrary to our hypothesis, </w:t>
      </w:r>
      <w:r w:rsidR="002E4735" w:rsidRPr="00DD7CB8">
        <w:t>we</w:t>
      </w:r>
      <w:r w:rsidRPr="00DD7CB8">
        <w:t xml:space="preserve"> detected no significant difference</w:t>
      </w:r>
      <w:r w:rsidR="7CE33328" w:rsidRPr="00DD7CB8">
        <w:t>s</w:t>
      </w:r>
      <w:r w:rsidRPr="00DD7CB8">
        <w:t xml:space="preserve"> in H:L ratio or WBC count between uninfected and singly infected individuals, suggesting that infection with one haemosporidian genus does not impose significant immune-related costs on hosts. This is supported by several studies, all detecting no effect of parasite presence on immunological parameters such as H:L ratio (Krams </w:t>
      </w:r>
      <w:r w:rsidRPr="00DD7CB8">
        <w:rPr>
          <w:i/>
          <w:iCs/>
        </w:rPr>
        <w:t>et al.</w:t>
      </w:r>
      <w:r w:rsidRPr="00DD7CB8">
        <w:t xml:space="preserve"> 2013), h</w:t>
      </w:r>
      <w:r w:rsidR="00A25ADF" w:rsidRPr="00DD7CB8">
        <w:t>a</w:t>
      </w:r>
      <w:r w:rsidRPr="00DD7CB8">
        <w:t>ematocrit levels (</w:t>
      </w:r>
      <w:proofErr w:type="spellStart"/>
      <w:r w:rsidRPr="00DD7CB8">
        <w:t>Bichet</w:t>
      </w:r>
      <w:proofErr w:type="spellEnd"/>
      <w:r w:rsidRPr="00DD7CB8">
        <w:t xml:space="preserve"> </w:t>
      </w:r>
      <w:r w:rsidRPr="00DD7CB8">
        <w:rPr>
          <w:i/>
          <w:iCs/>
        </w:rPr>
        <w:t>et al</w:t>
      </w:r>
      <w:r w:rsidRPr="00DD7CB8">
        <w:t>. 2020)</w:t>
      </w:r>
      <w:r w:rsidR="60AA201E" w:rsidRPr="00DD7CB8">
        <w:t>,</w:t>
      </w:r>
      <w:r w:rsidRPr="00DD7CB8">
        <w:t xml:space="preserve"> and WBC count (</w:t>
      </w:r>
      <w:proofErr w:type="spellStart"/>
      <w:r w:rsidRPr="00DD7CB8">
        <w:t>Vanstreels</w:t>
      </w:r>
      <w:proofErr w:type="spellEnd"/>
      <w:r w:rsidRPr="00DD7CB8">
        <w:t xml:space="preserve"> </w:t>
      </w:r>
      <w:r w:rsidRPr="00DD7CB8">
        <w:rPr>
          <w:i/>
          <w:iCs/>
        </w:rPr>
        <w:t>et al</w:t>
      </w:r>
      <w:r w:rsidRPr="00DD7CB8">
        <w:t>. 2019). These results could be a consequence of long-term coevolution between</w:t>
      </w:r>
      <w:r w:rsidR="6066C6AA" w:rsidRPr="00DD7CB8">
        <w:t xml:space="preserve"> haemosporidian</w:t>
      </w:r>
      <w:r w:rsidRPr="00DD7CB8">
        <w:t xml:space="preserve"> parasite</w:t>
      </w:r>
      <w:r w:rsidR="6066C6AA" w:rsidRPr="00DD7CB8">
        <w:t>s</w:t>
      </w:r>
      <w:r w:rsidRPr="00DD7CB8">
        <w:t xml:space="preserve"> and </w:t>
      </w:r>
      <w:r w:rsidR="6066C6AA" w:rsidRPr="00DD7CB8">
        <w:t>their avian host</w:t>
      </w:r>
      <w:r w:rsidRPr="00DD7CB8">
        <w:t xml:space="preserve">s (Norte </w:t>
      </w:r>
      <w:r w:rsidRPr="00DD7CB8">
        <w:rPr>
          <w:i/>
          <w:iCs/>
        </w:rPr>
        <w:t>et al</w:t>
      </w:r>
      <w:r w:rsidRPr="00DD7CB8">
        <w:t>. 2009)</w:t>
      </w:r>
      <w:r w:rsidR="56289436" w:rsidRPr="00DD7CB8">
        <w:t xml:space="preserve">, which can </w:t>
      </w:r>
      <w:r w:rsidR="59720495" w:rsidRPr="00DD7CB8">
        <w:t xml:space="preserve">reduce </w:t>
      </w:r>
      <w:r w:rsidR="41A76E4A" w:rsidRPr="00DD7CB8">
        <w:t>parasite virulence</w:t>
      </w:r>
      <w:r w:rsidR="2619F567" w:rsidRPr="00DD7CB8">
        <w:t>, subsequently evoking</w:t>
      </w:r>
      <w:r w:rsidR="59720495" w:rsidRPr="00DD7CB8">
        <w:t xml:space="preserve"> </w:t>
      </w:r>
      <w:r w:rsidR="7D1D757A" w:rsidRPr="00DD7CB8">
        <w:t>weaker immune response</w:t>
      </w:r>
      <w:r w:rsidR="59720495" w:rsidRPr="00DD7CB8">
        <w:t>s</w:t>
      </w:r>
      <w:r w:rsidR="7D1D757A" w:rsidRPr="00DD7CB8">
        <w:t xml:space="preserve"> (Macintosh and Frias, 2017).</w:t>
      </w:r>
      <w:r w:rsidR="4633F888" w:rsidRPr="00DD7CB8">
        <w:t xml:space="preserve"> </w:t>
      </w:r>
      <w:r w:rsidR="59720495" w:rsidRPr="00DD7CB8">
        <w:t>T</w:t>
      </w:r>
      <w:r w:rsidR="613A65C2" w:rsidRPr="00DD7CB8">
        <w:t xml:space="preserve">hese coevolutionary relationships can have severe </w:t>
      </w:r>
      <w:r w:rsidR="31373D98" w:rsidRPr="00DD7CB8">
        <w:t>implications for</w:t>
      </w:r>
      <w:r w:rsidR="613A65C2" w:rsidRPr="00DD7CB8">
        <w:t xml:space="preserve"> naïve populations, potentially causing high morbidity and mortality (</w:t>
      </w:r>
      <w:r w:rsidR="251FC62E" w:rsidRPr="00DD7CB8">
        <w:t xml:space="preserve">Woodworth </w:t>
      </w:r>
      <w:r w:rsidR="251FC62E" w:rsidRPr="00DD7CB8">
        <w:rPr>
          <w:i/>
          <w:iCs/>
        </w:rPr>
        <w:t>et al</w:t>
      </w:r>
      <w:r w:rsidR="251FC62E" w:rsidRPr="00DD7CB8">
        <w:t xml:space="preserve">. 2005; </w:t>
      </w:r>
      <w:r w:rsidR="60C6B6C8" w:rsidRPr="00DD7CB8">
        <w:t xml:space="preserve">Garnick </w:t>
      </w:r>
      <w:r w:rsidR="60C6B6C8" w:rsidRPr="00DD7CB8">
        <w:rPr>
          <w:i/>
          <w:iCs/>
        </w:rPr>
        <w:t>et al</w:t>
      </w:r>
      <w:r w:rsidR="60C6B6C8" w:rsidRPr="00DD7CB8">
        <w:t>. 1992</w:t>
      </w:r>
      <w:r w:rsidR="60AA201E" w:rsidRPr="00DD7CB8">
        <w:t>)</w:t>
      </w:r>
      <w:r w:rsidR="005255D2" w:rsidRPr="00DD7CB8">
        <w:t xml:space="preserve">. As such, </w:t>
      </w:r>
      <w:r w:rsidR="090AC11C" w:rsidRPr="00DD7CB8">
        <w:t>further investigation into the dynamics of coevolutionary relationships should be a priority.</w:t>
      </w:r>
      <w:r w:rsidR="48158B79" w:rsidRPr="00DD7CB8">
        <w:t xml:space="preserve"> </w:t>
      </w:r>
      <w:r w:rsidR="3C5C66CB" w:rsidRPr="00DD7CB8">
        <w:t xml:space="preserve">However, </w:t>
      </w:r>
      <w:r w:rsidR="7ADBEB10" w:rsidRPr="00DD7CB8">
        <w:t xml:space="preserve">coevolution has not eliminated </w:t>
      </w:r>
      <w:r w:rsidR="1AA53166" w:rsidRPr="00DD7CB8">
        <w:t>all</w:t>
      </w:r>
      <w:r w:rsidR="2619F567" w:rsidRPr="00DD7CB8">
        <w:t xml:space="preserve"> </w:t>
      </w:r>
      <w:r w:rsidR="48158B79" w:rsidRPr="00DD7CB8">
        <w:t>the costs that</w:t>
      </w:r>
      <w:r w:rsidR="7ADBEB10" w:rsidRPr="00DD7CB8">
        <w:t xml:space="preserve"> avian malaria parasites </w:t>
      </w:r>
      <w:r w:rsidR="48158B79" w:rsidRPr="00DD7CB8">
        <w:t xml:space="preserve">impose </w:t>
      </w:r>
      <w:r w:rsidR="54ECF5CA" w:rsidRPr="00DD7CB8">
        <w:t>upon</w:t>
      </w:r>
      <w:r w:rsidR="7ADBEB10" w:rsidRPr="00DD7CB8">
        <w:t xml:space="preserve"> host individuals, as significant immune responses to these parasites, including increased WBC count</w:t>
      </w:r>
      <w:r w:rsidR="60AA201E" w:rsidRPr="00DD7CB8">
        <w:t>s</w:t>
      </w:r>
      <w:r w:rsidR="7ADBEB10" w:rsidRPr="00DD7CB8">
        <w:t xml:space="preserve"> and H:L ratios (</w:t>
      </w:r>
      <w:r w:rsidR="002E4735" w:rsidRPr="00DD7CB8">
        <w:t xml:space="preserve">Dunn </w:t>
      </w:r>
      <w:r w:rsidR="002E4735" w:rsidRPr="00DD7CB8">
        <w:rPr>
          <w:i/>
          <w:iCs/>
        </w:rPr>
        <w:t>et al.</w:t>
      </w:r>
      <w:r w:rsidR="002E4735" w:rsidRPr="00DD7CB8">
        <w:t xml:space="preserve"> 2013; </w:t>
      </w:r>
      <w:proofErr w:type="spellStart"/>
      <w:r w:rsidR="7ADBEB10" w:rsidRPr="00DD7CB8">
        <w:t>Wojczulanis-Jakubas</w:t>
      </w:r>
      <w:proofErr w:type="spellEnd"/>
      <w:r w:rsidR="7ADBEB10" w:rsidRPr="00DD7CB8">
        <w:t xml:space="preserve"> </w:t>
      </w:r>
      <w:r w:rsidR="7ADBEB10" w:rsidRPr="00DD7CB8">
        <w:rPr>
          <w:i/>
          <w:iCs/>
        </w:rPr>
        <w:t>et al</w:t>
      </w:r>
      <w:r w:rsidR="7ADBEB10" w:rsidRPr="00DD7CB8">
        <w:t xml:space="preserve">. 2012; Ellis </w:t>
      </w:r>
      <w:r w:rsidR="7ADBEB10" w:rsidRPr="00DD7CB8">
        <w:rPr>
          <w:i/>
          <w:iCs/>
        </w:rPr>
        <w:t>et al</w:t>
      </w:r>
      <w:r w:rsidR="7ADBEB10" w:rsidRPr="00DD7CB8">
        <w:t xml:space="preserve">. 2014; Ellis </w:t>
      </w:r>
      <w:r w:rsidR="7ADBEB10" w:rsidRPr="00DD7CB8">
        <w:rPr>
          <w:i/>
          <w:iCs/>
        </w:rPr>
        <w:t>et al</w:t>
      </w:r>
      <w:r w:rsidR="7ADBEB10" w:rsidRPr="00DD7CB8">
        <w:t>. 2015)</w:t>
      </w:r>
      <w:r w:rsidR="48158B79" w:rsidRPr="00DD7CB8">
        <w:t>,</w:t>
      </w:r>
      <w:r w:rsidR="2619F567" w:rsidRPr="00DD7CB8">
        <w:t xml:space="preserve"> </w:t>
      </w:r>
      <w:r w:rsidR="48158B79" w:rsidRPr="00DD7CB8">
        <w:t>have been recorded in species</w:t>
      </w:r>
      <w:r w:rsidR="14C59A6E" w:rsidRPr="00DD7CB8">
        <w:t xml:space="preserve"> that are </w:t>
      </w:r>
      <w:r w:rsidR="48158B79" w:rsidRPr="00DD7CB8">
        <w:t xml:space="preserve">frequently infected by </w:t>
      </w:r>
      <w:proofErr w:type="spellStart"/>
      <w:r w:rsidR="48158B79" w:rsidRPr="00DD7CB8">
        <w:t>haemosporidians</w:t>
      </w:r>
      <w:proofErr w:type="spellEnd"/>
      <w:r w:rsidR="48158B79" w:rsidRPr="00DD7CB8">
        <w:t xml:space="preserve">. This </w:t>
      </w:r>
      <w:proofErr w:type="gramStart"/>
      <w:r w:rsidR="3C5C66CB" w:rsidRPr="00DD7CB8">
        <w:t>evidences</w:t>
      </w:r>
      <w:proofErr w:type="gramEnd"/>
      <w:r w:rsidR="3C5C66CB" w:rsidRPr="00DD7CB8">
        <w:t xml:space="preserve"> </w:t>
      </w:r>
      <w:r w:rsidR="48158B79" w:rsidRPr="00DD7CB8">
        <w:t xml:space="preserve">the complexities of host-parasite coevolution and </w:t>
      </w:r>
      <w:r w:rsidR="561CDC65" w:rsidRPr="00DD7CB8">
        <w:lastRenderedPageBreak/>
        <w:t xml:space="preserve">the many different factors that can influence immune responses to parasitic infection. </w:t>
      </w:r>
    </w:p>
    <w:p w14:paraId="57C58172" w14:textId="77777777" w:rsidR="00DF5FD1" w:rsidRPr="00DD7CB8" w:rsidRDefault="00DF5FD1" w:rsidP="00C74376">
      <w:pPr>
        <w:widowControl w:val="0"/>
      </w:pPr>
    </w:p>
    <w:p w14:paraId="3DC98AC4" w14:textId="3D63C1C0" w:rsidR="001F68D8" w:rsidRPr="00DD7CB8" w:rsidRDefault="002E4735" w:rsidP="00C74376">
      <w:pPr>
        <w:widowControl w:val="0"/>
      </w:pPr>
      <w:r w:rsidRPr="00DD7CB8">
        <w:t>We</w:t>
      </w:r>
      <w:r w:rsidR="00DF5FD1" w:rsidRPr="00DD7CB8">
        <w:t xml:space="preserve"> also found no effect of coinfection on H:L ratio or WBC count. Similar findings were reported by </w:t>
      </w:r>
      <w:proofErr w:type="spellStart"/>
      <w:r w:rsidR="00DF5FD1" w:rsidRPr="00DD7CB8">
        <w:t>Palinauskas</w:t>
      </w:r>
      <w:proofErr w:type="spellEnd"/>
      <w:r w:rsidR="00DF5FD1" w:rsidRPr="00DD7CB8">
        <w:t xml:space="preserve"> </w:t>
      </w:r>
      <w:r w:rsidR="00DF5FD1" w:rsidRPr="00DD7CB8">
        <w:rPr>
          <w:i/>
          <w:iCs/>
        </w:rPr>
        <w:t>et al</w:t>
      </w:r>
      <w:r w:rsidR="00DF5FD1" w:rsidRPr="00DD7CB8">
        <w:t xml:space="preserve">. (2018), who found no significant differences in body weight between singly infected </w:t>
      </w:r>
      <w:r w:rsidR="00B83338" w:rsidRPr="00DD7CB8">
        <w:t>domestic canaries (</w:t>
      </w:r>
      <w:r w:rsidR="00B83338" w:rsidRPr="00DD7CB8">
        <w:rPr>
          <w:i/>
          <w:iCs/>
        </w:rPr>
        <w:t>Canaria domestica</w:t>
      </w:r>
      <w:r w:rsidR="00B83338" w:rsidRPr="00DD7CB8">
        <w:t>)</w:t>
      </w:r>
      <w:r w:rsidR="00DF5FD1" w:rsidRPr="00DD7CB8">
        <w:t xml:space="preserve"> and those infected with two different </w:t>
      </w:r>
      <w:r w:rsidR="00DF5FD1" w:rsidRPr="00DD7CB8">
        <w:rPr>
          <w:i/>
          <w:iCs/>
        </w:rPr>
        <w:t>Plasmodium</w:t>
      </w:r>
      <w:r w:rsidR="00DF5FD1" w:rsidRPr="00DD7CB8">
        <w:t xml:space="preserve"> species</w:t>
      </w:r>
      <w:r w:rsidR="00561FBA" w:rsidRPr="00DD7CB8">
        <w:t>.</w:t>
      </w:r>
      <w:r w:rsidR="008E1417" w:rsidRPr="00DD7CB8">
        <w:t xml:space="preserve"> </w:t>
      </w:r>
      <w:r w:rsidR="00561FBA" w:rsidRPr="00DD7CB8">
        <w:t xml:space="preserve">Likewise, </w:t>
      </w:r>
      <w:r w:rsidR="008E1417" w:rsidRPr="00DD7CB8">
        <w:t xml:space="preserve">Chavarria </w:t>
      </w:r>
      <w:r w:rsidR="008E1417" w:rsidRPr="00DD7CB8">
        <w:rPr>
          <w:i/>
          <w:iCs/>
        </w:rPr>
        <w:t>et al</w:t>
      </w:r>
      <w:r w:rsidR="008E1417" w:rsidRPr="00DD7CB8">
        <w:t>. (202</w:t>
      </w:r>
      <w:r w:rsidR="4FDD7C8E" w:rsidRPr="00DD7CB8">
        <w:t>3</w:t>
      </w:r>
      <w:r w:rsidR="008E1417" w:rsidRPr="00DD7CB8">
        <w:t>)</w:t>
      </w:r>
      <w:r w:rsidR="00561FBA" w:rsidRPr="00DD7CB8">
        <w:t xml:space="preserve"> </w:t>
      </w:r>
      <w:r w:rsidR="008E1417" w:rsidRPr="00DD7CB8">
        <w:t xml:space="preserve">found no effect of coinfection on body condition or </w:t>
      </w:r>
      <w:proofErr w:type="spellStart"/>
      <w:r w:rsidR="008E1417" w:rsidRPr="00DD7CB8">
        <w:t>polychromatophil</w:t>
      </w:r>
      <w:proofErr w:type="spellEnd"/>
      <w:r w:rsidR="008E1417" w:rsidRPr="00DD7CB8">
        <w:t xml:space="preserve"> count</w:t>
      </w:r>
      <w:r w:rsidR="00B83338" w:rsidRPr="00DD7CB8">
        <w:t xml:space="preserve"> in the ash-breasted Sierra finch (</w:t>
      </w:r>
      <w:proofErr w:type="spellStart"/>
      <w:r w:rsidR="00B83338" w:rsidRPr="00DD7CB8">
        <w:rPr>
          <w:i/>
          <w:iCs/>
        </w:rPr>
        <w:t>Geospizopsis</w:t>
      </w:r>
      <w:proofErr w:type="spellEnd"/>
      <w:r w:rsidR="00B83338" w:rsidRPr="00DD7CB8">
        <w:rPr>
          <w:i/>
          <w:iCs/>
        </w:rPr>
        <w:t xml:space="preserve"> </w:t>
      </w:r>
      <w:proofErr w:type="spellStart"/>
      <w:r w:rsidR="00B83338" w:rsidRPr="00DD7CB8">
        <w:rPr>
          <w:i/>
          <w:iCs/>
        </w:rPr>
        <w:t>plebejus</w:t>
      </w:r>
      <w:proofErr w:type="spellEnd"/>
      <w:r w:rsidR="00B83338" w:rsidRPr="00DD7CB8">
        <w:t>)</w:t>
      </w:r>
      <w:r w:rsidR="008E1417" w:rsidRPr="00DD7CB8">
        <w:t xml:space="preserve">. </w:t>
      </w:r>
      <w:r w:rsidR="00DC58F5" w:rsidRPr="00DD7CB8">
        <w:t>Conversely,</w:t>
      </w:r>
      <w:r w:rsidR="00E9191B" w:rsidRPr="00DD7CB8">
        <w:t xml:space="preserve"> other </w:t>
      </w:r>
      <w:r w:rsidR="00DC58F5" w:rsidRPr="00DD7CB8">
        <w:t xml:space="preserve">studies have detected </w:t>
      </w:r>
      <w:r w:rsidR="00E9191B" w:rsidRPr="00DD7CB8">
        <w:t xml:space="preserve">additive </w:t>
      </w:r>
      <w:r w:rsidR="00DC58F5" w:rsidRPr="00DD7CB8">
        <w:t>costs of coinfection</w:t>
      </w:r>
      <w:r w:rsidR="00E9191B" w:rsidRPr="00DD7CB8">
        <w:t xml:space="preserve"> in comparison to single infection</w:t>
      </w:r>
      <w:r w:rsidR="00363F0E" w:rsidRPr="00DD7CB8">
        <w:t>,</w:t>
      </w:r>
      <w:r w:rsidR="0037696B" w:rsidRPr="00DD7CB8">
        <w:t xml:space="preserve"> </w:t>
      </w:r>
      <w:r w:rsidR="00E9191B" w:rsidRPr="00DD7CB8">
        <w:t xml:space="preserve">in terms of body condition (Marzal </w:t>
      </w:r>
      <w:r w:rsidR="00E9191B" w:rsidRPr="00DD7CB8">
        <w:rPr>
          <w:i/>
          <w:iCs/>
        </w:rPr>
        <w:t xml:space="preserve">et al. </w:t>
      </w:r>
      <w:r w:rsidR="00E9191B" w:rsidRPr="00DD7CB8">
        <w:t>2008) and survival probability (</w:t>
      </w:r>
      <w:proofErr w:type="spellStart"/>
      <w:r w:rsidR="00E9191B" w:rsidRPr="00DD7CB8">
        <w:t>Pigeault</w:t>
      </w:r>
      <w:proofErr w:type="spellEnd"/>
      <w:r w:rsidR="00E9191B" w:rsidRPr="00DD7CB8">
        <w:t xml:space="preserve"> </w:t>
      </w:r>
      <w:r w:rsidR="00E9191B" w:rsidRPr="00DD7CB8">
        <w:rPr>
          <w:i/>
          <w:iCs/>
        </w:rPr>
        <w:t>et al</w:t>
      </w:r>
      <w:r w:rsidR="00E9191B" w:rsidRPr="00DD7CB8">
        <w:t xml:space="preserve">. 2018). </w:t>
      </w:r>
      <w:r w:rsidR="00F71668" w:rsidRPr="00DD7CB8">
        <w:t xml:space="preserve">The impacts of coinfection on host individuals </w:t>
      </w:r>
      <w:r w:rsidR="00AA5DB8" w:rsidRPr="00DD7CB8">
        <w:t xml:space="preserve">are </w:t>
      </w:r>
      <w:r w:rsidR="00F71668" w:rsidRPr="00DD7CB8">
        <w:t xml:space="preserve">dependent on the nature of the interactions occurring between parasites within the host (Karvonen </w:t>
      </w:r>
      <w:r w:rsidR="00F71668" w:rsidRPr="00DD7CB8">
        <w:rPr>
          <w:i/>
          <w:iCs/>
        </w:rPr>
        <w:t>et al.</w:t>
      </w:r>
      <w:r w:rsidR="00F71668" w:rsidRPr="00DD7CB8">
        <w:t xml:space="preserve"> 2019). If interactions are antagonistic, infection virulence will be lowered in comparison to single infection, due to the suppression of one parasite by another (Clay and Rudolf, 2019; Shen</w:t>
      </w:r>
      <w:r w:rsidR="00F71668" w:rsidRPr="00DD7CB8">
        <w:rPr>
          <w:i/>
          <w:iCs/>
        </w:rPr>
        <w:t xml:space="preserve"> et al. </w:t>
      </w:r>
      <w:r w:rsidR="00F71668" w:rsidRPr="00DD7CB8">
        <w:t>2019). Facultative interactions</w:t>
      </w:r>
      <w:r w:rsidR="00AA5DB8" w:rsidRPr="00DD7CB8">
        <w:t xml:space="preserve"> on the other hand</w:t>
      </w:r>
      <w:r w:rsidR="00F71668" w:rsidRPr="00DD7CB8">
        <w:t xml:space="preserve">, in which both parasites benefit, can impose greater costs on hosts (Clay and Rudolf, 2019). </w:t>
      </w:r>
      <w:r w:rsidR="002E627D" w:rsidRPr="00DD7CB8">
        <w:t>To</w:t>
      </w:r>
      <w:r w:rsidR="00DC58F5" w:rsidRPr="00DD7CB8">
        <w:t xml:space="preserve"> fully understand the reasons for </w:t>
      </w:r>
      <w:r w:rsidR="0037696B" w:rsidRPr="00DD7CB8">
        <w:t xml:space="preserve">the observed </w:t>
      </w:r>
      <w:r w:rsidR="00DC58F5" w:rsidRPr="00DD7CB8">
        <w:t>differences</w:t>
      </w:r>
      <w:r w:rsidR="0037696B" w:rsidRPr="00DD7CB8">
        <w:t xml:space="preserve"> in coinfection costs</w:t>
      </w:r>
      <w:r w:rsidR="00DC58F5" w:rsidRPr="00DD7CB8">
        <w:t xml:space="preserve">, exploration into the interactions </w:t>
      </w:r>
      <w:r w:rsidR="00F71668" w:rsidRPr="00DD7CB8">
        <w:t xml:space="preserve">that occur </w:t>
      </w:r>
      <w:r w:rsidR="00DC58F5" w:rsidRPr="00DD7CB8">
        <w:t xml:space="preserve">between different haemosporidian parasites within </w:t>
      </w:r>
      <w:r w:rsidR="00F71668" w:rsidRPr="00DD7CB8">
        <w:t>avian</w:t>
      </w:r>
      <w:r w:rsidR="00DC58F5" w:rsidRPr="00DD7CB8">
        <w:t xml:space="preserve"> host</w:t>
      </w:r>
      <w:r w:rsidR="00F71668" w:rsidRPr="00DD7CB8">
        <w:t>s</w:t>
      </w:r>
      <w:r w:rsidR="00DC58F5" w:rsidRPr="00DD7CB8">
        <w:t xml:space="preserve"> is needed. </w:t>
      </w:r>
    </w:p>
    <w:p w14:paraId="0B8F7A5D" w14:textId="77777777" w:rsidR="001F68D8" w:rsidRPr="00DD7CB8" w:rsidRDefault="001F68D8" w:rsidP="00C74376">
      <w:pPr>
        <w:widowControl w:val="0"/>
      </w:pPr>
    </w:p>
    <w:p w14:paraId="2F64440F" w14:textId="5D0A9B5E" w:rsidR="00546757" w:rsidRPr="00DD7CB8" w:rsidRDefault="002E4735" w:rsidP="00C74376">
      <w:pPr>
        <w:widowControl w:val="0"/>
      </w:pPr>
      <w:r w:rsidRPr="00DD7CB8">
        <w:t xml:space="preserve">It would be interesting for future work to </w:t>
      </w:r>
      <w:r w:rsidR="00C12717" w:rsidRPr="00DD7CB8">
        <w:t xml:space="preserve">test for </w:t>
      </w:r>
      <w:r w:rsidRPr="00DD7CB8">
        <w:t xml:space="preserve">the impacts of </w:t>
      </w:r>
      <w:r w:rsidR="002F6678" w:rsidRPr="00DD7CB8">
        <w:t xml:space="preserve">coinfection specific to certain </w:t>
      </w:r>
      <w:r w:rsidR="000B3289" w:rsidRPr="00DD7CB8">
        <w:t xml:space="preserve">parasite </w:t>
      </w:r>
      <w:r w:rsidR="002F6678" w:rsidRPr="00DD7CB8">
        <w:t xml:space="preserve">species or </w:t>
      </w:r>
      <w:r w:rsidR="002E627D" w:rsidRPr="00DD7CB8">
        <w:t>lineages</w:t>
      </w:r>
      <w:r w:rsidR="001F68D8" w:rsidRPr="00DD7CB8">
        <w:t xml:space="preserve">. </w:t>
      </w:r>
      <w:r w:rsidR="001B6775" w:rsidRPr="00DD7CB8">
        <w:t>This is because different haemosporidian genera</w:t>
      </w:r>
      <w:r w:rsidR="00C12717" w:rsidRPr="00DD7CB8">
        <w:t>, species, and lineages</w:t>
      </w:r>
      <w:r w:rsidR="001B6775" w:rsidRPr="00DD7CB8">
        <w:t xml:space="preserve"> exhibit different life history traits, patterns of development inside the </w:t>
      </w:r>
      <w:r w:rsidR="00C12717" w:rsidRPr="00DD7CB8">
        <w:t xml:space="preserve">avian </w:t>
      </w:r>
      <w:r w:rsidR="001B6775" w:rsidRPr="00DD7CB8">
        <w:t>host, and levels of pathogenicity (Atkinson and Riper, 1991</w:t>
      </w:r>
      <w:r w:rsidR="00695C67" w:rsidRPr="00DD7CB8">
        <w:t>;</w:t>
      </w:r>
      <w:r w:rsidR="00C12717" w:rsidRPr="00DD7CB8">
        <w:t xml:space="preserve"> </w:t>
      </w:r>
      <w:proofErr w:type="spellStart"/>
      <w:r w:rsidR="00C12717" w:rsidRPr="00DD7CB8">
        <w:t>Zehtindjiev</w:t>
      </w:r>
      <w:proofErr w:type="spellEnd"/>
      <w:r w:rsidR="00C12717" w:rsidRPr="00DD7CB8">
        <w:t xml:space="preserve"> </w:t>
      </w:r>
      <w:r w:rsidR="00C12717" w:rsidRPr="00DD7CB8">
        <w:rPr>
          <w:i/>
          <w:iCs/>
        </w:rPr>
        <w:t>et al</w:t>
      </w:r>
      <w:r w:rsidR="00C12717" w:rsidRPr="00DD7CB8">
        <w:t>. 2008</w:t>
      </w:r>
      <w:r w:rsidR="001B6775" w:rsidRPr="00DD7CB8">
        <w:t xml:space="preserve">). For example, Townsend </w:t>
      </w:r>
      <w:r w:rsidR="001B6775" w:rsidRPr="00DD7CB8">
        <w:rPr>
          <w:i/>
          <w:iCs/>
        </w:rPr>
        <w:t>et al</w:t>
      </w:r>
      <w:r w:rsidR="001B6775" w:rsidRPr="00DD7CB8">
        <w:t xml:space="preserve">. (2018) found that, of the three avian haemosporidian genera, only </w:t>
      </w:r>
      <w:r w:rsidR="001B6775" w:rsidRPr="00DD7CB8">
        <w:rPr>
          <w:i/>
          <w:iCs/>
        </w:rPr>
        <w:t>Plasmodium</w:t>
      </w:r>
      <w:r w:rsidR="005336D2" w:rsidRPr="00DD7CB8">
        <w:rPr>
          <w:i/>
          <w:iCs/>
        </w:rPr>
        <w:t xml:space="preserve"> </w:t>
      </w:r>
      <w:r w:rsidR="005336D2" w:rsidRPr="00DD7CB8">
        <w:t>spp.</w:t>
      </w:r>
      <w:r w:rsidR="001B6775" w:rsidRPr="00DD7CB8">
        <w:t xml:space="preserve"> infection was associated with significant reductions in body condition and h</w:t>
      </w:r>
      <w:r w:rsidR="006B5BF7" w:rsidRPr="00DD7CB8">
        <w:t>a</w:t>
      </w:r>
      <w:r w:rsidR="001B6775" w:rsidRPr="00DD7CB8">
        <w:t>ematocrit levels</w:t>
      </w:r>
      <w:r w:rsidR="0005231A" w:rsidRPr="00DD7CB8">
        <w:t xml:space="preserve">. </w:t>
      </w:r>
      <w:r w:rsidR="00403FFC" w:rsidRPr="00DD7CB8">
        <w:t xml:space="preserve">Additionally, </w:t>
      </w:r>
      <w:proofErr w:type="spellStart"/>
      <w:r w:rsidR="00C12717" w:rsidRPr="00DD7CB8">
        <w:t>Zehtindjiev</w:t>
      </w:r>
      <w:proofErr w:type="spellEnd"/>
      <w:r w:rsidR="00C12717" w:rsidRPr="00DD7CB8">
        <w:t xml:space="preserve"> </w:t>
      </w:r>
      <w:r w:rsidR="00C12717" w:rsidRPr="00DD7CB8">
        <w:rPr>
          <w:i/>
          <w:iCs/>
        </w:rPr>
        <w:t>et al</w:t>
      </w:r>
      <w:r w:rsidR="00C12717" w:rsidRPr="00DD7CB8">
        <w:t xml:space="preserve">. (2008) </w:t>
      </w:r>
      <w:r w:rsidR="0005231A" w:rsidRPr="00DD7CB8">
        <w:t xml:space="preserve">reported lower </w:t>
      </w:r>
      <w:r w:rsidR="00576AFF" w:rsidRPr="00DD7CB8">
        <w:t>parasitaemia</w:t>
      </w:r>
      <w:r w:rsidR="0005231A" w:rsidRPr="00DD7CB8">
        <w:t xml:space="preserve"> in great reed </w:t>
      </w:r>
      <w:r w:rsidR="0005231A" w:rsidRPr="00DD7CB8">
        <w:lastRenderedPageBreak/>
        <w:t>warblers (</w:t>
      </w:r>
      <w:proofErr w:type="spellStart"/>
      <w:r w:rsidR="0005231A" w:rsidRPr="00DD7CB8">
        <w:rPr>
          <w:i/>
          <w:iCs/>
        </w:rPr>
        <w:t>Acrocephalus</w:t>
      </w:r>
      <w:proofErr w:type="spellEnd"/>
      <w:r w:rsidR="0005231A" w:rsidRPr="00DD7CB8">
        <w:rPr>
          <w:i/>
          <w:iCs/>
        </w:rPr>
        <w:t xml:space="preserve"> </w:t>
      </w:r>
      <w:proofErr w:type="spellStart"/>
      <w:r w:rsidR="0005231A" w:rsidRPr="00DD7CB8">
        <w:rPr>
          <w:i/>
          <w:iCs/>
        </w:rPr>
        <w:t>arundinaceus</w:t>
      </w:r>
      <w:proofErr w:type="spellEnd"/>
      <w:r w:rsidR="0005231A" w:rsidRPr="00DD7CB8">
        <w:t xml:space="preserve">) </w:t>
      </w:r>
      <w:r w:rsidR="00403FFC" w:rsidRPr="00DD7CB8">
        <w:t xml:space="preserve">infected </w:t>
      </w:r>
      <w:r w:rsidR="0005231A" w:rsidRPr="00DD7CB8">
        <w:t xml:space="preserve">with </w:t>
      </w:r>
      <w:r w:rsidR="0005231A" w:rsidRPr="00DD7CB8">
        <w:rPr>
          <w:i/>
          <w:iCs/>
        </w:rPr>
        <w:t xml:space="preserve">Plasmodium </w:t>
      </w:r>
      <w:proofErr w:type="spellStart"/>
      <w:r w:rsidR="0005231A" w:rsidRPr="00DD7CB8">
        <w:rPr>
          <w:i/>
          <w:iCs/>
        </w:rPr>
        <w:t>relictum</w:t>
      </w:r>
      <w:proofErr w:type="spellEnd"/>
      <w:r w:rsidR="0005231A" w:rsidRPr="00DD7CB8">
        <w:t xml:space="preserve"> </w:t>
      </w:r>
      <w:r w:rsidR="00403FFC" w:rsidRPr="00DD7CB8">
        <w:t>compared to individuals infected with</w:t>
      </w:r>
      <w:r w:rsidR="0005231A" w:rsidRPr="00DD7CB8">
        <w:t xml:space="preserve"> </w:t>
      </w:r>
      <w:r w:rsidR="0005231A" w:rsidRPr="00DD7CB8">
        <w:rPr>
          <w:i/>
          <w:iCs/>
        </w:rPr>
        <w:t xml:space="preserve">Plasmodium </w:t>
      </w:r>
      <w:proofErr w:type="spellStart"/>
      <w:r w:rsidR="0005231A" w:rsidRPr="00DD7CB8">
        <w:rPr>
          <w:i/>
          <w:iCs/>
        </w:rPr>
        <w:t>ashfordi</w:t>
      </w:r>
      <w:proofErr w:type="spellEnd"/>
      <w:r w:rsidR="00403FFC" w:rsidRPr="00DD7CB8">
        <w:rPr>
          <w:i/>
          <w:iCs/>
        </w:rPr>
        <w:t>,</w:t>
      </w:r>
      <w:r w:rsidR="0005231A" w:rsidRPr="00DD7CB8">
        <w:rPr>
          <w:i/>
          <w:iCs/>
        </w:rPr>
        <w:t xml:space="preserve"> </w:t>
      </w:r>
      <w:r w:rsidR="0005231A" w:rsidRPr="00DD7CB8">
        <w:t xml:space="preserve">and Bentz </w:t>
      </w:r>
      <w:r w:rsidR="0005231A" w:rsidRPr="00DD7CB8">
        <w:rPr>
          <w:i/>
          <w:iCs/>
        </w:rPr>
        <w:t>et al</w:t>
      </w:r>
      <w:r w:rsidR="0005231A" w:rsidRPr="00DD7CB8">
        <w:t>. (2006) found</w:t>
      </w:r>
      <w:r w:rsidR="00403FFC" w:rsidRPr="00DD7CB8">
        <w:t xml:space="preserve"> that</w:t>
      </w:r>
      <w:r w:rsidR="00340978" w:rsidRPr="00DD7CB8">
        <w:t xml:space="preserve"> </w:t>
      </w:r>
      <w:r w:rsidR="0092521D" w:rsidRPr="00DD7CB8">
        <w:t xml:space="preserve">parasitaemia </w:t>
      </w:r>
      <w:r w:rsidR="00BD372A" w:rsidRPr="00DD7CB8">
        <w:t xml:space="preserve">of </w:t>
      </w:r>
      <w:r w:rsidR="0092521D" w:rsidRPr="00DD7CB8">
        <w:rPr>
          <w:i/>
          <w:iCs/>
        </w:rPr>
        <w:t>Plasmodium</w:t>
      </w:r>
      <w:r w:rsidR="0092521D" w:rsidRPr="00DD7CB8">
        <w:t xml:space="preserve"> lineage TM1 was </w:t>
      </w:r>
      <w:r w:rsidR="00DF3B9A" w:rsidRPr="00DD7CB8">
        <w:t xml:space="preserve">100-1000x </w:t>
      </w:r>
      <w:r w:rsidR="0092521D" w:rsidRPr="00DD7CB8">
        <w:t>that of</w:t>
      </w:r>
      <w:r w:rsidR="00DF3B9A" w:rsidRPr="00DD7CB8">
        <w:t xml:space="preserve"> </w:t>
      </w:r>
      <w:r w:rsidR="00DF3B9A" w:rsidRPr="00DD7CB8">
        <w:rPr>
          <w:i/>
          <w:iCs/>
        </w:rPr>
        <w:t>Plasmodium</w:t>
      </w:r>
      <w:r w:rsidR="00DF3B9A" w:rsidRPr="00DD7CB8">
        <w:t xml:space="preserve"> TM</w:t>
      </w:r>
      <w:r w:rsidR="0092521D" w:rsidRPr="00DD7CB8">
        <w:t>2</w:t>
      </w:r>
      <w:r w:rsidR="00DF3B9A" w:rsidRPr="00DD7CB8">
        <w:t xml:space="preserve"> </w:t>
      </w:r>
      <w:r w:rsidR="00403FFC" w:rsidRPr="00DD7CB8">
        <w:t>in</w:t>
      </w:r>
      <w:r w:rsidR="00DF3B9A" w:rsidRPr="00DD7CB8">
        <w:t xml:space="preserve"> blackbirds (</w:t>
      </w:r>
      <w:r w:rsidR="00DF3B9A" w:rsidRPr="00DD7CB8">
        <w:rPr>
          <w:i/>
          <w:iCs/>
        </w:rPr>
        <w:t>Turdus merula</w:t>
      </w:r>
      <w:r w:rsidR="00DF3B9A" w:rsidRPr="00DD7CB8">
        <w:t>)</w:t>
      </w:r>
      <w:r w:rsidR="001B6775" w:rsidRPr="00DD7CB8">
        <w:t xml:space="preserve">. </w:t>
      </w:r>
      <w:r w:rsidR="0005231A" w:rsidRPr="00DD7CB8">
        <w:t>Th</w:t>
      </w:r>
      <w:r w:rsidR="00403FFC" w:rsidRPr="00DD7CB8">
        <w:t xml:space="preserve">ese </w:t>
      </w:r>
      <w:r w:rsidR="00474791" w:rsidRPr="00DD7CB8">
        <w:t>findings</w:t>
      </w:r>
      <w:r w:rsidR="0005231A" w:rsidRPr="00DD7CB8">
        <w:t xml:space="preserve"> suggest that</w:t>
      </w:r>
      <w:r w:rsidR="00474791" w:rsidRPr="00DD7CB8">
        <w:t xml:space="preserve"> there may also be differences in the ways in which different</w:t>
      </w:r>
      <w:r w:rsidR="0005231A" w:rsidRPr="00DD7CB8">
        <w:t xml:space="preserve"> </w:t>
      </w:r>
      <w:r w:rsidR="001B6775" w:rsidRPr="00DD7CB8">
        <w:t>parasitic genera</w:t>
      </w:r>
      <w:r w:rsidR="00C12717" w:rsidRPr="00DD7CB8">
        <w:t>, species, and lineages</w:t>
      </w:r>
      <w:r w:rsidR="001B6775" w:rsidRPr="00DD7CB8">
        <w:t xml:space="preserve"> interact with each other</w:t>
      </w:r>
      <w:r w:rsidR="00F32061" w:rsidRPr="00DD7CB8">
        <w:t>,</w:t>
      </w:r>
      <w:r w:rsidR="001B6775" w:rsidRPr="00DD7CB8">
        <w:t xml:space="preserve"> and with the host</w:t>
      </w:r>
      <w:r w:rsidR="00F32061" w:rsidRPr="00DD7CB8">
        <w:t>,</w:t>
      </w:r>
      <w:r w:rsidR="001B6775" w:rsidRPr="00DD7CB8">
        <w:t xml:space="preserve"> during coinfection</w:t>
      </w:r>
      <w:r w:rsidR="001665B0" w:rsidRPr="00DD7CB8">
        <w:t xml:space="preserve"> (Rooyen </w:t>
      </w:r>
      <w:r w:rsidR="001665B0" w:rsidRPr="00DD7CB8">
        <w:rPr>
          <w:i/>
          <w:iCs/>
        </w:rPr>
        <w:t>et al</w:t>
      </w:r>
      <w:r w:rsidR="001665B0" w:rsidRPr="00DD7CB8">
        <w:t>. 2013)</w:t>
      </w:r>
      <w:r w:rsidR="00E17C98" w:rsidRPr="00DD7CB8">
        <w:t xml:space="preserve">. </w:t>
      </w:r>
      <w:r w:rsidR="00363F0E" w:rsidRPr="00DD7CB8">
        <w:t>Consequently</w:t>
      </w:r>
      <w:r w:rsidR="00E17C98" w:rsidRPr="00DD7CB8">
        <w:t xml:space="preserve">, the immune-related impacts of parasitic coinfections may be dependent on the identity of the parasites </w:t>
      </w:r>
      <w:r w:rsidR="00AC71A9" w:rsidRPr="00DD7CB8">
        <w:t>present</w:t>
      </w:r>
      <w:r w:rsidR="005B3578" w:rsidRPr="00DD7CB8">
        <w:t xml:space="preserve">, meaning </w:t>
      </w:r>
      <w:r w:rsidR="001665B0" w:rsidRPr="00DD7CB8">
        <w:t xml:space="preserve">our results </w:t>
      </w:r>
      <w:r w:rsidR="00BC3377" w:rsidRPr="00DD7CB8">
        <w:t>could</w:t>
      </w:r>
      <w:r w:rsidR="001665B0" w:rsidRPr="00DD7CB8">
        <w:t xml:space="preserve"> obscure significant costs associated with specific combinations of </w:t>
      </w:r>
      <w:r w:rsidR="00AC71A9" w:rsidRPr="00DD7CB8">
        <w:t>haemosporidian</w:t>
      </w:r>
      <w:r w:rsidR="001665B0" w:rsidRPr="00DD7CB8">
        <w:t xml:space="preserve"> </w:t>
      </w:r>
      <w:r w:rsidR="00363F0E" w:rsidRPr="00DD7CB8">
        <w:t>parasites</w:t>
      </w:r>
      <w:r w:rsidR="00403FFC" w:rsidRPr="00DD7CB8">
        <w:t xml:space="preserve">. </w:t>
      </w:r>
      <w:r w:rsidR="00363F0E" w:rsidRPr="00DD7CB8">
        <w:t>As such, f</w:t>
      </w:r>
      <w:r w:rsidR="00403FFC" w:rsidRPr="00DD7CB8">
        <w:t xml:space="preserve">uture research should seek to uncover any potential parasite-specific costs of coinfection. </w:t>
      </w:r>
    </w:p>
    <w:p w14:paraId="4C7C4F78" w14:textId="77777777" w:rsidR="00546757" w:rsidRPr="00DD7CB8" w:rsidRDefault="00546757" w:rsidP="00C74376">
      <w:pPr>
        <w:widowControl w:val="0"/>
      </w:pPr>
    </w:p>
    <w:p w14:paraId="2F8222A6" w14:textId="4188D431" w:rsidR="00546757" w:rsidRPr="00DD7CB8" w:rsidRDefault="00D1276A" w:rsidP="00C74376">
      <w:pPr>
        <w:widowControl w:val="0"/>
      </w:pPr>
      <w:r w:rsidRPr="00DD7CB8">
        <w:t xml:space="preserve">It is also important to </w:t>
      </w:r>
      <w:r w:rsidR="00A065EA" w:rsidRPr="00DD7CB8">
        <w:t xml:space="preserve">acknowledge </w:t>
      </w:r>
      <w:r w:rsidRPr="00DD7CB8">
        <w:t>th</w:t>
      </w:r>
      <w:r w:rsidR="00A065EA" w:rsidRPr="00DD7CB8">
        <w:t>e impact that the incorrect diagnosis of infection status may have had on our results</w:t>
      </w:r>
      <w:r w:rsidR="00E273B5" w:rsidRPr="00DD7CB8">
        <w:t>, a</w:t>
      </w:r>
      <w:r w:rsidR="00A065EA" w:rsidRPr="00DD7CB8">
        <w:t xml:space="preserve">s we recorded infection status based solely on the results of the one-step multiplex PCR, which appears to have </w:t>
      </w:r>
      <w:r w:rsidR="00E273B5" w:rsidRPr="00DD7CB8">
        <w:t>faile</w:t>
      </w:r>
      <w:r w:rsidR="00A065EA" w:rsidRPr="00DD7CB8">
        <w:t xml:space="preserve">d </w:t>
      </w:r>
      <w:r w:rsidR="00E273B5" w:rsidRPr="00DD7CB8">
        <w:t xml:space="preserve">to detect </w:t>
      </w:r>
      <w:r w:rsidR="00985B28" w:rsidRPr="00DD7CB8">
        <w:t xml:space="preserve">infection </w:t>
      </w:r>
      <w:r w:rsidR="00E273B5" w:rsidRPr="00DD7CB8">
        <w:t>in a few samples</w:t>
      </w:r>
      <w:r w:rsidRPr="00DD7CB8">
        <w:t xml:space="preserve">. </w:t>
      </w:r>
      <w:r w:rsidR="00C03DDD" w:rsidRPr="00DD7CB8">
        <w:t xml:space="preserve">This study also included </w:t>
      </w:r>
      <w:r w:rsidR="00E273B5" w:rsidRPr="00DD7CB8">
        <w:t xml:space="preserve">blood </w:t>
      </w:r>
      <w:r w:rsidR="00C03DDD" w:rsidRPr="00DD7CB8">
        <w:t xml:space="preserve">samples </w:t>
      </w:r>
      <w:r w:rsidR="00E273B5" w:rsidRPr="00DD7CB8">
        <w:t xml:space="preserve">that were </w:t>
      </w:r>
      <w:r w:rsidR="00C03DDD" w:rsidRPr="00DD7CB8">
        <w:t xml:space="preserve">diagnosed </w:t>
      </w:r>
      <w:r w:rsidR="00E273B5" w:rsidRPr="00DD7CB8">
        <w:t>as infected</w:t>
      </w:r>
      <w:r w:rsidR="1313F6C6" w:rsidRPr="00DD7CB8">
        <w:t xml:space="preserve"> by PCR</w:t>
      </w:r>
      <w:r w:rsidR="00E273B5" w:rsidRPr="00DD7CB8">
        <w:t>,</w:t>
      </w:r>
      <w:r w:rsidR="00C03DDD" w:rsidRPr="00DD7CB8">
        <w:t xml:space="preserve"> </w:t>
      </w:r>
      <w:r w:rsidR="00E273B5" w:rsidRPr="00DD7CB8">
        <w:t xml:space="preserve">but in which </w:t>
      </w:r>
      <w:r w:rsidR="00C03DDD" w:rsidRPr="00DD7CB8">
        <w:t xml:space="preserve">no parasites were seen under the microscope. There are a few possible reasons for </w:t>
      </w:r>
      <w:r w:rsidR="000D4439" w:rsidRPr="00DD7CB8">
        <w:t>such observations</w:t>
      </w:r>
      <w:r w:rsidR="00C03DDD" w:rsidRPr="00DD7CB8">
        <w:t xml:space="preserve">, </w:t>
      </w:r>
      <w:r w:rsidR="00E273B5" w:rsidRPr="00DD7CB8">
        <w:t>including that</w:t>
      </w:r>
      <w:r w:rsidR="00C03DDD" w:rsidRPr="00DD7CB8">
        <w:t xml:space="preserve"> </w:t>
      </w:r>
      <w:r w:rsidR="00E273B5" w:rsidRPr="00DD7CB8">
        <w:t xml:space="preserve">these </w:t>
      </w:r>
      <w:r w:rsidR="00C03DDD" w:rsidRPr="00DD7CB8">
        <w:t xml:space="preserve">birds </w:t>
      </w:r>
      <w:r w:rsidR="00E273B5" w:rsidRPr="00DD7CB8">
        <w:t>were</w:t>
      </w:r>
      <w:r w:rsidR="00C03DDD" w:rsidRPr="00DD7CB8">
        <w:t xml:space="preserve"> suffering from very light </w:t>
      </w:r>
      <w:r w:rsidR="00E273B5" w:rsidRPr="00DD7CB8">
        <w:t>parasitaemia</w:t>
      </w:r>
      <w:r w:rsidR="00C03DDD" w:rsidRPr="00DD7CB8">
        <w:t xml:space="preserve">, or </w:t>
      </w:r>
      <w:r w:rsidR="00E273B5" w:rsidRPr="00DD7CB8">
        <w:t xml:space="preserve">that </w:t>
      </w:r>
      <w:r w:rsidR="00C03DDD" w:rsidRPr="00DD7CB8">
        <w:t>parasite DNA detected during PCR represented parasite remnants that had aborted development (</w:t>
      </w:r>
      <w:proofErr w:type="spellStart"/>
      <w:r w:rsidR="00C03DDD" w:rsidRPr="00DD7CB8">
        <w:t>Valkiunas</w:t>
      </w:r>
      <w:proofErr w:type="spellEnd"/>
      <w:r w:rsidR="00C03DDD" w:rsidRPr="00DD7CB8">
        <w:t xml:space="preserve"> </w:t>
      </w:r>
      <w:r w:rsidR="00C03DDD" w:rsidRPr="00DD7CB8">
        <w:rPr>
          <w:i/>
          <w:iCs/>
        </w:rPr>
        <w:t>et al</w:t>
      </w:r>
      <w:r w:rsidR="00C03DDD" w:rsidRPr="00DD7CB8">
        <w:t xml:space="preserve">. 2009; Chagas </w:t>
      </w:r>
      <w:r w:rsidR="00C03DDD" w:rsidRPr="00DD7CB8">
        <w:rPr>
          <w:i/>
          <w:iCs/>
        </w:rPr>
        <w:t>et al</w:t>
      </w:r>
      <w:r w:rsidR="00C03DDD" w:rsidRPr="00DD7CB8">
        <w:t xml:space="preserve">. 2016). </w:t>
      </w:r>
      <w:r w:rsidR="00E273B5" w:rsidRPr="00DD7CB8">
        <w:t>Consequently,</w:t>
      </w:r>
      <w:r w:rsidR="00C03DDD" w:rsidRPr="00DD7CB8">
        <w:t xml:space="preserve"> some </w:t>
      </w:r>
      <w:r w:rsidR="00A70C68" w:rsidRPr="00DD7CB8">
        <w:t>individuals</w:t>
      </w:r>
      <w:r w:rsidR="00C03DDD" w:rsidRPr="00DD7CB8">
        <w:t xml:space="preserve"> we </w:t>
      </w:r>
      <w:r w:rsidR="00A70C68" w:rsidRPr="00DD7CB8">
        <w:t xml:space="preserve">recorded as </w:t>
      </w:r>
      <w:r w:rsidR="00E273B5" w:rsidRPr="00DD7CB8">
        <w:t>infected</w:t>
      </w:r>
      <w:r w:rsidR="00A70C68" w:rsidRPr="00DD7CB8">
        <w:t xml:space="preserve"> might not have been harbouring </w:t>
      </w:r>
      <w:r w:rsidR="00C03DDD" w:rsidRPr="00DD7CB8">
        <w:t>successfu</w:t>
      </w:r>
      <w:r w:rsidR="008C1317" w:rsidRPr="00DD7CB8">
        <w:t>l infection</w:t>
      </w:r>
      <w:r w:rsidR="00A70C68" w:rsidRPr="00DD7CB8">
        <w:t>s</w:t>
      </w:r>
      <w:r w:rsidR="008C1317" w:rsidRPr="00DD7CB8">
        <w:t xml:space="preserve">. As such, </w:t>
      </w:r>
      <w:r w:rsidR="00D60E5B" w:rsidRPr="00DD7CB8">
        <w:t>the diagnosis of</w:t>
      </w:r>
      <w:r w:rsidR="008C1317" w:rsidRPr="00DD7CB8">
        <w:t xml:space="preserve"> infection status is p</w:t>
      </w:r>
      <w:r w:rsidR="00985B28" w:rsidRPr="00DD7CB8">
        <w:t>robably</w:t>
      </w:r>
      <w:r w:rsidR="008C1317" w:rsidRPr="00DD7CB8">
        <w:t xml:space="preserve"> best achieved using a combination of microscopy and PCR-based techniques. </w:t>
      </w:r>
      <w:r w:rsidR="00C03DDD" w:rsidRPr="00DD7CB8">
        <w:t xml:space="preserve"> </w:t>
      </w:r>
    </w:p>
    <w:p w14:paraId="01C817DD" w14:textId="77777777" w:rsidR="00546757" w:rsidRPr="00DD7CB8" w:rsidRDefault="00546757" w:rsidP="00C74376">
      <w:pPr>
        <w:widowControl w:val="0"/>
      </w:pPr>
    </w:p>
    <w:p w14:paraId="1D142D3C" w14:textId="500EB5AB" w:rsidR="00835323" w:rsidRPr="00DD7CB8" w:rsidRDefault="00546757" w:rsidP="6123D7B6">
      <w:pPr>
        <w:widowControl w:val="0"/>
      </w:pPr>
      <w:r w:rsidRPr="00DD7CB8">
        <w:t>As well as investigating the</w:t>
      </w:r>
      <w:r w:rsidR="009678D5" w:rsidRPr="00DD7CB8">
        <w:t xml:space="preserve"> immune-related impacts of </w:t>
      </w:r>
      <w:r w:rsidR="00985B28" w:rsidRPr="00DD7CB8">
        <w:t xml:space="preserve">single </w:t>
      </w:r>
      <w:r w:rsidR="005768BC" w:rsidRPr="00DD7CB8">
        <w:t xml:space="preserve">infections </w:t>
      </w:r>
      <w:r w:rsidR="00985B28" w:rsidRPr="00DD7CB8">
        <w:t>and coinfection</w:t>
      </w:r>
      <w:r w:rsidR="005768BC" w:rsidRPr="00DD7CB8">
        <w:t>s</w:t>
      </w:r>
      <w:r w:rsidR="009678D5" w:rsidRPr="00DD7CB8">
        <w:t xml:space="preserve">, </w:t>
      </w:r>
      <w:r w:rsidR="002E4735" w:rsidRPr="00DD7CB8">
        <w:t>we</w:t>
      </w:r>
      <w:r w:rsidR="009678D5" w:rsidRPr="00DD7CB8">
        <w:t xml:space="preserve"> also looked at the effect of coinfection on </w:t>
      </w:r>
      <w:r w:rsidR="007D2BF8" w:rsidRPr="00DD7CB8">
        <w:t>parasitaemia</w:t>
      </w:r>
      <w:r w:rsidR="00AA09CD" w:rsidRPr="00DD7CB8">
        <w:t xml:space="preserve">. We found that individuals infected </w:t>
      </w:r>
      <w:r w:rsidR="00AA09CD" w:rsidRPr="00DD7CB8">
        <w:lastRenderedPageBreak/>
        <w:t xml:space="preserve">with </w:t>
      </w:r>
      <w:r w:rsidR="002E4735" w:rsidRPr="00DD7CB8">
        <w:t>two</w:t>
      </w:r>
      <w:r w:rsidR="00AA09CD" w:rsidRPr="00DD7CB8">
        <w:t xml:space="preserve"> haemosporidian genera had significantly higher </w:t>
      </w:r>
      <w:r w:rsidR="007D2BF8" w:rsidRPr="00DD7CB8">
        <w:t>parasitaemia</w:t>
      </w:r>
      <w:r w:rsidR="00AA09CD" w:rsidRPr="00DD7CB8">
        <w:t xml:space="preserve"> than those infected </w:t>
      </w:r>
      <w:r w:rsidR="002E4735" w:rsidRPr="00DD7CB8">
        <w:t>by</w:t>
      </w:r>
      <w:r w:rsidR="00AA09CD" w:rsidRPr="00DD7CB8">
        <w:t xml:space="preserve"> </w:t>
      </w:r>
      <w:r w:rsidR="002E4735" w:rsidRPr="00DD7CB8">
        <w:t>one</w:t>
      </w:r>
      <w:r w:rsidR="00AA09CD" w:rsidRPr="00DD7CB8">
        <w:t xml:space="preserve"> genus. </w:t>
      </w:r>
      <w:r w:rsidR="00EF1D94" w:rsidRPr="00DD7CB8">
        <w:t>A</w:t>
      </w:r>
      <w:r w:rsidR="0043533B" w:rsidRPr="00DD7CB8">
        <w:t xml:space="preserve">s only three of our samples were infected with </w:t>
      </w:r>
      <w:r w:rsidR="0043533B" w:rsidRPr="00DD7CB8">
        <w:rPr>
          <w:i/>
          <w:iCs/>
        </w:rPr>
        <w:t>Plasmodium</w:t>
      </w:r>
      <w:r w:rsidR="005336D2" w:rsidRPr="00DD7CB8">
        <w:rPr>
          <w:i/>
          <w:iCs/>
        </w:rPr>
        <w:t xml:space="preserve"> </w:t>
      </w:r>
      <w:r w:rsidR="005336D2" w:rsidRPr="00DD7CB8">
        <w:t>spp.</w:t>
      </w:r>
      <w:r w:rsidR="0043533B" w:rsidRPr="00DD7CB8">
        <w:t xml:space="preserve">, </w:t>
      </w:r>
      <w:r w:rsidR="0043533B" w:rsidRPr="00DD7CB8">
        <w:rPr>
          <w:i/>
          <w:iCs/>
        </w:rPr>
        <w:t>Haemoproteus</w:t>
      </w:r>
      <w:r w:rsidR="005336D2" w:rsidRPr="00DD7CB8">
        <w:rPr>
          <w:i/>
          <w:iCs/>
        </w:rPr>
        <w:t xml:space="preserve"> </w:t>
      </w:r>
      <w:r w:rsidR="005336D2" w:rsidRPr="00DD7CB8">
        <w:t>spp.</w:t>
      </w:r>
      <w:r w:rsidR="0043533B" w:rsidRPr="00DD7CB8">
        <w:t xml:space="preserve">, and </w:t>
      </w:r>
      <w:r w:rsidR="0043533B" w:rsidRPr="00DD7CB8">
        <w:rPr>
          <w:i/>
          <w:iCs/>
        </w:rPr>
        <w:t>Leucocytozoon</w:t>
      </w:r>
      <w:r w:rsidR="005336D2" w:rsidRPr="00DD7CB8">
        <w:rPr>
          <w:i/>
          <w:iCs/>
        </w:rPr>
        <w:t xml:space="preserve"> </w:t>
      </w:r>
      <w:r w:rsidR="005336D2" w:rsidRPr="00DD7CB8">
        <w:t>spp.</w:t>
      </w:r>
      <w:r w:rsidR="007D2BF8" w:rsidRPr="00DD7CB8">
        <w:t xml:space="preserve"> concurrently,</w:t>
      </w:r>
      <w:r w:rsidR="0043533B" w:rsidRPr="00DD7CB8">
        <w:t xml:space="preserve"> it is possible that </w:t>
      </w:r>
      <w:r w:rsidR="007D2BF8" w:rsidRPr="00DD7CB8">
        <w:t xml:space="preserve">this small sample size hampered </w:t>
      </w:r>
      <w:r w:rsidR="00452419" w:rsidRPr="00DD7CB8">
        <w:t xml:space="preserve">our ability to </w:t>
      </w:r>
      <w:r w:rsidR="0098391C" w:rsidRPr="00DD7CB8">
        <w:t>also detect</w:t>
      </w:r>
      <w:r w:rsidR="00452419" w:rsidRPr="00DD7CB8">
        <w:t xml:space="preserve"> </w:t>
      </w:r>
      <w:r w:rsidR="002B36F3" w:rsidRPr="00DD7CB8">
        <w:t xml:space="preserve">a significant influence of </w:t>
      </w:r>
      <w:r w:rsidR="00452419" w:rsidRPr="00DD7CB8">
        <w:t xml:space="preserve">three-genera coinfection </w:t>
      </w:r>
      <w:r w:rsidR="002B36F3" w:rsidRPr="00DD7CB8">
        <w:t>on parasit</w:t>
      </w:r>
      <w:r w:rsidR="0098391C" w:rsidRPr="00DD7CB8">
        <w:t>ic</w:t>
      </w:r>
      <w:r w:rsidR="002B36F3" w:rsidRPr="00DD7CB8">
        <w:t xml:space="preserve"> burden</w:t>
      </w:r>
      <w:r w:rsidR="00452419" w:rsidRPr="00DD7CB8">
        <w:t>.</w:t>
      </w:r>
      <w:r w:rsidR="002B36F3" w:rsidRPr="00DD7CB8">
        <w:t xml:space="preserve"> </w:t>
      </w:r>
      <w:r w:rsidR="002C430A" w:rsidRPr="00DD7CB8">
        <w:t xml:space="preserve">Other studies have also detected an increase in parasitaemia during coinfections in comparison to single infections </w:t>
      </w:r>
      <w:r w:rsidR="007277E6" w:rsidRPr="00DD7CB8">
        <w:t>(</w:t>
      </w:r>
      <w:r w:rsidR="00E61EF3" w:rsidRPr="00DD7CB8">
        <w:t xml:space="preserve">e.g., </w:t>
      </w:r>
      <w:proofErr w:type="spellStart"/>
      <w:r w:rsidR="00AA09CD" w:rsidRPr="00DD7CB8">
        <w:t>Palinauskas</w:t>
      </w:r>
      <w:proofErr w:type="spellEnd"/>
      <w:r w:rsidR="00AA09CD" w:rsidRPr="00DD7CB8">
        <w:t xml:space="preserve"> </w:t>
      </w:r>
      <w:r w:rsidR="00AA09CD" w:rsidRPr="00DD7CB8">
        <w:rPr>
          <w:i/>
          <w:iCs/>
        </w:rPr>
        <w:t>et al</w:t>
      </w:r>
      <w:r w:rsidR="00AA09CD" w:rsidRPr="00DD7CB8">
        <w:t>. 2018</w:t>
      </w:r>
      <w:r w:rsidR="007277E6" w:rsidRPr="00DD7CB8">
        <w:t>;</w:t>
      </w:r>
      <w:r w:rsidR="00AA09CD" w:rsidRPr="00DD7CB8">
        <w:t xml:space="preserve"> Chavarria </w:t>
      </w:r>
      <w:r w:rsidR="00AA09CD" w:rsidRPr="00DD7CB8">
        <w:rPr>
          <w:i/>
          <w:iCs/>
        </w:rPr>
        <w:t>et al</w:t>
      </w:r>
      <w:r w:rsidR="00AA09CD" w:rsidRPr="00DD7CB8">
        <w:t>. 202</w:t>
      </w:r>
      <w:r w:rsidR="321E5728" w:rsidRPr="00DD7CB8">
        <w:t>3</w:t>
      </w:r>
      <w:r w:rsidR="00AA09CD" w:rsidRPr="00DD7CB8">
        <w:t>)</w:t>
      </w:r>
      <w:r w:rsidR="0043533B" w:rsidRPr="00DD7CB8">
        <w:t xml:space="preserve">, </w:t>
      </w:r>
      <w:r w:rsidR="00E61EF3" w:rsidRPr="00DD7CB8">
        <w:t xml:space="preserve">indicating </w:t>
      </w:r>
      <w:r w:rsidR="00093274" w:rsidRPr="00DD7CB8">
        <w:t>an additive effect of coinfection on parasitaemia</w:t>
      </w:r>
      <w:r w:rsidR="00E61EF3" w:rsidRPr="00DD7CB8">
        <w:t xml:space="preserve"> (</w:t>
      </w:r>
      <w:r w:rsidR="001569C0" w:rsidRPr="00DD7CB8">
        <w:t>Cox, 2001</w:t>
      </w:r>
      <w:r w:rsidR="00E61EF3" w:rsidRPr="00DD7CB8">
        <w:t>)</w:t>
      </w:r>
      <w:r w:rsidR="009C74CC" w:rsidRPr="00DD7CB8">
        <w:t xml:space="preserve">. </w:t>
      </w:r>
      <w:r w:rsidR="00E61EF3" w:rsidRPr="00DD7CB8">
        <w:t>However,</w:t>
      </w:r>
      <w:r w:rsidR="00BC39A6" w:rsidRPr="00DD7CB8">
        <w:t xml:space="preserve"> as we did not record the gen</w:t>
      </w:r>
      <w:r w:rsidR="006711C9" w:rsidRPr="00DD7CB8">
        <w:t>us</w:t>
      </w:r>
      <w:r w:rsidR="00BC39A6" w:rsidRPr="00DD7CB8">
        <w:t xml:space="preserve"> of </w:t>
      </w:r>
      <w:r w:rsidR="006711C9" w:rsidRPr="00DD7CB8">
        <w:t xml:space="preserve">each </w:t>
      </w:r>
      <w:r w:rsidR="00BC39A6" w:rsidRPr="00DD7CB8">
        <w:t>parasite seen during microscopic examination</w:t>
      </w:r>
      <w:r w:rsidR="00E01CEC" w:rsidRPr="00DD7CB8">
        <w:t>,</w:t>
      </w:r>
      <w:r w:rsidR="00BC39A6" w:rsidRPr="00DD7CB8">
        <w:t xml:space="preserve"> </w:t>
      </w:r>
      <w:r w:rsidR="00654F31" w:rsidRPr="00DD7CB8">
        <w:t xml:space="preserve">we do not </w:t>
      </w:r>
      <w:r w:rsidR="006711C9" w:rsidRPr="00DD7CB8">
        <w:t xml:space="preserve">have any data on the relative parasitaemia of each genus in </w:t>
      </w:r>
      <w:r w:rsidR="00D378A8" w:rsidRPr="00DD7CB8">
        <w:t xml:space="preserve">coinfected samples. This restricts our ability to comment on potential dynamics that may have been regulating </w:t>
      </w:r>
      <w:r w:rsidR="00654F31" w:rsidRPr="00DD7CB8">
        <w:t xml:space="preserve">the </w:t>
      </w:r>
      <w:r w:rsidR="00D378A8" w:rsidRPr="00DD7CB8">
        <w:t xml:space="preserve">parasitaemia of each genus. Previous research has </w:t>
      </w:r>
      <w:r w:rsidR="00654F31" w:rsidRPr="00DD7CB8">
        <w:t xml:space="preserve">detected both positive </w:t>
      </w:r>
      <w:r w:rsidR="0094259C" w:rsidRPr="00DD7CB8">
        <w:t>(</w:t>
      </w:r>
      <w:proofErr w:type="spellStart"/>
      <w:r w:rsidR="0094259C" w:rsidRPr="00DD7CB8">
        <w:t>Zehtindjiev</w:t>
      </w:r>
      <w:proofErr w:type="spellEnd"/>
      <w:r w:rsidR="0094259C" w:rsidRPr="00DD7CB8">
        <w:t xml:space="preserve"> </w:t>
      </w:r>
      <w:r w:rsidR="0094259C" w:rsidRPr="00DD7CB8">
        <w:rPr>
          <w:i/>
          <w:iCs/>
        </w:rPr>
        <w:t>et al</w:t>
      </w:r>
      <w:r w:rsidR="0094259C" w:rsidRPr="00DD7CB8">
        <w:t xml:space="preserve">. 2008; </w:t>
      </w:r>
      <w:proofErr w:type="spellStart"/>
      <w:r w:rsidR="0094259C" w:rsidRPr="00DD7CB8">
        <w:t>Palinauskas</w:t>
      </w:r>
      <w:proofErr w:type="spellEnd"/>
      <w:r w:rsidR="0094259C" w:rsidRPr="00DD7CB8">
        <w:t xml:space="preserve"> </w:t>
      </w:r>
      <w:r w:rsidR="0094259C" w:rsidRPr="00DD7CB8">
        <w:rPr>
          <w:i/>
          <w:iCs/>
        </w:rPr>
        <w:t>et al</w:t>
      </w:r>
      <w:r w:rsidR="0094259C" w:rsidRPr="00DD7CB8">
        <w:t xml:space="preserve">. 2011) </w:t>
      </w:r>
      <w:r w:rsidR="00A95B92" w:rsidRPr="00DD7CB8">
        <w:t xml:space="preserve">and negative </w:t>
      </w:r>
      <w:r w:rsidR="00654F31" w:rsidRPr="00DD7CB8">
        <w:t xml:space="preserve">relationships </w:t>
      </w:r>
      <w:r w:rsidR="0094259C" w:rsidRPr="00DD7CB8">
        <w:t>(</w:t>
      </w:r>
      <w:proofErr w:type="spellStart"/>
      <w:r w:rsidR="0094259C" w:rsidRPr="00DD7CB8">
        <w:t>Palinauskas</w:t>
      </w:r>
      <w:proofErr w:type="spellEnd"/>
      <w:r w:rsidR="0094259C" w:rsidRPr="00DD7CB8">
        <w:t xml:space="preserve"> </w:t>
      </w:r>
      <w:r w:rsidR="0094259C" w:rsidRPr="00DD7CB8">
        <w:rPr>
          <w:i/>
          <w:iCs/>
        </w:rPr>
        <w:t>et al</w:t>
      </w:r>
      <w:r w:rsidR="0094259C" w:rsidRPr="00DD7CB8">
        <w:t xml:space="preserve">. 2011) </w:t>
      </w:r>
      <w:r w:rsidR="00654F31" w:rsidRPr="00DD7CB8">
        <w:t xml:space="preserve">between </w:t>
      </w:r>
      <w:r w:rsidR="0094259C" w:rsidRPr="00DD7CB8">
        <w:t xml:space="preserve">the parasitaemia of </w:t>
      </w:r>
      <w:r w:rsidR="005768BC" w:rsidRPr="00DD7CB8">
        <w:t xml:space="preserve">different </w:t>
      </w:r>
      <w:r w:rsidR="0094259C" w:rsidRPr="00DD7CB8">
        <w:t xml:space="preserve">coinfecting </w:t>
      </w:r>
      <w:proofErr w:type="spellStart"/>
      <w:r w:rsidR="0094259C" w:rsidRPr="00DD7CB8">
        <w:t>haemosporidians</w:t>
      </w:r>
      <w:proofErr w:type="spellEnd"/>
      <w:r w:rsidR="00A95B92" w:rsidRPr="00DD7CB8">
        <w:t xml:space="preserve">, as well as significant </w:t>
      </w:r>
      <w:r w:rsidR="005768BC" w:rsidRPr="00DD7CB8">
        <w:t>variation</w:t>
      </w:r>
      <w:r w:rsidR="00A95B92" w:rsidRPr="00DD7CB8">
        <w:t xml:space="preserve"> in parasitaemia dynamics across coinfected </w:t>
      </w:r>
      <w:r w:rsidR="005768BC" w:rsidRPr="00DD7CB8">
        <w:t xml:space="preserve">host </w:t>
      </w:r>
      <w:r w:rsidR="00A95B92" w:rsidRPr="00DD7CB8">
        <w:t xml:space="preserve">species. As there is much research demonstrating the significant influence </w:t>
      </w:r>
      <w:r w:rsidR="002E3D7E" w:rsidRPr="00DD7CB8">
        <w:t xml:space="preserve">that haemosporidian </w:t>
      </w:r>
      <w:r w:rsidR="00A95B92" w:rsidRPr="00DD7CB8">
        <w:t xml:space="preserve">parasitaemia </w:t>
      </w:r>
      <w:r w:rsidR="002E3D7E" w:rsidRPr="00DD7CB8">
        <w:t xml:space="preserve">has </w:t>
      </w:r>
      <w:r w:rsidR="00A95B92" w:rsidRPr="00DD7CB8">
        <w:t>on infection costs (</w:t>
      </w:r>
      <w:r w:rsidR="701C414B" w:rsidRPr="00DD7CB8">
        <w:t xml:space="preserve">e.g. </w:t>
      </w:r>
      <w:r w:rsidR="00A95B92" w:rsidRPr="00DD7CB8">
        <w:t xml:space="preserve">Sol </w:t>
      </w:r>
      <w:r w:rsidR="00A95B92" w:rsidRPr="00DD7CB8">
        <w:rPr>
          <w:i/>
          <w:iCs/>
        </w:rPr>
        <w:t>et al</w:t>
      </w:r>
      <w:r w:rsidR="00A95B92" w:rsidRPr="00DD7CB8">
        <w:t xml:space="preserve">. 2003; Ellis </w:t>
      </w:r>
      <w:r w:rsidR="00A95B92" w:rsidRPr="00DD7CB8">
        <w:rPr>
          <w:i/>
          <w:iCs/>
        </w:rPr>
        <w:t>et al</w:t>
      </w:r>
      <w:r w:rsidR="00A95B92" w:rsidRPr="00DD7CB8">
        <w:t xml:space="preserve">. 2015), it is important that the mechanisms that regulate </w:t>
      </w:r>
      <w:r w:rsidR="0094259C" w:rsidRPr="00DD7CB8">
        <w:t>these observed</w:t>
      </w:r>
      <w:r w:rsidR="00A95B92" w:rsidRPr="00DD7CB8">
        <w:t xml:space="preserve"> </w:t>
      </w:r>
      <w:r w:rsidR="0094259C" w:rsidRPr="00DD7CB8">
        <w:t>dynamics</w:t>
      </w:r>
      <w:r w:rsidR="005768BC" w:rsidRPr="00DD7CB8">
        <w:t xml:space="preserve"> are investigated further </w:t>
      </w:r>
      <w:r w:rsidR="000D4439" w:rsidRPr="00DD7CB8">
        <w:t xml:space="preserve">and </w:t>
      </w:r>
      <w:r w:rsidR="005768BC" w:rsidRPr="00DD7CB8">
        <w:t xml:space="preserve">any changes in </w:t>
      </w:r>
      <w:r w:rsidR="000D4439" w:rsidRPr="00DD7CB8">
        <w:t>these dynamics over the course of infection</w:t>
      </w:r>
      <w:r w:rsidR="005768BC" w:rsidRPr="00DD7CB8">
        <w:t xml:space="preserve"> are recorded.</w:t>
      </w:r>
    </w:p>
    <w:p w14:paraId="4503C63D" w14:textId="77777777" w:rsidR="00835323" w:rsidRPr="00DD7CB8" w:rsidRDefault="00835323" w:rsidP="00C74376">
      <w:pPr>
        <w:widowControl w:val="0"/>
      </w:pPr>
    </w:p>
    <w:p w14:paraId="2705C4DD" w14:textId="05B5F12D" w:rsidR="001F68D8" w:rsidRPr="00DD7CB8" w:rsidRDefault="00835323" w:rsidP="00C74376">
      <w:pPr>
        <w:widowControl w:val="0"/>
      </w:pPr>
      <w:r w:rsidRPr="00DD7CB8">
        <w:t xml:space="preserve">Contrary to the </w:t>
      </w:r>
      <w:proofErr w:type="gramStart"/>
      <w:r w:rsidR="002E3D7E" w:rsidRPr="00DD7CB8">
        <w:t>aforementioned</w:t>
      </w:r>
      <w:r w:rsidRPr="00DD7CB8">
        <w:t xml:space="preserve"> </w:t>
      </w:r>
      <w:r w:rsidR="002E3D7E" w:rsidRPr="00DD7CB8">
        <w:t>research</w:t>
      </w:r>
      <w:proofErr w:type="gramEnd"/>
      <w:r w:rsidRPr="00DD7CB8">
        <w:t xml:space="preserve">, </w:t>
      </w:r>
      <w:r w:rsidR="002E4735" w:rsidRPr="00DD7CB8">
        <w:t>we</w:t>
      </w:r>
      <w:r w:rsidR="002E3D7E" w:rsidRPr="00DD7CB8">
        <w:t xml:space="preserve"> found</w:t>
      </w:r>
      <w:r w:rsidRPr="00DD7CB8">
        <w:t xml:space="preserve"> that parasitaemia had no influence on H:L ratio or WBC count. </w:t>
      </w:r>
      <w:r w:rsidR="002E3D7E" w:rsidRPr="00DD7CB8">
        <w:t xml:space="preserve">This could be explained by the generally low levels of parasitic burden detected amongst sampled individuals, </w:t>
      </w:r>
      <w:r w:rsidR="002E4735" w:rsidRPr="00DD7CB8">
        <w:t>suggesting</w:t>
      </w:r>
      <w:r w:rsidR="002E3D7E" w:rsidRPr="00DD7CB8">
        <w:t xml:space="preserve"> that most birds were suffering from chronic rather than acute infection. </w:t>
      </w:r>
      <w:r w:rsidR="005902C5" w:rsidRPr="00DD7CB8">
        <w:t>As t</w:t>
      </w:r>
      <w:r w:rsidR="0004072D" w:rsidRPr="00DD7CB8">
        <w:t xml:space="preserve">he acute phase of haemosporidian infection imposes </w:t>
      </w:r>
      <w:r w:rsidR="00FB67A6" w:rsidRPr="00DD7CB8">
        <w:t>greater costs</w:t>
      </w:r>
      <w:r w:rsidR="0004072D" w:rsidRPr="00DD7CB8">
        <w:t xml:space="preserve"> on avian hosts </w:t>
      </w:r>
      <w:r w:rsidR="00FB67A6" w:rsidRPr="00DD7CB8">
        <w:t xml:space="preserve">than chronic infection </w:t>
      </w:r>
      <w:r w:rsidR="0004072D" w:rsidRPr="00DD7CB8">
        <w:t xml:space="preserve">(Krams </w:t>
      </w:r>
      <w:r w:rsidR="0004072D" w:rsidRPr="00DD7CB8">
        <w:rPr>
          <w:i/>
          <w:iCs/>
        </w:rPr>
        <w:t>et al</w:t>
      </w:r>
      <w:r w:rsidR="0004072D" w:rsidRPr="00DD7CB8">
        <w:t>. 2013</w:t>
      </w:r>
      <w:r w:rsidR="00BC3377" w:rsidRPr="00DD7CB8">
        <w:t>)</w:t>
      </w:r>
      <w:r w:rsidR="005902C5" w:rsidRPr="00DD7CB8">
        <w:t>, it is possible that this prevented us from detecting an effect of parasitaemia and infection status on immune activity</w:t>
      </w:r>
      <w:r w:rsidR="00FB67A6" w:rsidRPr="00DD7CB8">
        <w:t xml:space="preserve">. </w:t>
      </w:r>
      <w:r w:rsidR="00D92014" w:rsidRPr="00DD7CB8">
        <w:t xml:space="preserve">Unfortunately, it is more difficult to collect samples from wild birds </w:t>
      </w:r>
      <w:r w:rsidR="002C430A" w:rsidRPr="00DD7CB8">
        <w:t>experiencing acute</w:t>
      </w:r>
      <w:r w:rsidR="00D92014" w:rsidRPr="00DD7CB8">
        <w:t xml:space="preserve"> </w:t>
      </w:r>
      <w:r w:rsidR="00D92014" w:rsidRPr="00DD7CB8">
        <w:lastRenderedPageBreak/>
        <w:t>infection, as these individuals are more likely to reduce their levels of activity and may die before being sampled (</w:t>
      </w:r>
      <w:proofErr w:type="spellStart"/>
      <w:r w:rsidR="00D92014" w:rsidRPr="00DD7CB8">
        <w:t>Yorinks</w:t>
      </w:r>
      <w:proofErr w:type="spellEnd"/>
      <w:r w:rsidR="00D92014" w:rsidRPr="00DD7CB8">
        <w:t xml:space="preserve"> and Atkinson, 2000; Krams </w:t>
      </w:r>
      <w:r w:rsidR="00D92014" w:rsidRPr="00DD7CB8">
        <w:rPr>
          <w:i/>
          <w:iCs/>
        </w:rPr>
        <w:t>et al</w:t>
      </w:r>
      <w:r w:rsidR="00D92014" w:rsidRPr="00DD7CB8">
        <w:t>. 2013).</w:t>
      </w:r>
      <w:r w:rsidR="00313CE6" w:rsidRPr="00DD7CB8">
        <w:t xml:space="preserve"> </w:t>
      </w:r>
      <w:r w:rsidR="005902C5" w:rsidRPr="00DD7CB8">
        <w:t>On the other hand</w:t>
      </w:r>
      <w:r w:rsidR="00816808" w:rsidRPr="00DD7CB8">
        <w:t xml:space="preserve">, </w:t>
      </w:r>
      <w:r w:rsidR="00E51506" w:rsidRPr="00DD7CB8">
        <w:t xml:space="preserve">studies </w:t>
      </w:r>
      <w:r w:rsidR="00E7067C" w:rsidRPr="00DD7CB8">
        <w:t>that have used</w:t>
      </w:r>
      <w:r w:rsidR="00E51506" w:rsidRPr="00DD7CB8">
        <w:t xml:space="preserve"> anti-Haemosporidia medication</w:t>
      </w:r>
      <w:r w:rsidR="005902C5" w:rsidRPr="00DD7CB8">
        <w:t>s</w:t>
      </w:r>
      <w:r w:rsidR="00E51506" w:rsidRPr="00DD7CB8">
        <w:t xml:space="preserve"> to treat chronic infection</w:t>
      </w:r>
      <w:r w:rsidR="005902C5" w:rsidRPr="00DD7CB8">
        <w:t>s</w:t>
      </w:r>
      <w:r w:rsidR="00E51506" w:rsidRPr="00DD7CB8">
        <w:t xml:space="preserve"> have uncovered associations between chronic infection and reduced </w:t>
      </w:r>
      <w:r w:rsidR="002C430A" w:rsidRPr="00DD7CB8">
        <w:t xml:space="preserve">host </w:t>
      </w:r>
      <w:r w:rsidR="00E51506" w:rsidRPr="00DD7CB8">
        <w:t xml:space="preserve">survival and reproductive success (Puente </w:t>
      </w:r>
      <w:r w:rsidR="00E51506" w:rsidRPr="00DD7CB8">
        <w:rPr>
          <w:i/>
          <w:iCs/>
        </w:rPr>
        <w:t>et al</w:t>
      </w:r>
      <w:r w:rsidR="00E51506" w:rsidRPr="00DD7CB8">
        <w:t xml:space="preserve">. 2010; Knowles </w:t>
      </w:r>
      <w:r w:rsidR="00E51506" w:rsidRPr="00DD7CB8">
        <w:rPr>
          <w:i/>
          <w:iCs/>
        </w:rPr>
        <w:t>et al.</w:t>
      </w:r>
      <w:r w:rsidR="00E51506" w:rsidRPr="00DD7CB8">
        <w:t xml:space="preserve"> 2010)</w:t>
      </w:r>
      <w:r w:rsidR="00561FBA" w:rsidRPr="00DD7CB8">
        <w:t>. This</w:t>
      </w:r>
      <w:r w:rsidR="00E51506" w:rsidRPr="00DD7CB8">
        <w:t xml:space="preserve"> suggest</w:t>
      </w:r>
      <w:r w:rsidR="00561FBA" w:rsidRPr="00DD7CB8">
        <w:t>s</w:t>
      </w:r>
      <w:r w:rsidR="00E51506" w:rsidRPr="00DD7CB8">
        <w:t xml:space="preserve"> that even low parasitic burdens can exert significant costs in some circumstances. </w:t>
      </w:r>
      <w:r w:rsidR="005902C5" w:rsidRPr="00DD7CB8">
        <w:t>However, t</w:t>
      </w:r>
      <w:r w:rsidR="00E51506" w:rsidRPr="00DD7CB8">
        <w:t xml:space="preserve">he impacts </w:t>
      </w:r>
      <w:r w:rsidR="005902C5" w:rsidRPr="00DD7CB8">
        <w:t xml:space="preserve">of </w:t>
      </w:r>
      <w:r w:rsidR="00E51506" w:rsidRPr="00DD7CB8">
        <w:t>haemosporidian infection</w:t>
      </w:r>
      <w:r w:rsidR="005902C5" w:rsidRPr="00DD7CB8">
        <w:t>s o</w:t>
      </w:r>
      <w:r w:rsidR="00E51506" w:rsidRPr="00DD7CB8">
        <w:t>n wild hosts are dependent on a variety of factors</w:t>
      </w:r>
      <w:r w:rsidR="00E7067C" w:rsidRPr="00DD7CB8">
        <w:t xml:space="preserve"> aside from parasitaemia</w:t>
      </w:r>
      <w:r w:rsidR="00E51506" w:rsidRPr="00DD7CB8">
        <w:t>, including food availability and environmental conditions</w:t>
      </w:r>
      <w:r w:rsidR="00561FBA" w:rsidRPr="00DD7CB8">
        <w:t>.</w:t>
      </w:r>
      <w:r w:rsidR="00E51506" w:rsidRPr="00DD7CB8">
        <w:t xml:space="preserve"> </w:t>
      </w:r>
      <w:r w:rsidR="00561FBA" w:rsidRPr="00DD7CB8">
        <w:t>F</w:t>
      </w:r>
      <w:r w:rsidR="00E51506" w:rsidRPr="00DD7CB8">
        <w:t>or example,</w:t>
      </w:r>
      <w:r w:rsidR="0056416E" w:rsidRPr="00DD7CB8">
        <w:t xml:space="preserve"> </w:t>
      </w:r>
      <w:r w:rsidR="003D4AEE" w:rsidRPr="00DD7CB8">
        <w:t xml:space="preserve">Cornet </w:t>
      </w:r>
      <w:r w:rsidR="003D4AEE" w:rsidRPr="00DD7CB8">
        <w:rPr>
          <w:i/>
          <w:iCs/>
        </w:rPr>
        <w:t>et al</w:t>
      </w:r>
      <w:r w:rsidR="003D4AEE" w:rsidRPr="00DD7CB8">
        <w:t>. (2014)</w:t>
      </w:r>
      <w:r w:rsidR="00FB7164" w:rsidRPr="00DD7CB8">
        <w:t xml:space="preserve"> found that </w:t>
      </w:r>
      <w:r w:rsidR="005902C5" w:rsidRPr="00DD7CB8">
        <w:t xml:space="preserve">nutritionally </w:t>
      </w:r>
      <w:r w:rsidR="00FB7164" w:rsidRPr="00DD7CB8">
        <w:t>supplemented domestic canaries (</w:t>
      </w:r>
      <w:proofErr w:type="spellStart"/>
      <w:r w:rsidR="00FB7164" w:rsidRPr="00DD7CB8">
        <w:rPr>
          <w:i/>
          <w:iCs/>
        </w:rPr>
        <w:t>Serinus</w:t>
      </w:r>
      <w:proofErr w:type="spellEnd"/>
      <w:r w:rsidR="00FB7164" w:rsidRPr="00DD7CB8">
        <w:rPr>
          <w:i/>
          <w:iCs/>
        </w:rPr>
        <w:t xml:space="preserve"> </w:t>
      </w:r>
      <w:proofErr w:type="spellStart"/>
      <w:r w:rsidR="00FB7164" w:rsidRPr="00DD7CB8">
        <w:rPr>
          <w:i/>
          <w:iCs/>
        </w:rPr>
        <w:t>canaria</w:t>
      </w:r>
      <w:proofErr w:type="spellEnd"/>
      <w:r w:rsidR="00FB7164" w:rsidRPr="00DD7CB8">
        <w:t xml:space="preserve">) were better able to control </w:t>
      </w:r>
      <w:r w:rsidR="00FB7164" w:rsidRPr="00DD7CB8">
        <w:rPr>
          <w:i/>
          <w:iCs/>
        </w:rPr>
        <w:t xml:space="preserve">Plasmodium </w:t>
      </w:r>
      <w:proofErr w:type="spellStart"/>
      <w:r w:rsidR="00FB7164" w:rsidRPr="00DD7CB8">
        <w:rPr>
          <w:i/>
          <w:iCs/>
        </w:rPr>
        <w:t>relictum</w:t>
      </w:r>
      <w:proofErr w:type="spellEnd"/>
      <w:r w:rsidR="00FB7164" w:rsidRPr="00DD7CB8">
        <w:t xml:space="preserve"> burdens</w:t>
      </w:r>
      <w:r w:rsidR="005768BC" w:rsidRPr="00DD7CB8">
        <w:t xml:space="preserve"> than those that were not supplemented</w:t>
      </w:r>
      <w:r w:rsidR="003D4AEE" w:rsidRPr="00DD7CB8">
        <w:t xml:space="preserve">. </w:t>
      </w:r>
      <w:r w:rsidR="005521CD" w:rsidRPr="00DD7CB8">
        <w:t xml:space="preserve">It is difficult to assess the extent to which these factors </w:t>
      </w:r>
      <w:r w:rsidR="001D7D3C" w:rsidRPr="00DD7CB8">
        <w:t>influenced</w:t>
      </w:r>
      <w:r w:rsidR="005521CD" w:rsidRPr="00DD7CB8">
        <w:t xml:space="preserve"> </w:t>
      </w:r>
      <w:r w:rsidR="001D7D3C" w:rsidRPr="00DD7CB8">
        <w:t>the results of this study</w:t>
      </w:r>
      <w:r w:rsidR="005521CD" w:rsidRPr="00DD7CB8">
        <w:t>, as with any</w:t>
      </w:r>
      <w:r w:rsidR="0056416E" w:rsidRPr="00DD7CB8">
        <w:t xml:space="preserve"> stud</w:t>
      </w:r>
      <w:r w:rsidR="005521CD" w:rsidRPr="00DD7CB8">
        <w:t>y</w:t>
      </w:r>
      <w:r w:rsidR="0056416E" w:rsidRPr="00DD7CB8">
        <w:t xml:space="preserve"> of </w:t>
      </w:r>
      <w:r w:rsidR="00B620EB" w:rsidRPr="00DD7CB8">
        <w:t xml:space="preserve">haemosporidian </w:t>
      </w:r>
      <w:r w:rsidR="0056416E" w:rsidRPr="00DD7CB8">
        <w:t xml:space="preserve">infection costs </w:t>
      </w:r>
      <w:r w:rsidR="005902C5" w:rsidRPr="00DD7CB8">
        <w:t xml:space="preserve">conducted on wild </w:t>
      </w:r>
      <w:r w:rsidR="005768BC" w:rsidRPr="00DD7CB8">
        <w:t>birds</w:t>
      </w:r>
      <w:r w:rsidR="00561FBA" w:rsidRPr="00DD7CB8">
        <w:t>.</w:t>
      </w:r>
      <w:r w:rsidR="00942916" w:rsidRPr="00DD7CB8">
        <w:t xml:space="preserve"> </w:t>
      </w:r>
      <w:r w:rsidR="00561FBA" w:rsidRPr="00DD7CB8">
        <w:t>F</w:t>
      </w:r>
      <w:r w:rsidR="00942916" w:rsidRPr="00DD7CB8">
        <w:t xml:space="preserve">urther </w:t>
      </w:r>
      <w:r w:rsidR="001D7D3C" w:rsidRPr="00DD7CB8">
        <w:t>examination</w:t>
      </w:r>
      <w:r w:rsidR="005902C5" w:rsidRPr="00DD7CB8">
        <w:t xml:space="preserve"> of the</w:t>
      </w:r>
      <w:r w:rsidR="001D7D3C" w:rsidRPr="00DD7CB8">
        <w:t xml:space="preserve"> effect </w:t>
      </w:r>
      <w:r w:rsidR="00BE1015" w:rsidRPr="00DD7CB8">
        <w:t xml:space="preserve">of </w:t>
      </w:r>
      <w:r w:rsidR="001D7D3C" w:rsidRPr="00DD7CB8">
        <w:t xml:space="preserve">these variables in </w:t>
      </w:r>
      <w:r w:rsidR="00313CE6" w:rsidRPr="00DD7CB8">
        <w:t xml:space="preserve">controlled conditions may help to </w:t>
      </w:r>
      <w:r w:rsidR="001D7D3C" w:rsidRPr="00DD7CB8">
        <w:t>shed more light on their possible effects in wild environments</w:t>
      </w:r>
      <w:r w:rsidR="00313CE6" w:rsidRPr="00DD7CB8">
        <w:t>.</w:t>
      </w:r>
      <w:r w:rsidR="00942916" w:rsidRPr="00DD7CB8">
        <w:t xml:space="preserve">  </w:t>
      </w:r>
    </w:p>
    <w:p w14:paraId="3ED4BDB0" w14:textId="77777777" w:rsidR="0056416E" w:rsidRPr="00DD7CB8" w:rsidRDefault="0056416E" w:rsidP="00C74376">
      <w:pPr>
        <w:widowControl w:val="0"/>
      </w:pPr>
    </w:p>
    <w:p w14:paraId="50963022" w14:textId="3A3740CD" w:rsidR="0056416E" w:rsidRPr="00DD7CB8" w:rsidRDefault="005521CD" w:rsidP="00C74376">
      <w:pPr>
        <w:widowControl w:val="0"/>
      </w:pPr>
      <w:r w:rsidRPr="00DD7CB8">
        <w:t xml:space="preserve">In conclusion, </w:t>
      </w:r>
      <w:r w:rsidR="002E4735" w:rsidRPr="00DD7CB8">
        <w:t>we</w:t>
      </w:r>
      <w:r w:rsidR="00B620EB" w:rsidRPr="00DD7CB8">
        <w:t xml:space="preserve"> detected high rates of haemosporidian infection and coinfection</w:t>
      </w:r>
      <w:r w:rsidR="003D0C52" w:rsidRPr="00DD7CB8">
        <w:t xml:space="preserve">, </w:t>
      </w:r>
      <w:r w:rsidR="002E4735" w:rsidRPr="00DD7CB8">
        <w:t xml:space="preserve">but found </w:t>
      </w:r>
      <w:r w:rsidR="73E4686F" w:rsidRPr="00DD7CB8">
        <w:t xml:space="preserve">no </w:t>
      </w:r>
      <w:r w:rsidR="002E4735" w:rsidRPr="00DD7CB8">
        <w:t xml:space="preserve">evidence </w:t>
      </w:r>
      <w:r w:rsidR="6A744630" w:rsidRPr="00DD7CB8">
        <w:t>that either impacted</w:t>
      </w:r>
      <w:r w:rsidR="003D0C52" w:rsidRPr="00DD7CB8">
        <w:t xml:space="preserve"> immune activity</w:t>
      </w:r>
      <w:r w:rsidR="00A10672" w:rsidRPr="00DD7CB8">
        <w:t>, despite a significant</w:t>
      </w:r>
      <w:r w:rsidR="007A5A23" w:rsidRPr="00DD7CB8">
        <w:t>ly higher parasitic burden in individuals experiencing double versus single infection</w:t>
      </w:r>
      <w:r w:rsidR="00A10672" w:rsidRPr="00DD7CB8">
        <w:t>.</w:t>
      </w:r>
      <w:r w:rsidR="003D0C52" w:rsidRPr="00DD7CB8">
        <w:t xml:space="preserve"> This could be a result of coevolution</w:t>
      </w:r>
      <w:r w:rsidR="00B25354" w:rsidRPr="00DD7CB8">
        <w:t xml:space="preserve">, </w:t>
      </w:r>
      <w:r w:rsidR="003D0C52" w:rsidRPr="00DD7CB8">
        <w:t>which has reduced parasite virulence,</w:t>
      </w:r>
      <w:r w:rsidR="00A10672" w:rsidRPr="00DD7CB8">
        <w:t xml:space="preserve"> or a reflection of the reduced costs associated with chronic infection</w:t>
      </w:r>
      <w:r w:rsidR="007A5A23" w:rsidRPr="00DD7CB8">
        <w:t xml:space="preserve"> in comparison to acute infection</w:t>
      </w:r>
      <w:r w:rsidR="00656FE7" w:rsidRPr="00DD7CB8">
        <w:t xml:space="preserve">. </w:t>
      </w:r>
      <w:r w:rsidR="00A10672" w:rsidRPr="00DD7CB8">
        <w:t>These</w:t>
      </w:r>
      <w:r w:rsidR="00B25354" w:rsidRPr="00DD7CB8">
        <w:t xml:space="preserve"> findings may obscure significant impacts </w:t>
      </w:r>
      <w:r w:rsidR="00A10672" w:rsidRPr="00DD7CB8">
        <w:t>associated with</w:t>
      </w:r>
      <w:r w:rsidR="007A5A23" w:rsidRPr="00DD7CB8">
        <w:t xml:space="preserve"> specific</w:t>
      </w:r>
      <w:r w:rsidR="00A10672" w:rsidRPr="00DD7CB8">
        <w:t xml:space="preserve"> </w:t>
      </w:r>
      <w:r w:rsidR="000D4439" w:rsidRPr="00DD7CB8">
        <w:t xml:space="preserve">combinations of </w:t>
      </w:r>
      <w:r w:rsidR="007A5A23" w:rsidRPr="00DD7CB8">
        <w:t xml:space="preserve">coinfecting haemosporidian </w:t>
      </w:r>
      <w:r w:rsidR="00A10672" w:rsidRPr="00DD7CB8">
        <w:t>genera, species, or lineages</w:t>
      </w:r>
      <w:r w:rsidR="00B25354" w:rsidRPr="00DD7CB8">
        <w:t xml:space="preserve">. Further research into the interactions </w:t>
      </w:r>
      <w:r w:rsidR="00A10672" w:rsidRPr="00DD7CB8">
        <w:t>that occur</w:t>
      </w:r>
      <w:r w:rsidR="00B25354" w:rsidRPr="00DD7CB8">
        <w:t xml:space="preserve"> between parasites within the host, and how these interactions and resulting impacts </w:t>
      </w:r>
      <w:r w:rsidR="00A10672" w:rsidRPr="00DD7CB8">
        <w:t>may vary</w:t>
      </w:r>
      <w:r w:rsidR="00B25354" w:rsidRPr="00DD7CB8">
        <w:t xml:space="preserve"> </w:t>
      </w:r>
      <w:r w:rsidR="00A10672" w:rsidRPr="00DD7CB8">
        <w:t>depending on</w:t>
      </w:r>
      <w:r w:rsidR="00B25354" w:rsidRPr="00DD7CB8">
        <w:t xml:space="preserve"> </w:t>
      </w:r>
      <w:r w:rsidR="00A10672" w:rsidRPr="00DD7CB8">
        <w:t xml:space="preserve">parasite identity, </w:t>
      </w:r>
      <w:r w:rsidR="00B25354" w:rsidRPr="00DD7CB8">
        <w:t xml:space="preserve">would help to </w:t>
      </w:r>
      <w:r w:rsidR="007A5A23" w:rsidRPr="00DD7CB8">
        <w:t xml:space="preserve">facilitate a </w:t>
      </w:r>
      <w:r w:rsidR="00B25354" w:rsidRPr="00DD7CB8">
        <w:t>better understand</w:t>
      </w:r>
      <w:r w:rsidR="007A5A23" w:rsidRPr="00DD7CB8">
        <w:t>ing of</w:t>
      </w:r>
      <w:r w:rsidR="00B25354" w:rsidRPr="00DD7CB8">
        <w:t xml:space="preserve"> the costs of coinfection in this system. </w:t>
      </w:r>
    </w:p>
    <w:p w14:paraId="1ACF83FF" w14:textId="77777777" w:rsidR="00592B06" w:rsidRPr="00DD7CB8" w:rsidRDefault="00592B06" w:rsidP="00427B44">
      <w:pPr>
        <w:widowControl w:val="0"/>
      </w:pPr>
    </w:p>
    <w:p w14:paraId="26079100" w14:textId="065CA411" w:rsidR="004B34F1" w:rsidRPr="00DD7CB8" w:rsidRDefault="004B34F1" w:rsidP="00427B44">
      <w:pPr>
        <w:widowControl w:val="0"/>
        <w:rPr>
          <w:rFonts w:eastAsia="Times New Roman" w:cs="Times New Roman"/>
          <w:b/>
          <w:bCs/>
          <w:color w:val="538135"/>
          <w:szCs w:val="24"/>
          <w:lang w:eastAsia="en-GB"/>
        </w:rPr>
      </w:pPr>
      <w:r w:rsidRPr="00DD7CB8">
        <w:rPr>
          <w:rFonts w:eastAsia="Times New Roman" w:cs="Times New Roman"/>
          <w:b/>
          <w:bCs/>
          <w:color w:val="538135"/>
          <w:szCs w:val="24"/>
          <w:lang w:eastAsia="en-GB"/>
        </w:rPr>
        <w:t>Acknowledgements</w:t>
      </w:r>
      <w:r w:rsidR="007D2E56" w:rsidRPr="00DD7CB8">
        <w:rPr>
          <w:rFonts w:eastAsia="Times New Roman" w:cs="Times New Roman"/>
          <w:b/>
          <w:bCs/>
          <w:color w:val="538135"/>
          <w:szCs w:val="24"/>
          <w:lang w:eastAsia="en-GB"/>
        </w:rPr>
        <w:t>.</w:t>
      </w:r>
    </w:p>
    <w:p w14:paraId="62E7C435" w14:textId="65EF091A" w:rsidR="007F759B" w:rsidRPr="00DD7CB8" w:rsidRDefault="007F759B" w:rsidP="00427B44">
      <w:pPr>
        <w:widowControl w:val="0"/>
      </w:pPr>
      <w:r w:rsidRPr="00DD7CB8">
        <w:t>Sample collection was</w:t>
      </w:r>
      <w:r w:rsidR="00E1139F" w:rsidRPr="00DD7CB8">
        <w:t xml:space="preserve"> partly funded by Royal Society Research grant </w:t>
      </w:r>
      <w:r w:rsidR="00B248B0" w:rsidRPr="00DD7CB8">
        <w:t>RG170086</w:t>
      </w:r>
      <w:r w:rsidR="00E1139F" w:rsidRPr="00DD7CB8">
        <w:t xml:space="preserve"> to JCD</w:t>
      </w:r>
      <w:r w:rsidR="00B248B0" w:rsidRPr="00DD7CB8">
        <w:t xml:space="preserve">, and laboratory analysis was funded through EL’s </w:t>
      </w:r>
      <w:proofErr w:type="spellStart"/>
      <w:r w:rsidR="00B248B0" w:rsidRPr="00DD7CB8">
        <w:t>MBio</w:t>
      </w:r>
      <w:proofErr w:type="spellEnd"/>
      <w:r w:rsidR="00B248B0" w:rsidRPr="00DD7CB8">
        <w:t xml:space="preserve"> research project</w:t>
      </w:r>
      <w:r w:rsidR="55DBDFDD" w:rsidRPr="00DD7CB8">
        <w:t xml:space="preserve"> at the University of Lincoln</w:t>
      </w:r>
      <w:r w:rsidR="00B248B0" w:rsidRPr="00DD7CB8">
        <w:t>.</w:t>
      </w:r>
      <w:r w:rsidR="00DD4681" w:rsidRPr="00DD7CB8">
        <w:t xml:space="preserve"> </w:t>
      </w:r>
      <w:r w:rsidRPr="00DD7CB8">
        <w:t>Blood samples were collected under licence from the UK Home Office, and birds were caught under licence from the British Trust for Ornithology.</w:t>
      </w:r>
    </w:p>
    <w:p w14:paraId="73FE0676" w14:textId="77777777" w:rsidR="00611808" w:rsidRPr="00DD7CB8" w:rsidRDefault="00611808" w:rsidP="00427B44">
      <w:pPr>
        <w:widowControl w:val="0"/>
      </w:pPr>
    </w:p>
    <w:p w14:paraId="734AD426" w14:textId="73FE2DC3" w:rsidR="00611808" w:rsidRPr="00DD7CB8" w:rsidRDefault="00611808" w:rsidP="007F56FB">
      <w:pPr>
        <w:widowControl w:val="0"/>
        <w:rPr>
          <w:rFonts w:eastAsia="Times New Roman" w:cs="Times New Roman"/>
          <w:b/>
          <w:bCs/>
          <w:color w:val="538135"/>
          <w:szCs w:val="24"/>
          <w:lang w:eastAsia="en-GB"/>
        </w:rPr>
      </w:pPr>
      <w:r w:rsidRPr="00DD7CB8">
        <w:rPr>
          <w:rFonts w:eastAsia="Times New Roman" w:cs="Times New Roman"/>
          <w:b/>
          <w:bCs/>
          <w:color w:val="538135"/>
          <w:szCs w:val="24"/>
          <w:lang w:eastAsia="en-GB"/>
        </w:rPr>
        <w:t>Author</w:t>
      </w:r>
      <w:r w:rsidR="001D2501" w:rsidRPr="00DD7CB8">
        <w:rPr>
          <w:rFonts w:eastAsia="Times New Roman" w:cs="Times New Roman"/>
          <w:b/>
          <w:bCs/>
          <w:color w:val="538135"/>
          <w:szCs w:val="24"/>
          <w:lang w:eastAsia="en-GB"/>
        </w:rPr>
        <w:t>’s</w:t>
      </w:r>
      <w:r w:rsidRPr="00DD7CB8">
        <w:rPr>
          <w:rFonts w:eastAsia="Times New Roman" w:cs="Times New Roman"/>
          <w:b/>
          <w:bCs/>
          <w:color w:val="538135"/>
          <w:szCs w:val="24"/>
          <w:lang w:eastAsia="en-GB"/>
        </w:rPr>
        <w:t xml:space="preserve"> </w:t>
      </w:r>
      <w:r w:rsidR="007D2E56" w:rsidRPr="00DD7CB8">
        <w:rPr>
          <w:rFonts w:eastAsia="Times New Roman" w:cs="Times New Roman"/>
          <w:b/>
          <w:bCs/>
          <w:color w:val="538135"/>
          <w:szCs w:val="24"/>
          <w:lang w:eastAsia="en-GB"/>
        </w:rPr>
        <w:t>c</w:t>
      </w:r>
      <w:r w:rsidRPr="00DD7CB8">
        <w:rPr>
          <w:rFonts w:eastAsia="Times New Roman" w:cs="Times New Roman"/>
          <w:b/>
          <w:bCs/>
          <w:color w:val="538135"/>
          <w:szCs w:val="24"/>
          <w:lang w:eastAsia="en-GB"/>
        </w:rPr>
        <w:t>ontribution</w:t>
      </w:r>
      <w:r w:rsidR="007D2E56" w:rsidRPr="00DD7CB8">
        <w:rPr>
          <w:rFonts w:eastAsia="Times New Roman" w:cs="Times New Roman"/>
          <w:b/>
          <w:bCs/>
          <w:color w:val="538135"/>
          <w:szCs w:val="24"/>
          <w:lang w:eastAsia="en-GB"/>
        </w:rPr>
        <w:t>.</w:t>
      </w:r>
    </w:p>
    <w:p w14:paraId="18B9BC9A" w14:textId="628DC4C8" w:rsidR="00611808" w:rsidRPr="00DD7CB8" w:rsidRDefault="001A5EFA" w:rsidP="4D2F53DF">
      <w:pPr>
        <w:widowControl w:val="0"/>
        <w:rPr>
          <w:rFonts w:eastAsia="Times New Roman" w:cs="Times New Roman"/>
          <w:lang w:val="en" w:eastAsia="en-GB"/>
        </w:rPr>
      </w:pPr>
      <w:r w:rsidRPr="00DD7CB8">
        <w:rPr>
          <w:rFonts w:eastAsia="Times New Roman" w:cs="Times New Roman"/>
          <w:lang w:val="en" w:eastAsia="en-GB"/>
        </w:rPr>
        <w:t>EL</w:t>
      </w:r>
      <w:r w:rsidR="001E407F" w:rsidRPr="00DD7CB8">
        <w:rPr>
          <w:rFonts w:eastAsia="Times New Roman" w:cs="Times New Roman"/>
          <w:lang w:val="en" w:eastAsia="en-GB"/>
        </w:rPr>
        <w:t xml:space="preserve"> designed the study</w:t>
      </w:r>
      <w:r w:rsidRPr="00DD7CB8">
        <w:rPr>
          <w:rFonts w:eastAsia="Times New Roman" w:cs="Times New Roman"/>
          <w:lang w:val="en" w:eastAsia="en-GB"/>
        </w:rPr>
        <w:t xml:space="preserve">, </w:t>
      </w:r>
      <w:r w:rsidR="001E407F" w:rsidRPr="00DD7CB8">
        <w:rPr>
          <w:rFonts w:eastAsia="Times New Roman" w:cs="Times New Roman"/>
          <w:lang w:val="en" w:eastAsia="en-GB"/>
        </w:rPr>
        <w:t xml:space="preserve">conducted </w:t>
      </w:r>
      <w:r w:rsidR="2108CDB3" w:rsidRPr="00DD7CB8">
        <w:rPr>
          <w:rFonts w:eastAsia="Times New Roman" w:cs="Times New Roman"/>
          <w:lang w:val="en" w:eastAsia="en-GB"/>
        </w:rPr>
        <w:t>laboratory analysis</w:t>
      </w:r>
      <w:r w:rsidRPr="00DD7CB8">
        <w:rPr>
          <w:rFonts w:eastAsia="Times New Roman" w:cs="Times New Roman"/>
          <w:lang w:val="en" w:eastAsia="en-GB"/>
        </w:rPr>
        <w:t xml:space="preserve">, </w:t>
      </w:r>
      <w:r w:rsidR="001E407F" w:rsidRPr="00DD7CB8">
        <w:rPr>
          <w:rFonts w:eastAsia="Times New Roman" w:cs="Times New Roman"/>
          <w:lang w:val="en" w:eastAsia="en-GB"/>
        </w:rPr>
        <w:t>performed statistical analyses</w:t>
      </w:r>
      <w:r w:rsidRPr="00DD7CB8">
        <w:rPr>
          <w:rFonts w:eastAsia="Times New Roman" w:cs="Times New Roman"/>
          <w:lang w:val="en" w:eastAsia="en-GB"/>
        </w:rPr>
        <w:t xml:space="preserve">, and </w:t>
      </w:r>
      <w:r w:rsidR="001E407F" w:rsidRPr="00DD7CB8">
        <w:rPr>
          <w:rFonts w:eastAsia="Times New Roman" w:cs="Times New Roman"/>
          <w:lang w:val="en" w:eastAsia="en-GB"/>
        </w:rPr>
        <w:t xml:space="preserve">wrote the </w:t>
      </w:r>
      <w:r w:rsidR="00AC7D0D" w:rsidRPr="00DD7CB8">
        <w:rPr>
          <w:rFonts w:eastAsia="Times New Roman" w:cs="Times New Roman"/>
          <w:lang w:val="en" w:eastAsia="en-GB"/>
        </w:rPr>
        <w:t>manuscript. JD conceived the study</w:t>
      </w:r>
      <w:r w:rsidR="5F148E04" w:rsidRPr="00DD7CB8">
        <w:rPr>
          <w:rFonts w:eastAsia="Times New Roman" w:cs="Times New Roman"/>
          <w:lang w:val="en" w:eastAsia="en-GB"/>
        </w:rPr>
        <w:t>,</w:t>
      </w:r>
      <w:r w:rsidR="00AC7D0D" w:rsidRPr="00DD7CB8">
        <w:rPr>
          <w:rFonts w:eastAsia="Times New Roman" w:cs="Times New Roman"/>
          <w:lang w:val="en" w:eastAsia="en-GB"/>
        </w:rPr>
        <w:t xml:space="preserve"> provided pre-collected samples</w:t>
      </w:r>
      <w:r w:rsidR="7353BEA3" w:rsidRPr="00DD7CB8">
        <w:rPr>
          <w:rFonts w:eastAsia="Times New Roman" w:cs="Times New Roman"/>
          <w:lang w:val="en" w:eastAsia="en-GB"/>
        </w:rPr>
        <w:t xml:space="preserve"> and edited the manuscript</w:t>
      </w:r>
      <w:r w:rsidR="00AC7D0D" w:rsidRPr="00DD7CB8">
        <w:rPr>
          <w:rFonts w:eastAsia="Times New Roman" w:cs="Times New Roman"/>
          <w:lang w:val="en" w:eastAsia="en-GB"/>
        </w:rPr>
        <w:t>.</w:t>
      </w:r>
    </w:p>
    <w:p w14:paraId="28853118" w14:textId="77777777" w:rsidR="001E407F" w:rsidRPr="00DD7CB8" w:rsidRDefault="001E407F" w:rsidP="00427B44">
      <w:pPr>
        <w:widowControl w:val="0"/>
      </w:pPr>
    </w:p>
    <w:p w14:paraId="3494DC2F" w14:textId="10035EDB" w:rsidR="003C40A3" w:rsidRPr="00DD7CB8" w:rsidRDefault="003C40A3" w:rsidP="00427B44">
      <w:pPr>
        <w:widowControl w:val="0"/>
        <w:rPr>
          <w:b/>
          <w:bCs/>
          <w:color w:val="538135" w:themeColor="accent6" w:themeShade="BF"/>
        </w:rPr>
      </w:pPr>
      <w:r w:rsidRPr="00DD7CB8">
        <w:rPr>
          <w:b/>
          <w:bCs/>
          <w:color w:val="538135" w:themeColor="accent6" w:themeShade="BF"/>
        </w:rPr>
        <w:t>Data Availability</w:t>
      </w:r>
    </w:p>
    <w:p w14:paraId="1358CD2C" w14:textId="02E56F0E" w:rsidR="003C40A3" w:rsidRPr="00DD7CB8" w:rsidRDefault="003C40A3" w:rsidP="00427B44">
      <w:pPr>
        <w:widowControl w:val="0"/>
      </w:pPr>
      <w:r w:rsidRPr="00DD7CB8">
        <w:t xml:space="preserve">Sequences generated in this research are accessible through GenBank accession numbers </w:t>
      </w:r>
      <w:r w:rsidR="007A019D" w:rsidRPr="00DD7CB8">
        <w:t>PP850198</w:t>
      </w:r>
      <w:r w:rsidRPr="00DD7CB8">
        <w:t xml:space="preserve"> </w:t>
      </w:r>
      <w:r w:rsidR="007A019D" w:rsidRPr="00DD7CB8">
        <w:t>–</w:t>
      </w:r>
      <w:r w:rsidRPr="00DD7CB8">
        <w:t xml:space="preserve"> </w:t>
      </w:r>
      <w:r w:rsidR="007A019D" w:rsidRPr="00DD7CB8">
        <w:t>PP850217</w:t>
      </w:r>
    </w:p>
    <w:p w14:paraId="67F98342" w14:textId="77777777" w:rsidR="003C40A3" w:rsidRPr="00DD7CB8" w:rsidRDefault="003C40A3" w:rsidP="00427B44">
      <w:pPr>
        <w:widowControl w:val="0"/>
      </w:pPr>
    </w:p>
    <w:p w14:paraId="18B934B2" w14:textId="76373F29" w:rsidR="004B34F1" w:rsidRPr="00DD7CB8" w:rsidRDefault="004B34F1" w:rsidP="00427B44">
      <w:pPr>
        <w:pStyle w:val="Heading1"/>
        <w:widowControl w:val="0"/>
      </w:pPr>
      <w:r w:rsidRPr="00DD7CB8">
        <w:t xml:space="preserve">Financial </w:t>
      </w:r>
      <w:r w:rsidR="007D2E56" w:rsidRPr="00DD7CB8">
        <w:t>s</w:t>
      </w:r>
      <w:r w:rsidRPr="00DD7CB8">
        <w:t>upport</w:t>
      </w:r>
      <w:r w:rsidR="007D2E56" w:rsidRPr="00DD7CB8">
        <w:t>.</w:t>
      </w:r>
    </w:p>
    <w:p w14:paraId="1ECE774B" w14:textId="1C0F6607" w:rsidR="02D267EB" w:rsidRPr="00DD7CB8" w:rsidRDefault="02D267EB" w:rsidP="44DCE0FC">
      <w:pPr>
        <w:widowControl w:val="0"/>
      </w:pPr>
      <w:r w:rsidRPr="00DD7CB8">
        <w:t xml:space="preserve">Sample collection was partly funded by Royal Society Research grant RG170086 to JCD, and laboratory analysis was funded through EL’s </w:t>
      </w:r>
      <w:proofErr w:type="spellStart"/>
      <w:r w:rsidRPr="00DD7CB8">
        <w:t>MBio</w:t>
      </w:r>
      <w:proofErr w:type="spellEnd"/>
      <w:r w:rsidRPr="00DD7CB8">
        <w:t xml:space="preserve"> research project at the University of Lincoln.</w:t>
      </w:r>
    </w:p>
    <w:p w14:paraId="44030D01" w14:textId="77777777" w:rsidR="004B34F1" w:rsidRPr="00DD7CB8" w:rsidRDefault="004B34F1" w:rsidP="00427B44">
      <w:pPr>
        <w:widowControl w:val="0"/>
      </w:pPr>
    </w:p>
    <w:p w14:paraId="4416C3FE" w14:textId="10475B72" w:rsidR="004B34F1" w:rsidRPr="00DD7CB8" w:rsidRDefault="007D2E56" w:rsidP="00427B44">
      <w:pPr>
        <w:pStyle w:val="Heading1"/>
        <w:widowControl w:val="0"/>
      </w:pPr>
      <w:r w:rsidRPr="00DD7CB8">
        <w:t>Competing interests.</w:t>
      </w:r>
    </w:p>
    <w:p w14:paraId="3869BEF1" w14:textId="52D7D20E" w:rsidR="004B34F1" w:rsidRPr="00DD7CB8" w:rsidRDefault="004B34F1" w:rsidP="00427B44">
      <w:pPr>
        <w:widowControl w:val="0"/>
      </w:pPr>
      <w:r w:rsidRPr="00DD7CB8">
        <w:t>The author declare</w:t>
      </w:r>
      <w:r w:rsidR="001A5EFA" w:rsidRPr="00DD7CB8">
        <w:t>s</w:t>
      </w:r>
      <w:r w:rsidRPr="00DD7CB8">
        <w:t xml:space="preserve"> there are no conflicts of interest.</w:t>
      </w:r>
    </w:p>
    <w:p w14:paraId="4BCEEAF5" w14:textId="77777777" w:rsidR="004B34F1" w:rsidRPr="00DD7CB8" w:rsidRDefault="004B34F1" w:rsidP="00427B44">
      <w:pPr>
        <w:widowControl w:val="0"/>
      </w:pPr>
    </w:p>
    <w:p w14:paraId="5C1896D0" w14:textId="326AB04D" w:rsidR="004B34F1" w:rsidRPr="00DD7CB8" w:rsidRDefault="004B34F1" w:rsidP="00427B44">
      <w:pPr>
        <w:pStyle w:val="Heading1"/>
        <w:widowControl w:val="0"/>
      </w:pPr>
      <w:r w:rsidRPr="00DD7CB8">
        <w:t xml:space="preserve">Ethical </w:t>
      </w:r>
      <w:r w:rsidR="007D2E56" w:rsidRPr="00DD7CB8">
        <w:t>s</w:t>
      </w:r>
      <w:r w:rsidRPr="00DD7CB8">
        <w:t>tandards</w:t>
      </w:r>
      <w:r w:rsidR="007D2E56" w:rsidRPr="00DD7CB8">
        <w:t>.</w:t>
      </w:r>
    </w:p>
    <w:p w14:paraId="0F0AF308" w14:textId="37403B18" w:rsidR="004175BC" w:rsidRPr="00DD7CB8" w:rsidRDefault="1E529816" w:rsidP="00427B44">
      <w:pPr>
        <w:widowControl w:val="0"/>
      </w:pPr>
      <w:r w:rsidRPr="00DD7CB8">
        <w:lastRenderedPageBreak/>
        <w:t xml:space="preserve">All blood samples were collected under licence from the </w:t>
      </w:r>
      <w:r w:rsidR="71D911CC" w:rsidRPr="00DD7CB8">
        <w:t xml:space="preserve">UK </w:t>
      </w:r>
      <w:r w:rsidRPr="00DD7CB8">
        <w:t>Home Office. This work was approved by both the University of Leeds A</w:t>
      </w:r>
      <w:r w:rsidR="2A17609A" w:rsidRPr="00DD7CB8">
        <w:t>nimal Welfare and Ethical Review Committee, and the University of Lincoln Animal Ethics Committee.</w:t>
      </w:r>
    </w:p>
    <w:p w14:paraId="65453CAC" w14:textId="5E7E264F" w:rsidR="004175BC" w:rsidRPr="00DD7CB8" w:rsidRDefault="004175BC" w:rsidP="4D2F53DF">
      <w:pPr>
        <w:widowControl w:val="0"/>
      </w:pPr>
    </w:p>
    <w:p w14:paraId="2C357491" w14:textId="33C67D8A" w:rsidR="004B34F1" w:rsidRPr="00DD7CB8" w:rsidRDefault="004B34F1" w:rsidP="00427B44">
      <w:pPr>
        <w:widowControl w:val="0"/>
        <w:rPr>
          <w:rFonts w:eastAsia="Times New Roman" w:cs="Times New Roman"/>
          <w:b/>
          <w:bCs/>
          <w:color w:val="538135"/>
          <w:szCs w:val="24"/>
          <w:lang w:eastAsia="en-GB"/>
        </w:rPr>
      </w:pPr>
      <w:r w:rsidRPr="00DD7CB8">
        <w:br w:type="page"/>
      </w:r>
    </w:p>
    <w:p w14:paraId="19C5AF9A" w14:textId="77777777" w:rsidR="00FF183A" w:rsidRPr="00DD7CB8" w:rsidRDefault="00332D1D" w:rsidP="005E26DC">
      <w:pPr>
        <w:pStyle w:val="Heading1"/>
        <w:widowControl w:val="0"/>
      </w:pPr>
      <w:r w:rsidRPr="00DD7CB8">
        <w:lastRenderedPageBreak/>
        <w:t>References</w:t>
      </w:r>
    </w:p>
    <w:p w14:paraId="1F3FCFDA" w14:textId="595DF97E" w:rsidR="005E26DC" w:rsidRPr="00DD7CB8" w:rsidRDefault="005E26DC" w:rsidP="006F4252">
      <w:pPr>
        <w:ind w:firstLine="425"/>
        <w:rPr>
          <w:color w:val="222222"/>
        </w:rPr>
      </w:pPr>
      <w:r w:rsidRPr="00DD7CB8">
        <w:rPr>
          <w:b/>
          <w:bCs/>
          <w:color w:val="222222"/>
        </w:rPr>
        <w:t xml:space="preserve">Ademola, IO and </w:t>
      </w:r>
      <w:proofErr w:type="spellStart"/>
      <w:r w:rsidRPr="00DD7CB8">
        <w:rPr>
          <w:b/>
          <w:bCs/>
          <w:color w:val="222222"/>
        </w:rPr>
        <w:t>Odeniran</w:t>
      </w:r>
      <w:proofErr w:type="spellEnd"/>
      <w:r w:rsidRPr="00DD7CB8">
        <w:rPr>
          <w:b/>
          <w:bCs/>
          <w:color w:val="222222"/>
        </w:rPr>
        <w:t>, PO</w:t>
      </w:r>
      <w:r w:rsidRPr="00DD7CB8">
        <w:rPr>
          <w:color w:val="222222"/>
        </w:rPr>
        <w:t xml:space="preserve"> (2016) Co-infection with </w:t>
      </w:r>
      <w:r w:rsidRPr="00DD7CB8">
        <w:rPr>
          <w:i/>
          <w:iCs/>
          <w:color w:val="222222"/>
        </w:rPr>
        <w:t xml:space="preserve">Plasmodium </w:t>
      </w:r>
      <w:proofErr w:type="spellStart"/>
      <w:r w:rsidRPr="00DD7CB8">
        <w:rPr>
          <w:i/>
          <w:iCs/>
          <w:color w:val="222222"/>
        </w:rPr>
        <w:t>berghei</w:t>
      </w:r>
      <w:proofErr w:type="spellEnd"/>
      <w:r w:rsidRPr="00DD7CB8">
        <w:rPr>
          <w:color w:val="222222"/>
        </w:rPr>
        <w:t xml:space="preserve"> and </w:t>
      </w:r>
      <w:r w:rsidRPr="00DD7CB8">
        <w:rPr>
          <w:i/>
          <w:iCs/>
          <w:color w:val="222222"/>
        </w:rPr>
        <w:t>Trypanosoma brucei</w:t>
      </w:r>
      <w:r w:rsidRPr="00DD7CB8">
        <w:rPr>
          <w:color w:val="222222"/>
        </w:rPr>
        <w:t xml:space="preserve"> increases severity of malaria and trypanosomiasis in mice. </w:t>
      </w:r>
      <w:r w:rsidRPr="00DD7CB8">
        <w:rPr>
          <w:i/>
          <w:iCs/>
          <w:color w:val="222222"/>
        </w:rPr>
        <w:t xml:space="preserve">Acta </w:t>
      </w:r>
      <w:proofErr w:type="spellStart"/>
      <w:r w:rsidRPr="00DD7CB8">
        <w:rPr>
          <w:i/>
          <w:iCs/>
          <w:color w:val="222222"/>
        </w:rPr>
        <w:t>Tropica</w:t>
      </w:r>
      <w:proofErr w:type="spellEnd"/>
      <w:r w:rsidR="00A37B0B" w:rsidRPr="00DD7CB8">
        <w:rPr>
          <w:color w:val="222222"/>
        </w:rPr>
        <w:t xml:space="preserve"> </w:t>
      </w:r>
      <w:r w:rsidRPr="00DD7CB8">
        <w:rPr>
          <w:b/>
          <w:bCs/>
          <w:color w:val="222222"/>
        </w:rPr>
        <w:t>159</w:t>
      </w:r>
      <w:r w:rsidRPr="00DD7CB8">
        <w:rPr>
          <w:color w:val="222222"/>
        </w:rPr>
        <w:t>, 29-35.</w:t>
      </w:r>
      <w:r w:rsidR="005051BA" w:rsidRPr="00DD7CB8">
        <w:rPr>
          <w:color w:val="222222"/>
        </w:rPr>
        <w:t xml:space="preserve"> </w:t>
      </w:r>
      <w:hyperlink r:id="rId9">
        <w:proofErr w:type="spellStart"/>
        <w:r w:rsidR="005051BA" w:rsidRPr="00DD7CB8">
          <w:rPr>
            <w:rStyle w:val="anchor-text"/>
            <w:rFonts w:cs="Times New Roman"/>
            <w:color w:val="2E2E2E"/>
          </w:rPr>
          <w:t>doi</w:t>
        </w:r>
        <w:proofErr w:type="spellEnd"/>
        <w:r w:rsidR="005051BA" w:rsidRPr="00DD7CB8">
          <w:rPr>
            <w:rStyle w:val="anchor-text"/>
            <w:rFonts w:cs="Times New Roman"/>
            <w:color w:val="2E2E2E"/>
          </w:rPr>
          <w:t>: 10.1016/j.actatropica.2016.03.030</w:t>
        </w:r>
      </w:hyperlink>
    </w:p>
    <w:p w14:paraId="4D4EFB9B" w14:textId="563A0E3D" w:rsidR="005E26DC" w:rsidRPr="00DD7CB8" w:rsidRDefault="005E26DC" w:rsidP="006F4252">
      <w:pPr>
        <w:ind w:firstLine="425"/>
        <w:rPr>
          <w:color w:val="222222"/>
        </w:rPr>
      </w:pPr>
      <w:r w:rsidRPr="00DD7CB8">
        <w:rPr>
          <w:b/>
          <w:bCs/>
          <w:color w:val="222222"/>
        </w:rPr>
        <w:t>Atkinson, C</w:t>
      </w:r>
      <w:r w:rsidR="00A37B0B" w:rsidRPr="00DD7CB8">
        <w:rPr>
          <w:b/>
          <w:bCs/>
          <w:color w:val="222222"/>
        </w:rPr>
        <w:t>T</w:t>
      </w:r>
      <w:r w:rsidRPr="00DD7CB8">
        <w:rPr>
          <w:b/>
          <w:bCs/>
          <w:color w:val="222222"/>
        </w:rPr>
        <w:t xml:space="preserve"> and Riper, CV</w:t>
      </w:r>
      <w:r w:rsidR="00A37B0B" w:rsidRPr="00DD7CB8">
        <w:rPr>
          <w:color w:val="222222"/>
        </w:rPr>
        <w:t xml:space="preserve"> </w:t>
      </w:r>
      <w:r w:rsidRPr="00DD7CB8">
        <w:rPr>
          <w:color w:val="222222"/>
        </w:rPr>
        <w:t xml:space="preserve">(1991) Pathogenicity and epizootiology of avian </w:t>
      </w:r>
      <w:proofErr w:type="spellStart"/>
      <w:r w:rsidRPr="00DD7CB8">
        <w:rPr>
          <w:color w:val="222222"/>
        </w:rPr>
        <w:t>haematozoa</w:t>
      </w:r>
      <w:proofErr w:type="spellEnd"/>
      <w:r w:rsidRPr="00DD7CB8">
        <w:rPr>
          <w:color w:val="222222"/>
        </w:rPr>
        <w:t xml:space="preserve">: </w:t>
      </w:r>
      <w:r w:rsidRPr="00DD7CB8">
        <w:rPr>
          <w:i/>
          <w:iCs/>
          <w:color w:val="222222"/>
        </w:rPr>
        <w:t>Plasmodium</w:t>
      </w:r>
      <w:r w:rsidRPr="00DD7CB8">
        <w:rPr>
          <w:color w:val="222222"/>
        </w:rPr>
        <w:t xml:space="preserve">, </w:t>
      </w:r>
      <w:r w:rsidRPr="00DD7CB8">
        <w:rPr>
          <w:i/>
          <w:iCs/>
          <w:color w:val="222222"/>
        </w:rPr>
        <w:t xml:space="preserve">Leucocytozoon </w:t>
      </w:r>
      <w:r w:rsidRPr="00DD7CB8">
        <w:rPr>
          <w:color w:val="222222"/>
        </w:rPr>
        <w:t xml:space="preserve">and </w:t>
      </w:r>
      <w:r w:rsidRPr="00DD7CB8">
        <w:rPr>
          <w:i/>
          <w:iCs/>
          <w:color w:val="222222"/>
        </w:rPr>
        <w:t>Haemoproteus</w:t>
      </w:r>
      <w:r w:rsidRPr="00DD7CB8">
        <w:rPr>
          <w:color w:val="222222"/>
        </w:rPr>
        <w:t>. In Loye</w:t>
      </w:r>
      <w:r w:rsidR="00A37B0B" w:rsidRPr="00DD7CB8">
        <w:rPr>
          <w:color w:val="222222"/>
        </w:rPr>
        <w:t xml:space="preserve"> JE</w:t>
      </w:r>
      <w:r w:rsidRPr="00DD7CB8">
        <w:rPr>
          <w:color w:val="222222"/>
        </w:rPr>
        <w:t xml:space="preserve"> and Zuk</w:t>
      </w:r>
      <w:r w:rsidR="00A37B0B" w:rsidRPr="00DD7CB8">
        <w:rPr>
          <w:color w:val="222222"/>
        </w:rPr>
        <w:t xml:space="preserve"> M</w:t>
      </w:r>
      <w:r w:rsidRPr="00DD7CB8">
        <w:rPr>
          <w:color w:val="222222"/>
        </w:rPr>
        <w:t xml:space="preserve"> (eds)</w:t>
      </w:r>
      <w:r w:rsidR="00C04B12" w:rsidRPr="00DD7CB8">
        <w:rPr>
          <w:color w:val="222222"/>
        </w:rPr>
        <w:t>.</w:t>
      </w:r>
      <w:r w:rsidRPr="00DD7CB8">
        <w:rPr>
          <w:color w:val="222222"/>
        </w:rPr>
        <w:t xml:space="preserve"> </w:t>
      </w:r>
      <w:r w:rsidRPr="00DD7CB8">
        <w:rPr>
          <w:i/>
          <w:iCs/>
          <w:color w:val="222222"/>
        </w:rPr>
        <w:t>Bird-parasite interactions: ecology, evolution, and behaviour</w:t>
      </w:r>
      <w:r w:rsidRPr="00DD7CB8">
        <w:rPr>
          <w:color w:val="222222"/>
        </w:rPr>
        <w:t xml:space="preserve">. New York, USA: Oxford University Press, </w:t>
      </w:r>
      <w:r w:rsidR="00C04B12" w:rsidRPr="00DD7CB8">
        <w:rPr>
          <w:color w:val="222222"/>
        </w:rPr>
        <w:t xml:space="preserve">pp. </w:t>
      </w:r>
      <w:r w:rsidRPr="00DD7CB8">
        <w:rPr>
          <w:color w:val="222222"/>
        </w:rPr>
        <w:t>19-48.</w:t>
      </w:r>
    </w:p>
    <w:p w14:paraId="59DBE63C" w14:textId="03180041" w:rsidR="005E26DC" w:rsidRPr="00DD7CB8" w:rsidRDefault="005E26DC" w:rsidP="006F4252">
      <w:pPr>
        <w:ind w:firstLine="425"/>
        <w:rPr>
          <w:color w:val="222222"/>
          <w:shd w:val="clear" w:color="auto" w:fill="FFFFFF"/>
        </w:rPr>
      </w:pPr>
      <w:r w:rsidRPr="00DD7CB8">
        <w:rPr>
          <w:b/>
          <w:bCs/>
          <w:color w:val="222222"/>
          <w:shd w:val="clear" w:color="auto" w:fill="FFFFFF"/>
        </w:rPr>
        <w:t xml:space="preserve">Baer, B and Schmid-Hempel, </w:t>
      </w:r>
      <w:r w:rsidR="00A37B0B" w:rsidRPr="00DD7CB8">
        <w:rPr>
          <w:b/>
          <w:bCs/>
          <w:color w:val="222222"/>
          <w:shd w:val="clear" w:color="auto" w:fill="FFFFFF"/>
        </w:rPr>
        <w:t>P</w:t>
      </w:r>
      <w:r w:rsidRPr="00DD7CB8">
        <w:rPr>
          <w:color w:val="222222"/>
          <w:shd w:val="clear" w:color="auto" w:fill="FFFFFF"/>
        </w:rPr>
        <w:t xml:space="preserve"> (1999) Experimental variation in polyandry affects parasite loads and fitness in a bumble-bee. </w:t>
      </w:r>
      <w:r w:rsidRPr="00DD7CB8">
        <w:rPr>
          <w:i/>
          <w:iCs/>
          <w:color w:val="222222"/>
          <w:shd w:val="clear" w:color="auto" w:fill="FFFFFF"/>
        </w:rPr>
        <w:t>Nature</w:t>
      </w:r>
      <w:r w:rsidRPr="00DD7CB8">
        <w:rPr>
          <w:color w:val="222222"/>
          <w:shd w:val="clear" w:color="auto" w:fill="FFFFFF"/>
        </w:rPr>
        <w:t> </w:t>
      </w:r>
      <w:r w:rsidRPr="00DD7CB8">
        <w:rPr>
          <w:b/>
          <w:bCs/>
          <w:color w:val="222222"/>
          <w:shd w:val="clear" w:color="auto" w:fill="FFFFFF"/>
        </w:rPr>
        <w:t>397</w:t>
      </w:r>
      <w:r w:rsidRPr="00DD7CB8">
        <w:rPr>
          <w:color w:val="222222"/>
          <w:shd w:val="clear" w:color="auto" w:fill="FFFFFF"/>
        </w:rPr>
        <w:t>(6715)</w:t>
      </w:r>
      <w:r w:rsidR="00A37B0B" w:rsidRPr="00DD7CB8">
        <w:rPr>
          <w:color w:val="222222"/>
          <w:shd w:val="clear" w:color="auto" w:fill="FFFFFF"/>
        </w:rPr>
        <w:t>,</w:t>
      </w:r>
      <w:r w:rsidRPr="00DD7CB8">
        <w:rPr>
          <w:color w:val="222222"/>
          <w:shd w:val="clear" w:color="auto" w:fill="FFFFFF"/>
        </w:rPr>
        <w:t xml:space="preserve"> 151-154.</w:t>
      </w:r>
      <w:r w:rsidR="005051BA" w:rsidRPr="00DD7CB8">
        <w:rPr>
          <w:color w:val="222222"/>
          <w:shd w:val="clear" w:color="auto" w:fill="FFFFFF"/>
        </w:rPr>
        <w:t xml:space="preserve"> </w:t>
      </w:r>
      <w:proofErr w:type="spellStart"/>
      <w:r w:rsidR="005051BA" w:rsidRPr="00DD7CB8">
        <w:rPr>
          <w:rFonts w:cs="Times New Roman"/>
          <w:color w:val="222222"/>
          <w:shd w:val="clear" w:color="auto" w:fill="FFFFFF"/>
        </w:rPr>
        <w:t>doi</w:t>
      </w:r>
      <w:proofErr w:type="spellEnd"/>
      <w:r w:rsidR="005051BA" w:rsidRPr="00DD7CB8">
        <w:rPr>
          <w:rFonts w:cs="Times New Roman"/>
          <w:color w:val="222222"/>
          <w:shd w:val="clear" w:color="auto" w:fill="FFFFFF"/>
        </w:rPr>
        <w:t>: 10.1038/16451</w:t>
      </w:r>
    </w:p>
    <w:p w14:paraId="32EF334F" w14:textId="16C95673" w:rsidR="005E26DC" w:rsidRPr="00DD7CB8" w:rsidRDefault="005E26DC" w:rsidP="006F4252">
      <w:pPr>
        <w:ind w:firstLine="425"/>
        <w:rPr>
          <w:color w:val="222222"/>
          <w:shd w:val="clear" w:color="auto" w:fill="FFFFFF"/>
        </w:rPr>
      </w:pPr>
      <w:r w:rsidRPr="00DD7CB8">
        <w:rPr>
          <w:b/>
          <w:bCs/>
          <w:color w:val="222222"/>
          <w:shd w:val="clear" w:color="auto" w:fill="FFFFFF"/>
        </w:rPr>
        <w:t xml:space="preserve">Balmer, O, Stearns, SC, </w:t>
      </w:r>
      <w:proofErr w:type="spellStart"/>
      <w:r w:rsidRPr="00DD7CB8">
        <w:rPr>
          <w:b/>
          <w:bCs/>
          <w:color w:val="222222"/>
          <w:shd w:val="clear" w:color="auto" w:fill="FFFFFF"/>
        </w:rPr>
        <w:t>Schötzau</w:t>
      </w:r>
      <w:proofErr w:type="spellEnd"/>
      <w:r w:rsidRPr="00DD7CB8">
        <w:rPr>
          <w:b/>
          <w:bCs/>
          <w:color w:val="222222"/>
          <w:shd w:val="clear" w:color="auto" w:fill="FFFFFF"/>
        </w:rPr>
        <w:t>, A and Brun, R</w:t>
      </w:r>
      <w:r w:rsidRPr="00DD7CB8">
        <w:rPr>
          <w:color w:val="222222"/>
          <w:shd w:val="clear" w:color="auto" w:fill="FFFFFF"/>
        </w:rPr>
        <w:t xml:space="preserve"> (2009) Intraspecific competition between co</w:t>
      </w:r>
      <w:r w:rsidRPr="00DD7CB8">
        <w:rPr>
          <w:rFonts w:ascii="Cambria Math" w:hAnsi="Cambria Math" w:cs="Cambria Math"/>
          <w:color w:val="222222"/>
          <w:shd w:val="clear" w:color="auto" w:fill="FFFFFF"/>
        </w:rPr>
        <w:t>‐</w:t>
      </w:r>
      <w:r w:rsidRPr="00DD7CB8">
        <w:rPr>
          <w:color w:val="222222"/>
          <w:shd w:val="clear" w:color="auto" w:fill="FFFFFF"/>
        </w:rPr>
        <w:t>infecting parasite strains enhances host survival in African trypanosomes. </w:t>
      </w:r>
      <w:r w:rsidRPr="00DD7CB8">
        <w:rPr>
          <w:i/>
          <w:iCs/>
          <w:color w:val="222222"/>
          <w:shd w:val="clear" w:color="auto" w:fill="FFFFFF"/>
        </w:rPr>
        <w:t>Ecology</w:t>
      </w:r>
      <w:r w:rsidRPr="00DD7CB8">
        <w:rPr>
          <w:color w:val="222222"/>
          <w:shd w:val="clear" w:color="auto" w:fill="FFFFFF"/>
        </w:rPr>
        <w:t> </w:t>
      </w:r>
      <w:r w:rsidRPr="00DD7CB8">
        <w:rPr>
          <w:b/>
          <w:bCs/>
          <w:color w:val="222222"/>
          <w:shd w:val="clear" w:color="auto" w:fill="FFFFFF"/>
        </w:rPr>
        <w:t>90</w:t>
      </w:r>
      <w:r w:rsidRPr="00DD7CB8">
        <w:rPr>
          <w:color w:val="222222"/>
          <w:shd w:val="clear" w:color="auto" w:fill="FFFFFF"/>
        </w:rPr>
        <w:t>(12)</w:t>
      </w:r>
      <w:r w:rsidR="00A37B0B" w:rsidRPr="00DD7CB8">
        <w:rPr>
          <w:color w:val="222222"/>
          <w:shd w:val="clear" w:color="auto" w:fill="FFFFFF"/>
        </w:rPr>
        <w:t>,</w:t>
      </w:r>
      <w:r w:rsidRPr="00DD7CB8">
        <w:rPr>
          <w:color w:val="222222"/>
          <w:shd w:val="clear" w:color="auto" w:fill="FFFFFF"/>
        </w:rPr>
        <w:t xml:space="preserve"> 3367-3378.</w:t>
      </w:r>
      <w:r w:rsidR="005051BA" w:rsidRPr="00DD7CB8">
        <w:rPr>
          <w:color w:val="222222"/>
          <w:shd w:val="clear" w:color="auto" w:fill="FFFFFF"/>
        </w:rPr>
        <w:t xml:space="preserve"> doi.org/10.1890/08-2291.1</w:t>
      </w:r>
    </w:p>
    <w:p w14:paraId="4A15E681" w14:textId="0D9F286F" w:rsidR="00C3789E" w:rsidRPr="00DD7CB8" w:rsidRDefault="00C3789E" w:rsidP="006F4252">
      <w:pPr>
        <w:ind w:firstLine="425"/>
        <w:rPr>
          <w:color w:val="222222"/>
          <w:shd w:val="clear" w:color="auto" w:fill="FFFFFF"/>
        </w:rPr>
      </w:pPr>
      <w:r w:rsidRPr="00DD7CB8">
        <w:rPr>
          <w:b/>
          <w:bCs/>
          <w:color w:val="222222"/>
          <w:shd w:val="clear" w:color="auto" w:fill="FFFFFF"/>
        </w:rPr>
        <w:t>Beadell, JS and Fleischer, RC</w:t>
      </w:r>
      <w:r w:rsidRPr="00DD7CB8">
        <w:rPr>
          <w:color w:val="222222"/>
          <w:shd w:val="clear" w:color="auto" w:fill="FFFFFF"/>
        </w:rPr>
        <w:t xml:space="preserve"> (2005) A restriction enzyme–based assay to distinguish between avian </w:t>
      </w:r>
      <w:proofErr w:type="spellStart"/>
      <w:r w:rsidRPr="00DD7CB8">
        <w:rPr>
          <w:color w:val="222222"/>
          <w:shd w:val="clear" w:color="auto" w:fill="FFFFFF"/>
        </w:rPr>
        <w:t>hemosporidians</w:t>
      </w:r>
      <w:proofErr w:type="spellEnd"/>
      <w:r w:rsidRPr="00DD7CB8">
        <w:rPr>
          <w:color w:val="222222"/>
          <w:shd w:val="clear" w:color="auto" w:fill="FFFFFF"/>
        </w:rPr>
        <w:t xml:space="preserve">. </w:t>
      </w:r>
      <w:r w:rsidRPr="00DD7CB8">
        <w:rPr>
          <w:i/>
          <w:iCs/>
          <w:color w:val="222222"/>
          <w:shd w:val="clear" w:color="auto" w:fill="FFFFFF"/>
        </w:rPr>
        <w:t>Journal of Parasitology</w:t>
      </w:r>
      <w:r w:rsidRPr="00DD7CB8">
        <w:rPr>
          <w:color w:val="222222"/>
          <w:shd w:val="clear" w:color="auto" w:fill="FFFFFF"/>
        </w:rPr>
        <w:t xml:space="preserve"> </w:t>
      </w:r>
      <w:r w:rsidRPr="00DD7CB8">
        <w:rPr>
          <w:b/>
          <w:bCs/>
          <w:color w:val="222222"/>
          <w:shd w:val="clear" w:color="auto" w:fill="FFFFFF"/>
        </w:rPr>
        <w:t>91</w:t>
      </w:r>
      <w:r w:rsidRPr="00DD7CB8">
        <w:rPr>
          <w:color w:val="222222"/>
          <w:shd w:val="clear" w:color="auto" w:fill="FFFFFF"/>
        </w:rPr>
        <w:t xml:space="preserve">(3), 683-685. </w:t>
      </w:r>
      <w:proofErr w:type="spellStart"/>
      <w:r w:rsidRPr="00DD7CB8">
        <w:rPr>
          <w:color w:val="222222"/>
          <w:shd w:val="clear" w:color="auto" w:fill="FFFFFF"/>
        </w:rPr>
        <w:t>doi</w:t>
      </w:r>
      <w:proofErr w:type="spellEnd"/>
      <w:r w:rsidRPr="00DD7CB8">
        <w:rPr>
          <w:color w:val="222222"/>
          <w:shd w:val="clear" w:color="auto" w:fill="FFFFFF"/>
        </w:rPr>
        <w:t>: 10.1645/GE-3412RN</w:t>
      </w:r>
    </w:p>
    <w:p w14:paraId="322E2CE1" w14:textId="12906E3C" w:rsidR="00A12DFD" w:rsidRPr="00DD7CB8" w:rsidRDefault="00A12DFD" w:rsidP="006F4252">
      <w:pPr>
        <w:ind w:firstLine="425"/>
        <w:rPr>
          <w:color w:val="222222"/>
          <w:shd w:val="clear" w:color="auto" w:fill="FFFFFF"/>
        </w:rPr>
      </w:pPr>
      <w:r w:rsidRPr="00DD7CB8">
        <w:rPr>
          <w:b/>
          <w:bCs/>
          <w:color w:val="222222"/>
          <w:shd w:val="clear" w:color="auto" w:fill="FFFFFF"/>
        </w:rPr>
        <w:t>Bensch, S., Hellgren, O., &amp; Pérez‐Tris, J.</w:t>
      </w:r>
      <w:r w:rsidRPr="00DD7CB8">
        <w:rPr>
          <w:color w:val="222222"/>
          <w:shd w:val="clear" w:color="auto" w:fill="FFFFFF"/>
        </w:rPr>
        <w:t xml:space="preserve"> (2009). </w:t>
      </w:r>
      <w:proofErr w:type="spellStart"/>
      <w:r w:rsidRPr="00DD7CB8">
        <w:rPr>
          <w:color w:val="222222"/>
          <w:shd w:val="clear" w:color="auto" w:fill="FFFFFF"/>
        </w:rPr>
        <w:t>MalAvi</w:t>
      </w:r>
      <w:proofErr w:type="spellEnd"/>
      <w:r w:rsidRPr="00DD7CB8">
        <w:rPr>
          <w:color w:val="222222"/>
          <w:shd w:val="clear" w:color="auto" w:fill="FFFFFF"/>
        </w:rPr>
        <w:t xml:space="preserve">: a public database of malaria parasites and related </w:t>
      </w:r>
      <w:proofErr w:type="spellStart"/>
      <w:r w:rsidRPr="00DD7CB8">
        <w:rPr>
          <w:color w:val="222222"/>
          <w:shd w:val="clear" w:color="auto" w:fill="FFFFFF"/>
        </w:rPr>
        <w:t>haemosporidians</w:t>
      </w:r>
      <w:proofErr w:type="spellEnd"/>
      <w:r w:rsidRPr="00DD7CB8">
        <w:rPr>
          <w:color w:val="222222"/>
          <w:shd w:val="clear" w:color="auto" w:fill="FFFFFF"/>
        </w:rPr>
        <w:t xml:space="preserve"> in avian hosts based on mitochondrial cytochrome b lineages. </w:t>
      </w:r>
      <w:r w:rsidRPr="00DD7CB8">
        <w:rPr>
          <w:i/>
          <w:iCs/>
          <w:color w:val="222222"/>
          <w:shd w:val="clear" w:color="auto" w:fill="FFFFFF"/>
        </w:rPr>
        <w:t>Molecular Ecology Resources</w:t>
      </w:r>
      <w:r w:rsidRPr="00DD7CB8">
        <w:rPr>
          <w:color w:val="222222"/>
          <w:shd w:val="clear" w:color="auto" w:fill="FFFFFF"/>
        </w:rPr>
        <w:t xml:space="preserve">, </w:t>
      </w:r>
      <w:r w:rsidRPr="00DD7CB8">
        <w:rPr>
          <w:b/>
          <w:bCs/>
          <w:color w:val="222222"/>
          <w:shd w:val="clear" w:color="auto" w:fill="FFFFFF"/>
        </w:rPr>
        <w:t>9</w:t>
      </w:r>
      <w:r w:rsidRPr="00DD7CB8">
        <w:rPr>
          <w:color w:val="222222"/>
          <w:shd w:val="clear" w:color="auto" w:fill="FFFFFF"/>
        </w:rPr>
        <w:t>(5), 1353-1358.</w:t>
      </w:r>
    </w:p>
    <w:p w14:paraId="5E5B833B" w14:textId="2D946F0D" w:rsidR="005E26DC" w:rsidRPr="00DD7CB8" w:rsidRDefault="001D2B79" w:rsidP="006F4252">
      <w:pPr>
        <w:ind w:firstLine="425"/>
        <w:rPr>
          <w:color w:val="222222"/>
          <w:shd w:val="clear" w:color="auto" w:fill="FFFFFF"/>
        </w:rPr>
      </w:pPr>
      <w:r w:rsidRPr="00DD7CB8">
        <w:rPr>
          <w:b/>
          <w:bCs/>
          <w:color w:val="222222"/>
          <w:shd w:val="clear" w:color="auto" w:fill="FFFFFF"/>
        </w:rPr>
        <w:t xml:space="preserve">Bentz, S, Rigaud, T, Barroca, M, Martin-Laurent, F, Bru, D, Moreau, J and Faivre, B </w:t>
      </w:r>
      <w:r w:rsidR="005E26DC" w:rsidRPr="00DD7CB8">
        <w:rPr>
          <w:color w:val="222222"/>
          <w:shd w:val="clear" w:color="auto" w:fill="FFFFFF"/>
        </w:rPr>
        <w:t xml:space="preserve">(2006) Sensitive measure of prevalence and parasitaemia of </w:t>
      </w:r>
      <w:proofErr w:type="spellStart"/>
      <w:r w:rsidR="005E26DC" w:rsidRPr="00DD7CB8">
        <w:rPr>
          <w:color w:val="222222"/>
          <w:shd w:val="clear" w:color="auto" w:fill="FFFFFF"/>
        </w:rPr>
        <w:t>haemosporidia</w:t>
      </w:r>
      <w:proofErr w:type="spellEnd"/>
      <w:r w:rsidR="005E26DC" w:rsidRPr="00DD7CB8">
        <w:rPr>
          <w:color w:val="222222"/>
          <w:shd w:val="clear" w:color="auto" w:fill="FFFFFF"/>
        </w:rPr>
        <w:t xml:space="preserve"> from European blackbird (</w:t>
      </w:r>
      <w:r w:rsidR="005E26DC" w:rsidRPr="00DD7CB8">
        <w:rPr>
          <w:i/>
          <w:iCs/>
          <w:color w:val="222222"/>
          <w:shd w:val="clear" w:color="auto" w:fill="FFFFFF"/>
        </w:rPr>
        <w:t>Turdus merula</w:t>
      </w:r>
      <w:r w:rsidR="005E26DC" w:rsidRPr="00DD7CB8">
        <w:rPr>
          <w:color w:val="222222"/>
          <w:shd w:val="clear" w:color="auto" w:fill="FFFFFF"/>
        </w:rPr>
        <w:t xml:space="preserve">) populations: </w:t>
      </w:r>
      <w:r w:rsidRPr="00DD7CB8">
        <w:rPr>
          <w:color w:val="222222"/>
          <w:shd w:val="clear" w:color="auto" w:fill="FFFFFF"/>
        </w:rPr>
        <w:t>v</w:t>
      </w:r>
      <w:r w:rsidR="005E26DC" w:rsidRPr="00DD7CB8">
        <w:rPr>
          <w:color w:val="222222"/>
          <w:shd w:val="clear" w:color="auto" w:fill="FFFFFF"/>
        </w:rPr>
        <w:t xml:space="preserve">alue of PCR-RFLP and quantitative PCR. </w:t>
      </w:r>
      <w:r w:rsidR="005E26DC" w:rsidRPr="00DD7CB8">
        <w:rPr>
          <w:i/>
          <w:iCs/>
          <w:color w:val="222222"/>
          <w:shd w:val="clear" w:color="auto" w:fill="FFFFFF"/>
        </w:rPr>
        <w:t>Parasitology</w:t>
      </w:r>
      <w:r w:rsidR="005E26DC" w:rsidRPr="00DD7CB8">
        <w:rPr>
          <w:color w:val="222222"/>
          <w:shd w:val="clear" w:color="auto" w:fill="FFFFFF"/>
        </w:rPr>
        <w:t xml:space="preserve"> </w:t>
      </w:r>
      <w:r w:rsidR="005E26DC" w:rsidRPr="00DD7CB8">
        <w:rPr>
          <w:b/>
          <w:bCs/>
          <w:color w:val="222222"/>
          <w:shd w:val="clear" w:color="auto" w:fill="FFFFFF"/>
        </w:rPr>
        <w:t>133</w:t>
      </w:r>
      <w:r w:rsidR="005E26DC" w:rsidRPr="00DD7CB8">
        <w:rPr>
          <w:color w:val="222222"/>
          <w:shd w:val="clear" w:color="auto" w:fill="FFFFFF"/>
        </w:rPr>
        <w:t xml:space="preserve">(6), 685-692. </w:t>
      </w:r>
      <w:proofErr w:type="spellStart"/>
      <w:r w:rsidR="005E26DC" w:rsidRPr="00DD7CB8">
        <w:rPr>
          <w:color w:val="222222"/>
          <w:shd w:val="clear" w:color="auto" w:fill="FFFFFF"/>
        </w:rPr>
        <w:t>doi</w:t>
      </w:r>
      <w:proofErr w:type="spellEnd"/>
      <w:r w:rsidR="005E26DC" w:rsidRPr="00DD7CB8">
        <w:rPr>
          <w:color w:val="222222"/>
          <w:shd w:val="clear" w:color="auto" w:fill="FFFFFF"/>
        </w:rPr>
        <w:t>:</w:t>
      </w:r>
      <w:r w:rsidR="00C044A8" w:rsidRPr="00DD7CB8">
        <w:rPr>
          <w:color w:val="222222"/>
          <w:shd w:val="clear" w:color="auto" w:fill="FFFFFF"/>
        </w:rPr>
        <w:t xml:space="preserve"> </w:t>
      </w:r>
      <w:r w:rsidR="005E26DC" w:rsidRPr="00DD7CB8">
        <w:rPr>
          <w:color w:val="222222"/>
          <w:shd w:val="clear" w:color="auto" w:fill="FFFFFF"/>
        </w:rPr>
        <w:t>10.1017/S0031182006001090</w:t>
      </w:r>
    </w:p>
    <w:p w14:paraId="5C142128" w14:textId="49712749" w:rsidR="005E26DC" w:rsidRPr="00DD7CB8" w:rsidRDefault="08E9EEA7" w:rsidP="1EEDDC22">
      <w:pPr>
        <w:ind w:firstLine="425"/>
        <w:rPr>
          <w:rFonts w:eastAsia="Times New Roman" w:cs="Times New Roman"/>
          <w:szCs w:val="24"/>
        </w:rPr>
      </w:pPr>
      <w:proofErr w:type="spellStart"/>
      <w:r w:rsidRPr="00DD7CB8">
        <w:rPr>
          <w:b/>
          <w:bCs/>
          <w:color w:val="222222"/>
          <w:shd w:val="clear" w:color="auto" w:fill="FFFFFF"/>
        </w:rPr>
        <w:lastRenderedPageBreak/>
        <w:t>Bichet</w:t>
      </w:r>
      <w:proofErr w:type="spellEnd"/>
      <w:r w:rsidRPr="00DD7CB8">
        <w:rPr>
          <w:b/>
          <w:bCs/>
          <w:color w:val="222222"/>
          <w:shd w:val="clear" w:color="auto" w:fill="FFFFFF"/>
        </w:rPr>
        <w:t>, C,</w:t>
      </w:r>
      <w:r w:rsidR="37FBD54F" w:rsidRPr="00DD7CB8">
        <w:rPr>
          <w:b/>
          <w:bCs/>
          <w:color w:val="222222"/>
          <w:shd w:val="clear" w:color="auto" w:fill="FFFFFF"/>
        </w:rPr>
        <w:t xml:space="preserve"> </w:t>
      </w:r>
      <w:proofErr w:type="spellStart"/>
      <w:r w:rsidRPr="00DD7CB8">
        <w:rPr>
          <w:b/>
          <w:bCs/>
          <w:color w:val="222222"/>
          <w:shd w:val="clear" w:color="auto" w:fill="FFFFFF"/>
        </w:rPr>
        <w:t>Brischoux</w:t>
      </w:r>
      <w:proofErr w:type="spellEnd"/>
      <w:r w:rsidRPr="00DD7CB8">
        <w:rPr>
          <w:b/>
          <w:bCs/>
          <w:color w:val="222222"/>
          <w:shd w:val="clear" w:color="auto" w:fill="FFFFFF"/>
        </w:rPr>
        <w:t>, F,</w:t>
      </w:r>
      <w:r w:rsidR="37FBD54F" w:rsidRPr="00DD7CB8">
        <w:rPr>
          <w:b/>
          <w:bCs/>
          <w:color w:val="222222"/>
          <w:shd w:val="clear" w:color="auto" w:fill="FFFFFF"/>
        </w:rPr>
        <w:t xml:space="preserve"> </w:t>
      </w:r>
      <w:proofErr w:type="spellStart"/>
      <w:r w:rsidRPr="00DD7CB8">
        <w:rPr>
          <w:b/>
          <w:bCs/>
          <w:color w:val="222222"/>
          <w:shd w:val="clear" w:color="auto" w:fill="FFFFFF"/>
        </w:rPr>
        <w:t>Ribout</w:t>
      </w:r>
      <w:proofErr w:type="spellEnd"/>
      <w:r w:rsidRPr="00DD7CB8">
        <w:rPr>
          <w:b/>
          <w:bCs/>
          <w:color w:val="222222"/>
          <w:shd w:val="clear" w:color="auto" w:fill="FFFFFF"/>
        </w:rPr>
        <w:t xml:space="preserve">, C, Parenteau, C, </w:t>
      </w:r>
      <w:proofErr w:type="spellStart"/>
      <w:r w:rsidRPr="00DD7CB8">
        <w:rPr>
          <w:b/>
          <w:bCs/>
          <w:color w:val="222222"/>
          <w:shd w:val="clear" w:color="auto" w:fill="FFFFFF"/>
        </w:rPr>
        <w:t>Meillere</w:t>
      </w:r>
      <w:proofErr w:type="spellEnd"/>
      <w:r w:rsidRPr="00DD7CB8">
        <w:rPr>
          <w:b/>
          <w:bCs/>
          <w:color w:val="222222"/>
          <w:shd w:val="clear" w:color="auto" w:fill="FFFFFF"/>
        </w:rPr>
        <w:t xml:space="preserve">, A and </w:t>
      </w:r>
      <w:proofErr w:type="spellStart"/>
      <w:r w:rsidRPr="00DD7CB8">
        <w:rPr>
          <w:b/>
          <w:bCs/>
          <w:color w:val="222222"/>
          <w:shd w:val="clear" w:color="auto" w:fill="FFFFFF"/>
        </w:rPr>
        <w:t>Angelier</w:t>
      </w:r>
      <w:proofErr w:type="spellEnd"/>
      <w:r w:rsidRPr="00DD7CB8">
        <w:rPr>
          <w:b/>
          <w:bCs/>
          <w:color w:val="222222"/>
          <w:shd w:val="clear" w:color="auto" w:fill="FFFFFF"/>
        </w:rPr>
        <w:t>, F</w:t>
      </w:r>
      <w:r w:rsidRPr="00DD7CB8">
        <w:rPr>
          <w:color w:val="222222"/>
          <w:shd w:val="clear" w:color="auto" w:fill="FFFFFF"/>
        </w:rPr>
        <w:t xml:space="preserve"> (2020)</w:t>
      </w:r>
      <w:r w:rsidR="471DB14F" w:rsidRPr="00DD7CB8">
        <w:rPr>
          <w:color w:val="222222"/>
          <w:shd w:val="clear" w:color="auto" w:fill="FFFFFF"/>
        </w:rPr>
        <w:t xml:space="preserve"> </w:t>
      </w:r>
      <w:r w:rsidRPr="00DD7CB8">
        <w:rPr>
          <w:color w:val="222222"/>
          <w:shd w:val="clear" w:color="auto" w:fill="FFFFFF"/>
        </w:rPr>
        <w:t xml:space="preserve">Physiological and morphological correlates of blood parasite infection in urban and non-urban house sparrow populations. </w:t>
      </w:r>
      <w:proofErr w:type="spellStart"/>
      <w:r w:rsidRPr="00DD7CB8">
        <w:rPr>
          <w:i/>
          <w:iCs/>
          <w:color w:val="222222"/>
          <w:shd w:val="clear" w:color="auto" w:fill="FFFFFF"/>
        </w:rPr>
        <w:t>Plos</w:t>
      </w:r>
      <w:proofErr w:type="spellEnd"/>
      <w:r w:rsidRPr="00DD7CB8">
        <w:rPr>
          <w:i/>
          <w:iCs/>
          <w:color w:val="222222"/>
          <w:shd w:val="clear" w:color="auto" w:fill="FFFFFF"/>
        </w:rPr>
        <w:t xml:space="preserve"> One</w:t>
      </w:r>
      <w:r w:rsidRPr="00DD7CB8">
        <w:rPr>
          <w:color w:val="222222"/>
          <w:shd w:val="clear" w:color="auto" w:fill="FFFFFF"/>
        </w:rPr>
        <w:t xml:space="preserve"> </w:t>
      </w:r>
      <w:r w:rsidRPr="00DD7CB8">
        <w:rPr>
          <w:b/>
          <w:bCs/>
          <w:color w:val="222222"/>
          <w:shd w:val="clear" w:color="auto" w:fill="FFFFFF"/>
        </w:rPr>
        <w:t>15</w:t>
      </w:r>
      <w:r w:rsidRPr="00DD7CB8">
        <w:rPr>
          <w:color w:val="222222"/>
          <w:shd w:val="clear" w:color="auto" w:fill="FFFFFF"/>
        </w:rPr>
        <w:t xml:space="preserve">(8). </w:t>
      </w:r>
      <w:hyperlink r:id="rId10" w:history="1">
        <w:proofErr w:type="spellStart"/>
        <w:r w:rsidR="6DD3FFFB" w:rsidRPr="00DD7CB8">
          <w:rPr>
            <w:rStyle w:val="Hyperlink"/>
            <w:color w:val="auto"/>
            <w:u w:val="none"/>
            <w:shd w:val="clear" w:color="auto" w:fill="FFFFFF"/>
          </w:rPr>
          <w:t>doi</w:t>
        </w:r>
        <w:proofErr w:type="spellEnd"/>
        <w:r w:rsidR="6DD3FFFB" w:rsidRPr="00DD7CB8">
          <w:rPr>
            <w:rStyle w:val="Hyperlink"/>
            <w:color w:val="auto"/>
            <w:u w:val="none"/>
            <w:shd w:val="clear" w:color="auto" w:fill="FFFFFF"/>
          </w:rPr>
          <w:t>: 10.1371/journal.pone</w:t>
        </w:r>
        <w:r w:rsidR="71ED1002" w:rsidRPr="00DD7CB8">
          <w:rPr>
            <w:rStyle w:val="Hyperlink"/>
            <w:color w:val="auto"/>
            <w:u w:val="none"/>
            <w:shd w:val="clear" w:color="auto" w:fill="FFFFFF"/>
          </w:rPr>
          <w:t>.0237170</w:t>
        </w:r>
      </w:hyperlink>
    </w:p>
    <w:p w14:paraId="13F9EBAB" w14:textId="31CF5C3A" w:rsidR="005E26DC" w:rsidRPr="00DD7CB8" w:rsidRDefault="1D0E961D" w:rsidP="1EEDDC22">
      <w:pPr>
        <w:ind w:firstLine="425"/>
        <w:rPr>
          <w:rFonts w:eastAsia="Times New Roman" w:cs="Times New Roman"/>
          <w:szCs w:val="24"/>
          <w:shd w:val="clear" w:color="auto" w:fill="FFFFFF"/>
        </w:rPr>
      </w:pPr>
      <w:r w:rsidRPr="00DD7CB8">
        <w:rPr>
          <w:rFonts w:eastAsia="Times New Roman" w:cs="Times New Roman"/>
          <w:b/>
          <w:bCs/>
          <w:color w:val="222222"/>
          <w:szCs w:val="24"/>
        </w:rPr>
        <w:t xml:space="preserve">Böhme, U, Otto, TD, Cotton, JA, </w:t>
      </w:r>
      <w:proofErr w:type="spellStart"/>
      <w:r w:rsidRPr="00DD7CB8">
        <w:rPr>
          <w:rFonts w:eastAsia="Times New Roman" w:cs="Times New Roman"/>
          <w:b/>
          <w:bCs/>
          <w:color w:val="222222"/>
          <w:szCs w:val="24"/>
        </w:rPr>
        <w:t>Steinbiss</w:t>
      </w:r>
      <w:proofErr w:type="spellEnd"/>
      <w:r w:rsidRPr="00DD7CB8">
        <w:rPr>
          <w:rFonts w:eastAsia="Times New Roman" w:cs="Times New Roman"/>
          <w:b/>
          <w:bCs/>
          <w:color w:val="222222"/>
          <w:szCs w:val="24"/>
        </w:rPr>
        <w:t>, S, Sanders, M, Oyola, SO, Nicot, A, Gandon, S, Patra, KP, Herd, C and Bushell, E</w:t>
      </w:r>
      <w:r w:rsidRPr="00DD7CB8">
        <w:rPr>
          <w:rFonts w:eastAsia="Times New Roman" w:cs="Times New Roman"/>
          <w:color w:val="222222"/>
          <w:szCs w:val="24"/>
        </w:rPr>
        <w:t xml:space="preserve"> </w:t>
      </w:r>
      <w:r w:rsidR="17FB6C97" w:rsidRPr="00DD7CB8">
        <w:rPr>
          <w:rFonts w:eastAsia="Times New Roman" w:cs="Times New Roman"/>
          <w:color w:val="222222"/>
          <w:szCs w:val="24"/>
        </w:rPr>
        <w:t>(</w:t>
      </w:r>
      <w:r w:rsidRPr="00DD7CB8">
        <w:rPr>
          <w:rFonts w:eastAsia="Times New Roman" w:cs="Times New Roman"/>
          <w:color w:val="222222"/>
          <w:szCs w:val="24"/>
        </w:rPr>
        <w:t>2018</w:t>
      </w:r>
      <w:r w:rsidR="63F01C29" w:rsidRPr="00DD7CB8">
        <w:rPr>
          <w:rFonts w:eastAsia="Times New Roman" w:cs="Times New Roman"/>
          <w:color w:val="222222"/>
          <w:szCs w:val="24"/>
        </w:rPr>
        <w:t>)</w:t>
      </w:r>
      <w:r w:rsidRPr="00DD7CB8">
        <w:rPr>
          <w:rFonts w:eastAsia="Times New Roman" w:cs="Times New Roman"/>
          <w:color w:val="222222"/>
          <w:szCs w:val="24"/>
        </w:rPr>
        <w:t xml:space="preserve"> Complete avian malaria parasite genomes reveal features associated with lineage-specific evolution in birds and mammals. </w:t>
      </w:r>
      <w:r w:rsidRPr="00DD7CB8">
        <w:rPr>
          <w:rFonts w:eastAsia="Times New Roman" w:cs="Times New Roman"/>
          <w:i/>
          <w:iCs/>
          <w:color w:val="222222"/>
          <w:szCs w:val="24"/>
        </w:rPr>
        <w:t>Genome research</w:t>
      </w:r>
      <w:r w:rsidRPr="00DD7CB8">
        <w:rPr>
          <w:rFonts w:eastAsia="Times New Roman" w:cs="Times New Roman"/>
          <w:color w:val="222222"/>
          <w:szCs w:val="24"/>
        </w:rPr>
        <w:t xml:space="preserve"> </w:t>
      </w:r>
      <w:r w:rsidRPr="00DD7CB8">
        <w:rPr>
          <w:rFonts w:eastAsia="Times New Roman" w:cs="Times New Roman"/>
          <w:b/>
          <w:bCs/>
          <w:color w:val="222222"/>
          <w:szCs w:val="24"/>
        </w:rPr>
        <w:t>28</w:t>
      </w:r>
      <w:r w:rsidRPr="00DD7CB8">
        <w:rPr>
          <w:rFonts w:eastAsia="Times New Roman" w:cs="Times New Roman"/>
          <w:color w:val="222222"/>
          <w:szCs w:val="24"/>
        </w:rPr>
        <w:t>(4), 547-560.</w:t>
      </w:r>
      <w:r w:rsidR="23008E51" w:rsidRPr="00DD7CB8">
        <w:rPr>
          <w:rFonts w:eastAsia="Times New Roman" w:cs="Times New Roman"/>
          <w:color w:val="222222"/>
          <w:szCs w:val="24"/>
        </w:rPr>
        <w:t xml:space="preserve"> </w:t>
      </w:r>
      <w:proofErr w:type="spellStart"/>
      <w:r w:rsidR="23008E51" w:rsidRPr="00DD7CB8">
        <w:rPr>
          <w:rFonts w:eastAsia="Times New Roman" w:cs="Times New Roman"/>
          <w:color w:val="222222"/>
          <w:szCs w:val="24"/>
        </w:rPr>
        <w:t>doi</w:t>
      </w:r>
      <w:proofErr w:type="spellEnd"/>
      <w:r w:rsidR="23008E51" w:rsidRPr="00DD7CB8">
        <w:rPr>
          <w:rFonts w:eastAsia="Times New Roman" w:cs="Times New Roman"/>
          <w:color w:val="222222"/>
          <w:szCs w:val="24"/>
        </w:rPr>
        <w:t xml:space="preserve">: </w:t>
      </w:r>
      <w:r w:rsidR="23008E51" w:rsidRPr="00DD7CB8">
        <w:rPr>
          <w:rFonts w:eastAsia="Times New Roman" w:cs="Times New Roman"/>
          <w:color w:val="333333"/>
          <w:szCs w:val="24"/>
        </w:rPr>
        <w:t>10.1101/086504</w:t>
      </w:r>
    </w:p>
    <w:p w14:paraId="43417999" w14:textId="6CD4692D" w:rsidR="005E26DC" w:rsidRPr="00DD7CB8" w:rsidRDefault="005E26DC" w:rsidP="006F4252">
      <w:pPr>
        <w:ind w:firstLine="425"/>
        <w:rPr>
          <w:color w:val="222222"/>
        </w:rPr>
      </w:pPr>
      <w:r w:rsidRPr="00DD7CB8">
        <w:rPr>
          <w:b/>
          <w:bCs/>
          <w:color w:val="222222"/>
        </w:rPr>
        <w:t>Bordes, F and Morand, S</w:t>
      </w:r>
      <w:r w:rsidRPr="00DD7CB8">
        <w:rPr>
          <w:color w:val="222222"/>
        </w:rPr>
        <w:t xml:space="preserve"> (2011) The impact of multiple infections on wild animal hosts: a review. </w:t>
      </w:r>
      <w:r w:rsidRPr="00DD7CB8">
        <w:rPr>
          <w:i/>
          <w:color w:val="222222"/>
        </w:rPr>
        <w:t>Infection Ecology and Epidemiology</w:t>
      </w:r>
      <w:r w:rsidRPr="00DD7CB8">
        <w:rPr>
          <w:color w:val="222222"/>
        </w:rPr>
        <w:t xml:space="preserve"> </w:t>
      </w:r>
      <w:r w:rsidRPr="00DD7CB8">
        <w:rPr>
          <w:b/>
          <w:bCs/>
          <w:iCs/>
          <w:color w:val="222222"/>
        </w:rPr>
        <w:t>1</w:t>
      </w:r>
      <w:r w:rsidRPr="00DD7CB8">
        <w:rPr>
          <w:color w:val="222222"/>
        </w:rPr>
        <w:t>(1)</w:t>
      </w:r>
      <w:r w:rsidR="00E006E1" w:rsidRPr="00DD7CB8">
        <w:rPr>
          <w:color w:val="222222"/>
        </w:rPr>
        <w:t>,</w:t>
      </w:r>
      <w:r w:rsidRPr="00DD7CB8">
        <w:rPr>
          <w:color w:val="222222"/>
        </w:rPr>
        <w:t xml:space="preserve"> 7346.</w:t>
      </w:r>
      <w:r w:rsidR="005051BA" w:rsidRPr="00DD7CB8">
        <w:rPr>
          <w:color w:val="222222"/>
        </w:rPr>
        <w:t xml:space="preserve"> </w:t>
      </w:r>
      <w:proofErr w:type="spellStart"/>
      <w:r w:rsidR="005051BA" w:rsidRPr="00DD7CB8">
        <w:rPr>
          <w:color w:val="222222"/>
        </w:rPr>
        <w:t>doi</w:t>
      </w:r>
      <w:proofErr w:type="spellEnd"/>
      <w:r w:rsidR="005051BA" w:rsidRPr="00DD7CB8">
        <w:rPr>
          <w:color w:val="222222"/>
        </w:rPr>
        <w:t>: 10.3402/</w:t>
      </w:r>
      <w:proofErr w:type="gramStart"/>
      <w:r w:rsidR="005051BA" w:rsidRPr="00DD7CB8">
        <w:rPr>
          <w:color w:val="222222"/>
        </w:rPr>
        <w:t>iee.v</w:t>
      </w:r>
      <w:proofErr w:type="gramEnd"/>
      <w:r w:rsidR="005051BA" w:rsidRPr="00DD7CB8">
        <w:rPr>
          <w:color w:val="222222"/>
        </w:rPr>
        <w:t>1i0.7346</w:t>
      </w:r>
    </w:p>
    <w:p w14:paraId="334382D2" w14:textId="28258586" w:rsidR="005E26DC" w:rsidRPr="00DD7CB8" w:rsidRDefault="005E26DC" w:rsidP="006F4252">
      <w:pPr>
        <w:ind w:firstLine="425"/>
      </w:pPr>
      <w:proofErr w:type="spellStart"/>
      <w:r w:rsidRPr="00DD7CB8">
        <w:rPr>
          <w:b/>
          <w:bCs/>
        </w:rPr>
        <w:t>Budischak</w:t>
      </w:r>
      <w:proofErr w:type="spellEnd"/>
      <w:r w:rsidRPr="00DD7CB8">
        <w:rPr>
          <w:b/>
          <w:bCs/>
        </w:rPr>
        <w:t xml:space="preserve">, SA, </w:t>
      </w:r>
      <w:proofErr w:type="spellStart"/>
      <w:r w:rsidRPr="00DD7CB8">
        <w:rPr>
          <w:b/>
          <w:bCs/>
        </w:rPr>
        <w:t>Jolles</w:t>
      </w:r>
      <w:proofErr w:type="spellEnd"/>
      <w:r w:rsidRPr="00DD7CB8">
        <w:rPr>
          <w:b/>
          <w:bCs/>
        </w:rPr>
        <w:t>, AE and Ezenwa, VO</w:t>
      </w:r>
      <w:r w:rsidRPr="00DD7CB8">
        <w:t xml:space="preserve"> (2012) Direct and indirect costs of coinfection in the wild: linking gastrointestinal parasite communities, host </w:t>
      </w:r>
      <w:proofErr w:type="spellStart"/>
      <w:r w:rsidRPr="00DD7CB8">
        <w:t>hematology</w:t>
      </w:r>
      <w:proofErr w:type="spellEnd"/>
      <w:r w:rsidRPr="00DD7CB8">
        <w:t xml:space="preserve">, and immune function. </w:t>
      </w:r>
      <w:r w:rsidRPr="00DD7CB8">
        <w:rPr>
          <w:i/>
          <w:iCs/>
        </w:rPr>
        <w:t>International Journal for Parasitology: Parasites and Wildlife</w:t>
      </w:r>
      <w:r w:rsidRPr="00DD7CB8">
        <w:t xml:space="preserve"> </w:t>
      </w:r>
      <w:r w:rsidRPr="00DD7CB8">
        <w:rPr>
          <w:b/>
          <w:bCs/>
        </w:rPr>
        <w:t>1</w:t>
      </w:r>
      <w:r w:rsidRPr="00DD7CB8">
        <w:t>, 2-12.</w:t>
      </w:r>
      <w:r w:rsidR="005051BA" w:rsidRPr="00DD7CB8">
        <w:t xml:space="preserve"> </w:t>
      </w:r>
      <w:proofErr w:type="spellStart"/>
      <w:r w:rsidR="005051BA" w:rsidRPr="00DD7CB8">
        <w:t>doi</w:t>
      </w:r>
      <w:proofErr w:type="spellEnd"/>
      <w:r w:rsidR="005051BA" w:rsidRPr="00DD7CB8">
        <w:t>: 10.1016/j.ijppaw.2012.10.001</w:t>
      </w:r>
    </w:p>
    <w:p w14:paraId="2113B987" w14:textId="44D10A49" w:rsidR="005E26DC" w:rsidRPr="00DD7CB8" w:rsidRDefault="00C044A8" w:rsidP="006F4252">
      <w:pPr>
        <w:ind w:firstLine="425"/>
      </w:pPr>
      <w:r w:rsidRPr="00DD7CB8">
        <w:rPr>
          <w:b/>
          <w:bCs/>
        </w:rPr>
        <w:t xml:space="preserve">Chagas, CRF, Guimarães, LDO, Monteiro, EF, </w:t>
      </w:r>
      <w:proofErr w:type="spellStart"/>
      <w:r w:rsidRPr="00DD7CB8">
        <w:rPr>
          <w:b/>
          <w:bCs/>
        </w:rPr>
        <w:t>Valkiūnas</w:t>
      </w:r>
      <w:proofErr w:type="spellEnd"/>
      <w:r w:rsidRPr="00DD7CB8">
        <w:rPr>
          <w:b/>
          <w:bCs/>
        </w:rPr>
        <w:t xml:space="preserve">, G, Katayama, MV, Santos, SV, </w:t>
      </w:r>
      <w:proofErr w:type="spellStart"/>
      <w:r w:rsidRPr="00DD7CB8">
        <w:rPr>
          <w:b/>
          <w:bCs/>
        </w:rPr>
        <w:t>Guida</w:t>
      </w:r>
      <w:proofErr w:type="spellEnd"/>
      <w:r w:rsidRPr="00DD7CB8">
        <w:rPr>
          <w:b/>
          <w:bCs/>
        </w:rPr>
        <w:t xml:space="preserve">, FJV, </w:t>
      </w:r>
      <w:proofErr w:type="spellStart"/>
      <w:r w:rsidRPr="00DD7CB8">
        <w:rPr>
          <w:b/>
          <w:bCs/>
        </w:rPr>
        <w:t>Simões</w:t>
      </w:r>
      <w:proofErr w:type="spellEnd"/>
      <w:r w:rsidRPr="00DD7CB8">
        <w:rPr>
          <w:b/>
          <w:bCs/>
        </w:rPr>
        <w:t xml:space="preserve">, RF and </w:t>
      </w:r>
      <w:proofErr w:type="spellStart"/>
      <w:r w:rsidRPr="00DD7CB8">
        <w:rPr>
          <w:b/>
          <w:bCs/>
        </w:rPr>
        <w:t>Kirchgatter</w:t>
      </w:r>
      <w:proofErr w:type="spellEnd"/>
      <w:r w:rsidRPr="00DD7CB8">
        <w:rPr>
          <w:b/>
          <w:bCs/>
        </w:rPr>
        <w:t>, K</w:t>
      </w:r>
      <w:r w:rsidRPr="00DD7CB8">
        <w:t xml:space="preserve"> (2016) </w:t>
      </w:r>
      <w:proofErr w:type="spellStart"/>
      <w:r w:rsidRPr="00DD7CB8">
        <w:t>Hemosporidian</w:t>
      </w:r>
      <w:proofErr w:type="spellEnd"/>
      <w:r w:rsidRPr="00DD7CB8">
        <w:t xml:space="preserve"> parasites of free-living birds in the São Paulo Zoo, Brazil. </w:t>
      </w:r>
      <w:r w:rsidRPr="00DD7CB8">
        <w:rPr>
          <w:i/>
          <w:iCs/>
        </w:rPr>
        <w:t>Parasitology Research</w:t>
      </w:r>
      <w:r w:rsidRPr="00DD7CB8">
        <w:t xml:space="preserve"> </w:t>
      </w:r>
      <w:r w:rsidRPr="00DD7CB8">
        <w:rPr>
          <w:b/>
          <w:bCs/>
        </w:rPr>
        <w:t>115</w:t>
      </w:r>
      <w:r w:rsidRPr="00DD7CB8">
        <w:t xml:space="preserve">, 1443-1452. </w:t>
      </w:r>
      <w:proofErr w:type="spellStart"/>
      <w:r w:rsidR="005E26DC" w:rsidRPr="00DD7CB8">
        <w:t>doi</w:t>
      </w:r>
      <w:proofErr w:type="spellEnd"/>
      <w:r w:rsidRPr="00DD7CB8">
        <w:t>:</w:t>
      </w:r>
      <w:r w:rsidR="005E26DC" w:rsidRPr="00DD7CB8">
        <w:t>/10.1007/s00436-015-4878-0</w:t>
      </w:r>
    </w:p>
    <w:p w14:paraId="6B3417B0" w14:textId="08EF34FA" w:rsidR="005E26DC" w:rsidRPr="00DD7CB8" w:rsidRDefault="005E26DC" w:rsidP="006F4252">
      <w:pPr>
        <w:ind w:firstLine="425"/>
      </w:pPr>
      <w:r w:rsidRPr="00DD7CB8">
        <w:rPr>
          <w:b/>
          <w:bCs/>
        </w:rPr>
        <w:t xml:space="preserve">Chavarría, X, Matta, N, Cadena-Ortíz, H, Alarcón, I, Bahamonde-Vinueza, D, González, A </w:t>
      </w:r>
      <w:r w:rsidR="00C044A8" w:rsidRPr="00DD7CB8">
        <w:rPr>
          <w:b/>
          <w:bCs/>
        </w:rPr>
        <w:t>and</w:t>
      </w:r>
      <w:r w:rsidRPr="00DD7CB8">
        <w:rPr>
          <w:b/>
          <w:bCs/>
        </w:rPr>
        <w:t xml:space="preserve"> Bonaccorso, E</w:t>
      </w:r>
      <w:r w:rsidRPr="00DD7CB8">
        <w:t xml:space="preserve"> (2023) Haemosporidian parasites in the ash-breasted Sierra finch (</w:t>
      </w:r>
      <w:proofErr w:type="spellStart"/>
      <w:r w:rsidRPr="00DD7CB8">
        <w:rPr>
          <w:i/>
          <w:iCs/>
        </w:rPr>
        <w:t>Geospizopsis</w:t>
      </w:r>
      <w:proofErr w:type="spellEnd"/>
      <w:r w:rsidRPr="00DD7CB8">
        <w:rPr>
          <w:i/>
          <w:iCs/>
        </w:rPr>
        <w:t xml:space="preserve"> </w:t>
      </w:r>
      <w:proofErr w:type="spellStart"/>
      <w:r w:rsidRPr="00DD7CB8">
        <w:rPr>
          <w:i/>
          <w:iCs/>
        </w:rPr>
        <w:t>plebejus</w:t>
      </w:r>
      <w:proofErr w:type="spellEnd"/>
      <w:r w:rsidRPr="00DD7CB8">
        <w:t xml:space="preserve">): </w:t>
      </w:r>
      <w:r w:rsidR="00C044A8" w:rsidRPr="00DD7CB8">
        <w:t>i</w:t>
      </w:r>
      <w:r w:rsidRPr="00DD7CB8">
        <w:t xml:space="preserve">nsights from an Andean dry forest population. </w:t>
      </w:r>
      <w:r w:rsidRPr="00DD7CB8">
        <w:rPr>
          <w:i/>
          <w:iCs/>
        </w:rPr>
        <w:t>Parasitology</w:t>
      </w:r>
      <w:r w:rsidRPr="00DD7CB8">
        <w:t xml:space="preserve"> </w:t>
      </w:r>
      <w:r w:rsidRPr="00DD7CB8">
        <w:rPr>
          <w:b/>
          <w:bCs/>
        </w:rPr>
        <w:t>150</w:t>
      </w:r>
      <w:r w:rsidRPr="00DD7CB8">
        <w:t>(1), 115-128. doi:10.1017/S0031182022001603</w:t>
      </w:r>
    </w:p>
    <w:p w14:paraId="6548542B" w14:textId="6FDD18E9" w:rsidR="006A08DD" w:rsidRPr="00DD7CB8" w:rsidRDefault="006A08DD" w:rsidP="006F4252">
      <w:pPr>
        <w:ind w:firstLine="425"/>
        <w:rPr>
          <w:rFonts w:cs="Times New Roman"/>
          <w:szCs w:val="24"/>
          <w:shd w:val="clear" w:color="auto" w:fill="FFFFFF"/>
        </w:rPr>
      </w:pPr>
      <w:proofErr w:type="spellStart"/>
      <w:r w:rsidRPr="00DD7CB8">
        <w:rPr>
          <w:rFonts w:cs="Times New Roman"/>
          <w:b/>
          <w:bCs/>
          <w:szCs w:val="24"/>
          <w:shd w:val="clear" w:color="auto" w:fill="FFFFFF"/>
        </w:rPr>
        <w:t>Ciloglu</w:t>
      </w:r>
      <w:proofErr w:type="spellEnd"/>
      <w:r w:rsidRPr="00DD7CB8">
        <w:rPr>
          <w:rFonts w:cs="Times New Roman"/>
          <w:b/>
          <w:bCs/>
          <w:szCs w:val="24"/>
          <w:shd w:val="clear" w:color="auto" w:fill="FFFFFF"/>
        </w:rPr>
        <w:t xml:space="preserve">, A, Ellis, VA, </w:t>
      </w:r>
      <w:proofErr w:type="spellStart"/>
      <w:r w:rsidRPr="00DD7CB8">
        <w:rPr>
          <w:rFonts w:cs="Times New Roman"/>
          <w:b/>
          <w:bCs/>
          <w:szCs w:val="24"/>
          <w:shd w:val="clear" w:color="auto" w:fill="FFFFFF"/>
        </w:rPr>
        <w:t>Bernotienė</w:t>
      </w:r>
      <w:proofErr w:type="spellEnd"/>
      <w:r w:rsidRPr="00DD7CB8">
        <w:rPr>
          <w:rFonts w:cs="Times New Roman"/>
          <w:b/>
          <w:bCs/>
          <w:szCs w:val="24"/>
          <w:shd w:val="clear" w:color="auto" w:fill="FFFFFF"/>
        </w:rPr>
        <w:t xml:space="preserve">, R, </w:t>
      </w:r>
      <w:proofErr w:type="spellStart"/>
      <w:r w:rsidRPr="00DD7CB8">
        <w:rPr>
          <w:rFonts w:cs="Times New Roman"/>
          <w:b/>
          <w:bCs/>
          <w:szCs w:val="24"/>
          <w:shd w:val="clear" w:color="auto" w:fill="FFFFFF"/>
        </w:rPr>
        <w:t>Valkiūnas</w:t>
      </w:r>
      <w:proofErr w:type="spellEnd"/>
      <w:r w:rsidRPr="00DD7CB8">
        <w:rPr>
          <w:rFonts w:cs="Times New Roman"/>
          <w:b/>
          <w:bCs/>
          <w:szCs w:val="24"/>
          <w:shd w:val="clear" w:color="auto" w:fill="FFFFFF"/>
        </w:rPr>
        <w:t>, G and Bensch, S</w:t>
      </w:r>
      <w:r w:rsidR="002C34DC" w:rsidRPr="00DD7CB8">
        <w:rPr>
          <w:rFonts w:cs="Times New Roman"/>
          <w:b/>
          <w:bCs/>
          <w:szCs w:val="24"/>
          <w:shd w:val="clear" w:color="auto" w:fill="FFFFFF"/>
        </w:rPr>
        <w:t xml:space="preserve"> </w:t>
      </w:r>
      <w:r w:rsidR="002C34DC" w:rsidRPr="00DD7CB8">
        <w:rPr>
          <w:rFonts w:cs="Times New Roman"/>
          <w:szCs w:val="24"/>
          <w:shd w:val="clear" w:color="auto" w:fill="FFFFFF"/>
        </w:rPr>
        <w:t>(2019)</w:t>
      </w:r>
      <w:r w:rsidRPr="00DD7CB8">
        <w:rPr>
          <w:rFonts w:cs="Times New Roman"/>
          <w:szCs w:val="24"/>
          <w:shd w:val="clear" w:color="auto" w:fill="FFFFFF"/>
        </w:rPr>
        <w:t xml:space="preserve">. A new one-step multiplex PCR assay for simultaneous detection and identification of avian haemosporidian parasites. </w:t>
      </w:r>
      <w:r w:rsidRPr="00DD7CB8">
        <w:rPr>
          <w:rFonts w:cs="Times New Roman"/>
          <w:i/>
          <w:iCs/>
          <w:szCs w:val="24"/>
          <w:shd w:val="clear" w:color="auto" w:fill="FFFFFF"/>
        </w:rPr>
        <w:t>Parasitol</w:t>
      </w:r>
      <w:r w:rsidR="002C34DC" w:rsidRPr="00DD7CB8">
        <w:rPr>
          <w:rFonts w:cs="Times New Roman"/>
          <w:i/>
          <w:iCs/>
          <w:szCs w:val="24"/>
          <w:shd w:val="clear" w:color="auto" w:fill="FFFFFF"/>
        </w:rPr>
        <w:t>ogy</w:t>
      </w:r>
      <w:r w:rsidRPr="00DD7CB8">
        <w:rPr>
          <w:rFonts w:cs="Times New Roman"/>
          <w:i/>
          <w:iCs/>
          <w:szCs w:val="24"/>
          <w:shd w:val="clear" w:color="auto" w:fill="FFFFFF"/>
        </w:rPr>
        <w:t xml:space="preserve"> Res</w:t>
      </w:r>
      <w:r w:rsidR="002C34DC" w:rsidRPr="00DD7CB8">
        <w:rPr>
          <w:rFonts w:cs="Times New Roman"/>
          <w:i/>
          <w:iCs/>
          <w:szCs w:val="24"/>
          <w:shd w:val="clear" w:color="auto" w:fill="FFFFFF"/>
        </w:rPr>
        <w:t>earch</w:t>
      </w:r>
      <w:r w:rsidR="002C34DC" w:rsidRPr="00DD7CB8">
        <w:rPr>
          <w:rFonts w:cs="Times New Roman"/>
          <w:szCs w:val="24"/>
          <w:shd w:val="clear" w:color="auto" w:fill="FFFFFF"/>
        </w:rPr>
        <w:t xml:space="preserve"> </w:t>
      </w:r>
      <w:r w:rsidRPr="00DD7CB8">
        <w:rPr>
          <w:rFonts w:cs="Times New Roman"/>
          <w:b/>
          <w:bCs/>
          <w:szCs w:val="24"/>
          <w:shd w:val="clear" w:color="auto" w:fill="FFFFFF"/>
        </w:rPr>
        <w:t>118</w:t>
      </w:r>
      <w:r w:rsidRPr="00DD7CB8">
        <w:rPr>
          <w:rFonts w:cs="Times New Roman"/>
          <w:szCs w:val="24"/>
          <w:shd w:val="clear" w:color="auto" w:fill="FFFFFF"/>
        </w:rPr>
        <w:t>(1)</w:t>
      </w:r>
      <w:r w:rsidR="002C34DC" w:rsidRPr="00DD7CB8">
        <w:rPr>
          <w:rFonts w:cs="Times New Roman"/>
          <w:szCs w:val="24"/>
          <w:shd w:val="clear" w:color="auto" w:fill="FFFFFF"/>
        </w:rPr>
        <w:t xml:space="preserve">, </w:t>
      </w:r>
      <w:r w:rsidRPr="00DD7CB8">
        <w:rPr>
          <w:rFonts w:cs="Times New Roman"/>
          <w:szCs w:val="24"/>
          <w:shd w:val="clear" w:color="auto" w:fill="FFFFFF"/>
        </w:rPr>
        <w:t xml:space="preserve">191-201. </w:t>
      </w:r>
      <w:proofErr w:type="spellStart"/>
      <w:r w:rsidRPr="00DD7CB8">
        <w:rPr>
          <w:rFonts w:cs="Times New Roman"/>
          <w:szCs w:val="24"/>
          <w:shd w:val="clear" w:color="auto" w:fill="FFFFFF"/>
        </w:rPr>
        <w:t>doi</w:t>
      </w:r>
      <w:proofErr w:type="spellEnd"/>
      <w:r w:rsidRPr="00DD7CB8">
        <w:rPr>
          <w:rFonts w:cs="Times New Roman"/>
          <w:szCs w:val="24"/>
          <w:shd w:val="clear" w:color="auto" w:fill="FFFFFF"/>
        </w:rPr>
        <w:t>: 10.1007/s00436-018-6153-7</w:t>
      </w:r>
    </w:p>
    <w:p w14:paraId="2539BF40" w14:textId="0327312D" w:rsidR="00521E6B" w:rsidRPr="00DD7CB8" w:rsidRDefault="00521E6B" w:rsidP="006F4252">
      <w:pPr>
        <w:ind w:firstLine="425"/>
        <w:rPr>
          <w:rFonts w:cs="Times New Roman"/>
          <w:szCs w:val="24"/>
        </w:rPr>
      </w:pPr>
      <w:proofErr w:type="spellStart"/>
      <w:r w:rsidRPr="00DD7CB8">
        <w:rPr>
          <w:rFonts w:cs="Times New Roman"/>
          <w:b/>
          <w:bCs/>
          <w:szCs w:val="24"/>
          <w:shd w:val="clear" w:color="auto" w:fill="FFFFFF"/>
        </w:rPr>
        <w:lastRenderedPageBreak/>
        <w:t>Ciloglu</w:t>
      </w:r>
      <w:proofErr w:type="spellEnd"/>
      <w:r w:rsidRPr="00DD7CB8">
        <w:rPr>
          <w:rFonts w:cs="Times New Roman"/>
          <w:b/>
          <w:bCs/>
          <w:szCs w:val="24"/>
          <w:shd w:val="clear" w:color="auto" w:fill="FFFFFF"/>
        </w:rPr>
        <w:t xml:space="preserve">, A, </w:t>
      </w:r>
      <w:proofErr w:type="spellStart"/>
      <w:r w:rsidRPr="00DD7CB8">
        <w:rPr>
          <w:rFonts w:cs="Times New Roman"/>
          <w:b/>
          <w:bCs/>
          <w:szCs w:val="24"/>
          <w:shd w:val="clear" w:color="auto" w:fill="FFFFFF"/>
        </w:rPr>
        <w:t>Ergen</w:t>
      </w:r>
      <w:proofErr w:type="spellEnd"/>
      <w:r w:rsidRPr="00DD7CB8">
        <w:rPr>
          <w:rFonts w:cs="Times New Roman"/>
          <w:b/>
          <w:bCs/>
          <w:szCs w:val="24"/>
          <w:shd w:val="clear" w:color="auto" w:fill="FFFFFF"/>
        </w:rPr>
        <w:t xml:space="preserve">, AG, Inci, A, </w:t>
      </w:r>
      <w:proofErr w:type="spellStart"/>
      <w:r w:rsidRPr="00DD7CB8">
        <w:rPr>
          <w:rFonts w:cs="Times New Roman"/>
          <w:b/>
          <w:bCs/>
          <w:szCs w:val="24"/>
          <w:shd w:val="clear" w:color="auto" w:fill="FFFFFF"/>
        </w:rPr>
        <w:t>Dik</w:t>
      </w:r>
      <w:proofErr w:type="spellEnd"/>
      <w:r w:rsidRPr="00DD7CB8">
        <w:rPr>
          <w:rFonts w:cs="Times New Roman"/>
          <w:b/>
          <w:bCs/>
          <w:szCs w:val="24"/>
          <w:shd w:val="clear" w:color="auto" w:fill="FFFFFF"/>
        </w:rPr>
        <w:t xml:space="preserve">, B, </w:t>
      </w:r>
      <w:proofErr w:type="spellStart"/>
      <w:r w:rsidRPr="00DD7CB8">
        <w:rPr>
          <w:rFonts w:cs="Times New Roman"/>
          <w:b/>
          <w:bCs/>
          <w:szCs w:val="24"/>
          <w:shd w:val="clear" w:color="auto" w:fill="FFFFFF"/>
        </w:rPr>
        <w:t>Duzlu</w:t>
      </w:r>
      <w:proofErr w:type="spellEnd"/>
      <w:r w:rsidRPr="00DD7CB8">
        <w:rPr>
          <w:rFonts w:cs="Times New Roman"/>
          <w:b/>
          <w:bCs/>
          <w:szCs w:val="24"/>
          <w:shd w:val="clear" w:color="auto" w:fill="FFFFFF"/>
        </w:rPr>
        <w:t xml:space="preserve">, O, </w:t>
      </w:r>
      <w:proofErr w:type="spellStart"/>
      <w:r w:rsidRPr="00DD7CB8">
        <w:rPr>
          <w:rFonts w:cs="Times New Roman"/>
          <w:b/>
          <w:bCs/>
          <w:szCs w:val="24"/>
          <w:shd w:val="clear" w:color="auto" w:fill="FFFFFF"/>
        </w:rPr>
        <w:t>Onder</w:t>
      </w:r>
      <w:proofErr w:type="spellEnd"/>
      <w:r w:rsidRPr="00DD7CB8">
        <w:rPr>
          <w:rFonts w:cs="Times New Roman"/>
          <w:b/>
          <w:bCs/>
          <w:szCs w:val="24"/>
          <w:shd w:val="clear" w:color="auto" w:fill="FFFFFF"/>
        </w:rPr>
        <w:t xml:space="preserve">, Z, </w:t>
      </w:r>
      <w:proofErr w:type="spellStart"/>
      <w:r w:rsidRPr="00DD7CB8">
        <w:rPr>
          <w:rFonts w:cs="Times New Roman"/>
          <w:b/>
          <w:bCs/>
          <w:szCs w:val="24"/>
          <w:shd w:val="clear" w:color="auto" w:fill="FFFFFF"/>
        </w:rPr>
        <w:t>Yetismis</w:t>
      </w:r>
      <w:proofErr w:type="spellEnd"/>
      <w:r w:rsidRPr="00DD7CB8">
        <w:rPr>
          <w:rFonts w:cs="Times New Roman"/>
          <w:b/>
          <w:bCs/>
          <w:szCs w:val="24"/>
          <w:shd w:val="clear" w:color="auto" w:fill="FFFFFF"/>
        </w:rPr>
        <w:t xml:space="preserve">, G, </w:t>
      </w:r>
      <w:proofErr w:type="spellStart"/>
      <w:r w:rsidRPr="00DD7CB8">
        <w:rPr>
          <w:rFonts w:cs="Times New Roman"/>
          <w:b/>
          <w:bCs/>
          <w:szCs w:val="24"/>
          <w:shd w:val="clear" w:color="auto" w:fill="FFFFFF"/>
        </w:rPr>
        <w:t>Bensch</w:t>
      </w:r>
      <w:proofErr w:type="spellEnd"/>
      <w:r w:rsidRPr="00DD7CB8">
        <w:rPr>
          <w:rFonts w:cs="Times New Roman"/>
          <w:b/>
          <w:bCs/>
          <w:szCs w:val="24"/>
          <w:shd w:val="clear" w:color="auto" w:fill="FFFFFF"/>
        </w:rPr>
        <w:t xml:space="preserve">, S, </w:t>
      </w:r>
      <w:proofErr w:type="spellStart"/>
      <w:r w:rsidRPr="00DD7CB8">
        <w:rPr>
          <w:rFonts w:cs="Times New Roman"/>
          <w:b/>
          <w:bCs/>
          <w:szCs w:val="24"/>
          <w:shd w:val="clear" w:color="auto" w:fill="FFFFFF"/>
        </w:rPr>
        <w:t>Valkiūnas</w:t>
      </w:r>
      <w:proofErr w:type="spellEnd"/>
      <w:r w:rsidRPr="00DD7CB8">
        <w:rPr>
          <w:rFonts w:cs="Times New Roman"/>
          <w:b/>
          <w:bCs/>
          <w:szCs w:val="24"/>
          <w:shd w:val="clear" w:color="auto" w:fill="FFFFFF"/>
        </w:rPr>
        <w:t>, G and Yildirim, A</w:t>
      </w:r>
      <w:r w:rsidRPr="00DD7CB8">
        <w:rPr>
          <w:rFonts w:cs="Times New Roman"/>
          <w:szCs w:val="24"/>
          <w:shd w:val="clear" w:color="auto" w:fill="FFFFFF"/>
        </w:rPr>
        <w:t xml:space="preserve"> (2020). Prevalence and genetic diversity of avian haemosporidian parasites at an intersection point of bird migration routes: Sultan Marshes National Park, Turkey. </w:t>
      </w:r>
      <w:r w:rsidRPr="00DD7CB8">
        <w:rPr>
          <w:rFonts w:cs="Times New Roman"/>
          <w:i/>
          <w:iCs/>
          <w:szCs w:val="24"/>
          <w:shd w:val="clear" w:color="auto" w:fill="FFFFFF"/>
        </w:rPr>
        <w:t>Acta Trop</w:t>
      </w:r>
      <w:r w:rsidRPr="00DD7CB8">
        <w:rPr>
          <w:rFonts w:cs="Times New Roman"/>
          <w:szCs w:val="24"/>
          <w:shd w:val="clear" w:color="auto" w:fill="FFFFFF"/>
        </w:rPr>
        <w:t xml:space="preserve">. </w:t>
      </w:r>
      <w:r w:rsidRPr="00DD7CB8">
        <w:rPr>
          <w:rFonts w:cs="Times New Roman"/>
          <w:b/>
          <w:bCs/>
          <w:szCs w:val="24"/>
          <w:shd w:val="clear" w:color="auto" w:fill="FFFFFF"/>
        </w:rPr>
        <w:t>210</w:t>
      </w:r>
      <w:r w:rsidR="00A70657" w:rsidRPr="00DD7CB8">
        <w:rPr>
          <w:rFonts w:cs="Times New Roman"/>
          <w:szCs w:val="24"/>
          <w:shd w:val="clear" w:color="auto" w:fill="FFFFFF"/>
        </w:rPr>
        <w:t>, 105465</w:t>
      </w:r>
      <w:r w:rsidRPr="00DD7CB8">
        <w:rPr>
          <w:rFonts w:cs="Times New Roman"/>
          <w:szCs w:val="24"/>
          <w:shd w:val="clear" w:color="auto" w:fill="FFFFFF"/>
        </w:rPr>
        <w:t xml:space="preserve">. </w:t>
      </w:r>
      <w:proofErr w:type="spellStart"/>
      <w:r w:rsidRPr="00DD7CB8">
        <w:rPr>
          <w:rFonts w:cs="Times New Roman"/>
          <w:szCs w:val="24"/>
          <w:shd w:val="clear" w:color="auto" w:fill="FFFFFF"/>
        </w:rPr>
        <w:t>doi</w:t>
      </w:r>
      <w:proofErr w:type="spellEnd"/>
      <w:r w:rsidRPr="00DD7CB8">
        <w:rPr>
          <w:rFonts w:cs="Times New Roman"/>
          <w:szCs w:val="24"/>
          <w:shd w:val="clear" w:color="auto" w:fill="FFFFFF"/>
        </w:rPr>
        <w:t>: 10.1016/j.actatropica.2020.105465.</w:t>
      </w:r>
    </w:p>
    <w:p w14:paraId="3C2574BC" w14:textId="2C45DD48" w:rsidR="004F3352" w:rsidRPr="00DD7CB8" w:rsidRDefault="005E26DC" w:rsidP="006F4252">
      <w:pPr>
        <w:ind w:firstLine="425"/>
        <w:rPr>
          <w:color w:val="222222"/>
          <w:shd w:val="clear" w:color="auto" w:fill="FFFFFF"/>
        </w:rPr>
      </w:pPr>
      <w:proofErr w:type="spellStart"/>
      <w:r w:rsidRPr="00DD7CB8">
        <w:rPr>
          <w:b/>
          <w:bCs/>
          <w:color w:val="222222"/>
          <w:shd w:val="clear" w:color="auto" w:fill="FFFFFF"/>
        </w:rPr>
        <w:t>Ciloglu</w:t>
      </w:r>
      <w:proofErr w:type="spellEnd"/>
      <w:r w:rsidRPr="00DD7CB8">
        <w:rPr>
          <w:b/>
          <w:bCs/>
          <w:color w:val="222222"/>
          <w:shd w:val="clear" w:color="auto" w:fill="FFFFFF"/>
        </w:rPr>
        <w:t xml:space="preserve">, A, Yildirim, A, </w:t>
      </w:r>
      <w:proofErr w:type="spellStart"/>
      <w:r w:rsidRPr="00DD7CB8">
        <w:rPr>
          <w:b/>
          <w:bCs/>
          <w:color w:val="222222"/>
          <w:shd w:val="clear" w:color="auto" w:fill="FFFFFF"/>
        </w:rPr>
        <w:t>Pekmezci</w:t>
      </w:r>
      <w:proofErr w:type="spellEnd"/>
      <w:r w:rsidRPr="00DD7CB8">
        <w:rPr>
          <w:b/>
          <w:bCs/>
          <w:color w:val="222222"/>
          <w:shd w:val="clear" w:color="auto" w:fill="FFFFFF"/>
        </w:rPr>
        <w:t xml:space="preserve">, D, </w:t>
      </w:r>
      <w:proofErr w:type="spellStart"/>
      <w:r w:rsidRPr="00DD7CB8">
        <w:rPr>
          <w:b/>
          <w:bCs/>
          <w:color w:val="222222"/>
          <w:shd w:val="clear" w:color="auto" w:fill="FFFFFF"/>
        </w:rPr>
        <w:t>Yetismis</w:t>
      </w:r>
      <w:proofErr w:type="spellEnd"/>
      <w:r w:rsidRPr="00DD7CB8">
        <w:rPr>
          <w:b/>
          <w:bCs/>
          <w:color w:val="222222"/>
          <w:shd w:val="clear" w:color="auto" w:fill="FFFFFF"/>
        </w:rPr>
        <w:t xml:space="preserve">, G, </w:t>
      </w:r>
      <w:proofErr w:type="spellStart"/>
      <w:r w:rsidRPr="00DD7CB8">
        <w:rPr>
          <w:b/>
          <w:bCs/>
          <w:color w:val="222222"/>
          <w:shd w:val="clear" w:color="auto" w:fill="FFFFFF"/>
        </w:rPr>
        <w:t>Sursal</w:t>
      </w:r>
      <w:proofErr w:type="spellEnd"/>
      <w:r w:rsidRPr="00DD7CB8">
        <w:rPr>
          <w:b/>
          <w:bCs/>
          <w:color w:val="222222"/>
          <w:shd w:val="clear" w:color="auto" w:fill="FFFFFF"/>
        </w:rPr>
        <w:t xml:space="preserve"> </w:t>
      </w:r>
      <w:proofErr w:type="spellStart"/>
      <w:r w:rsidRPr="00DD7CB8">
        <w:rPr>
          <w:b/>
          <w:bCs/>
          <w:color w:val="222222"/>
          <w:shd w:val="clear" w:color="auto" w:fill="FFFFFF"/>
        </w:rPr>
        <w:t>Simsek</w:t>
      </w:r>
      <w:proofErr w:type="spellEnd"/>
      <w:r w:rsidRPr="00DD7CB8">
        <w:rPr>
          <w:b/>
          <w:bCs/>
          <w:color w:val="222222"/>
          <w:shd w:val="clear" w:color="auto" w:fill="FFFFFF"/>
        </w:rPr>
        <w:t xml:space="preserve">, N, </w:t>
      </w:r>
      <w:proofErr w:type="spellStart"/>
      <w:r w:rsidRPr="00DD7CB8">
        <w:rPr>
          <w:b/>
          <w:bCs/>
          <w:color w:val="222222"/>
          <w:shd w:val="clear" w:color="auto" w:fill="FFFFFF"/>
        </w:rPr>
        <w:t>Simsek</w:t>
      </w:r>
      <w:proofErr w:type="spellEnd"/>
      <w:r w:rsidRPr="00DD7CB8">
        <w:rPr>
          <w:b/>
          <w:bCs/>
          <w:color w:val="222222"/>
          <w:shd w:val="clear" w:color="auto" w:fill="FFFFFF"/>
        </w:rPr>
        <w:t xml:space="preserve">, E, </w:t>
      </w:r>
      <w:proofErr w:type="spellStart"/>
      <w:r w:rsidRPr="00DD7CB8">
        <w:rPr>
          <w:b/>
          <w:bCs/>
          <w:color w:val="222222"/>
          <w:shd w:val="clear" w:color="auto" w:fill="FFFFFF"/>
        </w:rPr>
        <w:t>Duzlu</w:t>
      </w:r>
      <w:proofErr w:type="spellEnd"/>
      <w:r w:rsidRPr="00DD7CB8">
        <w:rPr>
          <w:b/>
          <w:bCs/>
          <w:color w:val="222222"/>
          <w:shd w:val="clear" w:color="auto" w:fill="FFFFFF"/>
        </w:rPr>
        <w:t xml:space="preserve">, O, </w:t>
      </w:r>
      <w:proofErr w:type="spellStart"/>
      <w:r w:rsidRPr="00DD7CB8">
        <w:rPr>
          <w:b/>
          <w:bCs/>
          <w:color w:val="222222"/>
          <w:shd w:val="clear" w:color="auto" w:fill="FFFFFF"/>
        </w:rPr>
        <w:t>Onder</w:t>
      </w:r>
      <w:proofErr w:type="spellEnd"/>
      <w:r w:rsidRPr="00DD7CB8">
        <w:rPr>
          <w:b/>
          <w:bCs/>
          <w:color w:val="222222"/>
          <w:shd w:val="clear" w:color="auto" w:fill="FFFFFF"/>
        </w:rPr>
        <w:t xml:space="preserve">, Z, </w:t>
      </w:r>
      <w:proofErr w:type="spellStart"/>
      <w:r w:rsidRPr="00DD7CB8">
        <w:rPr>
          <w:b/>
          <w:bCs/>
          <w:color w:val="222222"/>
          <w:shd w:val="clear" w:color="auto" w:fill="FFFFFF"/>
        </w:rPr>
        <w:t>Delibasi</w:t>
      </w:r>
      <w:proofErr w:type="spellEnd"/>
      <w:r w:rsidRPr="00DD7CB8">
        <w:rPr>
          <w:b/>
          <w:bCs/>
          <w:color w:val="222222"/>
          <w:shd w:val="clear" w:color="auto" w:fill="FFFFFF"/>
        </w:rPr>
        <w:t xml:space="preserve"> </w:t>
      </w:r>
      <w:proofErr w:type="spellStart"/>
      <w:r w:rsidRPr="00DD7CB8">
        <w:rPr>
          <w:b/>
          <w:bCs/>
          <w:color w:val="222222"/>
          <w:shd w:val="clear" w:color="auto" w:fill="FFFFFF"/>
        </w:rPr>
        <w:t>Kokcu</w:t>
      </w:r>
      <w:proofErr w:type="spellEnd"/>
      <w:r w:rsidRPr="00DD7CB8">
        <w:rPr>
          <w:b/>
          <w:bCs/>
          <w:color w:val="222222"/>
          <w:shd w:val="clear" w:color="auto" w:fill="FFFFFF"/>
        </w:rPr>
        <w:t xml:space="preserve">, N, </w:t>
      </w:r>
      <w:proofErr w:type="spellStart"/>
      <w:r w:rsidRPr="00DD7CB8">
        <w:rPr>
          <w:b/>
          <w:bCs/>
          <w:color w:val="222222"/>
          <w:shd w:val="clear" w:color="auto" w:fill="FFFFFF"/>
        </w:rPr>
        <w:t>Pekmezci</w:t>
      </w:r>
      <w:proofErr w:type="spellEnd"/>
      <w:r w:rsidRPr="00DD7CB8">
        <w:rPr>
          <w:b/>
          <w:bCs/>
          <w:color w:val="222222"/>
          <w:shd w:val="clear" w:color="auto" w:fill="FFFFFF"/>
        </w:rPr>
        <w:t>, GZ and Ellis, VA</w:t>
      </w:r>
      <w:r w:rsidRPr="00DD7CB8">
        <w:rPr>
          <w:color w:val="222222"/>
          <w:shd w:val="clear" w:color="auto" w:fill="FFFFFF"/>
        </w:rPr>
        <w:t xml:space="preserve"> (202</w:t>
      </w:r>
      <w:r w:rsidR="006A08DD" w:rsidRPr="00DD7CB8">
        <w:rPr>
          <w:color w:val="222222"/>
          <w:shd w:val="clear" w:color="auto" w:fill="FFFFFF"/>
        </w:rPr>
        <w:t>3</w:t>
      </w:r>
      <w:r w:rsidRPr="00DD7CB8">
        <w:rPr>
          <w:color w:val="222222"/>
          <w:shd w:val="clear" w:color="auto" w:fill="FFFFFF"/>
        </w:rPr>
        <w:t xml:space="preserve">) A novel one-step multiplex PCR protocol to detect avian haemosporidian parasites in the subgenus </w:t>
      </w:r>
      <w:r w:rsidRPr="00DD7CB8">
        <w:rPr>
          <w:i/>
          <w:iCs/>
          <w:color w:val="222222"/>
          <w:shd w:val="clear" w:color="auto" w:fill="FFFFFF"/>
        </w:rPr>
        <w:t>Haemoproteus</w:t>
      </w:r>
      <w:r w:rsidRPr="00DD7CB8">
        <w:rPr>
          <w:color w:val="222222"/>
          <w:shd w:val="clear" w:color="auto" w:fill="FFFFFF"/>
        </w:rPr>
        <w:t xml:space="preserve"> (Kruse, 1890) used to quantify parasite prevalence in domestic pigeons (</w:t>
      </w:r>
      <w:r w:rsidRPr="00DD7CB8">
        <w:rPr>
          <w:i/>
          <w:iCs/>
          <w:color w:val="222222"/>
          <w:shd w:val="clear" w:color="auto" w:fill="FFFFFF"/>
        </w:rPr>
        <w:t xml:space="preserve">Columba </w:t>
      </w:r>
      <w:proofErr w:type="spellStart"/>
      <w:r w:rsidRPr="00DD7CB8">
        <w:rPr>
          <w:i/>
          <w:iCs/>
          <w:color w:val="222222"/>
          <w:shd w:val="clear" w:color="auto" w:fill="FFFFFF"/>
        </w:rPr>
        <w:t>livia</w:t>
      </w:r>
      <w:proofErr w:type="spellEnd"/>
      <w:r w:rsidRPr="00DD7CB8">
        <w:rPr>
          <w:color w:val="222222"/>
          <w:shd w:val="clear" w:color="auto" w:fill="FFFFFF"/>
        </w:rPr>
        <w:t>) in Turkey. </w:t>
      </w:r>
      <w:r w:rsidRPr="00DD7CB8">
        <w:rPr>
          <w:i/>
          <w:iCs/>
          <w:color w:val="222222"/>
          <w:shd w:val="clear" w:color="auto" w:fill="FFFFFF"/>
        </w:rPr>
        <w:t>Veterinary Research Communications</w:t>
      </w:r>
      <w:r w:rsidRPr="00DD7CB8">
        <w:rPr>
          <w:color w:val="222222"/>
          <w:shd w:val="clear" w:color="auto" w:fill="FFFFFF"/>
        </w:rPr>
        <w:t xml:space="preserve"> 1-11.</w:t>
      </w:r>
      <w:r w:rsidR="00A74D4D" w:rsidRPr="00DD7CB8">
        <w:rPr>
          <w:color w:val="222222"/>
          <w:shd w:val="clear" w:color="auto" w:fill="FFFFFF"/>
        </w:rPr>
        <w:t xml:space="preserve"> </w:t>
      </w:r>
      <w:proofErr w:type="spellStart"/>
      <w:r w:rsidR="004F3352" w:rsidRPr="00DD7CB8">
        <w:rPr>
          <w:color w:val="222222"/>
          <w:shd w:val="clear" w:color="auto" w:fill="FFFFFF"/>
        </w:rPr>
        <w:t>doi</w:t>
      </w:r>
      <w:proofErr w:type="spellEnd"/>
      <w:r w:rsidR="004F3352" w:rsidRPr="00DD7CB8">
        <w:rPr>
          <w:color w:val="222222"/>
          <w:shd w:val="clear" w:color="auto" w:fill="FFFFFF"/>
        </w:rPr>
        <w:t>: 10.1007/s11259-022-09962-z</w:t>
      </w:r>
    </w:p>
    <w:p w14:paraId="38B857A2" w14:textId="78CBA906" w:rsidR="007C0CFC" w:rsidRPr="00DD7CB8" w:rsidRDefault="007C0CFC" w:rsidP="006F4252">
      <w:pPr>
        <w:ind w:firstLine="425"/>
        <w:rPr>
          <w:color w:val="222222"/>
          <w:shd w:val="clear" w:color="auto" w:fill="FFFFFF"/>
        </w:rPr>
      </w:pPr>
      <w:r w:rsidRPr="00DD7CB8">
        <w:rPr>
          <w:b/>
          <w:bCs/>
          <w:color w:val="222222"/>
          <w:shd w:val="clear" w:color="auto" w:fill="FFFFFF"/>
        </w:rPr>
        <w:t xml:space="preserve">Clark, P, Boardman, W, &amp; </w:t>
      </w:r>
      <w:proofErr w:type="spellStart"/>
      <w:r w:rsidRPr="00DD7CB8">
        <w:rPr>
          <w:b/>
          <w:bCs/>
          <w:color w:val="222222"/>
          <w:shd w:val="clear" w:color="auto" w:fill="FFFFFF"/>
        </w:rPr>
        <w:t>Raidal</w:t>
      </w:r>
      <w:proofErr w:type="spellEnd"/>
      <w:r w:rsidRPr="00DD7CB8">
        <w:rPr>
          <w:b/>
          <w:bCs/>
          <w:color w:val="222222"/>
          <w:shd w:val="clear" w:color="auto" w:fill="FFFFFF"/>
        </w:rPr>
        <w:t>, S</w:t>
      </w:r>
      <w:r w:rsidRPr="00DD7CB8">
        <w:rPr>
          <w:color w:val="222222"/>
          <w:shd w:val="clear" w:color="auto" w:fill="FFFFFF"/>
        </w:rPr>
        <w:t xml:space="preserve"> (2009). </w:t>
      </w:r>
      <w:r w:rsidRPr="00DD7CB8">
        <w:rPr>
          <w:i/>
          <w:iCs/>
          <w:color w:val="222222"/>
          <w:shd w:val="clear" w:color="auto" w:fill="FFFFFF"/>
        </w:rPr>
        <w:t xml:space="preserve">Atlas of clinical avian </w:t>
      </w:r>
      <w:proofErr w:type="spellStart"/>
      <w:r w:rsidRPr="00DD7CB8">
        <w:rPr>
          <w:i/>
          <w:iCs/>
          <w:color w:val="222222"/>
          <w:shd w:val="clear" w:color="auto" w:fill="FFFFFF"/>
        </w:rPr>
        <w:t>hematology</w:t>
      </w:r>
      <w:proofErr w:type="spellEnd"/>
      <w:r w:rsidRPr="00DD7CB8">
        <w:rPr>
          <w:color w:val="222222"/>
          <w:shd w:val="clear" w:color="auto" w:fill="FFFFFF"/>
        </w:rPr>
        <w:t>. John Wiley &amp; Sons.</w:t>
      </w:r>
    </w:p>
    <w:p w14:paraId="2A221F78" w14:textId="0683CC97" w:rsidR="007E1B6B" w:rsidRPr="00DD7CB8" w:rsidRDefault="007E1B6B" w:rsidP="007E1B6B">
      <w:pPr>
        <w:ind w:firstLine="425"/>
        <w:rPr>
          <w:color w:val="222222"/>
          <w:shd w:val="clear" w:color="auto" w:fill="FFFFFF"/>
        </w:rPr>
      </w:pPr>
      <w:r w:rsidRPr="00DD7CB8">
        <w:rPr>
          <w:b/>
          <w:bCs/>
          <w:color w:val="222222"/>
          <w:shd w:val="clear" w:color="auto" w:fill="FFFFFF"/>
        </w:rPr>
        <w:t>Clay, PA and Rudolf, VH</w:t>
      </w:r>
      <w:r w:rsidRPr="00DD7CB8">
        <w:rPr>
          <w:color w:val="222222"/>
          <w:shd w:val="clear" w:color="auto" w:fill="FFFFFF"/>
        </w:rPr>
        <w:t xml:space="preserve"> (2019) How parasite interaction strategies alter virulence evolution in multi‐parasite communities. </w:t>
      </w:r>
      <w:r w:rsidRPr="00DD7CB8">
        <w:rPr>
          <w:i/>
          <w:iCs/>
          <w:color w:val="222222"/>
          <w:shd w:val="clear" w:color="auto" w:fill="FFFFFF"/>
        </w:rPr>
        <w:t>Evolution</w:t>
      </w:r>
      <w:r w:rsidRPr="00DD7CB8">
        <w:rPr>
          <w:color w:val="222222"/>
          <w:shd w:val="clear" w:color="auto" w:fill="FFFFFF"/>
        </w:rPr>
        <w:t xml:space="preserve"> </w:t>
      </w:r>
      <w:r w:rsidRPr="00DD7CB8">
        <w:rPr>
          <w:b/>
          <w:bCs/>
          <w:color w:val="222222"/>
          <w:shd w:val="clear" w:color="auto" w:fill="FFFFFF"/>
        </w:rPr>
        <w:t>73</w:t>
      </w:r>
      <w:r w:rsidRPr="00DD7CB8">
        <w:rPr>
          <w:color w:val="222222"/>
          <w:shd w:val="clear" w:color="auto" w:fill="FFFFFF"/>
        </w:rPr>
        <w:t xml:space="preserve">(11), 2189-2203. </w:t>
      </w:r>
      <w:proofErr w:type="spellStart"/>
      <w:r w:rsidRPr="00DD7CB8">
        <w:rPr>
          <w:color w:val="222222"/>
          <w:shd w:val="clear" w:color="auto" w:fill="FFFFFF"/>
        </w:rPr>
        <w:t>doi</w:t>
      </w:r>
      <w:proofErr w:type="spellEnd"/>
      <w:r w:rsidRPr="00DD7CB8">
        <w:rPr>
          <w:color w:val="222222"/>
          <w:shd w:val="clear" w:color="auto" w:fill="FFFFFF"/>
        </w:rPr>
        <w:t>: 10.1111/evo.13843</w:t>
      </w:r>
    </w:p>
    <w:p w14:paraId="4A972C62" w14:textId="0FBCA173" w:rsidR="005E26DC" w:rsidRPr="00DD7CB8" w:rsidRDefault="005E26DC" w:rsidP="006F4252">
      <w:pPr>
        <w:ind w:firstLine="425"/>
        <w:rPr>
          <w:color w:val="222222"/>
        </w:rPr>
      </w:pPr>
      <w:r w:rsidRPr="00DD7CB8">
        <w:rPr>
          <w:b/>
          <w:bCs/>
          <w:color w:val="222222"/>
        </w:rPr>
        <w:t xml:space="preserve">Cornet, S, </w:t>
      </w:r>
      <w:proofErr w:type="spellStart"/>
      <w:r w:rsidRPr="00DD7CB8">
        <w:rPr>
          <w:b/>
          <w:bCs/>
          <w:color w:val="222222"/>
        </w:rPr>
        <w:t>Bichet</w:t>
      </w:r>
      <w:proofErr w:type="spellEnd"/>
      <w:r w:rsidRPr="00DD7CB8">
        <w:rPr>
          <w:b/>
          <w:bCs/>
          <w:color w:val="222222"/>
        </w:rPr>
        <w:t xml:space="preserve">, C, </w:t>
      </w:r>
      <w:proofErr w:type="spellStart"/>
      <w:r w:rsidRPr="00DD7CB8">
        <w:rPr>
          <w:b/>
          <w:bCs/>
          <w:color w:val="222222"/>
        </w:rPr>
        <w:t>Larcombe</w:t>
      </w:r>
      <w:proofErr w:type="spellEnd"/>
      <w:r w:rsidRPr="00DD7CB8">
        <w:rPr>
          <w:b/>
          <w:bCs/>
          <w:color w:val="222222"/>
        </w:rPr>
        <w:t>, S, Faivre, B and Sorci, G</w:t>
      </w:r>
      <w:r w:rsidRPr="00DD7CB8">
        <w:rPr>
          <w:color w:val="222222"/>
        </w:rPr>
        <w:t xml:space="preserve"> </w:t>
      </w:r>
      <w:r w:rsidR="00037E9F" w:rsidRPr="00DD7CB8">
        <w:rPr>
          <w:color w:val="222222"/>
        </w:rPr>
        <w:t>(</w:t>
      </w:r>
      <w:r w:rsidRPr="00DD7CB8">
        <w:rPr>
          <w:color w:val="222222"/>
        </w:rPr>
        <w:t>2014</w:t>
      </w:r>
      <w:r w:rsidR="00037E9F" w:rsidRPr="00DD7CB8">
        <w:rPr>
          <w:color w:val="222222"/>
        </w:rPr>
        <w:t>)</w:t>
      </w:r>
      <w:r w:rsidRPr="00DD7CB8">
        <w:rPr>
          <w:color w:val="222222"/>
        </w:rPr>
        <w:t xml:space="preserve"> Impact of host nutritional status on infection dynamics and parasite virulence in a bird</w:t>
      </w:r>
      <w:r w:rsidRPr="00DD7CB8">
        <w:rPr>
          <w:rFonts w:ascii="Cambria Math" w:hAnsi="Cambria Math" w:cs="Cambria Math"/>
          <w:color w:val="222222"/>
        </w:rPr>
        <w:t>‐</w:t>
      </w:r>
      <w:r w:rsidRPr="00DD7CB8">
        <w:rPr>
          <w:color w:val="222222"/>
        </w:rPr>
        <w:t xml:space="preserve">malaria system. </w:t>
      </w:r>
      <w:r w:rsidRPr="00DD7CB8">
        <w:rPr>
          <w:i/>
          <w:iCs/>
          <w:color w:val="222222"/>
        </w:rPr>
        <w:t>Journal of Animal Ecology</w:t>
      </w:r>
      <w:r w:rsidRPr="00DD7CB8">
        <w:rPr>
          <w:color w:val="222222"/>
        </w:rPr>
        <w:t xml:space="preserve"> </w:t>
      </w:r>
      <w:r w:rsidRPr="00DD7CB8">
        <w:rPr>
          <w:b/>
          <w:bCs/>
          <w:color w:val="222222"/>
        </w:rPr>
        <w:t>83</w:t>
      </w:r>
      <w:r w:rsidRPr="00DD7CB8">
        <w:rPr>
          <w:color w:val="222222"/>
        </w:rPr>
        <w:t>(1), 256-265.</w:t>
      </w:r>
      <w:r w:rsidR="00C4321F" w:rsidRPr="00DD7CB8">
        <w:rPr>
          <w:color w:val="222222"/>
        </w:rPr>
        <w:t xml:space="preserve"> </w:t>
      </w:r>
      <w:proofErr w:type="spellStart"/>
      <w:r w:rsidR="00C4321F" w:rsidRPr="00DD7CB8">
        <w:rPr>
          <w:color w:val="222222"/>
        </w:rPr>
        <w:t>doi</w:t>
      </w:r>
      <w:proofErr w:type="spellEnd"/>
      <w:r w:rsidR="00C4321F" w:rsidRPr="00DD7CB8">
        <w:rPr>
          <w:color w:val="222222"/>
        </w:rPr>
        <w:t>: 10.1111/1365-2656.12113</w:t>
      </w:r>
    </w:p>
    <w:p w14:paraId="5AECAB68" w14:textId="7C35F99D" w:rsidR="001569C0" w:rsidRPr="00DD7CB8" w:rsidRDefault="001569C0" w:rsidP="006F4252">
      <w:pPr>
        <w:ind w:firstLine="425"/>
        <w:rPr>
          <w:rFonts w:cs="Times New Roman"/>
          <w:color w:val="222222"/>
          <w:szCs w:val="24"/>
        </w:rPr>
      </w:pPr>
      <w:r w:rsidRPr="00DD7CB8">
        <w:rPr>
          <w:rFonts w:cs="Times New Roman"/>
          <w:b/>
          <w:bCs/>
          <w:color w:val="222222"/>
          <w:szCs w:val="24"/>
          <w:shd w:val="clear" w:color="auto" w:fill="FFFFFF"/>
        </w:rPr>
        <w:t>Cox, FEG</w:t>
      </w:r>
      <w:r w:rsidRPr="00DD7CB8">
        <w:rPr>
          <w:rFonts w:cs="Times New Roman"/>
          <w:color w:val="222222"/>
          <w:szCs w:val="24"/>
          <w:shd w:val="clear" w:color="auto" w:fill="FFFFFF"/>
        </w:rPr>
        <w:t xml:space="preserve"> (2001) Concomitant infections, parasites and immune responses. </w:t>
      </w:r>
      <w:r w:rsidRPr="00DD7CB8">
        <w:rPr>
          <w:rFonts w:cs="Times New Roman"/>
          <w:i/>
          <w:iCs/>
          <w:color w:val="222222"/>
          <w:szCs w:val="24"/>
          <w:shd w:val="clear" w:color="auto" w:fill="FFFFFF"/>
        </w:rPr>
        <w:t>Parasitology</w:t>
      </w:r>
      <w:r w:rsidRPr="00DD7CB8">
        <w:rPr>
          <w:rFonts w:cs="Times New Roman"/>
          <w:color w:val="222222"/>
          <w:szCs w:val="24"/>
          <w:shd w:val="clear" w:color="auto" w:fill="FFFFFF"/>
        </w:rPr>
        <w:t>, </w:t>
      </w:r>
      <w:r w:rsidRPr="00DD7CB8">
        <w:rPr>
          <w:rFonts w:cs="Times New Roman"/>
          <w:b/>
          <w:bCs/>
          <w:color w:val="222222"/>
          <w:szCs w:val="24"/>
          <w:shd w:val="clear" w:color="auto" w:fill="FFFFFF"/>
        </w:rPr>
        <w:t>122</w:t>
      </w:r>
      <w:r w:rsidRPr="00DD7CB8">
        <w:rPr>
          <w:rFonts w:cs="Times New Roman"/>
          <w:color w:val="222222"/>
          <w:szCs w:val="24"/>
          <w:shd w:val="clear" w:color="auto" w:fill="FFFFFF"/>
        </w:rPr>
        <w:t xml:space="preserve">(S1), S23-S38. </w:t>
      </w:r>
      <w:r w:rsidRPr="00DD7CB8">
        <w:rPr>
          <w:rFonts w:cs="Times New Roman"/>
          <w:color w:val="181817"/>
          <w:shd w:val="clear" w:color="auto" w:fill="FFFFFF"/>
        </w:rPr>
        <w:t>doi:10.1017/S003118200001698X</w:t>
      </w:r>
    </w:p>
    <w:p w14:paraId="0AB07114" w14:textId="237A02A3" w:rsidR="005E26DC" w:rsidRPr="00DD7CB8" w:rsidRDefault="005E26DC" w:rsidP="006F4252">
      <w:pPr>
        <w:ind w:firstLine="425"/>
      </w:pPr>
      <w:r w:rsidRPr="00DD7CB8">
        <w:rPr>
          <w:b/>
          <w:bCs/>
        </w:rPr>
        <w:t>Davis, AK, Maney, DL and Maerz, JC</w:t>
      </w:r>
      <w:r w:rsidRPr="00DD7CB8">
        <w:t xml:space="preserve"> (2008) The use of leukocyte profiles to measure stress in vertebrates: a review for ecologists. </w:t>
      </w:r>
      <w:r w:rsidRPr="00DD7CB8">
        <w:rPr>
          <w:i/>
          <w:iCs/>
        </w:rPr>
        <w:t>Function Ecology</w:t>
      </w:r>
      <w:r w:rsidRPr="00DD7CB8">
        <w:t xml:space="preserve"> </w:t>
      </w:r>
      <w:r w:rsidRPr="00DD7CB8">
        <w:rPr>
          <w:b/>
          <w:bCs/>
        </w:rPr>
        <w:t>22</w:t>
      </w:r>
      <w:r w:rsidRPr="00DD7CB8">
        <w:t>(5)</w:t>
      </w:r>
      <w:r w:rsidR="00037E9F" w:rsidRPr="00DD7CB8">
        <w:t>,</w:t>
      </w:r>
      <w:r w:rsidRPr="00DD7CB8">
        <w:t xml:space="preserve"> 760-772. </w:t>
      </w:r>
      <w:proofErr w:type="spellStart"/>
      <w:r w:rsidR="00C4321F" w:rsidRPr="00DD7CB8">
        <w:t>doi</w:t>
      </w:r>
      <w:proofErr w:type="spellEnd"/>
      <w:r w:rsidR="00C4321F" w:rsidRPr="00DD7CB8">
        <w:t>: 10.1111/j.1365-2435.</w:t>
      </w:r>
      <w:proofErr w:type="gramStart"/>
      <w:r w:rsidR="00C4321F" w:rsidRPr="00DD7CB8">
        <w:t>2008.01467.x</w:t>
      </w:r>
      <w:proofErr w:type="gramEnd"/>
    </w:p>
    <w:p w14:paraId="3DD6AFD2" w14:textId="2BB34139" w:rsidR="005E26DC" w:rsidRPr="00DD7CB8" w:rsidRDefault="005E26DC" w:rsidP="006F4252">
      <w:pPr>
        <w:ind w:firstLine="425"/>
        <w:rPr>
          <w:color w:val="222222"/>
          <w:shd w:val="clear" w:color="auto" w:fill="FFFFFF"/>
        </w:rPr>
      </w:pPr>
      <w:r w:rsidRPr="00DD7CB8">
        <w:rPr>
          <w:b/>
          <w:bCs/>
          <w:color w:val="222222"/>
          <w:shd w:val="clear" w:color="auto" w:fill="FFFFFF"/>
        </w:rPr>
        <w:lastRenderedPageBreak/>
        <w:t>de Lope, F, Møller, AP and de la Cruz, C</w:t>
      </w:r>
      <w:r w:rsidRPr="00DD7CB8">
        <w:rPr>
          <w:color w:val="222222"/>
          <w:shd w:val="clear" w:color="auto" w:fill="FFFFFF"/>
        </w:rPr>
        <w:t xml:space="preserve"> (1998) Parasitism, immune response and reproductive success in the house martin </w:t>
      </w:r>
      <w:proofErr w:type="spellStart"/>
      <w:r w:rsidRPr="00DD7CB8">
        <w:rPr>
          <w:i/>
          <w:iCs/>
          <w:color w:val="222222"/>
          <w:shd w:val="clear" w:color="auto" w:fill="FFFFFF"/>
        </w:rPr>
        <w:t>Delichonurbica</w:t>
      </w:r>
      <w:proofErr w:type="spellEnd"/>
      <w:r w:rsidRPr="00DD7CB8">
        <w:rPr>
          <w:color w:val="222222"/>
          <w:shd w:val="clear" w:color="auto" w:fill="FFFFFF"/>
        </w:rPr>
        <w:t>. </w:t>
      </w:r>
      <w:proofErr w:type="spellStart"/>
      <w:r w:rsidRPr="00DD7CB8">
        <w:rPr>
          <w:i/>
          <w:iCs/>
          <w:color w:val="222222"/>
          <w:shd w:val="clear" w:color="auto" w:fill="FFFFFF"/>
        </w:rPr>
        <w:t>Oecologia</w:t>
      </w:r>
      <w:proofErr w:type="spellEnd"/>
      <w:r w:rsidRPr="00DD7CB8">
        <w:rPr>
          <w:color w:val="222222"/>
          <w:shd w:val="clear" w:color="auto" w:fill="FFFFFF"/>
        </w:rPr>
        <w:t> </w:t>
      </w:r>
      <w:r w:rsidRPr="00DD7CB8">
        <w:rPr>
          <w:b/>
          <w:bCs/>
          <w:color w:val="222222"/>
          <w:shd w:val="clear" w:color="auto" w:fill="FFFFFF"/>
        </w:rPr>
        <w:t>114</w:t>
      </w:r>
      <w:r w:rsidRPr="00DD7CB8">
        <w:rPr>
          <w:color w:val="222222"/>
          <w:shd w:val="clear" w:color="auto" w:fill="FFFFFF"/>
        </w:rPr>
        <w:t>(2)</w:t>
      </w:r>
      <w:r w:rsidR="00652358" w:rsidRPr="00DD7CB8">
        <w:rPr>
          <w:color w:val="222222"/>
          <w:shd w:val="clear" w:color="auto" w:fill="FFFFFF"/>
        </w:rPr>
        <w:t>,</w:t>
      </w:r>
      <w:r w:rsidRPr="00DD7CB8">
        <w:rPr>
          <w:color w:val="222222"/>
          <w:shd w:val="clear" w:color="auto" w:fill="FFFFFF"/>
        </w:rPr>
        <w:t xml:space="preserve"> 188-193.</w:t>
      </w:r>
      <w:r w:rsidR="00C4321F" w:rsidRPr="00DD7CB8">
        <w:rPr>
          <w:color w:val="222222"/>
          <w:shd w:val="clear" w:color="auto" w:fill="FFFFFF"/>
        </w:rPr>
        <w:t xml:space="preserve"> </w:t>
      </w:r>
      <w:proofErr w:type="spellStart"/>
      <w:r w:rsidR="00C4321F" w:rsidRPr="00DD7CB8">
        <w:rPr>
          <w:color w:val="222222"/>
          <w:shd w:val="clear" w:color="auto" w:fill="FFFFFF"/>
        </w:rPr>
        <w:t>doi</w:t>
      </w:r>
      <w:proofErr w:type="spellEnd"/>
      <w:r w:rsidR="00C4321F" w:rsidRPr="00DD7CB8">
        <w:rPr>
          <w:color w:val="222222"/>
          <w:shd w:val="clear" w:color="auto" w:fill="FFFFFF"/>
        </w:rPr>
        <w:t>: 10.1007/s004420050435</w:t>
      </w:r>
    </w:p>
    <w:p w14:paraId="44D1BC77" w14:textId="73C08D4B" w:rsidR="00EB4155" w:rsidRPr="00DD7CB8" w:rsidRDefault="00EB4155" w:rsidP="006F4252">
      <w:pPr>
        <w:ind w:firstLine="425"/>
        <w:rPr>
          <w:color w:val="222222"/>
          <w:shd w:val="clear" w:color="auto" w:fill="FFFFFF"/>
        </w:rPr>
      </w:pPr>
      <w:proofErr w:type="spellStart"/>
      <w:r w:rsidRPr="00DD7CB8">
        <w:rPr>
          <w:b/>
          <w:bCs/>
          <w:color w:val="222222"/>
          <w:shd w:val="clear" w:color="auto" w:fill="FFFFFF"/>
        </w:rPr>
        <w:t>Díez</w:t>
      </w:r>
      <w:proofErr w:type="spellEnd"/>
      <w:r w:rsidRPr="00DD7CB8">
        <w:rPr>
          <w:b/>
          <w:bCs/>
          <w:color w:val="222222"/>
          <w:shd w:val="clear" w:color="auto" w:fill="FFFFFF"/>
        </w:rPr>
        <w:t xml:space="preserve">‐Fernández, A, Martín, J, Martínez‐de la Puente, J, </w:t>
      </w:r>
      <w:proofErr w:type="spellStart"/>
      <w:r w:rsidRPr="00DD7CB8">
        <w:rPr>
          <w:b/>
          <w:bCs/>
          <w:color w:val="222222"/>
          <w:shd w:val="clear" w:color="auto" w:fill="FFFFFF"/>
        </w:rPr>
        <w:t>Gangoso</w:t>
      </w:r>
      <w:proofErr w:type="spellEnd"/>
      <w:r w:rsidRPr="00DD7CB8">
        <w:rPr>
          <w:b/>
          <w:bCs/>
          <w:color w:val="222222"/>
          <w:shd w:val="clear" w:color="auto" w:fill="FFFFFF"/>
        </w:rPr>
        <w:t xml:space="preserve">, L, López, P, </w:t>
      </w:r>
      <w:proofErr w:type="spellStart"/>
      <w:r w:rsidRPr="00DD7CB8">
        <w:rPr>
          <w:b/>
          <w:bCs/>
          <w:color w:val="222222"/>
          <w:shd w:val="clear" w:color="auto" w:fill="FFFFFF"/>
        </w:rPr>
        <w:t>Soriguer</w:t>
      </w:r>
      <w:proofErr w:type="spellEnd"/>
      <w:r w:rsidRPr="00DD7CB8">
        <w:rPr>
          <w:b/>
          <w:bCs/>
          <w:color w:val="222222"/>
          <w:shd w:val="clear" w:color="auto" w:fill="FFFFFF"/>
        </w:rPr>
        <w:t xml:space="preserve">, R and </w:t>
      </w:r>
      <w:proofErr w:type="spellStart"/>
      <w:r w:rsidRPr="00DD7CB8">
        <w:rPr>
          <w:b/>
          <w:bCs/>
          <w:color w:val="222222"/>
          <w:shd w:val="clear" w:color="auto" w:fill="FFFFFF"/>
        </w:rPr>
        <w:t>Figuerola</w:t>
      </w:r>
      <w:proofErr w:type="spellEnd"/>
      <w:r w:rsidRPr="00DD7CB8">
        <w:rPr>
          <w:b/>
          <w:bCs/>
          <w:color w:val="222222"/>
          <w:shd w:val="clear" w:color="auto" w:fill="FFFFFF"/>
        </w:rPr>
        <w:t>, J</w:t>
      </w:r>
      <w:r w:rsidRPr="00DD7CB8">
        <w:rPr>
          <w:color w:val="222222"/>
          <w:shd w:val="clear" w:color="auto" w:fill="FFFFFF"/>
        </w:rPr>
        <w:t xml:space="preserve"> (2023) Effects of sex and sampling site on the relative proportion of pesticides in uropygial gland secretions of European Blackbirds (</w:t>
      </w:r>
      <w:r w:rsidRPr="00DD7CB8">
        <w:rPr>
          <w:i/>
          <w:iCs/>
          <w:color w:val="222222"/>
          <w:shd w:val="clear" w:color="auto" w:fill="FFFFFF"/>
        </w:rPr>
        <w:t>Turdus merula</w:t>
      </w:r>
      <w:r w:rsidRPr="00DD7CB8">
        <w:rPr>
          <w:color w:val="222222"/>
          <w:shd w:val="clear" w:color="auto" w:fill="FFFFFF"/>
        </w:rPr>
        <w:t xml:space="preserve">). </w:t>
      </w:r>
      <w:r w:rsidRPr="00DD7CB8">
        <w:rPr>
          <w:i/>
          <w:iCs/>
          <w:color w:val="222222"/>
          <w:shd w:val="clear" w:color="auto" w:fill="FFFFFF"/>
        </w:rPr>
        <w:t>Ibis</w:t>
      </w:r>
      <w:r w:rsidRPr="00DD7CB8">
        <w:rPr>
          <w:color w:val="222222"/>
          <w:shd w:val="clear" w:color="auto" w:fill="FFFFFF"/>
        </w:rPr>
        <w:t xml:space="preserve"> </w:t>
      </w:r>
      <w:r w:rsidRPr="00DD7CB8">
        <w:rPr>
          <w:b/>
          <w:bCs/>
          <w:color w:val="222222"/>
          <w:shd w:val="clear" w:color="auto" w:fill="FFFFFF"/>
        </w:rPr>
        <w:t>165</w:t>
      </w:r>
      <w:r w:rsidRPr="00DD7CB8">
        <w:rPr>
          <w:color w:val="222222"/>
          <w:shd w:val="clear" w:color="auto" w:fill="FFFFFF"/>
        </w:rPr>
        <w:t>(1), 142-152.</w:t>
      </w:r>
      <w:r w:rsidR="001D69AF" w:rsidRPr="00DD7CB8">
        <w:rPr>
          <w:color w:val="222222"/>
          <w:shd w:val="clear" w:color="auto" w:fill="FFFFFF"/>
        </w:rPr>
        <w:t xml:space="preserve"> </w:t>
      </w:r>
      <w:proofErr w:type="spellStart"/>
      <w:r w:rsidR="001D69AF" w:rsidRPr="00DD7CB8">
        <w:rPr>
          <w:color w:val="222222"/>
          <w:shd w:val="clear" w:color="auto" w:fill="FFFFFF"/>
        </w:rPr>
        <w:t>doi</w:t>
      </w:r>
      <w:proofErr w:type="spellEnd"/>
      <w:r w:rsidR="001D69AF" w:rsidRPr="00DD7CB8">
        <w:rPr>
          <w:color w:val="222222"/>
          <w:shd w:val="clear" w:color="auto" w:fill="FFFFFF"/>
        </w:rPr>
        <w:t>: 10.1111/ibi.13116</w:t>
      </w:r>
    </w:p>
    <w:p w14:paraId="00A5B834" w14:textId="3695C498" w:rsidR="005E26DC" w:rsidRPr="00DD7CB8" w:rsidRDefault="005E26DC" w:rsidP="6123D7B6">
      <w:pPr>
        <w:ind w:firstLine="425"/>
        <w:rPr>
          <w:color w:val="222222"/>
        </w:rPr>
      </w:pPr>
      <w:proofErr w:type="spellStart"/>
      <w:r w:rsidRPr="00DD7CB8">
        <w:rPr>
          <w:b/>
          <w:bCs/>
          <w:color w:val="222222"/>
          <w:shd w:val="clear" w:color="auto" w:fill="FFFFFF"/>
        </w:rPr>
        <w:t>Dinhopl</w:t>
      </w:r>
      <w:proofErr w:type="spellEnd"/>
      <w:r w:rsidR="00953EAF" w:rsidRPr="00DD7CB8">
        <w:rPr>
          <w:b/>
          <w:bCs/>
          <w:color w:val="222222"/>
          <w:shd w:val="clear" w:color="auto" w:fill="FFFFFF"/>
        </w:rPr>
        <w:t>,</w:t>
      </w:r>
      <w:r w:rsidRPr="00DD7CB8">
        <w:rPr>
          <w:b/>
          <w:bCs/>
          <w:color w:val="222222"/>
          <w:shd w:val="clear" w:color="auto" w:fill="FFFFFF"/>
        </w:rPr>
        <w:t xml:space="preserve"> N, </w:t>
      </w:r>
      <w:proofErr w:type="spellStart"/>
      <w:r w:rsidRPr="00DD7CB8">
        <w:rPr>
          <w:b/>
          <w:bCs/>
          <w:color w:val="222222"/>
          <w:shd w:val="clear" w:color="auto" w:fill="FFFFFF"/>
        </w:rPr>
        <w:t>Nedorost</w:t>
      </w:r>
      <w:proofErr w:type="spellEnd"/>
      <w:r w:rsidR="00953EAF" w:rsidRPr="00DD7CB8">
        <w:rPr>
          <w:b/>
          <w:bCs/>
          <w:color w:val="222222"/>
          <w:shd w:val="clear" w:color="auto" w:fill="FFFFFF"/>
        </w:rPr>
        <w:t>,</w:t>
      </w:r>
      <w:r w:rsidRPr="00DD7CB8">
        <w:rPr>
          <w:b/>
          <w:bCs/>
          <w:color w:val="222222"/>
          <w:shd w:val="clear" w:color="auto" w:fill="FFFFFF"/>
        </w:rPr>
        <w:t xml:space="preserve"> N, </w:t>
      </w:r>
      <w:proofErr w:type="spellStart"/>
      <w:r w:rsidRPr="00DD7CB8">
        <w:rPr>
          <w:b/>
          <w:bCs/>
          <w:color w:val="222222"/>
          <w:shd w:val="clear" w:color="auto" w:fill="FFFFFF"/>
        </w:rPr>
        <w:t>Mostegl</w:t>
      </w:r>
      <w:proofErr w:type="spellEnd"/>
      <w:r w:rsidR="00953EAF" w:rsidRPr="00DD7CB8">
        <w:rPr>
          <w:b/>
          <w:bCs/>
          <w:color w:val="222222"/>
          <w:shd w:val="clear" w:color="auto" w:fill="FFFFFF"/>
        </w:rPr>
        <w:t>,</w:t>
      </w:r>
      <w:r w:rsidRPr="00DD7CB8">
        <w:rPr>
          <w:b/>
          <w:bCs/>
          <w:color w:val="222222"/>
          <w:shd w:val="clear" w:color="auto" w:fill="FFFFFF"/>
        </w:rPr>
        <w:t xml:space="preserve"> MM, </w:t>
      </w:r>
      <w:proofErr w:type="spellStart"/>
      <w:r w:rsidRPr="00DD7CB8">
        <w:rPr>
          <w:b/>
          <w:bCs/>
          <w:color w:val="222222"/>
          <w:shd w:val="clear" w:color="auto" w:fill="FFFFFF"/>
        </w:rPr>
        <w:t>Weissenbacher</w:t>
      </w:r>
      <w:proofErr w:type="spellEnd"/>
      <w:r w:rsidRPr="00DD7CB8">
        <w:rPr>
          <w:b/>
          <w:bCs/>
          <w:color w:val="222222"/>
          <w:shd w:val="clear" w:color="auto" w:fill="FFFFFF"/>
        </w:rPr>
        <w:t>-Lang</w:t>
      </w:r>
      <w:r w:rsidR="00953EAF" w:rsidRPr="00DD7CB8">
        <w:rPr>
          <w:b/>
          <w:bCs/>
          <w:color w:val="222222"/>
          <w:shd w:val="clear" w:color="auto" w:fill="FFFFFF"/>
        </w:rPr>
        <w:t>,</w:t>
      </w:r>
      <w:r w:rsidRPr="00DD7CB8">
        <w:rPr>
          <w:b/>
          <w:bCs/>
          <w:color w:val="222222"/>
          <w:shd w:val="clear" w:color="auto" w:fill="FFFFFF"/>
        </w:rPr>
        <w:t xml:space="preserve"> C</w:t>
      </w:r>
      <w:r w:rsidR="00953EAF" w:rsidRPr="00DD7CB8">
        <w:rPr>
          <w:b/>
          <w:bCs/>
          <w:color w:val="222222"/>
          <w:shd w:val="clear" w:color="auto" w:fill="FFFFFF"/>
        </w:rPr>
        <w:t xml:space="preserve"> and</w:t>
      </w:r>
      <w:r w:rsidRPr="00DD7CB8">
        <w:rPr>
          <w:b/>
          <w:bCs/>
          <w:color w:val="222222"/>
          <w:shd w:val="clear" w:color="auto" w:fill="FFFFFF"/>
        </w:rPr>
        <w:t xml:space="preserve"> </w:t>
      </w:r>
      <w:proofErr w:type="spellStart"/>
      <w:r w:rsidRPr="00DD7CB8">
        <w:rPr>
          <w:b/>
          <w:bCs/>
          <w:color w:val="222222"/>
          <w:shd w:val="clear" w:color="auto" w:fill="FFFFFF"/>
        </w:rPr>
        <w:t>Weissenböck</w:t>
      </w:r>
      <w:proofErr w:type="spellEnd"/>
      <w:r w:rsidR="00953EAF" w:rsidRPr="00DD7CB8">
        <w:rPr>
          <w:b/>
          <w:bCs/>
          <w:color w:val="222222"/>
          <w:shd w:val="clear" w:color="auto" w:fill="FFFFFF"/>
        </w:rPr>
        <w:t>,</w:t>
      </w:r>
      <w:r w:rsidRPr="00DD7CB8">
        <w:rPr>
          <w:b/>
          <w:bCs/>
          <w:color w:val="222222"/>
          <w:shd w:val="clear" w:color="auto" w:fill="FFFFFF"/>
        </w:rPr>
        <w:t xml:space="preserve"> H</w:t>
      </w:r>
      <w:r w:rsidR="00953EAF" w:rsidRPr="00DD7CB8">
        <w:rPr>
          <w:b/>
          <w:bCs/>
          <w:color w:val="222222"/>
          <w:shd w:val="clear" w:color="auto" w:fill="FFFFFF"/>
        </w:rPr>
        <w:t xml:space="preserve"> </w:t>
      </w:r>
      <w:r w:rsidR="00953EAF" w:rsidRPr="00DD7CB8">
        <w:rPr>
          <w:color w:val="222222"/>
          <w:shd w:val="clear" w:color="auto" w:fill="FFFFFF"/>
        </w:rPr>
        <w:t>(2015)</w:t>
      </w:r>
      <w:r w:rsidRPr="00DD7CB8">
        <w:rPr>
          <w:color w:val="222222"/>
          <w:shd w:val="clear" w:color="auto" w:fill="FFFFFF"/>
        </w:rPr>
        <w:t xml:space="preserve"> In situ hybridization and sequence analysis reveal an association of </w:t>
      </w:r>
      <w:r w:rsidRPr="00DD7CB8">
        <w:rPr>
          <w:i/>
          <w:iCs/>
          <w:color w:val="222222"/>
          <w:shd w:val="clear" w:color="auto" w:fill="FFFFFF"/>
        </w:rPr>
        <w:t>Plasmodium</w:t>
      </w:r>
      <w:r w:rsidRPr="00DD7CB8">
        <w:rPr>
          <w:color w:val="222222"/>
          <w:shd w:val="clear" w:color="auto" w:fill="FFFFFF"/>
        </w:rPr>
        <w:t xml:space="preserve"> spp. with mortalities in wild passerine birds in Austria. </w:t>
      </w:r>
      <w:r w:rsidR="00953EAF" w:rsidRPr="00DD7CB8">
        <w:rPr>
          <w:i/>
          <w:iCs/>
          <w:color w:val="222222"/>
          <w:shd w:val="clear" w:color="auto" w:fill="FFFFFF"/>
        </w:rPr>
        <w:t>Parasitology Research</w:t>
      </w:r>
      <w:r w:rsidRPr="00DD7CB8">
        <w:rPr>
          <w:color w:val="222222"/>
          <w:shd w:val="clear" w:color="auto" w:fill="FFFFFF"/>
        </w:rPr>
        <w:t xml:space="preserve"> </w:t>
      </w:r>
      <w:r w:rsidRPr="00DD7CB8">
        <w:rPr>
          <w:b/>
          <w:bCs/>
          <w:color w:val="222222"/>
          <w:shd w:val="clear" w:color="auto" w:fill="FFFFFF"/>
        </w:rPr>
        <w:t>114</w:t>
      </w:r>
      <w:r w:rsidR="00953EAF" w:rsidRPr="00DD7CB8">
        <w:rPr>
          <w:color w:val="222222"/>
          <w:shd w:val="clear" w:color="auto" w:fill="FFFFFF"/>
        </w:rPr>
        <w:t>,</w:t>
      </w:r>
      <w:r w:rsidR="008522B9" w:rsidRPr="00DD7CB8">
        <w:rPr>
          <w:color w:val="222222"/>
          <w:shd w:val="clear" w:color="auto" w:fill="FFFFFF"/>
        </w:rPr>
        <w:t xml:space="preserve"> </w:t>
      </w:r>
      <w:r w:rsidRPr="00DD7CB8">
        <w:rPr>
          <w:color w:val="222222"/>
          <w:shd w:val="clear" w:color="auto" w:fill="FFFFFF"/>
        </w:rPr>
        <w:t>1455–</w:t>
      </w:r>
      <w:r w:rsidR="004123F3" w:rsidRPr="00DD7CB8">
        <w:rPr>
          <w:color w:val="222222"/>
          <w:shd w:val="clear" w:color="auto" w:fill="FFFFFF"/>
        </w:rPr>
        <w:t>14</w:t>
      </w:r>
      <w:r w:rsidRPr="00DD7CB8">
        <w:rPr>
          <w:color w:val="222222"/>
          <w:shd w:val="clear" w:color="auto" w:fill="FFFFFF"/>
        </w:rPr>
        <w:t>62.</w:t>
      </w:r>
      <w:r w:rsidR="00C4321F" w:rsidRPr="00DD7CB8">
        <w:rPr>
          <w:color w:val="222222"/>
          <w:shd w:val="clear" w:color="auto" w:fill="FFFFFF"/>
        </w:rPr>
        <w:t xml:space="preserve"> </w:t>
      </w:r>
      <w:proofErr w:type="spellStart"/>
      <w:r w:rsidR="00C4321F" w:rsidRPr="00DD7CB8">
        <w:rPr>
          <w:color w:val="222222"/>
          <w:shd w:val="clear" w:color="auto" w:fill="FFFFFF"/>
        </w:rPr>
        <w:t>doi</w:t>
      </w:r>
      <w:proofErr w:type="spellEnd"/>
      <w:r w:rsidR="00C4321F" w:rsidRPr="00DD7CB8">
        <w:rPr>
          <w:color w:val="222222"/>
          <w:shd w:val="clear" w:color="auto" w:fill="FFFFFF"/>
        </w:rPr>
        <w:t>: 10.1007/s00436-015-4328-z</w:t>
      </w:r>
    </w:p>
    <w:p w14:paraId="291D95DF" w14:textId="7DC348FE" w:rsidR="005E26DC" w:rsidRPr="00DD7CB8" w:rsidRDefault="00EB4155" w:rsidP="006F4252">
      <w:pPr>
        <w:ind w:firstLine="425"/>
        <w:rPr>
          <w:color w:val="222222"/>
          <w:shd w:val="clear" w:color="auto" w:fill="FFFFFF"/>
        </w:rPr>
      </w:pPr>
      <w:proofErr w:type="spellStart"/>
      <w:r w:rsidRPr="00DD7CB8">
        <w:rPr>
          <w:b/>
          <w:bCs/>
          <w:color w:val="222222"/>
          <w:shd w:val="clear" w:color="auto" w:fill="FFFFFF"/>
        </w:rPr>
        <w:t>Drovetski</w:t>
      </w:r>
      <w:proofErr w:type="spellEnd"/>
      <w:r w:rsidRPr="00DD7CB8">
        <w:rPr>
          <w:b/>
          <w:bCs/>
          <w:color w:val="222222"/>
          <w:shd w:val="clear" w:color="auto" w:fill="FFFFFF"/>
        </w:rPr>
        <w:t xml:space="preserve">, SV, </w:t>
      </w:r>
      <w:proofErr w:type="spellStart"/>
      <w:r w:rsidRPr="00DD7CB8">
        <w:rPr>
          <w:b/>
          <w:bCs/>
          <w:color w:val="222222"/>
          <w:shd w:val="clear" w:color="auto" w:fill="FFFFFF"/>
        </w:rPr>
        <w:t>Aghayan</w:t>
      </w:r>
      <w:proofErr w:type="spellEnd"/>
      <w:r w:rsidRPr="00DD7CB8">
        <w:rPr>
          <w:b/>
          <w:bCs/>
          <w:color w:val="222222"/>
          <w:shd w:val="clear" w:color="auto" w:fill="FFFFFF"/>
        </w:rPr>
        <w:t>, SA, Mata, VA, Lopes, RJ, Mode, NA, Harvey, JA and Voelker, G</w:t>
      </w:r>
      <w:r w:rsidRPr="00DD7CB8">
        <w:rPr>
          <w:color w:val="222222"/>
          <w:shd w:val="clear" w:color="auto" w:fill="FFFFFF"/>
        </w:rPr>
        <w:t xml:space="preserve"> (2014) Does the niche breadth or trade‐off hypothesis explain the abundance–occupancy relationship in avian Haemosporidia? </w:t>
      </w:r>
      <w:r w:rsidRPr="00DD7CB8">
        <w:rPr>
          <w:i/>
          <w:iCs/>
          <w:color w:val="222222"/>
          <w:shd w:val="clear" w:color="auto" w:fill="FFFFFF"/>
        </w:rPr>
        <w:t>Molecular Ecology</w:t>
      </w:r>
      <w:r w:rsidRPr="00DD7CB8">
        <w:rPr>
          <w:color w:val="222222"/>
          <w:shd w:val="clear" w:color="auto" w:fill="FFFFFF"/>
        </w:rPr>
        <w:t xml:space="preserve"> </w:t>
      </w:r>
      <w:r w:rsidRPr="00DD7CB8">
        <w:rPr>
          <w:b/>
          <w:bCs/>
          <w:color w:val="222222"/>
          <w:shd w:val="clear" w:color="auto" w:fill="FFFFFF"/>
        </w:rPr>
        <w:t>23</w:t>
      </w:r>
      <w:r w:rsidRPr="00DD7CB8">
        <w:rPr>
          <w:color w:val="222222"/>
          <w:shd w:val="clear" w:color="auto" w:fill="FFFFFF"/>
        </w:rPr>
        <w:t xml:space="preserve">(13), 3322-3329. </w:t>
      </w:r>
      <w:proofErr w:type="spellStart"/>
      <w:r w:rsidRPr="00DD7CB8">
        <w:rPr>
          <w:color w:val="222222"/>
          <w:shd w:val="clear" w:color="auto" w:fill="FFFFFF"/>
        </w:rPr>
        <w:t>doi</w:t>
      </w:r>
      <w:proofErr w:type="spellEnd"/>
      <w:r w:rsidRPr="00DD7CB8">
        <w:rPr>
          <w:color w:val="222222"/>
          <w:shd w:val="clear" w:color="auto" w:fill="FFFFFF"/>
        </w:rPr>
        <w:t>: 10.1111/mec.12744</w:t>
      </w:r>
    </w:p>
    <w:p w14:paraId="2A053363" w14:textId="61992B66" w:rsidR="002E4735" w:rsidRPr="00DD7CB8" w:rsidRDefault="5A845433" w:rsidP="1EEDDC22">
      <w:pPr>
        <w:ind w:firstLine="425"/>
        <w:rPr>
          <w:rFonts w:eastAsia="Times New Roman" w:cs="Times New Roman"/>
          <w:color w:val="333333"/>
        </w:rPr>
      </w:pPr>
      <w:r w:rsidRPr="00DD7CB8">
        <w:rPr>
          <w:b/>
          <w:bCs/>
          <w:color w:val="222222"/>
          <w:shd w:val="clear" w:color="auto" w:fill="FFFFFF"/>
        </w:rPr>
        <w:t>Dunn, JC, Goodman, SJ, Benton, TG and Hamer, KC</w:t>
      </w:r>
      <w:r w:rsidRPr="00DD7CB8">
        <w:rPr>
          <w:color w:val="222222"/>
          <w:shd w:val="clear" w:color="auto" w:fill="FFFFFF"/>
        </w:rPr>
        <w:t xml:space="preserve"> (2013) Avian blood parasite infection during the non-breeding season: an overlooked issue in declining populations?</w:t>
      </w:r>
      <w:r w:rsidR="2EC90968" w:rsidRPr="00DD7CB8">
        <w:rPr>
          <w:color w:val="222222"/>
          <w:shd w:val="clear" w:color="auto" w:fill="FFFFFF"/>
        </w:rPr>
        <w:t xml:space="preserve"> </w:t>
      </w:r>
      <w:r w:rsidRPr="00DD7CB8">
        <w:rPr>
          <w:i/>
          <w:iCs/>
          <w:color w:val="222222"/>
          <w:shd w:val="clear" w:color="auto" w:fill="FFFFFF"/>
        </w:rPr>
        <w:t>BMC Ecology</w:t>
      </w:r>
      <w:r w:rsidR="7F188B36" w:rsidRPr="00DD7CB8">
        <w:rPr>
          <w:i/>
          <w:iCs/>
          <w:color w:val="222222"/>
          <w:shd w:val="clear" w:color="auto" w:fill="FFFFFF"/>
        </w:rPr>
        <w:t xml:space="preserve"> </w:t>
      </w:r>
      <w:r w:rsidRPr="00DD7CB8">
        <w:rPr>
          <w:b/>
          <w:bCs/>
          <w:color w:val="222222"/>
          <w:shd w:val="clear" w:color="auto" w:fill="FFFFFF"/>
        </w:rPr>
        <w:t>13</w:t>
      </w:r>
      <w:r w:rsidRPr="00DD7CB8">
        <w:rPr>
          <w:color w:val="222222"/>
          <w:shd w:val="clear" w:color="auto" w:fill="FFFFFF"/>
        </w:rPr>
        <w:t>(1), 1-10.</w:t>
      </w:r>
      <w:r w:rsidR="6ED36AC9" w:rsidRPr="00DD7CB8">
        <w:rPr>
          <w:color w:val="222222"/>
          <w:shd w:val="clear" w:color="auto" w:fill="FFFFFF"/>
        </w:rPr>
        <w:t xml:space="preserve"> </w:t>
      </w:r>
      <w:proofErr w:type="spellStart"/>
      <w:r w:rsidR="6ED36AC9" w:rsidRPr="00DD7CB8">
        <w:rPr>
          <w:color w:val="222222"/>
          <w:shd w:val="clear" w:color="auto" w:fill="FFFFFF"/>
        </w:rPr>
        <w:t>doi</w:t>
      </w:r>
      <w:proofErr w:type="spellEnd"/>
      <w:r w:rsidR="6ED36AC9" w:rsidRPr="00DD7CB8">
        <w:rPr>
          <w:color w:val="222222"/>
          <w:shd w:val="clear" w:color="auto" w:fill="FFFFFF"/>
        </w:rPr>
        <w:t xml:space="preserve">: </w:t>
      </w:r>
      <w:r w:rsidR="6ED36AC9" w:rsidRPr="00DD7CB8">
        <w:rPr>
          <w:rFonts w:eastAsia="Times New Roman" w:cs="Times New Roman"/>
          <w:color w:val="333333"/>
        </w:rPr>
        <w:t>10.1186/1472-6785-13-30</w:t>
      </w:r>
    </w:p>
    <w:p w14:paraId="44AD352E" w14:textId="5CEB880D" w:rsidR="0046283B" w:rsidRPr="00DD7CB8" w:rsidRDefault="0046283B" w:rsidP="1EEDDC22">
      <w:pPr>
        <w:ind w:firstLine="425"/>
        <w:rPr>
          <w:rFonts w:eastAsia="Times New Roman" w:cs="Times New Roman"/>
          <w:szCs w:val="24"/>
          <w:shd w:val="clear" w:color="auto" w:fill="FFFFFF"/>
        </w:rPr>
      </w:pPr>
      <w:r w:rsidRPr="00DD7CB8">
        <w:rPr>
          <w:rFonts w:eastAsia="Times New Roman" w:cs="Times New Roman"/>
          <w:b/>
          <w:bCs/>
          <w:szCs w:val="24"/>
          <w:shd w:val="clear" w:color="auto" w:fill="FFFFFF"/>
        </w:rPr>
        <w:t>Dunn, JC, Stockdale, JE, Bradford, EL, McCubbin, A, Morris, AJ, Grice, PV, Goodman, SJ and Hamer, KC</w:t>
      </w:r>
      <w:r w:rsidRPr="00DD7CB8">
        <w:rPr>
          <w:rFonts w:eastAsia="Times New Roman" w:cs="Times New Roman"/>
          <w:szCs w:val="24"/>
          <w:shd w:val="clear" w:color="auto" w:fill="FFFFFF"/>
        </w:rPr>
        <w:t xml:space="preserve"> (2017) High rates of infection by blood parasites during the nestling phase in UK </w:t>
      </w:r>
      <w:proofErr w:type="spellStart"/>
      <w:r w:rsidRPr="00DD7CB8">
        <w:rPr>
          <w:rFonts w:eastAsia="Times New Roman" w:cs="Times New Roman"/>
          <w:szCs w:val="24"/>
          <w:shd w:val="clear" w:color="auto" w:fill="FFFFFF"/>
        </w:rPr>
        <w:t>Columbids</w:t>
      </w:r>
      <w:proofErr w:type="spellEnd"/>
      <w:r w:rsidRPr="00DD7CB8">
        <w:rPr>
          <w:rFonts w:eastAsia="Times New Roman" w:cs="Times New Roman"/>
          <w:szCs w:val="24"/>
          <w:shd w:val="clear" w:color="auto" w:fill="FFFFFF"/>
        </w:rPr>
        <w:t xml:space="preserve"> with notes on ecological associations. </w:t>
      </w:r>
      <w:r w:rsidRPr="00DD7CB8">
        <w:rPr>
          <w:rFonts w:eastAsia="Times New Roman" w:cs="Times New Roman"/>
          <w:i/>
          <w:iCs/>
          <w:szCs w:val="24"/>
          <w:shd w:val="clear" w:color="auto" w:fill="FFFFFF"/>
        </w:rPr>
        <w:t>Parasitology</w:t>
      </w:r>
      <w:r w:rsidRPr="00DD7CB8">
        <w:rPr>
          <w:rFonts w:eastAsia="Times New Roman" w:cs="Times New Roman"/>
          <w:szCs w:val="24"/>
          <w:shd w:val="clear" w:color="auto" w:fill="FFFFFF"/>
        </w:rPr>
        <w:t xml:space="preserve"> </w:t>
      </w:r>
      <w:r w:rsidRPr="00DD7CB8">
        <w:rPr>
          <w:rFonts w:eastAsia="Times New Roman" w:cs="Times New Roman"/>
          <w:b/>
          <w:bCs/>
          <w:szCs w:val="24"/>
          <w:shd w:val="clear" w:color="auto" w:fill="FFFFFF"/>
        </w:rPr>
        <w:t>144</w:t>
      </w:r>
      <w:r w:rsidRPr="00DD7CB8">
        <w:rPr>
          <w:rFonts w:eastAsia="Times New Roman" w:cs="Times New Roman"/>
          <w:szCs w:val="24"/>
          <w:shd w:val="clear" w:color="auto" w:fill="FFFFFF"/>
        </w:rPr>
        <w:t>(5), 622-628.</w:t>
      </w:r>
    </w:p>
    <w:p w14:paraId="5722E36E" w14:textId="621832D3" w:rsidR="005E26DC" w:rsidRPr="00DD7CB8" w:rsidRDefault="005E26DC" w:rsidP="006F4252">
      <w:pPr>
        <w:ind w:firstLine="425"/>
        <w:rPr>
          <w:color w:val="222222"/>
          <w:shd w:val="clear" w:color="auto" w:fill="FFFFFF"/>
        </w:rPr>
      </w:pPr>
      <w:r w:rsidRPr="00DD7CB8">
        <w:rPr>
          <w:b/>
          <w:bCs/>
          <w:color w:val="222222"/>
          <w:shd w:val="clear" w:color="auto" w:fill="FFFFFF"/>
        </w:rPr>
        <w:t>Ellis, VA, Cornet, S, Merrill, L, Kunkel, MR, Tsunekage, T and Ricklefs, RE</w:t>
      </w:r>
      <w:r w:rsidRPr="00DD7CB8">
        <w:rPr>
          <w:color w:val="222222"/>
          <w:shd w:val="clear" w:color="auto" w:fill="FFFFFF"/>
        </w:rPr>
        <w:t xml:space="preserve"> (2015) Host immune responses to experimental infection of </w:t>
      </w:r>
      <w:r w:rsidRPr="00DD7CB8">
        <w:rPr>
          <w:i/>
          <w:iCs/>
          <w:color w:val="222222"/>
          <w:shd w:val="clear" w:color="auto" w:fill="FFFFFF"/>
        </w:rPr>
        <w:t xml:space="preserve">Plasmodium </w:t>
      </w:r>
      <w:proofErr w:type="spellStart"/>
      <w:r w:rsidRPr="00DD7CB8">
        <w:rPr>
          <w:i/>
          <w:iCs/>
          <w:color w:val="222222"/>
          <w:shd w:val="clear" w:color="auto" w:fill="FFFFFF"/>
        </w:rPr>
        <w:t>relictum</w:t>
      </w:r>
      <w:proofErr w:type="spellEnd"/>
      <w:r w:rsidRPr="00DD7CB8">
        <w:rPr>
          <w:color w:val="222222"/>
          <w:shd w:val="clear" w:color="auto" w:fill="FFFFFF"/>
        </w:rPr>
        <w:t xml:space="preserve"> (lineage SGS1) in </w:t>
      </w:r>
      <w:r w:rsidRPr="00DD7CB8">
        <w:rPr>
          <w:color w:val="222222"/>
          <w:shd w:val="clear" w:color="auto" w:fill="FFFFFF"/>
        </w:rPr>
        <w:lastRenderedPageBreak/>
        <w:t>domestic</w:t>
      </w:r>
      <w:r w:rsidR="006F4252" w:rsidRPr="00DD7CB8">
        <w:rPr>
          <w:color w:val="222222"/>
          <w:shd w:val="clear" w:color="auto" w:fill="FFFFFF"/>
        </w:rPr>
        <w:t xml:space="preserve"> </w:t>
      </w:r>
      <w:r w:rsidRPr="00DD7CB8">
        <w:rPr>
          <w:color w:val="222222"/>
          <w:shd w:val="clear" w:color="auto" w:fill="FFFFFF"/>
        </w:rPr>
        <w:t>canaries (</w:t>
      </w:r>
      <w:proofErr w:type="spellStart"/>
      <w:r w:rsidRPr="00DD7CB8">
        <w:rPr>
          <w:i/>
          <w:iCs/>
          <w:color w:val="222222"/>
          <w:shd w:val="clear" w:color="auto" w:fill="FFFFFF"/>
        </w:rPr>
        <w:t>Serinus</w:t>
      </w:r>
      <w:proofErr w:type="spellEnd"/>
      <w:r w:rsidRPr="00DD7CB8">
        <w:rPr>
          <w:i/>
          <w:iCs/>
          <w:color w:val="222222"/>
          <w:shd w:val="clear" w:color="auto" w:fill="FFFFFF"/>
        </w:rPr>
        <w:t xml:space="preserve"> </w:t>
      </w:r>
      <w:proofErr w:type="spellStart"/>
      <w:r w:rsidRPr="00DD7CB8">
        <w:rPr>
          <w:i/>
          <w:iCs/>
          <w:color w:val="222222"/>
          <w:shd w:val="clear" w:color="auto" w:fill="FFFFFF"/>
        </w:rPr>
        <w:t>canaria</w:t>
      </w:r>
      <w:proofErr w:type="spellEnd"/>
      <w:r w:rsidRPr="00DD7CB8">
        <w:rPr>
          <w:color w:val="222222"/>
          <w:shd w:val="clear" w:color="auto" w:fill="FFFFFF"/>
        </w:rPr>
        <w:t>). </w:t>
      </w:r>
      <w:r w:rsidRPr="00DD7CB8">
        <w:rPr>
          <w:i/>
          <w:iCs/>
          <w:color w:val="222222"/>
          <w:shd w:val="clear" w:color="auto" w:fill="FFFFFF"/>
        </w:rPr>
        <w:t>Parasitology Research</w:t>
      </w:r>
      <w:r w:rsidRPr="00DD7CB8">
        <w:rPr>
          <w:color w:val="222222"/>
          <w:shd w:val="clear" w:color="auto" w:fill="FFFFFF"/>
        </w:rPr>
        <w:t> </w:t>
      </w:r>
      <w:r w:rsidRPr="00DD7CB8">
        <w:rPr>
          <w:b/>
          <w:bCs/>
          <w:color w:val="222222"/>
          <w:shd w:val="clear" w:color="auto" w:fill="FFFFFF"/>
        </w:rPr>
        <w:t>114</w:t>
      </w:r>
      <w:r w:rsidRPr="00DD7CB8">
        <w:rPr>
          <w:color w:val="222222"/>
          <w:shd w:val="clear" w:color="auto" w:fill="FFFFFF"/>
        </w:rPr>
        <w:t>(10)</w:t>
      </w:r>
      <w:r w:rsidR="00735B0D" w:rsidRPr="00DD7CB8">
        <w:rPr>
          <w:color w:val="222222"/>
          <w:shd w:val="clear" w:color="auto" w:fill="FFFFFF"/>
        </w:rPr>
        <w:t>,</w:t>
      </w:r>
      <w:r w:rsidRPr="00DD7CB8">
        <w:rPr>
          <w:color w:val="222222"/>
          <w:shd w:val="clear" w:color="auto" w:fill="FFFFFF"/>
        </w:rPr>
        <w:t xml:space="preserve"> 3627-3636.</w:t>
      </w:r>
      <w:r w:rsidR="00C4321F" w:rsidRPr="00DD7CB8">
        <w:rPr>
          <w:color w:val="222222"/>
          <w:shd w:val="clear" w:color="auto" w:fill="FFFFFF"/>
        </w:rPr>
        <w:t xml:space="preserve"> </w:t>
      </w:r>
      <w:proofErr w:type="spellStart"/>
      <w:r w:rsidR="00C4321F" w:rsidRPr="00DD7CB8">
        <w:rPr>
          <w:color w:val="222222"/>
          <w:shd w:val="clear" w:color="auto" w:fill="FFFFFF"/>
        </w:rPr>
        <w:t>doi</w:t>
      </w:r>
      <w:proofErr w:type="spellEnd"/>
      <w:r w:rsidR="00C4321F" w:rsidRPr="00DD7CB8">
        <w:rPr>
          <w:color w:val="222222"/>
          <w:shd w:val="clear" w:color="auto" w:fill="FFFFFF"/>
        </w:rPr>
        <w:t>: 10.1007/s00436-015-4588-7</w:t>
      </w:r>
    </w:p>
    <w:p w14:paraId="58CB5A7D" w14:textId="2EA7209D" w:rsidR="005E26DC" w:rsidRPr="00DD7CB8" w:rsidRDefault="005E26DC" w:rsidP="006F4252">
      <w:pPr>
        <w:ind w:firstLine="425"/>
        <w:rPr>
          <w:color w:val="222222"/>
          <w:shd w:val="clear" w:color="auto" w:fill="FFFFFF"/>
        </w:rPr>
      </w:pPr>
      <w:r w:rsidRPr="00DD7CB8">
        <w:rPr>
          <w:b/>
          <w:bCs/>
          <w:color w:val="222222"/>
          <w:shd w:val="clear" w:color="auto" w:fill="FFFFFF"/>
        </w:rPr>
        <w:t>Ellis, VA, Kunkel, MR</w:t>
      </w:r>
      <w:r w:rsidR="004210C0" w:rsidRPr="00DD7CB8">
        <w:rPr>
          <w:b/>
          <w:bCs/>
          <w:color w:val="222222"/>
          <w:shd w:val="clear" w:color="auto" w:fill="FFFFFF"/>
        </w:rPr>
        <w:t xml:space="preserve"> and</w:t>
      </w:r>
      <w:r w:rsidRPr="00DD7CB8">
        <w:rPr>
          <w:b/>
          <w:bCs/>
          <w:color w:val="222222"/>
          <w:shd w:val="clear" w:color="auto" w:fill="FFFFFF"/>
        </w:rPr>
        <w:t xml:space="preserve"> Ricklefs, RE</w:t>
      </w:r>
      <w:r w:rsidRPr="00DD7CB8">
        <w:rPr>
          <w:color w:val="222222"/>
          <w:shd w:val="clear" w:color="auto" w:fill="FFFFFF"/>
        </w:rPr>
        <w:t xml:space="preserve"> (2014) The ecology of host immune responses to</w:t>
      </w:r>
      <w:r w:rsidR="00E33ED7" w:rsidRPr="00DD7CB8">
        <w:rPr>
          <w:color w:val="222222"/>
          <w:shd w:val="clear" w:color="auto" w:fill="FFFFFF"/>
        </w:rPr>
        <w:t xml:space="preserve"> </w:t>
      </w:r>
      <w:r w:rsidRPr="00DD7CB8">
        <w:rPr>
          <w:color w:val="222222"/>
          <w:shd w:val="clear" w:color="auto" w:fill="FFFFFF"/>
        </w:rPr>
        <w:t xml:space="preserve">chronic avian haemosporidian infection. </w:t>
      </w:r>
      <w:proofErr w:type="spellStart"/>
      <w:r w:rsidRPr="00DD7CB8">
        <w:rPr>
          <w:i/>
          <w:iCs/>
          <w:color w:val="222222"/>
          <w:shd w:val="clear" w:color="auto" w:fill="FFFFFF"/>
        </w:rPr>
        <w:t>Oecologia</w:t>
      </w:r>
      <w:proofErr w:type="spellEnd"/>
      <w:r w:rsidRPr="00DD7CB8">
        <w:rPr>
          <w:color w:val="222222"/>
          <w:shd w:val="clear" w:color="auto" w:fill="FFFFFF"/>
        </w:rPr>
        <w:t xml:space="preserve"> </w:t>
      </w:r>
      <w:r w:rsidRPr="00DD7CB8">
        <w:rPr>
          <w:b/>
          <w:bCs/>
          <w:color w:val="222222"/>
          <w:shd w:val="clear" w:color="auto" w:fill="FFFFFF"/>
        </w:rPr>
        <w:t>176</w:t>
      </w:r>
      <w:r w:rsidRPr="00DD7CB8">
        <w:rPr>
          <w:color w:val="222222"/>
          <w:shd w:val="clear" w:color="auto" w:fill="FFFFFF"/>
        </w:rPr>
        <w:t>(3)</w:t>
      </w:r>
      <w:r w:rsidR="004210C0" w:rsidRPr="00DD7CB8">
        <w:rPr>
          <w:color w:val="222222"/>
          <w:shd w:val="clear" w:color="auto" w:fill="FFFFFF"/>
        </w:rPr>
        <w:t>,</w:t>
      </w:r>
      <w:r w:rsidRPr="00DD7CB8">
        <w:rPr>
          <w:color w:val="222222"/>
          <w:shd w:val="clear" w:color="auto" w:fill="FFFFFF"/>
        </w:rPr>
        <w:t xml:space="preserve"> 729-737</w:t>
      </w:r>
      <w:r w:rsidR="00345E2E" w:rsidRPr="00DD7CB8">
        <w:rPr>
          <w:color w:val="222222"/>
          <w:shd w:val="clear" w:color="auto" w:fill="FFFFFF"/>
        </w:rPr>
        <w:t>.</w:t>
      </w:r>
      <w:r w:rsidR="00C4321F" w:rsidRPr="00DD7CB8">
        <w:rPr>
          <w:color w:val="222222"/>
          <w:shd w:val="clear" w:color="auto" w:fill="FFFFFF"/>
        </w:rPr>
        <w:t xml:space="preserve"> </w:t>
      </w:r>
      <w:proofErr w:type="spellStart"/>
      <w:r w:rsidR="00C4321F" w:rsidRPr="00DD7CB8">
        <w:rPr>
          <w:color w:val="222222"/>
          <w:shd w:val="clear" w:color="auto" w:fill="FFFFFF"/>
        </w:rPr>
        <w:t>doi</w:t>
      </w:r>
      <w:proofErr w:type="spellEnd"/>
      <w:r w:rsidR="00C4321F" w:rsidRPr="00DD7CB8">
        <w:rPr>
          <w:color w:val="222222"/>
          <w:shd w:val="clear" w:color="auto" w:fill="FFFFFF"/>
        </w:rPr>
        <w:t>: 10.1007/s00442-014-3048-x</w:t>
      </w:r>
    </w:p>
    <w:p w14:paraId="30FD2603" w14:textId="0B2DFDEE" w:rsidR="008F1670" w:rsidRPr="00DD7CB8" w:rsidRDefault="008F1670" w:rsidP="006F4252">
      <w:pPr>
        <w:ind w:firstLine="425"/>
        <w:rPr>
          <w:color w:val="222222"/>
          <w:shd w:val="clear" w:color="auto" w:fill="FFFFFF"/>
        </w:rPr>
      </w:pPr>
      <w:r w:rsidRPr="00DD7CB8">
        <w:rPr>
          <w:b/>
          <w:bCs/>
          <w:color w:val="222222"/>
          <w:shd w:val="clear" w:color="auto" w:fill="FFFFFF"/>
        </w:rPr>
        <w:t>Ferreira-Junior, FC, de Angeli Dutra, D, Silveira, P, Pacheco, RC, Witter, R, de Souza Ramos, DG, Pacheco, MA, Escalante, AA and Braga, ÉM</w:t>
      </w:r>
      <w:r w:rsidRPr="00DD7CB8">
        <w:rPr>
          <w:color w:val="222222"/>
          <w:shd w:val="clear" w:color="auto" w:fill="FFFFFF"/>
        </w:rPr>
        <w:t xml:space="preserve"> (2018) A new pathogen spillover from domestic to wild animals: </w:t>
      </w:r>
      <w:r w:rsidRPr="00DD7CB8">
        <w:rPr>
          <w:i/>
          <w:iCs/>
          <w:color w:val="222222"/>
          <w:shd w:val="clear" w:color="auto" w:fill="FFFFFF"/>
        </w:rPr>
        <w:t xml:space="preserve">Plasmodium </w:t>
      </w:r>
      <w:proofErr w:type="spellStart"/>
      <w:r w:rsidRPr="00DD7CB8">
        <w:rPr>
          <w:i/>
          <w:iCs/>
          <w:color w:val="222222"/>
          <w:shd w:val="clear" w:color="auto" w:fill="FFFFFF"/>
        </w:rPr>
        <w:t>juxtanucleare</w:t>
      </w:r>
      <w:proofErr w:type="spellEnd"/>
      <w:r w:rsidRPr="00DD7CB8">
        <w:rPr>
          <w:color w:val="222222"/>
          <w:shd w:val="clear" w:color="auto" w:fill="FFFFFF"/>
        </w:rPr>
        <w:t xml:space="preserve"> infects free-living passerines in Brazil. </w:t>
      </w:r>
      <w:r w:rsidRPr="00DD7CB8">
        <w:rPr>
          <w:i/>
          <w:iCs/>
          <w:color w:val="222222"/>
          <w:shd w:val="clear" w:color="auto" w:fill="FFFFFF"/>
        </w:rPr>
        <w:t>Parasitology</w:t>
      </w:r>
      <w:r w:rsidRPr="00DD7CB8">
        <w:rPr>
          <w:color w:val="222222"/>
          <w:shd w:val="clear" w:color="auto" w:fill="FFFFFF"/>
        </w:rPr>
        <w:t xml:space="preserve"> </w:t>
      </w:r>
      <w:r w:rsidRPr="00DD7CB8">
        <w:rPr>
          <w:b/>
          <w:bCs/>
          <w:color w:val="222222"/>
          <w:shd w:val="clear" w:color="auto" w:fill="FFFFFF"/>
        </w:rPr>
        <w:t>145</w:t>
      </w:r>
      <w:r w:rsidRPr="00DD7CB8">
        <w:rPr>
          <w:color w:val="222222"/>
          <w:shd w:val="clear" w:color="auto" w:fill="FFFFFF"/>
        </w:rPr>
        <w:t>(14), 1949-1958. doi:10.1017/S003118201800077X</w:t>
      </w:r>
    </w:p>
    <w:p w14:paraId="14EEF1A7" w14:textId="5CEDB491" w:rsidR="00BF35FD" w:rsidRPr="00DD7CB8" w:rsidRDefault="00BF35FD" w:rsidP="006F4252">
      <w:pPr>
        <w:ind w:firstLine="425"/>
        <w:rPr>
          <w:color w:val="222222"/>
          <w:shd w:val="clear" w:color="auto" w:fill="FFFFFF"/>
        </w:rPr>
      </w:pPr>
      <w:r w:rsidRPr="00DD7CB8">
        <w:rPr>
          <w:b/>
          <w:bCs/>
          <w:color w:val="222222"/>
          <w:shd w:val="clear" w:color="auto" w:fill="FFFFFF"/>
        </w:rPr>
        <w:t>Garnick, E</w:t>
      </w:r>
      <w:r w:rsidRPr="00DD7CB8">
        <w:rPr>
          <w:color w:val="222222"/>
          <w:shd w:val="clear" w:color="auto" w:fill="FFFFFF"/>
        </w:rPr>
        <w:t xml:space="preserve"> (1992) Parasite virulence and parasite-host coevolution: a reappraisal. </w:t>
      </w:r>
      <w:r w:rsidRPr="00DD7CB8">
        <w:rPr>
          <w:i/>
          <w:iCs/>
          <w:color w:val="222222"/>
          <w:shd w:val="clear" w:color="auto" w:fill="FFFFFF"/>
        </w:rPr>
        <w:t>The Journal of Parasitology</w:t>
      </w:r>
      <w:r w:rsidRPr="00DD7CB8">
        <w:rPr>
          <w:color w:val="222222"/>
          <w:shd w:val="clear" w:color="auto" w:fill="FFFFFF"/>
        </w:rPr>
        <w:t xml:space="preserve"> </w:t>
      </w:r>
      <w:r w:rsidRPr="00DD7CB8">
        <w:rPr>
          <w:b/>
          <w:bCs/>
          <w:color w:val="222222"/>
          <w:shd w:val="clear" w:color="auto" w:fill="FFFFFF"/>
        </w:rPr>
        <w:t>78</w:t>
      </w:r>
      <w:r w:rsidRPr="00DD7CB8">
        <w:rPr>
          <w:color w:val="222222"/>
          <w:shd w:val="clear" w:color="auto" w:fill="FFFFFF"/>
        </w:rPr>
        <w:t xml:space="preserve">(2), 381-386. </w:t>
      </w:r>
      <w:proofErr w:type="spellStart"/>
      <w:r w:rsidRPr="00DD7CB8">
        <w:rPr>
          <w:color w:val="222222"/>
          <w:shd w:val="clear" w:color="auto" w:fill="FFFFFF"/>
        </w:rPr>
        <w:t>doi</w:t>
      </w:r>
      <w:proofErr w:type="spellEnd"/>
      <w:r w:rsidRPr="00DD7CB8">
        <w:rPr>
          <w:color w:val="222222"/>
          <w:shd w:val="clear" w:color="auto" w:fill="FFFFFF"/>
        </w:rPr>
        <w:t>: 10.2307/3283496</w:t>
      </w:r>
    </w:p>
    <w:p w14:paraId="403B699A" w14:textId="36E18AD0" w:rsidR="005E26DC" w:rsidRPr="00DD7CB8" w:rsidRDefault="005E26DC" w:rsidP="006F4252">
      <w:pPr>
        <w:ind w:firstLine="425"/>
        <w:rPr>
          <w:color w:val="222222"/>
          <w:shd w:val="clear" w:color="auto" w:fill="FFFFFF"/>
        </w:rPr>
      </w:pPr>
      <w:r w:rsidRPr="00DD7CB8">
        <w:rPr>
          <w:b/>
          <w:bCs/>
          <w:color w:val="222222"/>
          <w:shd w:val="clear" w:color="auto" w:fill="FFFFFF"/>
        </w:rPr>
        <w:t>Gibson, AK, Raverty, S, Lambourn, DM, Huggins, J, Magargal, SL and Grigg, ME</w:t>
      </w:r>
      <w:r w:rsidRPr="00DD7CB8">
        <w:rPr>
          <w:color w:val="222222"/>
          <w:shd w:val="clear" w:color="auto" w:fill="FFFFFF"/>
        </w:rPr>
        <w:t xml:space="preserve"> (2011) Polyparasitism is associated with increased disease severity in </w:t>
      </w:r>
      <w:r w:rsidRPr="00DD7CB8">
        <w:rPr>
          <w:i/>
          <w:iCs/>
          <w:color w:val="222222"/>
          <w:shd w:val="clear" w:color="auto" w:fill="FFFFFF"/>
        </w:rPr>
        <w:t>Toxoplasma gondii</w:t>
      </w:r>
      <w:r w:rsidRPr="00DD7CB8">
        <w:rPr>
          <w:color w:val="222222"/>
          <w:shd w:val="clear" w:color="auto" w:fill="FFFFFF"/>
        </w:rPr>
        <w:t>-infected marine sentinel species. </w:t>
      </w:r>
      <w:proofErr w:type="spellStart"/>
      <w:r w:rsidRPr="00DD7CB8">
        <w:rPr>
          <w:i/>
          <w:iCs/>
          <w:color w:val="222222"/>
          <w:shd w:val="clear" w:color="auto" w:fill="FFFFFF"/>
        </w:rPr>
        <w:t>Plos</w:t>
      </w:r>
      <w:proofErr w:type="spellEnd"/>
      <w:r w:rsidRPr="00DD7CB8">
        <w:rPr>
          <w:i/>
          <w:iCs/>
          <w:color w:val="222222"/>
          <w:shd w:val="clear" w:color="auto" w:fill="FFFFFF"/>
        </w:rPr>
        <w:t xml:space="preserve"> Neglected Tropical Diseases</w:t>
      </w:r>
      <w:r w:rsidRPr="00DD7CB8">
        <w:rPr>
          <w:color w:val="222222"/>
          <w:shd w:val="clear" w:color="auto" w:fill="FFFFFF"/>
        </w:rPr>
        <w:t> </w:t>
      </w:r>
      <w:r w:rsidRPr="00DD7CB8">
        <w:rPr>
          <w:b/>
          <w:bCs/>
          <w:color w:val="222222"/>
          <w:shd w:val="clear" w:color="auto" w:fill="FFFFFF"/>
        </w:rPr>
        <w:t>5</w:t>
      </w:r>
      <w:r w:rsidRPr="00DD7CB8">
        <w:rPr>
          <w:color w:val="222222"/>
          <w:shd w:val="clear" w:color="auto" w:fill="FFFFFF"/>
        </w:rPr>
        <w:t>(5)</w:t>
      </w:r>
      <w:r w:rsidR="00CC5FBF" w:rsidRPr="00DD7CB8">
        <w:rPr>
          <w:color w:val="222222"/>
          <w:shd w:val="clear" w:color="auto" w:fill="FFFFFF"/>
        </w:rPr>
        <w:t>,</w:t>
      </w:r>
      <w:r w:rsidRPr="00DD7CB8">
        <w:rPr>
          <w:color w:val="222222"/>
          <w:shd w:val="clear" w:color="auto" w:fill="FFFFFF"/>
        </w:rPr>
        <w:t xml:space="preserve"> e1142.</w:t>
      </w:r>
      <w:r w:rsidR="00C4321F" w:rsidRPr="00DD7CB8">
        <w:rPr>
          <w:color w:val="222222"/>
          <w:shd w:val="clear" w:color="auto" w:fill="FFFFFF"/>
        </w:rPr>
        <w:t xml:space="preserve"> </w:t>
      </w:r>
      <w:proofErr w:type="spellStart"/>
      <w:r w:rsidR="00C4321F" w:rsidRPr="00DD7CB8">
        <w:rPr>
          <w:color w:val="222222"/>
          <w:shd w:val="clear" w:color="auto" w:fill="FFFFFF"/>
        </w:rPr>
        <w:t>doi</w:t>
      </w:r>
      <w:proofErr w:type="spellEnd"/>
      <w:r w:rsidR="00C4321F" w:rsidRPr="00DD7CB8">
        <w:rPr>
          <w:color w:val="222222"/>
          <w:shd w:val="clear" w:color="auto" w:fill="FFFFFF"/>
        </w:rPr>
        <w:t>: 10.1371/journal.pntd.0001142</w:t>
      </w:r>
    </w:p>
    <w:p w14:paraId="0DD78044" w14:textId="0E644F15" w:rsidR="5296D820" w:rsidRPr="00DD7CB8" w:rsidRDefault="5296D820" w:rsidP="1EEDDC22">
      <w:pPr>
        <w:ind w:firstLine="425"/>
        <w:rPr>
          <w:rFonts w:eastAsia="Times New Roman" w:cs="Times New Roman"/>
          <w:szCs w:val="24"/>
        </w:rPr>
      </w:pPr>
      <w:r w:rsidRPr="00DD7CB8">
        <w:rPr>
          <w:rFonts w:eastAsia="Times New Roman" w:cs="Times New Roman"/>
          <w:b/>
          <w:bCs/>
          <w:color w:val="222222"/>
        </w:rPr>
        <w:t>Gomes, J, Leitão, M, Louro, MC, Brandão, R and Mateus, TL</w:t>
      </w:r>
      <w:r w:rsidRPr="00DD7CB8">
        <w:rPr>
          <w:rFonts w:eastAsia="Times New Roman" w:cs="Times New Roman"/>
          <w:color w:val="222222"/>
        </w:rPr>
        <w:t xml:space="preserve"> (2023) Avian Malaria in wild birds from a wildlife rehabilitation </w:t>
      </w:r>
      <w:proofErr w:type="spellStart"/>
      <w:r w:rsidRPr="00DD7CB8">
        <w:rPr>
          <w:rFonts w:eastAsia="Times New Roman" w:cs="Times New Roman"/>
          <w:color w:val="222222"/>
        </w:rPr>
        <w:t>center</w:t>
      </w:r>
      <w:proofErr w:type="spellEnd"/>
      <w:r w:rsidRPr="00DD7CB8">
        <w:rPr>
          <w:rFonts w:eastAsia="Times New Roman" w:cs="Times New Roman"/>
          <w:color w:val="222222"/>
        </w:rPr>
        <w:t xml:space="preserve"> in Central Portugal. </w:t>
      </w:r>
      <w:r w:rsidRPr="00DD7CB8">
        <w:rPr>
          <w:rFonts w:eastAsia="Times New Roman" w:cs="Times New Roman"/>
          <w:i/>
          <w:iCs/>
          <w:color w:val="222222"/>
        </w:rPr>
        <w:t>Veterinary Parasitology: Regional Studies and Reports</w:t>
      </w:r>
      <w:r w:rsidRPr="00DD7CB8">
        <w:rPr>
          <w:rFonts w:eastAsia="Times New Roman" w:cs="Times New Roman"/>
          <w:color w:val="222222"/>
        </w:rPr>
        <w:t xml:space="preserve"> </w:t>
      </w:r>
      <w:r w:rsidRPr="00DD7CB8">
        <w:rPr>
          <w:rFonts w:eastAsia="Times New Roman" w:cs="Times New Roman"/>
          <w:b/>
          <w:bCs/>
          <w:color w:val="222222"/>
        </w:rPr>
        <w:t>43</w:t>
      </w:r>
      <w:r w:rsidRPr="00DD7CB8">
        <w:rPr>
          <w:rFonts w:eastAsia="Times New Roman" w:cs="Times New Roman"/>
          <w:color w:val="222222"/>
        </w:rPr>
        <w:t xml:space="preserve">, 100904. </w:t>
      </w:r>
      <w:proofErr w:type="spellStart"/>
      <w:r w:rsidRPr="00DD7CB8">
        <w:rPr>
          <w:rFonts w:eastAsia="Times New Roman" w:cs="Times New Roman"/>
          <w:color w:val="222222"/>
        </w:rPr>
        <w:t>doi</w:t>
      </w:r>
      <w:proofErr w:type="spellEnd"/>
      <w:r w:rsidRPr="00DD7CB8">
        <w:rPr>
          <w:rFonts w:eastAsia="Times New Roman" w:cs="Times New Roman"/>
          <w:color w:val="222222"/>
        </w:rPr>
        <w:t xml:space="preserve">: </w:t>
      </w:r>
      <w:hyperlink r:id="rId11">
        <w:r w:rsidR="62EBFF59" w:rsidRPr="00DD7CB8">
          <w:rPr>
            <w:rStyle w:val="Hyperlink"/>
            <w:rFonts w:eastAsia="Times New Roman" w:cs="Times New Roman"/>
            <w:color w:val="1F1F1F"/>
            <w:u w:val="none"/>
          </w:rPr>
          <w:t>10.1016/j.vprsr.2023.100904</w:t>
        </w:r>
      </w:hyperlink>
    </w:p>
    <w:p w14:paraId="28CD93A0" w14:textId="6B240758" w:rsidR="722744C3" w:rsidRPr="00DD7CB8" w:rsidRDefault="722744C3" w:rsidP="44DCE0FC">
      <w:pPr>
        <w:ind w:firstLine="425"/>
        <w:rPr>
          <w:b/>
          <w:bCs/>
        </w:rPr>
      </w:pPr>
      <w:r w:rsidRPr="00DD7CB8">
        <w:rPr>
          <w:b/>
          <w:bCs/>
        </w:rPr>
        <w:t xml:space="preserve">Griffith, DM, Veech, JA and Marsh, CJ </w:t>
      </w:r>
      <w:r w:rsidRPr="00DD7CB8">
        <w:t xml:space="preserve">(2016) Cooccur: probabilistic species co-occurrence analysis in R. </w:t>
      </w:r>
      <w:r w:rsidRPr="00DD7CB8">
        <w:rPr>
          <w:i/>
          <w:iCs/>
        </w:rPr>
        <w:t>Journal of Statistical Software</w:t>
      </w:r>
      <w:r w:rsidRPr="00DD7CB8">
        <w:t xml:space="preserve"> </w:t>
      </w:r>
      <w:r w:rsidRPr="00DD7CB8">
        <w:rPr>
          <w:b/>
          <w:bCs/>
        </w:rPr>
        <w:t>69</w:t>
      </w:r>
      <w:r w:rsidRPr="00DD7CB8">
        <w:t>, 1-17.</w:t>
      </w:r>
    </w:p>
    <w:p w14:paraId="72C88F4D" w14:textId="5E3D3236" w:rsidR="005E26DC" w:rsidRPr="00DD7CB8" w:rsidRDefault="005E26DC" w:rsidP="006F4252">
      <w:pPr>
        <w:ind w:firstLine="425"/>
      </w:pPr>
      <w:r w:rsidRPr="00DD7CB8">
        <w:rPr>
          <w:b/>
          <w:bCs/>
        </w:rPr>
        <w:t xml:space="preserve">Hananeh, WM, Radhi, A, </w:t>
      </w:r>
      <w:proofErr w:type="spellStart"/>
      <w:r w:rsidRPr="00DD7CB8">
        <w:rPr>
          <w:b/>
          <w:bCs/>
        </w:rPr>
        <w:t>Mukbel</w:t>
      </w:r>
      <w:proofErr w:type="spellEnd"/>
      <w:r w:rsidRPr="00DD7CB8">
        <w:rPr>
          <w:b/>
          <w:bCs/>
        </w:rPr>
        <w:t>, RM and Ismail, ZB</w:t>
      </w:r>
      <w:r w:rsidRPr="00DD7CB8">
        <w:t xml:space="preserve"> (2022) Effects of parasites coinfection with other pathogens on animal host: a literature review. </w:t>
      </w:r>
      <w:r w:rsidRPr="00DD7CB8">
        <w:rPr>
          <w:i/>
          <w:iCs/>
        </w:rPr>
        <w:t>World</w:t>
      </w:r>
      <w:r w:rsidRPr="00DD7CB8">
        <w:t xml:space="preserve"> </w:t>
      </w:r>
      <w:r w:rsidRPr="00DD7CB8">
        <w:rPr>
          <w:b/>
          <w:bCs/>
        </w:rPr>
        <w:t>15</w:t>
      </w:r>
      <w:r w:rsidRPr="00DD7CB8">
        <w:t>(10)</w:t>
      </w:r>
      <w:r w:rsidR="005738C0" w:rsidRPr="00DD7CB8">
        <w:t>,</w:t>
      </w:r>
      <w:r w:rsidRPr="00DD7CB8">
        <w:t xml:space="preserve"> 2414- 2424.</w:t>
      </w:r>
      <w:r w:rsidR="00213A9C" w:rsidRPr="00DD7CB8">
        <w:t xml:space="preserve"> doi:10.14202/vetworld.2022.2414-2424</w:t>
      </w:r>
    </w:p>
    <w:p w14:paraId="1202D36C" w14:textId="7742F118" w:rsidR="002F1337" w:rsidRPr="00DD7CB8" w:rsidRDefault="002F1337" w:rsidP="002F1337">
      <w:pPr>
        <w:ind w:firstLine="425"/>
        <w:rPr>
          <w:color w:val="222222"/>
        </w:rPr>
      </w:pPr>
      <w:r w:rsidRPr="00DD7CB8">
        <w:rPr>
          <w:b/>
          <w:bCs/>
          <w:color w:val="222222"/>
        </w:rPr>
        <w:t xml:space="preserve">Hanssen, SA, Hasselquist, D, Folstad, I and Erikstad, KE </w:t>
      </w:r>
      <w:r w:rsidRPr="00DD7CB8">
        <w:rPr>
          <w:color w:val="222222"/>
        </w:rPr>
        <w:t>(2004) Costs of immunity:</w:t>
      </w:r>
    </w:p>
    <w:p w14:paraId="1175849E" w14:textId="77777777" w:rsidR="002F1337" w:rsidRPr="00DD7CB8" w:rsidRDefault="002F1337" w:rsidP="005738C0">
      <w:pPr>
        <w:rPr>
          <w:i/>
          <w:iCs/>
          <w:color w:val="222222"/>
        </w:rPr>
      </w:pPr>
      <w:r w:rsidRPr="00DD7CB8">
        <w:rPr>
          <w:color w:val="222222"/>
        </w:rPr>
        <w:t xml:space="preserve">immune responsiveness reduces survival in a vertebrate. </w:t>
      </w:r>
      <w:r w:rsidRPr="00DD7CB8">
        <w:rPr>
          <w:i/>
          <w:iCs/>
          <w:color w:val="222222"/>
        </w:rPr>
        <w:t>Proceedings of the Royal Society</w:t>
      </w:r>
    </w:p>
    <w:p w14:paraId="45882093" w14:textId="390E02AB" w:rsidR="002F1337" w:rsidRPr="00DD7CB8" w:rsidRDefault="002F1337" w:rsidP="005738C0">
      <w:pPr>
        <w:rPr>
          <w:color w:val="222222"/>
        </w:rPr>
      </w:pPr>
      <w:r w:rsidRPr="00DD7CB8">
        <w:rPr>
          <w:i/>
          <w:iCs/>
          <w:color w:val="222222"/>
        </w:rPr>
        <w:lastRenderedPageBreak/>
        <w:t>of London. Series B: Biological Sciences</w:t>
      </w:r>
      <w:r w:rsidRPr="00DD7CB8">
        <w:rPr>
          <w:color w:val="222222"/>
        </w:rPr>
        <w:t xml:space="preserve"> </w:t>
      </w:r>
      <w:r w:rsidRPr="00DD7CB8">
        <w:rPr>
          <w:b/>
          <w:bCs/>
          <w:color w:val="222222"/>
        </w:rPr>
        <w:t>271</w:t>
      </w:r>
      <w:r w:rsidRPr="00DD7CB8">
        <w:rPr>
          <w:color w:val="222222"/>
        </w:rPr>
        <w:t>(1542)</w:t>
      </w:r>
      <w:r w:rsidR="005738C0" w:rsidRPr="00DD7CB8">
        <w:rPr>
          <w:color w:val="222222"/>
        </w:rPr>
        <w:t>,</w:t>
      </w:r>
      <w:r w:rsidRPr="00DD7CB8">
        <w:rPr>
          <w:color w:val="222222"/>
        </w:rPr>
        <w:t xml:space="preserve"> 925-930.</w:t>
      </w:r>
      <w:r w:rsidR="00213A9C" w:rsidRPr="00DD7CB8">
        <w:rPr>
          <w:color w:val="222222"/>
        </w:rPr>
        <w:t xml:space="preserve"> </w:t>
      </w:r>
      <w:proofErr w:type="spellStart"/>
      <w:r w:rsidR="00213A9C" w:rsidRPr="00DD7CB8">
        <w:rPr>
          <w:color w:val="222222"/>
        </w:rPr>
        <w:t>doi</w:t>
      </w:r>
      <w:proofErr w:type="spellEnd"/>
      <w:r w:rsidR="00213A9C" w:rsidRPr="00DD7CB8">
        <w:rPr>
          <w:color w:val="222222"/>
        </w:rPr>
        <w:t>: 10.1098/rspb.2004.2678</w:t>
      </w:r>
    </w:p>
    <w:p w14:paraId="76ECF6E4" w14:textId="08C736A4" w:rsidR="005E26DC" w:rsidRPr="00DD7CB8" w:rsidRDefault="005E26DC" w:rsidP="006F4252">
      <w:pPr>
        <w:ind w:firstLine="425"/>
        <w:rPr>
          <w:color w:val="222222"/>
        </w:rPr>
      </w:pPr>
      <w:r w:rsidRPr="00DD7CB8">
        <w:rPr>
          <w:b/>
          <w:bCs/>
          <w:color w:val="222222"/>
        </w:rPr>
        <w:t xml:space="preserve">Harl, J, Himmel, T, </w:t>
      </w:r>
      <w:proofErr w:type="spellStart"/>
      <w:r w:rsidRPr="00DD7CB8">
        <w:rPr>
          <w:b/>
          <w:bCs/>
          <w:color w:val="222222"/>
        </w:rPr>
        <w:t>Valkiūnas</w:t>
      </w:r>
      <w:proofErr w:type="spellEnd"/>
      <w:r w:rsidRPr="00DD7CB8">
        <w:rPr>
          <w:b/>
          <w:bCs/>
          <w:color w:val="222222"/>
        </w:rPr>
        <w:t xml:space="preserve">, G, </w:t>
      </w:r>
      <w:proofErr w:type="spellStart"/>
      <w:r w:rsidRPr="00DD7CB8">
        <w:rPr>
          <w:b/>
          <w:bCs/>
          <w:color w:val="222222"/>
        </w:rPr>
        <w:t>Ilgūnas</w:t>
      </w:r>
      <w:proofErr w:type="spellEnd"/>
      <w:r w:rsidRPr="00DD7CB8">
        <w:rPr>
          <w:b/>
          <w:bCs/>
          <w:color w:val="222222"/>
        </w:rPr>
        <w:t xml:space="preserve">, M, </w:t>
      </w:r>
      <w:proofErr w:type="spellStart"/>
      <w:r w:rsidRPr="00DD7CB8">
        <w:rPr>
          <w:b/>
          <w:bCs/>
          <w:color w:val="222222"/>
        </w:rPr>
        <w:t>Bakonyi</w:t>
      </w:r>
      <w:proofErr w:type="spellEnd"/>
      <w:r w:rsidRPr="00DD7CB8">
        <w:rPr>
          <w:b/>
          <w:bCs/>
          <w:color w:val="222222"/>
        </w:rPr>
        <w:t xml:space="preserve">, T and </w:t>
      </w:r>
      <w:proofErr w:type="spellStart"/>
      <w:r w:rsidRPr="00DD7CB8">
        <w:rPr>
          <w:b/>
          <w:bCs/>
          <w:color w:val="222222"/>
        </w:rPr>
        <w:t>Weissenböck</w:t>
      </w:r>
      <w:proofErr w:type="spellEnd"/>
      <w:r w:rsidRPr="00DD7CB8">
        <w:rPr>
          <w:b/>
          <w:bCs/>
          <w:color w:val="222222"/>
        </w:rPr>
        <w:t>, H</w:t>
      </w:r>
      <w:r w:rsidRPr="00DD7CB8">
        <w:rPr>
          <w:color w:val="222222"/>
        </w:rPr>
        <w:t xml:space="preserve"> (2020) Geographic and host distribution of haemosporidian parasite lineages from birds of the family Turdidae. </w:t>
      </w:r>
      <w:r w:rsidRPr="00DD7CB8">
        <w:rPr>
          <w:i/>
          <w:color w:val="222222"/>
        </w:rPr>
        <w:t>Malaria Journal</w:t>
      </w:r>
      <w:r w:rsidRPr="00DD7CB8">
        <w:rPr>
          <w:color w:val="222222"/>
        </w:rPr>
        <w:t xml:space="preserve"> </w:t>
      </w:r>
      <w:r w:rsidRPr="00DD7CB8">
        <w:rPr>
          <w:b/>
          <w:bCs/>
          <w:iCs/>
          <w:color w:val="222222"/>
        </w:rPr>
        <w:t>19</w:t>
      </w:r>
      <w:r w:rsidRPr="00DD7CB8">
        <w:rPr>
          <w:color w:val="222222"/>
        </w:rPr>
        <w:t>(1)</w:t>
      </w:r>
      <w:r w:rsidR="005738C0" w:rsidRPr="00DD7CB8">
        <w:rPr>
          <w:color w:val="222222"/>
        </w:rPr>
        <w:t>,</w:t>
      </w:r>
      <w:r w:rsidRPr="00DD7CB8">
        <w:rPr>
          <w:color w:val="222222"/>
        </w:rPr>
        <w:t xml:space="preserve"> 1-35.</w:t>
      </w:r>
      <w:r w:rsidR="00213A9C" w:rsidRPr="00DD7CB8">
        <w:rPr>
          <w:color w:val="222222"/>
        </w:rPr>
        <w:t xml:space="preserve"> </w:t>
      </w:r>
      <w:proofErr w:type="spellStart"/>
      <w:r w:rsidR="00213A9C" w:rsidRPr="00DD7CB8">
        <w:rPr>
          <w:color w:val="222222"/>
        </w:rPr>
        <w:t>doi</w:t>
      </w:r>
      <w:proofErr w:type="spellEnd"/>
      <w:r w:rsidR="00213A9C" w:rsidRPr="00DD7CB8">
        <w:rPr>
          <w:color w:val="222222"/>
        </w:rPr>
        <w:t>: 10.1186/s12936-020-03408-0</w:t>
      </w:r>
    </w:p>
    <w:p w14:paraId="3F235723" w14:textId="36BFCA83" w:rsidR="003F48DE" w:rsidRPr="00DD7CB8" w:rsidRDefault="002964A1" w:rsidP="006F4252">
      <w:pPr>
        <w:ind w:firstLine="425"/>
        <w:rPr>
          <w:color w:val="222222"/>
        </w:rPr>
      </w:pPr>
      <w:proofErr w:type="spellStart"/>
      <w:r w:rsidRPr="00DD7CB8">
        <w:rPr>
          <w:b/>
          <w:bCs/>
          <w:color w:val="222222"/>
        </w:rPr>
        <w:t>Hatchwell</w:t>
      </w:r>
      <w:proofErr w:type="spellEnd"/>
      <w:r w:rsidRPr="00DD7CB8">
        <w:rPr>
          <w:b/>
          <w:bCs/>
          <w:color w:val="222222"/>
        </w:rPr>
        <w:t>, BJ, Wood, MJ, Anwar, M and Perrins, CM</w:t>
      </w:r>
      <w:r w:rsidRPr="00DD7CB8">
        <w:rPr>
          <w:color w:val="222222"/>
        </w:rPr>
        <w:t xml:space="preserve"> (2000) The prevalence and ecology of the </w:t>
      </w:r>
      <w:proofErr w:type="spellStart"/>
      <w:r w:rsidRPr="00DD7CB8">
        <w:rPr>
          <w:color w:val="222222"/>
        </w:rPr>
        <w:t>haematozoan</w:t>
      </w:r>
      <w:proofErr w:type="spellEnd"/>
      <w:r w:rsidRPr="00DD7CB8">
        <w:rPr>
          <w:color w:val="222222"/>
        </w:rPr>
        <w:t xml:space="preserve"> parasites of European blackbirds, </w:t>
      </w:r>
      <w:r w:rsidRPr="00DD7CB8">
        <w:rPr>
          <w:i/>
          <w:iCs/>
          <w:color w:val="222222"/>
        </w:rPr>
        <w:t>Turdus merula</w:t>
      </w:r>
      <w:r w:rsidRPr="00DD7CB8">
        <w:rPr>
          <w:color w:val="222222"/>
        </w:rPr>
        <w:t xml:space="preserve">. </w:t>
      </w:r>
      <w:r w:rsidR="00344B6E" w:rsidRPr="00DD7CB8">
        <w:rPr>
          <w:i/>
          <w:iCs/>
          <w:color w:val="222222"/>
        </w:rPr>
        <w:t xml:space="preserve">Canadian Journal of Zoology </w:t>
      </w:r>
      <w:r w:rsidR="00344B6E" w:rsidRPr="00DD7CB8">
        <w:rPr>
          <w:b/>
          <w:bCs/>
          <w:color w:val="222222"/>
        </w:rPr>
        <w:t>78</w:t>
      </w:r>
      <w:r w:rsidR="00344B6E" w:rsidRPr="00DD7CB8">
        <w:rPr>
          <w:color w:val="222222"/>
        </w:rPr>
        <w:t xml:space="preserve">(4), 684-687. </w:t>
      </w:r>
      <w:proofErr w:type="spellStart"/>
      <w:r w:rsidR="00344B6E" w:rsidRPr="00DD7CB8">
        <w:rPr>
          <w:color w:val="222222"/>
        </w:rPr>
        <w:t>doi</w:t>
      </w:r>
      <w:proofErr w:type="spellEnd"/>
      <w:r w:rsidR="00344B6E" w:rsidRPr="00DD7CB8">
        <w:rPr>
          <w:color w:val="222222"/>
        </w:rPr>
        <w:t>: 10.1139/z99-228</w:t>
      </w:r>
      <w:r w:rsidR="00560E39" w:rsidRPr="00DD7CB8">
        <w:rPr>
          <w:color w:val="222222"/>
        </w:rPr>
        <w:t xml:space="preserve"> </w:t>
      </w:r>
    </w:p>
    <w:p w14:paraId="534BB38A" w14:textId="6304CC88" w:rsidR="00560E39" w:rsidRPr="00DD7CB8" w:rsidRDefault="00560E39" w:rsidP="006F4252">
      <w:pPr>
        <w:ind w:firstLine="425"/>
        <w:rPr>
          <w:color w:val="222222"/>
        </w:rPr>
      </w:pPr>
      <w:proofErr w:type="spellStart"/>
      <w:r w:rsidRPr="00DD7CB8">
        <w:rPr>
          <w:b/>
          <w:bCs/>
          <w:color w:val="222222"/>
        </w:rPr>
        <w:t>Hikosaka</w:t>
      </w:r>
      <w:proofErr w:type="spellEnd"/>
      <w:r w:rsidRPr="00DD7CB8">
        <w:rPr>
          <w:b/>
          <w:bCs/>
          <w:color w:val="222222"/>
        </w:rPr>
        <w:t>, K, Watanabe, YI, Kobayashi, F, Waki, S, Kita, K and Tanabe, K</w:t>
      </w:r>
      <w:r w:rsidRPr="00DD7CB8">
        <w:rPr>
          <w:color w:val="222222"/>
        </w:rPr>
        <w:t xml:space="preserve"> (2011) Highly conserved gene arrangement of the mitochondrial genomes of 23 </w:t>
      </w:r>
      <w:r w:rsidRPr="00DD7CB8">
        <w:rPr>
          <w:i/>
          <w:iCs/>
          <w:color w:val="222222"/>
        </w:rPr>
        <w:t>Plasmodium</w:t>
      </w:r>
      <w:r w:rsidRPr="00DD7CB8">
        <w:rPr>
          <w:color w:val="222222"/>
        </w:rPr>
        <w:t xml:space="preserve"> species. </w:t>
      </w:r>
      <w:r w:rsidRPr="00DD7CB8">
        <w:rPr>
          <w:i/>
          <w:iCs/>
          <w:color w:val="222222"/>
        </w:rPr>
        <w:t>Parasitology International</w:t>
      </w:r>
      <w:r w:rsidRPr="00DD7CB8">
        <w:rPr>
          <w:color w:val="222222"/>
        </w:rPr>
        <w:t xml:space="preserve"> </w:t>
      </w:r>
      <w:r w:rsidRPr="00DD7CB8">
        <w:rPr>
          <w:b/>
          <w:bCs/>
          <w:color w:val="222222"/>
        </w:rPr>
        <w:t>60</w:t>
      </w:r>
      <w:r w:rsidRPr="00DD7CB8">
        <w:rPr>
          <w:color w:val="222222"/>
        </w:rPr>
        <w:t xml:space="preserve">(2), 175-180. </w:t>
      </w:r>
      <w:proofErr w:type="spellStart"/>
      <w:r w:rsidRPr="00DD7CB8">
        <w:rPr>
          <w:color w:val="222222"/>
        </w:rPr>
        <w:t>doi</w:t>
      </w:r>
      <w:proofErr w:type="spellEnd"/>
      <w:r w:rsidRPr="00DD7CB8">
        <w:rPr>
          <w:color w:val="222222"/>
        </w:rPr>
        <w:t>: 10.1016/j.parint.2011.02.001</w:t>
      </w:r>
    </w:p>
    <w:p w14:paraId="561B76CA" w14:textId="1FA3F5C2" w:rsidR="005E26DC" w:rsidRPr="00DD7CB8" w:rsidRDefault="005E26DC" w:rsidP="006F4252">
      <w:pPr>
        <w:ind w:firstLine="425"/>
        <w:rPr>
          <w:color w:val="222222"/>
        </w:rPr>
      </w:pPr>
      <w:r w:rsidRPr="00DD7CB8">
        <w:rPr>
          <w:b/>
          <w:bCs/>
          <w:color w:val="222222"/>
        </w:rPr>
        <w:t xml:space="preserve">Himmel, T, </w:t>
      </w:r>
      <w:proofErr w:type="spellStart"/>
      <w:r w:rsidRPr="00DD7CB8">
        <w:rPr>
          <w:b/>
          <w:bCs/>
          <w:color w:val="222222"/>
        </w:rPr>
        <w:t>Harl</w:t>
      </w:r>
      <w:proofErr w:type="spellEnd"/>
      <w:r w:rsidRPr="00DD7CB8">
        <w:rPr>
          <w:b/>
          <w:bCs/>
          <w:color w:val="222222"/>
        </w:rPr>
        <w:t xml:space="preserve">, J, </w:t>
      </w:r>
      <w:proofErr w:type="spellStart"/>
      <w:r w:rsidRPr="00DD7CB8">
        <w:rPr>
          <w:b/>
          <w:bCs/>
          <w:color w:val="222222"/>
        </w:rPr>
        <w:t>Pfanner</w:t>
      </w:r>
      <w:proofErr w:type="spellEnd"/>
      <w:r w:rsidRPr="00DD7CB8">
        <w:rPr>
          <w:b/>
          <w:bCs/>
          <w:color w:val="222222"/>
        </w:rPr>
        <w:t>, S</w:t>
      </w:r>
      <w:r w:rsidR="005738C0" w:rsidRPr="00DD7CB8">
        <w:rPr>
          <w:b/>
          <w:bCs/>
          <w:color w:val="222222"/>
        </w:rPr>
        <w:t xml:space="preserve">, </w:t>
      </w:r>
      <w:proofErr w:type="spellStart"/>
      <w:r w:rsidR="005738C0" w:rsidRPr="00DD7CB8">
        <w:rPr>
          <w:b/>
          <w:bCs/>
          <w:color w:val="222222"/>
        </w:rPr>
        <w:t>Nedorost</w:t>
      </w:r>
      <w:proofErr w:type="spellEnd"/>
      <w:r w:rsidR="005738C0" w:rsidRPr="00DD7CB8">
        <w:rPr>
          <w:b/>
          <w:bCs/>
          <w:color w:val="222222"/>
        </w:rPr>
        <w:t xml:space="preserve">, N, </w:t>
      </w:r>
      <w:proofErr w:type="spellStart"/>
      <w:r w:rsidR="005738C0" w:rsidRPr="00DD7CB8">
        <w:rPr>
          <w:b/>
          <w:bCs/>
          <w:color w:val="222222"/>
        </w:rPr>
        <w:t>Nowotny</w:t>
      </w:r>
      <w:proofErr w:type="spellEnd"/>
      <w:r w:rsidR="005738C0" w:rsidRPr="00DD7CB8">
        <w:rPr>
          <w:b/>
          <w:bCs/>
          <w:color w:val="222222"/>
        </w:rPr>
        <w:t xml:space="preserve">, N and </w:t>
      </w:r>
      <w:proofErr w:type="spellStart"/>
      <w:r w:rsidR="005738C0" w:rsidRPr="00DD7CB8">
        <w:rPr>
          <w:b/>
          <w:bCs/>
          <w:color w:val="222222"/>
        </w:rPr>
        <w:t>Weissenbock</w:t>
      </w:r>
      <w:proofErr w:type="spellEnd"/>
      <w:r w:rsidR="005738C0" w:rsidRPr="00DD7CB8">
        <w:rPr>
          <w:b/>
          <w:bCs/>
          <w:color w:val="222222"/>
        </w:rPr>
        <w:t xml:space="preserve">, H </w:t>
      </w:r>
      <w:r w:rsidR="005738C0" w:rsidRPr="00DD7CB8">
        <w:rPr>
          <w:color w:val="222222"/>
        </w:rPr>
        <w:t>(2020)</w:t>
      </w:r>
      <w:r w:rsidRPr="00DD7CB8">
        <w:rPr>
          <w:color w:val="222222"/>
        </w:rPr>
        <w:t xml:space="preserve"> </w:t>
      </w:r>
      <w:proofErr w:type="spellStart"/>
      <w:r w:rsidRPr="00DD7CB8">
        <w:rPr>
          <w:color w:val="222222"/>
        </w:rPr>
        <w:t>Haemosporidioses</w:t>
      </w:r>
      <w:proofErr w:type="spellEnd"/>
      <w:r w:rsidRPr="00DD7CB8">
        <w:rPr>
          <w:color w:val="222222"/>
        </w:rPr>
        <w:t xml:space="preserve"> in wild Eurasian blackbirds (</w:t>
      </w:r>
      <w:r w:rsidRPr="00DD7CB8">
        <w:rPr>
          <w:i/>
          <w:iCs/>
          <w:color w:val="222222"/>
        </w:rPr>
        <w:t>Turdus merula</w:t>
      </w:r>
      <w:r w:rsidRPr="00DD7CB8">
        <w:rPr>
          <w:color w:val="222222"/>
        </w:rPr>
        <w:t>) and song thrushes (</w:t>
      </w:r>
      <w:r w:rsidRPr="00DD7CB8">
        <w:rPr>
          <w:i/>
          <w:iCs/>
          <w:color w:val="222222"/>
        </w:rPr>
        <w:t>T. philomelos</w:t>
      </w:r>
      <w:r w:rsidRPr="00DD7CB8">
        <w:rPr>
          <w:color w:val="222222"/>
        </w:rPr>
        <w:t xml:space="preserve">): an </w:t>
      </w:r>
      <w:proofErr w:type="gramStart"/>
      <w:r w:rsidRPr="00DD7CB8">
        <w:rPr>
          <w:i/>
          <w:iCs/>
          <w:color w:val="222222"/>
        </w:rPr>
        <w:t>in situ</w:t>
      </w:r>
      <w:proofErr w:type="gramEnd"/>
      <w:r w:rsidRPr="00DD7CB8">
        <w:rPr>
          <w:color w:val="222222"/>
        </w:rPr>
        <w:t xml:space="preserve"> hybridization study with emphasis on </w:t>
      </w:r>
      <w:proofErr w:type="spellStart"/>
      <w:r w:rsidRPr="00DD7CB8">
        <w:rPr>
          <w:color w:val="222222"/>
        </w:rPr>
        <w:t>exo</w:t>
      </w:r>
      <w:proofErr w:type="spellEnd"/>
      <w:r w:rsidRPr="00DD7CB8">
        <w:rPr>
          <w:color w:val="222222"/>
        </w:rPr>
        <w:t xml:space="preserve">-erythrocytic parasite burden. </w:t>
      </w:r>
      <w:r w:rsidRPr="00DD7CB8">
        <w:rPr>
          <w:i/>
          <w:iCs/>
          <w:color w:val="222222"/>
        </w:rPr>
        <w:t>Malar</w:t>
      </w:r>
      <w:r w:rsidR="005738C0" w:rsidRPr="00DD7CB8">
        <w:rPr>
          <w:i/>
          <w:iCs/>
          <w:color w:val="222222"/>
        </w:rPr>
        <w:t>ia Journal</w:t>
      </w:r>
      <w:r w:rsidR="005738C0" w:rsidRPr="00DD7CB8">
        <w:rPr>
          <w:color w:val="222222"/>
        </w:rPr>
        <w:t xml:space="preserve"> </w:t>
      </w:r>
      <w:r w:rsidRPr="00DD7CB8">
        <w:rPr>
          <w:b/>
          <w:bCs/>
          <w:color w:val="222222"/>
        </w:rPr>
        <w:t>19</w:t>
      </w:r>
      <w:r w:rsidRPr="00DD7CB8">
        <w:rPr>
          <w:color w:val="222222"/>
        </w:rPr>
        <w:t xml:space="preserve">, </w:t>
      </w:r>
      <w:r w:rsidR="005738C0" w:rsidRPr="00DD7CB8">
        <w:rPr>
          <w:color w:val="222222"/>
        </w:rPr>
        <w:t>1-13</w:t>
      </w:r>
      <w:r w:rsidRPr="00DD7CB8">
        <w:rPr>
          <w:color w:val="222222"/>
        </w:rPr>
        <w:t xml:space="preserve">. </w:t>
      </w:r>
      <w:proofErr w:type="spellStart"/>
      <w:r w:rsidR="005738C0" w:rsidRPr="00DD7CB8">
        <w:rPr>
          <w:color w:val="222222"/>
        </w:rPr>
        <w:t>d</w:t>
      </w:r>
      <w:r w:rsidRPr="00DD7CB8">
        <w:rPr>
          <w:color w:val="222222"/>
        </w:rPr>
        <w:t>oi</w:t>
      </w:r>
      <w:proofErr w:type="spellEnd"/>
      <w:r w:rsidR="005738C0" w:rsidRPr="00DD7CB8">
        <w:rPr>
          <w:color w:val="222222"/>
        </w:rPr>
        <w:t xml:space="preserve">: </w:t>
      </w:r>
      <w:r w:rsidRPr="00DD7CB8">
        <w:rPr>
          <w:color w:val="222222"/>
        </w:rPr>
        <w:t>10.1186/s12936-020-3147-6</w:t>
      </w:r>
    </w:p>
    <w:p w14:paraId="66500A8A" w14:textId="361A429F" w:rsidR="005E26DC" w:rsidRPr="00DD7CB8" w:rsidRDefault="005E26DC" w:rsidP="006F4252">
      <w:pPr>
        <w:ind w:firstLine="425"/>
        <w:rPr>
          <w:color w:val="202020"/>
        </w:rPr>
      </w:pPr>
      <w:proofErr w:type="spellStart"/>
      <w:r w:rsidRPr="00DD7CB8">
        <w:rPr>
          <w:b/>
          <w:bCs/>
          <w:color w:val="202020"/>
        </w:rPr>
        <w:t>Hoarau</w:t>
      </w:r>
      <w:proofErr w:type="spellEnd"/>
      <w:r w:rsidRPr="00DD7CB8">
        <w:rPr>
          <w:b/>
          <w:bCs/>
          <w:color w:val="202020"/>
        </w:rPr>
        <w:t xml:space="preserve">, AO, </w:t>
      </w:r>
      <w:proofErr w:type="spellStart"/>
      <w:r w:rsidRPr="00DD7CB8">
        <w:rPr>
          <w:b/>
          <w:bCs/>
          <w:color w:val="202020"/>
        </w:rPr>
        <w:t>Mavingui</w:t>
      </w:r>
      <w:proofErr w:type="spellEnd"/>
      <w:r w:rsidRPr="00DD7CB8">
        <w:rPr>
          <w:b/>
          <w:bCs/>
          <w:color w:val="202020"/>
        </w:rPr>
        <w:t xml:space="preserve">, P and </w:t>
      </w:r>
      <w:proofErr w:type="spellStart"/>
      <w:r w:rsidRPr="00DD7CB8">
        <w:rPr>
          <w:b/>
          <w:bCs/>
          <w:color w:val="202020"/>
        </w:rPr>
        <w:t>Lebarbenchon</w:t>
      </w:r>
      <w:proofErr w:type="spellEnd"/>
      <w:r w:rsidRPr="00DD7CB8">
        <w:rPr>
          <w:b/>
          <w:bCs/>
          <w:color w:val="202020"/>
        </w:rPr>
        <w:t>, C</w:t>
      </w:r>
      <w:r w:rsidRPr="00DD7CB8">
        <w:rPr>
          <w:color w:val="202020"/>
        </w:rPr>
        <w:t xml:space="preserve"> (2020) Coinfections in wildlife: focus on a neglected aspect of infectious disease epidemiology. </w:t>
      </w:r>
      <w:proofErr w:type="spellStart"/>
      <w:r w:rsidRPr="00DD7CB8">
        <w:rPr>
          <w:i/>
          <w:iCs/>
          <w:color w:val="202020"/>
        </w:rPr>
        <w:t>Plos</w:t>
      </w:r>
      <w:proofErr w:type="spellEnd"/>
      <w:r w:rsidRPr="00DD7CB8">
        <w:rPr>
          <w:i/>
          <w:iCs/>
          <w:color w:val="202020"/>
        </w:rPr>
        <w:t xml:space="preserve"> Pathogens</w:t>
      </w:r>
      <w:r w:rsidRPr="00DD7CB8">
        <w:rPr>
          <w:color w:val="202020"/>
        </w:rPr>
        <w:t xml:space="preserve"> </w:t>
      </w:r>
      <w:r w:rsidRPr="00DD7CB8">
        <w:rPr>
          <w:b/>
          <w:bCs/>
          <w:color w:val="202020"/>
        </w:rPr>
        <w:t>16</w:t>
      </w:r>
      <w:r w:rsidRPr="00DD7CB8">
        <w:rPr>
          <w:color w:val="202020"/>
        </w:rPr>
        <w:t>(9)</w:t>
      </w:r>
      <w:r w:rsidR="005738C0" w:rsidRPr="00DD7CB8">
        <w:rPr>
          <w:color w:val="202020"/>
        </w:rPr>
        <w:t>,</w:t>
      </w:r>
      <w:r w:rsidRPr="00DD7CB8">
        <w:rPr>
          <w:color w:val="202020"/>
        </w:rPr>
        <w:t xml:space="preserve"> e1008790</w:t>
      </w:r>
      <w:r w:rsidR="00213A9C" w:rsidRPr="00DD7CB8">
        <w:rPr>
          <w:color w:val="202020"/>
        </w:rPr>
        <w:t xml:space="preserve">. </w:t>
      </w:r>
      <w:proofErr w:type="spellStart"/>
      <w:r w:rsidR="00213A9C" w:rsidRPr="00DD7CB8">
        <w:rPr>
          <w:color w:val="202020"/>
        </w:rPr>
        <w:t>doi</w:t>
      </w:r>
      <w:proofErr w:type="spellEnd"/>
      <w:r w:rsidR="00213A9C" w:rsidRPr="00DD7CB8">
        <w:rPr>
          <w:color w:val="202020"/>
        </w:rPr>
        <w:t>: 10.1371/journal.ppat.1008790</w:t>
      </w:r>
    </w:p>
    <w:p w14:paraId="4B9260AF" w14:textId="699B82E9" w:rsidR="00A33234" w:rsidRPr="00DD7CB8" w:rsidRDefault="00A33234" w:rsidP="00A33234">
      <w:pPr>
        <w:ind w:firstLine="425"/>
        <w:rPr>
          <w:color w:val="202020"/>
        </w:rPr>
      </w:pPr>
      <w:r w:rsidRPr="00DD7CB8">
        <w:rPr>
          <w:b/>
          <w:bCs/>
          <w:color w:val="202020"/>
        </w:rPr>
        <w:t>Karvonen, A, Jokela, J and Laine, AL</w:t>
      </w:r>
      <w:r w:rsidRPr="00DD7CB8">
        <w:rPr>
          <w:color w:val="202020"/>
        </w:rPr>
        <w:t xml:space="preserve"> (2019) Importance of sequence and timing in </w:t>
      </w:r>
    </w:p>
    <w:p w14:paraId="0F544E02" w14:textId="23EB3207" w:rsidR="00A33234" w:rsidRPr="00DD7CB8" w:rsidRDefault="00A33234" w:rsidP="00A33234">
      <w:pPr>
        <w:rPr>
          <w:color w:val="202020"/>
        </w:rPr>
      </w:pPr>
      <w:r w:rsidRPr="00DD7CB8">
        <w:rPr>
          <w:color w:val="202020"/>
        </w:rPr>
        <w:t xml:space="preserve">parasite coinfections. </w:t>
      </w:r>
      <w:r w:rsidRPr="00DD7CB8">
        <w:rPr>
          <w:i/>
          <w:iCs/>
          <w:color w:val="202020"/>
        </w:rPr>
        <w:t>Trends in Parasitology</w:t>
      </w:r>
      <w:r w:rsidRPr="00DD7CB8">
        <w:rPr>
          <w:color w:val="202020"/>
        </w:rPr>
        <w:t xml:space="preserve"> </w:t>
      </w:r>
      <w:r w:rsidRPr="00DD7CB8">
        <w:rPr>
          <w:b/>
          <w:bCs/>
          <w:color w:val="202020"/>
        </w:rPr>
        <w:t>35</w:t>
      </w:r>
      <w:r w:rsidRPr="00DD7CB8">
        <w:rPr>
          <w:color w:val="202020"/>
        </w:rPr>
        <w:t xml:space="preserve">(2), 109-118. </w:t>
      </w:r>
      <w:proofErr w:type="spellStart"/>
      <w:r w:rsidRPr="00DD7CB8">
        <w:rPr>
          <w:color w:val="202020"/>
        </w:rPr>
        <w:t>doi</w:t>
      </w:r>
      <w:proofErr w:type="spellEnd"/>
      <w:r w:rsidRPr="00DD7CB8">
        <w:rPr>
          <w:color w:val="202020"/>
        </w:rPr>
        <w:t>: 10.1016/j.pt.2018.11.007</w:t>
      </w:r>
    </w:p>
    <w:p w14:paraId="57A60D73" w14:textId="520D0477" w:rsidR="005E26DC" w:rsidRPr="00DD7CB8" w:rsidRDefault="005E26DC" w:rsidP="006F4252">
      <w:pPr>
        <w:ind w:firstLine="425"/>
        <w:rPr>
          <w:color w:val="222222"/>
        </w:rPr>
      </w:pPr>
      <w:r w:rsidRPr="00DD7CB8">
        <w:rPr>
          <w:b/>
          <w:bCs/>
          <w:color w:val="222222"/>
        </w:rPr>
        <w:t xml:space="preserve">Knowles, SC, </w:t>
      </w:r>
      <w:proofErr w:type="spellStart"/>
      <w:r w:rsidRPr="00DD7CB8">
        <w:rPr>
          <w:b/>
          <w:bCs/>
          <w:color w:val="222222"/>
        </w:rPr>
        <w:t>Palinauskas</w:t>
      </w:r>
      <w:proofErr w:type="spellEnd"/>
      <w:r w:rsidRPr="00DD7CB8">
        <w:rPr>
          <w:b/>
          <w:bCs/>
          <w:color w:val="222222"/>
        </w:rPr>
        <w:t>, V and Sheldon, BC</w:t>
      </w:r>
      <w:r w:rsidRPr="00DD7CB8">
        <w:rPr>
          <w:color w:val="222222"/>
        </w:rPr>
        <w:t xml:space="preserve"> (2010) Chronic malaria infections increase family inequalities and reduce parental fitness: experimental evidence from a wild bird population. </w:t>
      </w:r>
      <w:r w:rsidRPr="00DD7CB8">
        <w:rPr>
          <w:i/>
          <w:color w:val="222222"/>
        </w:rPr>
        <w:t>Journal of Evolutionary Biology</w:t>
      </w:r>
      <w:r w:rsidRPr="00DD7CB8">
        <w:rPr>
          <w:color w:val="222222"/>
        </w:rPr>
        <w:t xml:space="preserve"> </w:t>
      </w:r>
      <w:r w:rsidRPr="00DD7CB8">
        <w:rPr>
          <w:b/>
          <w:bCs/>
          <w:iCs/>
          <w:color w:val="222222"/>
        </w:rPr>
        <w:t>23</w:t>
      </w:r>
      <w:r w:rsidRPr="00DD7CB8">
        <w:rPr>
          <w:color w:val="222222"/>
        </w:rPr>
        <w:t>(3)</w:t>
      </w:r>
      <w:r w:rsidR="005738C0" w:rsidRPr="00DD7CB8">
        <w:rPr>
          <w:color w:val="222222"/>
        </w:rPr>
        <w:t>,</w:t>
      </w:r>
      <w:r w:rsidRPr="00DD7CB8">
        <w:rPr>
          <w:color w:val="222222"/>
        </w:rPr>
        <w:t xml:space="preserve"> 557-569.</w:t>
      </w:r>
      <w:r w:rsidR="00213A9C" w:rsidRPr="00DD7CB8">
        <w:rPr>
          <w:color w:val="222222"/>
        </w:rPr>
        <w:t xml:space="preserve"> </w:t>
      </w:r>
      <w:proofErr w:type="spellStart"/>
      <w:r w:rsidR="00213A9C" w:rsidRPr="00DD7CB8">
        <w:rPr>
          <w:color w:val="222222"/>
        </w:rPr>
        <w:t>doi</w:t>
      </w:r>
      <w:proofErr w:type="spellEnd"/>
      <w:r w:rsidR="00213A9C" w:rsidRPr="00DD7CB8">
        <w:rPr>
          <w:color w:val="222222"/>
        </w:rPr>
        <w:t>: 10.1111/j.1420-9101.</w:t>
      </w:r>
      <w:proofErr w:type="gramStart"/>
      <w:r w:rsidR="00213A9C" w:rsidRPr="00DD7CB8">
        <w:rPr>
          <w:color w:val="222222"/>
        </w:rPr>
        <w:t>2009.01920.x</w:t>
      </w:r>
      <w:proofErr w:type="gramEnd"/>
    </w:p>
    <w:p w14:paraId="089C4FE7" w14:textId="7AA4BED5" w:rsidR="005E26DC" w:rsidRPr="00DD7CB8" w:rsidRDefault="005E26DC" w:rsidP="006F4252">
      <w:pPr>
        <w:ind w:firstLine="425"/>
        <w:rPr>
          <w:color w:val="222222"/>
          <w:shd w:val="clear" w:color="auto" w:fill="FFFFFF"/>
        </w:rPr>
      </w:pPr>
      <w:r w:rsidRPr="00DD7CB8">
        <w:rPr>
          <w:b/>
          <w:bCs/>
          <w:color w:val="222222"/>
          <w:shd w:val="clear" w:color="auto" w:fill="FFFFFF"/>
        </w:rPr>
        <w:lastRenderedPageBreak/>
        <w:t xml:space="preserve">Krams, IA, Suraka, V, Rantala, MJ, Sepp, T, </w:t>
      </w:r>
      <w:proofErr w:type="spellStart"/>
      <w:r w:rsidRPr="00DD7CB8">
        <w:rPr>
          <w:b/>
          <w:bCs/>
          <w:color w:val="222222"/>
          <w:shd w:val="clear" w:color="auto" w:fill="FFFFFF"/>
        </w:rPr>
        <w:t>Mierauskas</w:t>
      </w:r>
      <w:proofErr w:type="spellEnd"/>
      <w:r w:rsidRPr="00DD7CB8">
        <w:rPr>
          <w:b/>
          <w:bCs/>
          <w:color w:val="222222"/>
          <w:shd w:val="clear" w:color="auto" w:fill="FFFFFF"/>
        </w:rPr>
        <w:t xml:space="preserve">, P, </w:t>
      </w:r>
      <w:proofErr w:type="spellStart"/>
      <w:r w:rsidRPr="00DD7CB8">
        <w:rPr>
          <w:b/>
          <w:bCs/>
          <w:color w:val="222222"/>
          <w:shd w:val="clear" w:color="auto" w:fill="FFFFFF"/>
        </w:rPr>
        <w:t>Vrublevska</w:t>
      </w:r>
      <w:proofErr w:type="spellEnd"/>
      <w:r w:rsidRPr="00DD7CB8">
        <w:rPr>
          <w:b/>
          <w:bCs/>
          <w:color w:val="222222"/>
          <w:shd w:val="clear" w:color="auto" w:fill="FFFFFF"/>
        </w:rPr>
        <w:t>, J and Krama, T</w:t>
      </w:r>
      <w:r w:rsidRPr="00DD7CB8">
        <w:rPr>
          <w:color w:val="222222"/>
          <w:shd w:val="clear" w:color="auto" w:fill="FFFFFF"/>
        </w:rPr>
        <w:t xml:space="preserve"> (2013) Acute infection of avian malaria impairs concentration of haemoglobin and survival in juvenile altricial birds. </w:t>
      </w:r>
      <w:r w:rsidRPr="00DD7CB8">
        <w:rPr>
          <w:i/>
          <w:iCs/>
          <w:color w:val="222222"/>
          <w:shd w:val="clear" w:color="auto" w:fill="FFFFFF"/>
        </w:rPr>
        <w:t>Journal of Zoology</w:t>
      </w:r>
      <w:r w:rsidRPr="00DD7CB8">
        <w:rPr>
          <w:color w:val="222222"/>
          <w:shd w:val="clear" w:color="auto" w:fill="FFFFFF"/>
        </w:rPr>
        <w:t> </w:t>
      </w:r>
      <w:r w:rsidRPr="00DD7CB8">
        <w:rPr>
          <w:b/>
          <w:bCs/>
          <w:color w:val="222222"/>
          <w:shd w:val="clear" w:color="auto" w:fill="FFFFFF"/>
        </w:rPr>
        <w:t>291</w:t>
      </w:r>
      <w:r w:rsidRPr="00DD7CB8">
        <w:rPr>
          <w:color w:val="222222"/>
          <w:shd w:val="clear" w:color="auto" w:fill="FFFFFF"/>
        </w:rPr>
        <w:t>(1)</w:t>
      </w:r>
      <w:r w:rsidR="005738C0" w:rsidRPr="00DD7CB8">
        <w:rPr>
          <w:color w:val="222222"/>
          <w:shd w:val="clear" w:color="auto" w:fill="FFFFFF"/>
        </w:rPr>
        <w:t>,</w:t>
      </w:r>
      <w:r w:rsidRPr="00DD7CB8">
        <w:rPr>
          <w:color w:val="222222"/>
          <w:shd w:val="clear" w:color="auto" w:fill="FFFFFF"/>
        </w:rPr>
        <w:t xml:space="preserve"> 34-41.</w:t>
      </w:r>
      <w:r w:rsidR="006A726B" w:rsidRPr="00DD7CB8">
        <w:rPr>
          <w:color w:val="222222"/>
          <w:shd w:val="clear" w:color="auto" w:fill="FFFFFF"/>
        </w:rPr>
        <w:t xml:space="preserve"> </w:t>
      </w:r>
      <w:proofErr w:type="spellStart"/>
      <w:r w:rsidR="006A726B" w:rsidRPr="00DD7CB8">
        <w:rPr>
          <w:color w:val="222222"/>
          <w:shd w:val="clear" w:color="auto" w:fill="FFFFFF"/>
        </w:rPr>
        <w:t>doi</w:t>
      </w:r>
      <w:proofErr w:type="spellEnd"/>
      <w:r w:rsidR="006A726B" w:rsidRPr="00DD7CB8">
        <w:rPr>
          <w:color w:val="222222"/>
          <w:shd w:val="clear" w:color="auto" w:fill="FFFFFF"/>
        </w:rPr>
        <w:t>: 10.1111/jzo.12043</w:t>
      </w:r>
    </w:p>
    <w:p w14:paraId="19993CCD" w14:textId="3B278D2A" w:rsidR="005E26DC" w:rsidRPr="00DD7CB8" w:rsidRDefault="005E26DC" w:rsidP="006F4252">
      <w:pPr>
        <w:ind w:firstLine="425"/>
        <w:rPr>
          <w:color w:val="222222"/>
          <w:shd w:val="clear" w:color="auto" w:fill="FFFFFF"/>
        </w:rPr>
      </w:pPr>
      <w:r w:rsidRPr="00DD7CB8">
        <w:rPr>
          <w:b/>
          <w:bCs/>
          <w:color w:val="222222"/>
          <w:shd w:val="clear" w:color="auto" w:fill="FFFFFF"/>
        </w:rPr>
        <w:t>Lachish, S, Knowles, SC, Alves, R, Wood, MJ and Sheldon, BC</w:t>
      </w:r>
      <w:r w:rsidRPr="00DD7CB8">
        <w:rPr>
          <w:color w:val="222222"/>
          <w:shd w:val="clear" w:color="auto" w:fill="FFFFFF"/>
        </w:rPr>
        <w:t xml:space="preserve"> (2011) Fitness effects of endemic malaria infections in a wild bird population: the importance of ecological structure. </w:t>
      </w:r>
      <w:r w:rsidRPr="00DD7CB8">
        <w:rPr>
          <w:i/>
          <w:iCs/>
          <w:color w:val="222222"/>
          <w:shd w:val="clear" w:color="auto" w:fill="FFFFFF"/>
        </w:rPr>
        <w:t>Journal of Animal Ecology</w:t>
      </w:r>
      <w:r w:rsidRPr="00DD7CB8">
        <w:rPr>
          <w:color w:val="222222"/>
          <w:shd w:val="clear" w:color="auto" w:fill="FFFFFF"/>
        </w:rPr>
        <w:t> </w:t>
      </w:r>
      <w:r w:rsidRPr="00DD7CB8">
        <w:rPr>
          <w:b/>
          <w:bCs/>
          <w:color w:val="222222"/>
          <w:shd w:val="clear" w:color="auto" w:fill="FFFFFF"/>
        </w:rPr>
        <w:t>80</w:t>
      </w:r>
      <w:r w:rsidRPr="00DD7CB8">
        <w:rPr>
          <w:color w:val="222222"/>
          <w:shd w:val="clear" w:color="auto" w:fill="FFFFFF"/>
        </w:rPr>
        <w:t>(6)</w:t>
      </w:r>
      <w:r w:rsidR="00385316" w:rsidRPr="00DD7CB8">
        <w:rPr>
          <w:color w:val="222222"/>
          <w:shd w:val="clear" w:color="auto" w:fill="FFFFFF"/>
        </w:rPr>
        <w:t>,</w:t>
      </w:r>
      <w:r w:rsidRPr="00DD7CB8">
        <w:rPr>
          <w:color w:val="222222"/>
          <w:shd w:val="clear" w:color="auto" w:fill="FFFFFF"/>
        </w:rPr>
        <w:t xml:space="preserve"> 1196-1206.</w:t>
      </w:r>
      <w:r w:rsidR="006A726B" w:rsidRPr="00DD7CB8">
        <w:rPr>
          <w:color w:val="222222"/>
          <w:shd w:val="clear" w:color="auto" w:fill="FFFFFF"/>
        </w:rPr>
        <w:t xml:space="preserve"> </w:t>
      </w:r>
      <w:proofErr w:type="spellStart"/>
      <w:r w:rsidR="006A726B" w:rsidRPr="00DD7CB8">
        <w:rPr>
          <w:color w:val="222222"/>
          <w:shd w:val="clear" w:color="auto" w:fill="FFFFFF"/>
        </w:rPr>
        <w:t>doi</w:t>
      </w:r>
      <w:proofErr w:type="spellEnd"/>
      <w:r w:rsidR="006A726B" w:rsidRPr="00DD7CB8">
        <w:rPr>
          <w:color w:val="222222"/>
          <w:shd w:val="clear" w:color="auto" w:fill="FFFFFF"/>
        </w:rPr>
        <w:t>: 10.1111/j.1365-2656.</w:t>
      </w:r>
      <w:proofErr w:type="gramStart"/>
      <w:r w:rsidR="006A726B" w:rsidRPr="00DD7CB8">
        <w:rPr>
          <w:color w:val="222222"/>
          <w:shd w:val="clear" w:color="auto" w:fill="FFFFFF"/>
        </w:rPr>
        <w:t>2011.01836.x</w:t>
      </w:r>
      <w:proofErr w:type="gramEnd"/>
    </w:p>
    <w:p w14:paraId="0EBE4707" w14:textId="45B2C413" w:rsidR="008E0D8F" w:rsidRPr="00DD7CB8" w:rsidRDefault="008E0D8F" w:rsidP="006F4252">
      <w:pPr>
        <w:ind w:firstLine="425"/>
        <w:rPr>
          <w:color w:val="222222"/>
          <w:shd w:val="clear" w:color="auto" w:fill="FFFFFF"/>
        </w:rPr>
      </w:pPr>
      <w:r w:rsidRPr="00DD7CB8">
        <w:rPr>
          <w:b/>
          <w:bCs/>
          <w:color w:val="222222"/>
          <w:shd w:val="clear" w:color="auto" w:fill="FFFFFF"/>
        </w:rPr>
        <w:t>Larsson, A</w:t>
      </w:r>
      <w:r w:rsidRPr="00DD7CB8">
        <w:rPr>
          <w:color w:val="222222"/>
          <w:shd w:val="clear" w:color="auto" w:fill="FFFFFF"/>
        </w:rPr>
        <w:t xml:space="preserve"> (2014) </w:t>
      </w:r>
      <w:proofErr w:type="spellStart"/>
      <w:r w:rsidRPr="00DD7CB8">
        <w:rPr>
          <w:color w:val="222222"/>
          <w:shd w:val="clear" w:color="auto" w:fill="FFFFFF"/>
        </w:rPr>
        <w:t>AliView</w:t>
      </w:r>
      <w:proofErr w:type="spellEnd"/>
      <w:r w:rsidRPr="00DD7CB8">
        <w:rPr>
          <w:color w:val="222222"/>
          <w:shd w:val="clear" w:color="auto" w:fill="FFFFFF"/>
        </w:rPr>
        <w:t>: a fast and lightweight alignment viewer and editor for large data sets. </w:t>
      </w:r>
      <w:r w:rsidRPr="00DD7CB8">
        <w:rPr>
          <w:i/>
          <w:iCs/>
          <w:color w:val="222222"/>
          <w:shd w:val="clear" w:color="auto" w:fill="FFFFFF"/>
        </w:rPr>
        <w:t>Bioinformatics</w:t>
      </w:r>
      <w:r w:rsidRPr="00DD7CB8">
        <w:rPr>
          <w:b/>
          <w:bCs/>
          <w:color w:val="222222"/>
          <w:shd w:val="clear" w:color="auto" w:fill="FFFFFF"/>
        </w:rPr>
        <w:t>30</w:t>
      </w:r>
      <w:r w:rsidRPr="00DD7CB8">
        <w:rPr>
          <w:color w:val="222222"/>
          <w:shd w:val="clear" w:color="auto" w:fill="FFFFFF"/>
        </w:rPr>
        <w:t>(22): 3276-3278.</w:t>
      </w:r>
      <w:r w:rsidR="004639C1" w:rsidRPr="00DD7CB8">
        <w:rPr>
          <w:color w:val="222222"/>
          <w:shd w:val="clear" w:color="auto" w:fill="FFFFFF"/>
        </w:rPr>
        <w:t xml:space="preserve"> </w:t>
      </w:r>
      <w:proofErr w:type="spellStart"/>
      <w:r w:rsidR="004639C1" w:rsidRPr="00DD7CB8">
        <w:rPr>
          <w:color w:val="222222"/>
          <w:shd w:val="clear" w:color="auto" w:fill="FFFFFF"/>
        </w:rPr>
        <w:t>doi</w:t>
      </w:r>
      <w:proofErr w:type="spellEnd"/>
      <w:r w:rsidR="004639C1" w:rsidRPr="00DD7CB8">
        <w:rPr>
          <w:color w:val="222222"/>
          <w:shd w:val="clear" w:color="auto" w:fill="FFFFFF"/>
        </w:rPr>
        <w:t>: 10.1093/bioinformatics/btu531</w:t>
      </w:r>
    </w:p>
    <w:p w14:paraId="1EF8A4B5" w14:textId="53B16B64" w:rsidR="008507FE" w:rsidRPr="00DD7CB8" w:rsidRDefault="008507FE" w:rsidP="006F4252">
      <w:pPr>
        <w:ind w:firstLine="425"/>
        <w:rPr>
          <w:color w:val="222222"/>
          <w:shd w:val="clear" w:color="auto" w:fill="FFFFFF"/>
        </w:rPr>
      </w:pPr>
      <w:r w:rsidRPr="00DD7CB8">
        <w:rPr>
          <w:b/>
          <w:bCs/>
          <w:color w:val="222222"/>
          <w:shd w:val="clear" w:color="auto" w:fill="FFFFFF"/>
        </w:rPr>
        <w:t>Lotta-</w:t>
      </w:r>
      <w:proofErr w:type="spellStart"/>
      <w:r w:rsidRPr="00DD7CB8">
        <w:rPr>
          <w:b/>
          <w:bCs/>
          <w:color w:val="222222"/>
          <w:shd w:val="clear" w:color="auto" w:fill="FFFFFF"/>
        </w:rPr>
        <w:t>Arévalo</w:t>
      </w:r>
      <w:proofErr w:type="spellEnd"/>
      <w:r w:rsidRPr="00DD7CB8">
        <w:rPr>
          <w:b/>
          <w:bCs/>
          <w:color w:val="222222"/>
          <w:shd w:val="clear" w:color="auto" w:fill="FFFFFF"/>
        </w:rPr>
        <w:t>, IA, González, AD, Gamboa-Suárez, BA, Pacheco, MA, Escalante, AA, Moreno, C, Rodríguez-</w:t>
      </w:r>
      <w:proofErr w:type="spellStart"/>
      <w:r w:rsidRPr="00DD7CB8">
        <w:rPr>
          <w:b/>
          <w:bCs/>
          <w:color w:val="222222"/>
          <w:shd w:val="clear" w:color="auto" w:fill="FFFFFF"/>
        </w:rPr>
        <w:t>Fandíño</w:t>
      </w:r>
      <w:proofErr w:type="spellEnd"/>
      <w:r w:rsidRPr="00DD7CB8">
        <w:rPr>
          <w:b/>
          <w:bCs/>
          <w:color w:val="222222"/>
          <w:shd w:val="clear" w:color="auto" w:fill="FFFFFF"/>
        </w:rPr>
        <w:t>, O, Cuervo, A and Matta, NE</w:t>
      </w:r>
      <w:r w:rsidRPr="00DD7CB8">
        <w:rPr>
          <w:color w:val="222222"/>
          <w:shd w:val="clear" w:color="auto" w:fill="FFFFFF"/>
        </w:rPr>
        <w:t xml:space="preserve"> (2023) </w:t>
      </w:r>
      <w:proofErr w:type="spellStart"/>
      <w:r w:rsidRPr="00DD7CB8">
        <w:rPr>
          <w:color w:val="222222"/>
          <w:shd w:val="clear" w:color="auto" w:fill="FFFFFF"/>
        </w:rPr>
        <w:t>Haemosporidians</w:t>
      </w:r>
      <w:proofErr w:type="spellEnd"/>
      <w:r w:rsidRPr="00DD7CB8">
        <w:rPr>
          <w:color w:val="222222"/>
          <w:shd w:val="clear" w:color="auto" w:fill="FFFFFF"/>
        </w:rPr>
        <w:t xml:space="preserve"> in non-passerine birds of Colombia: an overview of the last 20 years of research. </w:t>
      </w:r>
      <w:r w:rsidRPr="00DD7CB8">
        <w:rPr>
          <w:i/>
          <w:iCs/>
          <w:color w:val="222222"/>
          <w:shd w:val="clear" w:color="auto" w:fill="FFFFFF"/>
        </w:rPr>
        <w:t>Diversity</w:t>
      </w:r>
      <w:r w:rsidRPr="00DD7CB8">
        <w:rPr>
          <w:b/>
          <w:bCs/>
          <w:color w:val="222222"/>
          <w:shd w:val="clear" w:color="auto" w:fill="FFFFFF"/>
        </w:rPr>
        <w:t xml:space="preserve"> 15</w:t>
      </w:r>
      <w:r w:rsidRPr="00DD7CB8">
        <w:rPr>
          <w:color w:val="222222"/>
          <w:shd w:val="clear" w:color="auto" w:fill="FFFFFF"/>
        </w:rPr>
        <w:t xml:space="preserve">(1), 57. </w:t>
      </w:r>
      <w:proofErr w:type="spellStart"/>
      <w:r w:rsidRPr="00DD7CB8">
        <w:rPr>
          <w:color w:val="222222"/>
          <w:shd w:val="clear" w:color="auto" w:fill="FFFFFF"/>
        </w:rPr>
        <w:t>doi</w:t>
      </w:r>
      <w:proofErr w:type="spellEnd"/>
      <w:r w:rsidRPr="00DD7CB8">
        <w:rPr>
          <w:color w:val="222222"/>
          <w:shd w:val="clear" w:color="auto" w:fill="FFFFFF"/>
        </w:rPr>
        <w:t>: 10.3390/d15010057</w:t>
      </w:r>
    </w:p>
    <w:p w14:paraId="1E18D00D" w14:textId="073D88F0" w:rsidR="00634F44" w:rsidRPr="00DD7CB8" w:rsidRDefault="00667BF1" w:rsidP="00634F44">
      <w:pPr>
        <w:ind w:firstLine="425"/>
        <w:rPr>
          <w:color w:val="222222"/>
          <w:shd w:val="clear" w:color="auto" w:fill="FFFFFF"/>
        </w:rPr>
      </w:pPr>
      <w:r w:rsidRPr="00DD7CB8">
        <w:rPr>
          <w:b/>
          <w:bCs/>
          <w:color w:val="222222"/>
          <w:shd w:val="clear" w:color="auto" w:fill="FFFFFF"/>
        </w:rPr>
        <w:t>Lutz</w:t>
      </w:r>
      <w:r w:rsidR="0034696F" w:rsidRPr="00DD7CB8">
        <w:rPr>
          <w:b/>
          <w:bCs/>
          <w:color w:val="222222"/>
          <w:shd w:val="clear" w:color="auto" w:fill="FFFFFF"/>
        </w:rPr>
        <w:t>,</w:t>
      </w:r>
      <w:r w:rsidRPr="00DD7CB8">
        <w:rPr>
          <w:b/>
          <w:bCs/>
          <w:color w:val="222222"/>
          <w:shd w:val="clear" w:color="auto" w:fill="FFFFFF"/>
        </w:rPr>
        <w:t xml:space="preserve"> HL, </w:t>
      </w:r>
      <w:proofErr w:type="spellStart"/>
      <w:r w:rsidRPr="00DD7CB8">
        <w:rPr>
          <w:b/>
          <w:bCs/>
          <w:color w:val="222222"/>
          <w:shd w:val="clear" w:color="auto" w:fill="FFFFFF"/>
        </w:rPr>
        <w:t>Hochachka</w:t>
      </w:r>
      <w:proofErr w:type="spellEnd"/>
      <w:r w:rsidR="0034696F" w:rsidRPr="00DD7CB8">
        <w:rPr>
          <w:b/>
          <w:bCs/>
          <w:color w:val="222222"/>
          <w:shd w:val="clear" w:color="auto" w:fill="FFFFFF"/>
        </w:rPr>
        <w:t>,</w:t>
      </w:r>
      <w:r w:rsidRPr="00DD7CB8">
        <w:rPr>
          <w:b/>
          <w:bCs/>
          <w:color w:val="222222"/>
          <w:shd w:val="clear" w:color="auto" w:fill="FFFFFF"/>
        </w:rPr>
        <w:t xml:space="preserve"> WM, Engel</w:t>
      </w:r>
      <w:r w:rsidR="0034696F" w:rsidRPr="00DD7CB8">
        <w:rPr>
          <w:b/>
          <w:bCs/>
          <w:color w:val="222222"/>
          <w:shd w:val="clear" w:color="auto" w:fill="FFFFFF"/>
        </w:rPr>
        <w:t>,</w:t>
      </w:r>
      <w:r w:rsidRPr="00DD7CB8">
        <w:rPr>
          <w:b/>
          <w:bCs/>
          <w:color w:val="222222"/>
          <w:shd w:val="clear" w:color="auto" w:fill="FFFFFF"/>
        </w:rPr>
        <w:t xml:space="preserve"> JI, Bell</w:t>
      </w:r>
      <w:r w:rsidR="0034696F" w:rsidRPr="00DD7CB8">
        <w:rPr>
          <w:b/>
          <w:bCs/>
          <w:color w:val="222222"/>
          <w:shd w:val="clear" w:color="auto" w:fill="FFFFFF"/>
        </w:rPr>
        <w:t>,</w:t>
      </w:r>
      <w:r w:rsidRPr="00DD7CB8">
        <w:rPr>
          <w:b/>
          <w:bCs/>
          <w:color w:val="222222"/>
          <w:shd w:val="clear" w:color="auto" w:fill="FFFFFF"/>
        </w:rPr>
        <w:t xml:space="preserve"> JA, Tkach VV, </w:t>
      </w:r>
      <w:r w:rsidR="0034696F" w:rsidRPr="00DD7CB8">
        <w:rPr>
          <w:b/>
          <w:bCs/>
          <w:color w:val="222222"/>
          <w:shd w:val="clear" w:color="auto" w:fill="FFFFFF"/>
        </w:rPr>
        <w:t>Bates, JM, Hackett, SJ and Weckstein JD</w:t>
      </w:r>
      <w:r w:rsidRPr="00DD7CB8">
        <w:rPr>
          <w:color w:val="222222"/>
          <w:shd w:val="clear" w:color="auto" w:fill="FFFFFF"/>
        </w:rPr>
        <w:t xml:space="preserve"> (2015) Parasite prevalence </w:t>
      </w:r>
      <w:proofErr w:type="gramStart"/>
      <w:r w:rsidRPr="00DD7CB8">
        <w:rPr>
          <w:color w:val="222222"/>
          <w:shd w:val="clear" w:color="auto" w:fill="FFFFFF"/>
        </w:rPr>
        <w:t>corresponds</w:t>
      </w:r>
      <w:proofErr w:type="gramEnd"/>
      <w:r w:rsidRPr="00DD7CB8">
        <w:rPr>
          <w:color w:val="222222"/>
          <w:shd w:val="clear" w:color="auto" w:fill="FFFFFF"/>
        </w:rPr>
        <w:t xml:space="preserve"> to host life history in a diverse assemblage of </w:t>
      </w:r>
      <w:proofErr w:type="spellStart"/>
      <w:r w:rsidRPr="00DD7CB8">
        <w:rPr>
          <w:color w:val="222222"/>
          <w:shd w:val="clear" w:color="auto" w:fill="FFFFFF"/>
        </w:rPr>
        <w:t>afrotropical</w:t>
      </w:r>
      <w:proofErr w:type="spellEnd"/>
      <w:r w:rsidRPr="00DD7CB8">
        <w:rPr>
          <w:color w:val="222222"/>
          <w:shd w:val="clear" w:color="auto" w:fill="FFFFFF"/>
        </w:rPr>
        <w:t xml:space="preserve"> birds and haemosporidian parasites. </w:t>
      </w:r>
      <w:proofErr w:type="spellStart"/>
      <w:r w:rsidRPr="00DD7CB8">
        <w:rPr>
          <w:i/>
          <w:iCs/>
          <w:color w:val="222222"/>
          <w:shd w:val="clear" w:color="auto" w:fill="FFFFFF"/>
        </w:rPr>
        <w:t>Plos</w:t>
      </w:r>
      <w:proofErr w:type="spellEnd"/>
      <w:r w:rsidRPr="00DD7CB8">
        <w:rPr>
          <w:i/>
          <w:iCs/>
          <w:color w:val="222222"/>
          <w:shd w:val="clear" w:color="auto" w:fill="FFFFFF"/>
        </w:rPr>
        <w:t xml:space="preserve"> One</w:t>
      </w:r>
      <w:r w:rsidRPr="00DD7CB8">
        <w:rPr>
          <w:color w:val="222222"/>
          <w:shd w:val="clear" w:color="auto" w:fill="FFFFFF"/>
        </w:rPr>
        <w:t xml:space="preserve"> </w:t>
      </w:r>
      <w:r w:rsidRPr="00DD7CB8">
        <w:rPr>
          <w:b/>
          <w:bCs/>
          <w:color w:val="222222"/>
          <w:shd w:val="clear" w:color="auto" w:fill="FFFFFF"/>
        </w:rPr>
        <w:t>10</w:t>
      </w:r>
      <w:r w:rsidRPr="00DD7CB8">
        <w:rPr>
          <w:color w:val="222222"/>
          <w:shd w:val="clear" w:color="auto" w:fill="FFFFFF"/>
        </w:rPr>
        <w:t xml:space="preserve">(5), e0128851. </w:t>
      </w:r>
      <w:proofErr w:type="spellStart"/>
      <w:r w:rsidRPr="00DD7CB8">
        <w:rPr>
          <w:color w:val="222222"/>
          <w:shd w:val="clear" w:color="auto" w:fill="FFFFFF"/>
        </w:rPr>
        <w:t>doi</w:t>
      </w:r>
      <w:proofErr w:type="spellEnd"/>
      <w:r w:rsidRPr="00DD7CB8">
        <w:rPr>
          <w:color w:val="222222"/>
          <w:shd w:val="clear" w:color="auto" w:fill="FFFFFF"/>
        </w:rPr>
        <w:t>:</w:t>
      </w:r>
      <w:r w:rsidR="0034696F" w:rsidRPr="00DD7CB8">
        <w:rPr>
          <w:color w:val="222222"/>
          <w:shd w:val="clear" w:color="auto" w:fill="FFFFFF"/>
        </w:rPr>
        <w:t xml:space="preserve"> </w:t>
      </w:r>
      <w:r w:rsidRPr="00DD7CB8">
        <w:rPr>
          <w:color w:val="222222"/>
          <w:shd w:val="clear" w:color="auto" w:fill="FFFFFF"/>
        </w:rPr>
        <w:t>10.1371/journal.pone.0128851</w:t>
      </w:r>
    </w:p>
    <w:p w14:paraId="72ECE74A" w14:textId="77CB2F6E" w:rsidR="005E26DC" w:rsidRPr="00DD7CB8" w:rsidRDefault="005E26DC" w:rsidP="00E33ED7">
      <w:pPr>
        <w:ind w:firstLine="425"/>
        <w:rPr>
          <w:color w:val="222222"/>
          <w:shd w:val="clear" w:color="auto" w:fill="FFFFFF"/>
        </w:rPr>
      </w:pPr>
      <w:r w:rsidRPr="00DD7CB8">
        <w:rPr>
          <w:b/>
          <w:bCs/>
          <w:color w:val="222222"/>
          <w:shd w:val="clear" w:color="auto" w:fill="FFFFFF"/>
        </w:rPr>
        <w:t>Macintosh, AJJ and Frias, L</w:t>
      </w:r>
      <w:r w:rsidRPr="00DD7CB8">
        <w:rPr>
          <w:color w:val="222222"/>
          <w:shd w:val="clear" w:color="auto" w:fill="FFFFFF"/>
        </w:rPr>
        <w:t xml:space="preserve"> (2017) Coevolution of hosts and parasites. In Fuentes</w:t>
      </w:r>
      <w:r w:rsidR="005E4E62" w:rsidRPr="00DD7CB8">
        <w:rPr>
          <w:color w:val="222222"/>
          <w:shd w:val="clear" w:color="auto" w:fill="FFFFFF"/>
        </w:rPr>
        <w:t xml:space="preserve"> A</w:t>
      </w:r>
    </w:p>
    <w:p w14:paraId="0D813E9C" w14:textId="4E5767CF" w:rsidR="00C3789E" w:rsidRPr="00DD7CB8" w:rsidRDefault="005E26DC" w:rsidP="006F4252">
      <w:pPr>
        <w:rPr>
          <w:color w:val="222222"/>
          <w:shd w:val="clear" w:color="auto" w:fill="FFFFFF"/>
        </w:rPr>
      </w:pPr>
      <w:r w:rsidRPr="00DD7CB8">
        <w:rPr>
          <w:color w:val="222222"/>
          <w:shd w:val="clear" w:color="auto" w:fill="FFFFFF"/>
        </w:rPr>
        <w:t xml:space="preserve">(ed). </w:t>
      </w:r>
      <w:r w:rsidRPr="00DD7CB8">
        <w:rPr>
          <w:i/>
          <w:iCs/>
          <w:color w:val="222222"/>
          <w:shd w:val="clear" w:color="auto" w:fill="FFFFFF"/>
        </w:rPr>
        <w:t xml:space="preserve">The International </w:t>
      </w:r>
      <w:proofErr w:type="spellStart"/>
      <w:r w:rsidRPr="00DD7CB8">
        <w:rPr>
          <w:i/>
          <w:iCs/>
          <w:color w:val="222222"/>
          <w:shd w:val="clear" w:color="auto" w:fill="FFFFFF"/>
        </w:rPr>
        <w:t>Encyclopedia</w:t>
      </w:r>
      <w:proofErr w:type="spellEnd"/>
      <w:r w:rsidRPr="00DD7CB8">
        <w:rPr>
          <w:i/>
          <w:iCs/>
          <w:color w:val="222222"/>
          <w:shd w:val="clear" w:color="auto" w:fill="FFFFFF"/>
        </w:rPr>
        <w:t xml:space="preserve"> of Primatology</w:t>
      </w:r>
      <w:r w:rsidRPr="00DD7CB8">
        <w:rPr>
          <w:color w:val="222222"/>
          <w:shd w:val="clear" w:color="auto" w:fill="FFFFFF"/>
        </w:rPr>
        <w:t xml:space="preserve">. New Jersey, USA: Wiley, </w:t>
      </w:r>
      <w:r w:rsidR="005E4E62" w:rsidRPr="00DD7CB8">
        <w:rPr>
          <w:color w:val="222222"/>
          <w:shd w:val="clear" w:color="auto" w:fill="FFFFFF"/>
        </w:rPr>
        <w:t xml:space="preserve">pp. </w:t>
      </w:r>
      <w:r w:rsidRPr="00DD7CB8">
        <w:rPr>
          <w:color w:val="222222"/>
          <w:shd w:val="clear" w:color="auto" w:fill="FFFFFF"/>
        </w:rPr>
        <w:t>1-8.</w:t>
      </w:r>
    </w:p>
    <w:p w14:paraId="6690DA1C" w14:textId="179D9539" w:rsidR="00C3789E" w:rsidRPr="00DD7CB8" w:rsidRDefault="00C3789E" w:rsidP="00C3789E">
      <w:pPr>
        <w:ind w:firstLine="425"/>
        <w:rPr>
          <w:color w:val="222222"/>
          <w:shd w:val="clear" w:color="auto" w:fill="FFFFFF"/>
        </w:rPr>
      </w:pPr>
      <w:r w:rsidRPr="00DD7CB8">
        <w:rPr>
          <w:b/>
          <w:bCs/>
          <w:color w:val="222222"/>
          <w:shd w:val="clear" w:color="auto" w:fill="FFFFFF"/>
        </w:rPr>
        <w:t>Mantilla, JS, Matta, NE, Pacheco, MA, Escalante, AA, González, AD and Moncada, LI</w:t>
      </w:r>
      <w:r w:rsidRPr="00DD7CB8">
        <w:rPr>
          <w:color w:val="222222"/>
          <w:shd w:val="clear" w:color="auto" w:fill="FFFFFF"/>
        </w:rPr>
        <w:t xml:space="preserve"> (2013) Identification of </w:t>
      </w:r>
      <w:r w:rsidRPr="00DD7CB8">
        <w:rPr>
          <w:i/>
          <w:iCs/>
          <w:color w:val="222222"/>
          <w:shd w:val="clear" w:color="auto" w:fill="FFFFFF"/>
        </w:rPr>
        <w:t>Plasmodium</w:t>
      </w:r>
      <w:r w:rsidRPr="00DD7CB8">
        <w:rPr>
          <w:color w:val="222222"/>
          <w:shd w:val="clear" w:color="auto" w:fill="FFFFFF"/>
        </w:rPr>
        <w:t xml:space="preserve"> (</w:t>
      </w:r>
      <w:proofErr w:type="spellStart"/>
      <w:r w:rsidRPr="00DD7CB8">
        <w:rPr>
          <w:color w:val="222222"/>
          <w:shd w:val="clear" w:color="auto" w:fill="FFFFFF"/>
        </w:rPr>
        <w:t>Haemamoeba</w:t>
      </w:r>
      <w:proofErr w:type="spellEnd"/>
      <w:r w:rsidRPr="00DD7CB8">
        <w:rPr>
          <w:color w:val="222222"/>
          <w:shd w:val="clear" w:color="auto" w:fill="FFFFFF"/>
        </w:rPr>
        <w:t xml:space="preserve">) </w:t>
      </w:r>
      <w:proofErr w:type="spellStart"/>
      <w:r w:rsidRPr="00DD7CB8">
        <w:rPr>
          <w:color w:val="222222"/>
          <w:shd w:val="clear" w:color="auto" w:fill="FFFFFF"/>
        </w:rPr>
        <w:t>lutzi</w:t>
      </w:r>
      <w:proofErr w:type="spellEnd"/>
      <w:r w:rsidRPr="00DD7CB8">
        <w:rPr>
          <w:color w:val="222222"/>
          <w:shd w:val="clear" w:color="auto" w:fill="FFFFFF"/>
        </w:rPr>
        <w:t xml:space="preserve"> (</w:t>
      </w:r>
      <w:proofErr w:type="spellStart"/>
      <w:r w:rsidRPr="00DD7CB8">
        <w:rPr>
          <w:color w:val="222222"/>
          <w:shd w:val="clear" w:color="auto" w:fill="FFFFFF"/>
        </w:rPr>
        <w:t>Lucena</w:t>
      </w:r>
      <w:proofErr w:type="spellEnd"/>
      <w:r w:rsidRPr="00DD7CB8">
        <w:rPr>
          <w:color w:val="222222"/>
          <w:shd w:val="clear" w:color="auto" w:fill="FFFFFF"/>
        </w:rPr>
        <w:t xml:space="preserve">, 1939) from </w:t>
      </w:r>
      <w:r w:rsidRPr="00DD7CB8">
        <w:rPr>
          <w:i/>
          <w:iCs/>
          <w:color w:val="222222"/>
          <w:shd w:val="clear" w:color="auto" w:fill="FFFFFF"/>
        </w:rPr>
        <w:t xml:space="preserve">Turdus </w:t>
      </w:r>
      <w:proofErr w:type="spellStart"/>
      <w:r w:rsidRPr="00DD7CB8">
        <w:rPr>
          <w:i/>
          <w:iCs/>
          <w:color w:val="222222"/>
          <w:shd w:val="clear" w:color="auto" w:fill="FFFFFF"/>
        </w:rPr>
        <w:t>fuscater</w:t>
      </w:r>
      <w:proofErr w:type="spellEnd"/>
      <w:r w:rsidRPr="00DD7CB8">
        <w:rPr>
          <w:color w:val="222222"/>
          <w:shd w:val="clear" w:color="auto" w:fill="FFFFFF"/>
        </w:rPr>
        <w:t xml:space="preserve"> (great thrush) in Colombia. </w:t>
      </w:r>
      <w:r w:rsidRPr="00DD7CB8">
        <w:rPr>
          <w:i/>
          <w:iCs/>
          <w:color w:val="222222"/>
          <w:shd w:val="clear" w:color="auto" w:fill="FFFFFF"/>
        </w:rPr>
        <w:t>The Journal of Parasitology</w:t>
      </w:r>
      <w:r w:rsidRPr="00DD7CB8">
        <w:rPr>
          <w:color w:val="222222"/>
          <w:shd w:val="clear" w:color="auto" w:fill="FFFFFF"/>
        </w:rPr>
        <w:t xml:space="preserve"> </w:t>
      </w:r>
      <w:r w:rsidRPr="00DD7CB8">
        <w:rPr>
          <w:b/>
          <w:bCs/>
          <w:color w:val="222222"/>
          <w:shd w:val="clear" w:color="auto" w:fill="FFFFFF"/>
        </w:rPr>
        <w:t>99</w:t>
      </w:r>
      <w:r w:rsidRPr="00DD7CB8">
        <w:rPr>
          <w:color w:val="222222"/>
          <w:shd w:val="clear" w:color="auto" w:fill="FFFFFF"/>
        </w:rPr>
        <w:t xml:space="preserve">(4), 662-668. </w:t>
      </w:r>
      <w:proofErr w:type="spellStart"/>
      <w:r w:rsidRPr="00DD7CB8">
        <w:rPr>
          <w:color w:val="222222"/>
          <w:shd w:val="clear" w:color="auto" w:fill="FFFFFF"/>
        </w:rPr>
        <w:t>doi</w:t>
      </w:r>
      <w:proofErr w:type="spellEnd"/>
      <w:r w:rsidRPr="00DD7CB8">
        <w:rPr>
          <w:color w:val="222222"/>
          <w:shd w:val="clear" w:color="auto" w:fill="FFFFFF"/>
        </w:rPr>
        <w:t>: 10.1645/12-138.1</w:t>
      </w:r>
    </w:p>
    <w:p w14:paraId="305BA8EB" w14:textId="61E38771" w:rsidR="005E26DC" w:rsidRPr="00DD7CB8" w:rsidRDefault="005E26DC" w:rsidP="006F4252">
      <w:pPr>
        <w:ind w:firstLine="425"/>
        <w:rPr>
          <w:color w:val="222222"/>
        </w:rPr>
      </w:pPr>
      <w:proofErr w:type="spellStart"/>
      <w:r w:rsidRPr="00DD7CB8">
        <w:rPr>
          <w:b/>
          <w:bCs/>
          <w:color w:val="222222"/>
        </w:rPr>
        <w:lastRenderedPageBreak/>
        <w:t>Marzal</w:t>
      </w:r>
      <w:proofErr w:type="spellEnd"/>
      <w:r w:rsidRPr="00DD7CB8">
        <w:rPr>
          <w:b/>
          <w:bCs/>
          <w:color w:val="222222"/>
        </w:rPr>
        <w:t xml:space="preserve">, A, </w:t>
      </w:r>
      <w:proofErr w:type="spellStart"/>
      <w:r w:rsidRPr="00DD7CB8">
        <w:rPr>
          <w:b/>
          <w:bCs/>
          <w:color w:val="222222"/>
        </w:rPr>
        <w:t>Reviriego</w:t>
      </w:r>
      <w:proofErr w:type="spellEnd"/>
      <w:r w:rsidRPr="00DD7CB8">
        <w:rPr>
          <w:b/>
          <w:bCs/>
          <w:color w:val="222222"/>
        </w:rPr>
        <w:t>, M, de Lope, F and Møller, AP</w:t>
      </w:r>
      <w:r w:rsidRPr="00DD7CB8">
        <w:rPr>
          <w:color w:val="222222"/>
        </w:rPr>
        <w:t xml:space="preserve"> (2007) Fitness costs of an immune response in the house martin (</w:t>
      </w:r>
      <w:proofErr w:type="spellStart"/>
      <w:r w:rsidRPr="00DD7CB8">
        <w:rPr>
          <w:i/>
          <w:iCs/>
          <w:color w:val="222222"/>
        </w:rPr>
        <w:t>Delichon</w:t>
      </w:r>
      <w:proofErr w:type="spellEnd"/>
      <w:r w:rsidRPr="00DD7CB8">
        <w:rPr>
          <w:i/>
          <w:iCs/>
          <w:color w:val="222222"/>
        </w:rPr>
        <w:t xml:space="preserve"> </w:t>
      </w:r>
      <w:proofErr w:type="spellStart"/>
      <w:r w:rsidRPr="00DD7CB8">
        <w:rPr>
          <w:i/>
          <w:iCs/>
          <w:color w:val="222222"/>
        </w:rPr>
        <w:t>urbica</w:t>
      </w:r>
      <w:proofErr w:type="spellEnd"/>
      <w:r w:rsidRPr="00DD7CB8">
        <w:rPr>
          <w:color w:val="222222"/>
        </w:rPr>
        <w:t xml:space="preserve">). </w:t>
      </w:r>
      <w:proofErr w:type="spellStart"/>
      <w:r w:rsidRPr="00DD7CB8">
        <w:rPr>
          <w:i/>
          <w:color w:val="222222"/>
        </w:rPr>
        <w:t>Behavioral</w:t>
      </w:r>
      <w:proofErr w:type="spellEnd"/>
      <w:r w:rsidRPr="00DD7CB8">
        <w:rPr>
          <w:i/>
          <w:color w:val="222222"/>
        </w:rPr>
        <w:t xml:space="preserve"> Ecology and Sociobiology</w:t>
      </w:r>
      <w:r w:rsidRPr="00DD7CB8">
        <w:rPr>
          <w:color w:val="222222"/>
        </w:rPr>
        <w:t xml:space="preserve"> </w:t>
      </w:r>
      <w:r w:rsidRPr="00DD7CB8">
        <w:rPr>
          <w:b/>
          <w:bCs/>
          <w:iCs/>
          <w:color w:val="222222"/>
        </w:rPr>
        <w:t>61</w:t>
      </w:r>
      <w:r w:rsidRPr="00DD7CB8">
        <w:rPr>
          <w:color w:val="222222"/>
        </w:rPr>
        <w:t>(10)</w:t>
      </w:r>
      <w:r w:rsidR="003D6678" w:rsidRPr="00DD7CB8">
        <w:rPr>
          <w:color w:val="222222"/>
        </w:rPr>
        <w:t>,</w:t>
      </w:r>
      <w:r w:rsidRPr="00DD7CB8">
        <w:rPr>
          <w:color w:val="222222"/>
        </w:rPr>
        <w:t xml:space="preserve"> 1573-1580.</w:t>
      </w:r>
      <w:r w:rsidR="00D02F8A" w:rsidRPr="00DD7CB8">
        <w:rPr>
          <w:color w:val="222222"/>
        </w:rPr>
        <w:t xml:space="preserve"> </w:t>
      </w:r>
      <w:proofErr w:type="spellStart"/>
      <w:r w:rsidR="00D02F8A" w:rsidRPr="00DD7CB8">
        <w:rPr>
          <w:color w:val="222222"/>
        </w:rPr>
        <w:t>doi</w:t>
      </w:r>
      <w:proofErr w:type="spellEnd"/>
      <w:r w:rsidR="00D02F8A" w:rsidRPr="00DD7CB8">
        <w:rPr>
          <w:color w:val="222222"/>
        </w:rPr>
        <w:t>: 10.1007/s00265-007-0389-z</w:t>
      </w:r>
    </w:p>
    <w:p w14:paraId="44984C77" w14:textId="1124E660" w:rsidR="00634F44" w:rsidRPr="00DD7CB8" w:rsidRDefault="00634F44" w:rsidP="006F4252">
      <w:pPr>
        <w:ind w:firstLine="425"/>
        <w:rPr>
          <w:color w:val="222222"/>
        </w:rPr>
      </w:pPr>
      <w:proofErr w:type="spellStart"/>
      <w:r w:rsidRPr="00DD7CB8">
        <w:rPr>
          <w:b/>
          <w:bCs/>
          <w:color w:val="222222"/>
        </w:rPr>
        <w:t>Marzal</w:t>
      </w:r>
      <w:proofErr w:type="spellEnd"/>
      <w:r w:rsidRPr="00DD7CB8">
        <w:rPr>
          <w:b/>
          <w:bCs/>
          <w:color w:val="222222"/>
        </w:rPr>
        <w:t xml:space="preserve">, A, </w:t>
      </w:r>
      <w:proofErr w:type="spellStart"/>
      <w:r w:rsidRPr="00DD7CB8">
        <w:rPr>
          <w:b/>
          <w:bCs/>
          <w:color w:val="222222"/>
        </w:rPr>
        <w:t>Bensch</w:t>
      </w:r>
      <w:proofErr w:type="spellEnd"/>
      <w:r w:rsidRPr="00DD7CB8">
        <w:rPr>
          <w:b/>
          <w:bCs/>
          <w:color w:val="222222"/>
        </w:rPr>
        <w:t xml:space="preserve">, S, </w:t>
      </w:r>
      <w:proofErr w:type="spellStart"/>
      <w:r w:rsidRPr="00DD7CB8">
        <w:rPr>
          <w:b/>
          <w:bCs/>
          <w:color w:val="222222"/>
        </w:rPr>
        <w:t>Reviriego</w:t>
      </w:r>
      <w:proofErr w:type="spellEnd"/>
      <w:r w:rsidRPr="00DD7CB8">
        <w:rPr>
          <w:b/>
          <w:bCs/>
          <w:color w:val="222222"/>
        </w:rPr>
        <w:t xml:space="preserve">, M, </w:t>
      </w:r>
      <w:proofErr w:type="spellStart"/>
      <w:r w:rsidRPr="00DD7CB8">
        <w:rPr>
          <w:b/>
          <w:bCs/>
          <w:color w:val="222222"/>
        </w:rPr>
        <w:t>Balbontin</w:t>
      </w:r>
      <w:proofErr w:type="spellEnd"/>
      <w:r w:rsidRPr="00DD7CB8">
        <w:rPr>
          <w:b/>
          <w:bCs/>
          <w:color w:val="222222"/>
        </w:rPr>
        <w:t>, J and de Lope, F</w:t>
      </w:r>
      <w:r w:rsidRPr="00DD7CB8">
        <w:rPr>
          <w:color w:val="222222"/>
        </w:rPr>
        <w:t xml:space="preserve"> (2008) Effects of malaria double infection in birds: one plus one is not two. </w:t>
      </w:r>
      <w:r w:rsidRPr="00DD7CB8">
        <w:rPr>
          <w:i/>
          <w:iCs/>
          <w:color w:val="222222"/>
        </w:rPr>
        <w:t>Journal of Evolutionary Biology</w:t>
      </w:r>
      <w:r w:rsidRPr="00DD7CB8">
        <w:rPr>
          <w:color w:val="222222"/>
        </w:rPr>
        <w:t xml:space="preserve"> </w:t>
      </w:r>
      <w:r w:rsidRPr="00DD7CB8">
        <w:rPr>
          <w:b/>
          <w:bCs/>
          <w:color w:val="222222"/>
        </w:rPr>
        <w:t>21</w:t>
      </w:r>
      <w:r w:rsidRPr="00DD7CB8">
        <w:rPr>
          <w:color w:val="222222"/>
        </w:rPr>
        <w:t xml:space="preserve">(4), 979-987. </w:t>
      </w:r>
      <w:proofErr w:type="spellStart"/>
      <w:r w:rsidRPr="00DD7CB8">
        <w:rPr>
          <w:color w:val="222222"/>
        </w:rPr>
        <w:t>doi</w:t>
      </w:r>
      <w:proofErr w:type="spellEnd"/>
      <w:r w:rsidRPr="00DD7CB8">
        <w:rPr>
          <w:color w:val="222222"/>
        </w:rPr>
        <w:t>: 10.1111/j.1420-9101.2008.01545</w:t>
      </w:r>
    </w:p>
    <w:p w14:paraId="18EA9FF9" w14:textId="2E3F00B2" w:rsidR="005E26DC" w:rsidRPr="00DD7CB8" w:rsidRDefault="005E26DC" w:rsidP="006F4252">
      <w:pPr>
        <w:ind w:firstLine="425"/>
        <w:rPr>
          <w:color w:val="222222"/>
          <w:shd w:val="clear" w:color="auto" w:fill="FFFFFF"/>
        </w:rPr>
      </w:pPr>
      <w:r w:rsidRPr="00DD7CB8">
        <w:rPr>
          <w:b/>
          <w:bCs/>
          <w:color w:val="222222"/>
          <w:shd w:val="clear" w:color="auto" w:fill="FFFFFF"/>
        </w:rPr>
        <w:t xml:space="preserve">McArdle, AJ, </w:t>
      </w:r>
      <w:proofErr w:type="spellStart"/>
      <w:r w:rsidRPr="00DD7CB8">
        <w:rPr>
          <w:b/>
          <w:bCs/>
          <w:color w:val="222222"/>
          <w:shd w:val="clear" w:color="auto" w:fill="FFFFFF"/>
        </w:rPr>
        <w:t>Turkova</w:t>
      </w:r>
      <w:proofErr w:type="spellEnd"/>
      <w:r w:rsidRPr="00DD7CB8">
        <w:rPr>
          <w:b/>
          <w:bCs/>
          <w:color w:val="222222"/>
          <w:shd w:val="clear" w:color="auto" w:fill="FFFFFF"/>
        </w:rPr>
        <w:t>, A and Cunnington, AJ</w:t>
      </w:r>
      <w:r w:rsidRPr="00DD7CB8">
        <w:rPr>
          <w:color w:val="222222"/>
          <w:shd w:val="clear" w:color="auto" w:fill="FFFFFF"/>
        </w:rPr>
        <w:t xml:space="preserve"> (2018) When do co-infections matter? </w:t>
      </w:r>
      <w:r w:rsidRPr="00DD7CB8">
        <w:rPr>
          <w:i/>
          <w:iCs/>
          <w:color w:val="222222"/>
          <w:shd w:val="clear" w:color="auto" w:fill="FFFFFF"/>
        </w:rPr>
        <w:t>Current Opinion in Infectious Diseases</w:t>
      </w:r>
      <w:r w:rsidRPr="00DD7CB8">
        <w:rPr>
          <w:color w:val="222222"/>
          <w:shd w:val="clear" w:color="auto" w:fill="FFFFFF"/>
        </w:rPr>
        <w:t> </w:t>
      </w:r>
      <w:r w:rsidRPr="00DD7CB8">
        <w:rPr>
          <w:b/>
          <w:bCs/>
          <w:color w:val="222222"/>
          <w:shd w:val="clear" w:color="auto" w:fill="FFFFFF"/>
        </w:rPr>
        <w:t>31</w:t>
      </w:r>
      <w:r w:rsidRPr="00DD7CB8">
        <w:rPr>
          <w:color w:val="222222"/>
          <w:shd w:val="clear" w:color="auto" w:fill="FFFFFF"/>
        </w:rPr>
        <w:t>(3)</w:t>
      </w:r>
      <w:r w:rsidR="003D6678" w:rsidRPr="00DD7CB8">
        <w:rPr>
          <w:color w:val="222222"/>
          <w:shd w:val="clear" w:color="auto" w:fill="FFFFFF"/>
        </w:rPr>
        <w:t>,</w:t>
      </w:r>
      <w:r w:rsidRPr="00DD7CB8">
        <w:rPr>
          <w:color w:val="222222"/>
          <w:shd w:val="clear" w:color="auto" w:fill="FFFFFF"/>
        </w:rPr>
        <w:t xml:space="preserve"> 209.</w:t>
      </w:r>
      <w:r w:rsidR="00D02F8A" w:rsidRPr="00DD7CB8">
        <w:rPr>
          <w:color w:val="222222"/>
          <w:shd w:val="clear" w:color="auto" w:fill="FFFFFF"/>
        </w:rPr>
        <w:t xml:space="preserve"> </w:t>
      </w:r>
      <w:proofErr w:type="spellStart"/>
      <w:r w:rsidR="00D02F8A" w:rsidRPr="00DD7CB8">
        <w:rPr>
          <w:color w:val="222222"/>
          <w:shd w:val="clear" w:color="auto" w:fill="FFFFFF"/>
        </w:rPr>
        <w:t>doi</w:t>
      </w:r>
      <w:proofErr w:type="spellEnd"/>
      <w:r w:rsidR="00D02F8A" w:rsidRPr="00DD7CB8">
        <w:rPr>
          <w:color w:val="222222"/>
          <w:shd w:val="clear" w:color="auto" w:fill="FFFFFF"/>
        </w:rPr>
        <w:t>: 10.1097/QCO.0000000000000447</w:t>
      </w:r>
    </w:p>
    <w:p w14:paraId="0BA422F0" w14:textId="57BF9571" w:rsidR="007131A5" w:rsidRPr="00DD7CB8" w:rsidRDefault="007131A5" w:rsidP="007131A5">
      <w:pPr>
        <w:ind w:firstLine="425"/>
        <w:rPr>
          <w:color w:val="222222"/>
          <w:shd w:val="clear" w:color="auto" w:fill="FFFFFF"/>
        </w:rPr>
      </w:pPr>
      <w:r w:rsidRPr="00DD7CB8">
        <w:rPr>
          <w:b/>
          <w:bCs/>
          <w:color w:val="222222"/>
          <w:shd w:val="clear" w:color="auto" w:fill="FFFFFF"/>
        </w:rPr>
        <w:t>Merino, S, Moreno, J, Vásquez, R, Martínez, J, Sánchez-</w:t>
      </w:r>
      <w:proofErr w:type="spellStart"/>
      <w:r w:rsidRPr="00DD7CB8">
        <w:rPr>
          <w:b/>
          <w:bCs/>
          <w:color w:val="222222"/>
          <w:shd w:val="clear" w:color="auto" w:fill="FFFFFF"/>
        </w:rPr>
        <w:t>Monsálvez</w:t>
      </w:r>
      <w:proofErr w:type="spellEnd"/>
      <w:r w:rsidRPr="00DD7CB8">
        <w:rPr>
          <w:b/>
          <w:bCs/>
          <w:color w:val="222222"/>
          <w:shd w:val="clear" w:color="auto" w:fill="FFFFFF"/>
        </w:rPr>
        <w:t xml:space="preserve">, I, </w:t>
      </w:r>
      <w:proofErr w:type="spellStart"/>
      <w:r w:rsidRPr="00DD7CB8">
        <w:rPr>
          <w:b/>
          <w:bCs/>
          <w:color w:val="222222"/>
          <w:shd w:val="clear" w:color="auto" w:fill="FFFFFF"/>
        </w:rPr>
        <w:t>Estades</w:t>
      </w:r>
      <w:proofErr w:type="spellEnd"/>
      <w:r w:rsidRPr="00DD7CB8">
        <w:rPr>
          <w:b/>
          <w:bCs/>
          <w:color w:val="222222"/>
          <w:shd w:val="clear" w:color="auto" w:fill="FFFFFF"/>
        </w:rPr>
        <w:t xml:space="preserve">, C, </w:t>
      </w:r>
      <w:proofErr w:type="spellStart"/>
      <w:r w:rsidRPr="00DD7CB8">
        <w:rPr>
          <w:b/>
          <w:bCs/>
          <w:color w:val="222222"/>
          <w:shd w:val="clear" w:color="auto" w:fill="FFFFFF"/>
        </w:rPr>
        <w:t>Ippi</w:t>
      </w:r>
      <w:proofErr w:type="spellEnd"/>
      <w:r w:rsidRPr="00DD7CB8">
        <w:rPr>
          <w:b/>
          <w:bCs/>
          <w:color w:val="222222"/>
          <w:shd w:val="clear" w:color="auto" w:fill="FFFFFF"/>
        </w:rPr>
        <w:t xml:space="preserve">, S, </w:t>
      </w:r>
      <w:proofErr w:type="spellStart"/>
      <w:r w:rsidRPr="00DD7CB8">
        <w:rPr>
          <w:b/>
          <w:bCs/>
          <w:color w:val="222222"/>
          <w:shd w:val="clear" w:color="auto" w:fill="FFFFFF"/>
        </w:rPr>
        <w:t>Sabat</w:t>
      </w:r>
      <w:proofErr w:type="spellEnd"/>
      <w:r w:rsidRPr="00DD7CB8">
        <w:rPr>
          <w:b/>
          <w:bCs/>
          <w:color w:val="222222"/>
          <w:shd w:val="clear" w:color="auto" w:fill="FFFFFF"/>
        </w:rPr>
        <w:t xml:space="preserve">, P, </w:t>
      </w:r>
      <w:proofErr w:type="spellStart"/>
      <w:r w:rsidRPr="00DD7CB8">
        <w:rPr>
          <w:b/>
          <w:bCs/>
          <w:color w:val="222222"/>
          <w:shd w:val="clear" w:color="auto" w:fill="FFFFFF"/>
        </w:rPr>
        <w:t>Rozzi</w:t>
      </w:r>
      <w:proofErr w:type="spellEnd"/>
      <w:r w:rsidRPr="00DD7CB8">
        <w:rPr>
          <w:b/>
          <w:bCs/>
          <w:color w:val="222222"/>
          <w:shd w:val="clear" w:color="auto" w:fill="FFFFFF"/>
        </w:rPr>
        <w:t xml:space="preserve">, R and </w:t>
      </w:r>
      <w:proofErr w:type="spellStart"/>
      <w:r w:rsidRPr="00DD7CB8">
        <w:rPr>
          <w:b/>
          <w:bCs/>
          <w:color w:val="222222"/>
          <w:shd w:val="clear" w:color="auto" w:fill="FFFFFF"/>
        </w:rPr>
        <w:t>McGekee</w:t>
      </w:r>
      <w:proofErr w:type="spellEnd"/>
      <w:r w:rsidRPr="00DD7CB8">
        <w:rPr>
          <w:b/>
          <w:bCs/>
          <w:color w:val="222222"/>
          <w:shd w:val="clear" w:color="auto" w:fill="FFFFFF"/>
        </w:rPr>
        <w:t>, S</w:t>
      </w:r>
      <w:r w:rsidRPr="00DD7CB8">
        <w:rPr>
          <w:color w:val="222222"/>
          <w:shd w:val="clear" w:color="auto" w:fill="FFFFFF"/>
        </w:rPr>
        <w:t xml:space="preserve"> (2008) </w:t>
      </w:r>
      <w:proofErr w:type="spellStart"/>
      <w:r w:rsidRPr="00DD7CB8">
        <w:rPr>
          <w:color w:val="222222"/>
          <w:shd w:val="clear" w:color="auto" w:fill="FFFFFF"/>
        </w:rPr>
        <w:t>Haematozoa</w:t>
      </w:r>
      <w:proofErr w:type="spellEnd"/>
      <w:r w:rsidRPr="00DD7CB8">
        <w:rPr>
          <w:color w:val="222222"/>
          <w:shd w:val="clear" w:color="auto" w:fill="FFFFFF"/>
        </w:rPr>
        <w:t xml:space="preserve"> in forest birds from southern Chile: Latitudinal gradients in prevalence and parasite lineage richness. </w:t>
      </w:r>
      <w:r w:rsidRPr="00DD7CB8">
        <w:rPr>
          <w:i/>
          <w:iCs/>
          <w:color w:val="222222"/>
          <w:shd w:val="clear" w:color="auto" w:fill="FFFFFF"/>
        </w:rPr>
        <w:t xml:space="preserve">Austral Ecology </w:t>
      </w:r>
      <w:r w:rsidRPr="00DD7CB8">
        <w:rPr>
          <w:b/>
          <w:bCs/>
          <w:color w:val="222222"/>
          <w:shd w:val="clear" w:color="auto" w:fill="FFFFFF"/>
        </w:rPr>
        <w:t>33</w:t>
      </w:r>
      <w:r w:rsidRPr="00DD7CB8">
        <w:rPr>
          <w:color w:val="222222"/>
          <w:shd w:val="clear" w:color="auto" w:fill="FFFFFF"/>
        </w:rPr>
        <w:t>, 329–340.</w:t>
      </w:r>
    </w:p>
    <w:p w14:paraId="11531F0A" w14:textId="176B3B7D" w:rsidR="6671386D" w:rsidRPr="00DD7CB8" w:rsidRDefault="6671386D" w:rsidP="1EEDDC22">
      <w:pPr>
        <w:ind w:firstLine="425"/>
        <w:rPr>
          <w:rFonts w:ascii="Arial" w:eastAsia="Arial" w:hAnsi="Arial"/>
          <w:sz w:val="19"/>
          <w:szCs w:val="19"/>
        </w:rPr>
      </w:pPr>
      <w:r w:rsidRPr="00DD7CB8">
        <w:rPr>
          <w:rFonts w:eastAsia="Times New Roman" w:cs="Times New Roman"/>
          <w:b/>
          <w:bCs/>
          <w:color w:val="222222"/>
          <w:szCs w:val="24"/>
        </w:rPr>
        <w:t>Murdock, CC, Adler, PH, Frank, J and Perkins, SL</w:t>
      </w:r>
      <w:r w:rsidRPr="00DD7CB8">
        <w:rPr>
          <w:rFonts w:eastAsia="Times New Roman" w:cs="Times New Roman"/>
          <w:color w:val="222222"/>
          <w:szCs w:val="24"/>
        </w:rPr>
        <w:t xml:space="preserve"> (2015) Molecular analyses on host-seeking black flies (Diptera: </w:t>
      </w:r>
      <w:proofErr w:type="spellStart"/>
      <w:r w:rsidRPr="00DD7CB8">
        <w:rPr>
          <w:rFonts w:eastAsia="Times New Roman" w:cs="Times New Roman"/>
          <w:color w:val="222222"/>
          <w:szCs w:val="24"/>
        </w:rPr>
        <w:t>Simuliidae</w:t>
      </w:r>
      <w:proofErr w:type="spellEnd"/>
      <w:r w:rsidRPr="00DD7CB8">
        <w:rPr>
          <w:rFonts w:eastAsia="Times New Roman" w:cs="Times New Roman"/>
          <w:color w:val="222222"/>
          <w:szCs w:val="24"/>
        </w:rPr>
        <w:t xml:space="preserve">) reveal a diverse assemblage of </w:t>
      </w:r>
      <w:r w:rsidRPr="00DD7CB8">
        <w:rPr>
          <w:rFonts w:eastAsia="Times New Roman" w:cs="Times New Roman"/>
          <w:i/>
          <w:iCs/>
          <w:color w:val="222222"/>
          <w:szCs w:val="24"/>
        </w:rPr>
        <w:t>Leucocytozoon</w:t>
      </w:r>
      <w:r w:rsidRPr="00DD7CB8">
        <w:rPr>
          <w:rFonts w:eastAsia="Times New Roman" w:cs="Times New Roman"/>
          <w:color w:val="222222"/>
          <w:szCs w:val="24"/>
        </w:rPr>
        <w:t xml:space="preserve"> (Apicomplexa: </w:t>
      </w:r>
      <w:proofErr w:type="spellStart"/>
      <w:r w:rsidRPr="00DD7CB8">
        <w:rPr>
          <w:rFonts w:eastAsia="Times New Roman" w:cs="Times New Roman"/>
          <w:color w:val="222222"/>
          <w:szCs w:val="24"/>
        </w:rPr>
        <w:t>Haemospororida</w:t>
      </w:r>
      <w:proofErr w:type="spellEnd"/>
      <w:r w:rsidRPr="00DD7CB8">
        <w:rPr>
          <w:rFonts w:eastAsia="Times New Roman" w:cs="Times New Roman"/>
          <w:color w:val="222222"/>
          <w:szCs w:val="24"/>
        </w:rPr>
        <w:t xml:space="preserve">) parasites in an alpine ecosystem. </w:t>
      </w:r>
      <w:r w:rsidRPr="00DD7CB8">
        <w:rPr>
          <w:rFonts w:eastAsia="Times New Roman" w:cs="Times New Roman"/>
          <w:i/>
          <w:iCs/>
          <w:color w:val="222222"/>
          <w:szCs w:val="24"/>
        </w:rPr>
        <w:t>Parasites &amp; vectors</w:t>
      </w:r>
      <w:r w:rsidRPr="00DD7CB8">
        <w:rPr>
          <w:rFonts w:eastAsia="Times New Roman" w:cs="Times New Roman"/>
          <w:color w:val="222222"/>
          <w:szCs w:val="24"/>
        </w:rPr>
        <w:t xml:space="preserve"> </w:t>
      </w:r>
      <w:r w:rsidRPr="00DD7CB8">
        <w:rPr>
          <w:rFonts w:eastAsia="Times New Roman" w:cs="Times New Roman"/>
          <w:b/>
          <w:bCs/>
          <w:i/>
          <w:iCs/>
          <w:color w:val="222222"/>
          <w:szCs w:val="24"/>
        </w:rPr>
        <w:t>8</w:t>
      </w:r>
      <w:r w:rsidRPr="00DD7CB8">
        <w:rPr>
          <w:rFonts w:eastAsia="Times New Roman" w:cs="Times New Roman"/>
          <w:color w:val="222222"/>
          <w:szCs w:val="24"/>
        </w:rPr>
        <w:t>, 1-7</w:t>
      </w:r>
      <w:r w:rsidRPr="00DD7CB8">
        <w:rPr>
          <w:rFonts w:ascii="Arial" w:eastAsia="Arial" w:hAnsi="Arial"/>
          <w:color w:val="222222"/>
          <w:sz w:val="19"/>
          <w:szCs w:val="19"/>
        </w:rPr>
        <w:t>.</w:t>
      </w:r>
      <w:r w:rsidR="271ADA55" w:rsidRPr="00DD7CB8">
        <w:rPr>
          <w:rFonts w:ascii="Arial" w:eastAsia="Arial" w:hAnsi="Arial"/>
          <w:color w:val="222222"/>
          <w:sz w:val="19"/>
          <w:szCs w:val="19"/>
        </w:rPr>
        <w:t xml:space="preserve"> </w:t>
      </w:r>
      <w:proofErr w:type="spellStart"/>
      <w:r w:rsidR="271ADA55" w:rsidRPr="00DD7CB8">
        <w:rPr>
          <w:rFonts w:ascii="Arial" w:eastAsia="Arial" w:hAnsi="Arial"/>
          <w:color w:val="222222"/>
          <w:sz w:val="19"/>
          <w:szCs w:val="19"/>
        </w:rPr>
        <w:t>d</w:t>
      </w:r>
      <w:r w:rsidR="271ADA55" w:rsidRPr="00DD7CB8">
        <w:rPr>
          <w:rFonts w:eastAsia="Times New Roman" w:cs="Times New Roman"/>
          <w:color w:val="222222"/>
          <w:szCs w:val="24"/>
        </w:rPr>
        <w:t>oi</w:t>
      </w:r>
      <w:proofErr w:type="spellEnd"/>
      <w:r w:rsidR="271ADA55" w:rsidRPr="00DD7CB8">
        <w:rPr>
          <w:rFonts w:eastAsia="Times New Roman" w:cs="Times New Roman"/>
          <w:color w:val="222222"/>
          <w:szCs w:val="24"/>
        </w:rPr>
        <w:t>: 10.1186/s13071-015-0952-9</w:t>
      </w:r>
    </w:p>
    <w:p w14:paraId="539DD705" w14:textId="1AC3412A" w:rsidR="005E26DC" w:rsidRPr="00DD7CB8" w:rsidRDefault="005E26DC" w:rsidP="006F4252">
      <w:pPr>
        <w:ind w:firstLine="425"/>
        <w:rPr>
          <w:color w:val="222222"/>
          <w:shd w:val="clear" w:color="auto" w:fill="FFFFFF"/>
        </w:rPr>
      </w:pPr>
      <w:r w:rsidRPr="00DD7CB8">
        <w:rPr>
          <w:b/>
          <w:bCs/>
          <w:color w:val="222222"/>
          <w:shd w:val="clear" w:color="auto" w:fill="FFFFFF"/>
        </w:rPr>
        <w:t>Norte, AC, Araujo, PM, Sampaio, HL, Sousa, JP and Ramos, JA</w:t>
      </w:r>
      <w:r w:rsidRPr="00DD7CB8">
        <w:rPr>
          <w:color w:val="222222"/>
          <w:shd w:val="clear" w:color="auto" w:fill="FFFFFF"/>
        </w:rPr>
        <w:t xml:space="preserve"> (2009) </w:t>
      </w:r>
      <w:proofErr w:type="spellStart"/>
      <w:r w:rsidRPr="00DD7CB8">
        <w:rPr>
          <w:color w:val="222222"/>
          <w:shd w:val="clear" w:color="auto" w:fill="FFFFFF"/>
        </w:rPr>
        <w:t>Haematozoa</w:t>
      </w:r>
      <w:proofErr w:type="spellEnd"/>
      <w:r w:rsidRPr="00DD7CB8">
        <w:rPr>
          <w:color w:val="222222"/>
          <w:shd w:val="clear" w:color="auto" w:fill="FFFFFF"/>
        </w:rPr>
        <w:t xml:space="preserve"> infections in a Great Tit </w:t>
      </w:r>
      <w:r w:rsidRPr="00DD7CB8">
        <w:rPr>
          <w:i/>
          <w:iCs/>
          <w:color w:val="222222"/>
          <w:shd w:val="clear" w:color="auto" w:fill="FFFFFF"/>
        </w:rPr>
        <w:t>Parus major</w:t>
      </w:r>
      <w:r w:rsidRPr="00DD7CB8">
        <w:rPr>
          <w:color w:val="222222"/>
          <w:shd w:val="clear" w:color="auto" w:fill="FFFFFF"/>
        </w:rPr>
        <w:t xml:space="preserve"> population in Central Portugal: relationships with breeding effort and health. </w:t>
      </w:r>
      <w:r w:rsidRPr="00DD7CB8">
        <w:rPr>
          <w:i/>
          <w:iCs/>
          <w:color w:val="222222"/>
          <w:shd w:val="clear" w:color="auto" w:fill="FFFFFF"/>
        </w:rPr>
        <w:t>Ibis</w:t>
      </w:r>
      <w:r w:rsidRPr="00DD7CB8">
        <w:rPr>
          <w:color w:val="222222"/>
          <w:shd w:val="clear" w:color="auto" w:fill="FFFFFF"/>
        </w:rPr>
        <w:t> </w:t>
      </w:r>
      <w:r w:rsidRPr="00DD7CB8">
        <w:rPr>
          <w:b/>
          <w:bCs/>
          <w:color w:val="222222"/>
          <w:shd w:val="clear" w:color="auto" w:fill="FFFFFF"/>
        </w:rPr>
        <w:t>151</w:t>
      </w:r>
      <w:r w:rsidRPr="00DD7CB8">
        <w:rPr>
          <w:color w:val="222222"/>
          <w:shd w:val="clear" w:color="auto" w:fill="FFFFFF"/>
        </w:rPr>
        <w:t>(4)</w:t>
      </w:r>
      <w:r w:rsidR="00440155" w:rsidRPr="00DD7CB8">
        <w:rPr>
          <w:color w:val="222222"/>
          <w:shd w:val="clear" w:color="auto" w:fill="FFFFFF"/>
        </w:rPr>
        <w:t>,</w:t>
      </w:r>
      <w:r w:rsidRPr="00DD7CB8">
        <w:rPr>
          <w:color w:val="222222"/>
          <w:shd w:val="clear" w:color="auto" w:fill="FFFFFF"/>
        </w:rPr>
        <w:t xml:space="preserve"> 677-688.</w:t>
      </w:r>
      <w:r w:rsidR="00D02F8A" w:rsidRPr="00DD7CB8">
        <w:rPr>
          <w:color w:val="222222"/>
          <w:shd w:val="clear" w:color="auto" w:fill="FFFFFF"/>
        </w:rPr>
        <w:t xml:space="preserve"> </w:t>
      </w:r>
      <w:proofErr w:type="spellStart"/>
      <w:r w:rsidR="00D02F8A" w:rsidRPr="00DD7CB8">
        <w:rPr>
          <w:color w:val="222222"/>
          <w:shd w:val="clear" w:color="auto" w:fill="FFFFFF"/>
        </w:rPr>
        <w:t>doi</w:t>
      </w:r>
      <w:proofErr w:type="spellEnd"/>
      <w:r w:rsidR="00D02F8A" w:rsidRPr="00DD7CB8">
        <w:rPr>
          <w:color w:val="222222"/>
          <w:shd w:val="clear" w:color="auto" w:fill="FFFFFF"/>
        </w:rPr>
        <w:t>: 10.1111/j.1474-919X.</w:t>
      </w:r>
      <w:proofErr w:type="gramStart"/>
      <w:r w:rsidR="00D02F8A" w:rsidRPr="00DD7CB8">
        <w:rPr>
          <w:color w:val="222222"/>
          <w:shd w:val="clear" w:color="auto" w:fill="FFFFFF"/>
        </w:rPr>
        <w:t>2009.00960.x</w:t>
      </w:r>
      <w:proofErr w:type="gramEnd"/>
    </w:p>
    <w:p w14:paraId="0A786E16" w14:textId="605D64F8" w:rsidR="005E26DC" w:rsidRPr="00DD7CB8" w:rsidRDefault="005E26DC" w:rsidP="006F4252">
      <w:pPr>
        <w:ind w:firstLine="425"/>
        <w:rPr>
          <w:color w:val="222222"/>
          <w:shd w:val="clear" w:color="auto" w:fill="FFFFFF"/>
        </w:rPr>
      </w:pPr>
      <w:proofErr w:type="spellStart"/>
      <w:r w:rsidRPr="00DD7CB8">
        <w:rPr>
          <w:b/>
          <w:bCs/>
          <w:color w:val="222222"/>
          <w:shd w:val="clear" w:color="auto" w:fill="FFFFFF"/>
        </w:rPr>
        <w:t>Olifiers</w:t>
      </w:r>
      <w:proofErr w:type="spellEnd"/>
      <w:r w:rsidRPr="00DD7CB8">
        <w:rPr>
          <w:b/>
          <w:bCs/>
          <w:color w:val="222222"/>
          <w:shd w:val="clear" w:color="auto" w:fill="FFFFFF"/>
        </w:rPr>
        <w:t>, N, Jansen, AM, Herrera, HM, Bianchi, RD, D’Andrea, PS, Mourao, GD and Gompper, ME</w:t>
      </w:r>
      <w:r w:rsidRPr="00DD7CB8">
        <w:rPr>
          <w:color w:val="222222"/>
          <w:shd w:val="clear" w:color="auto" w:fill="FFFFFF"/>
        </w:rPr>
        <w:t xml:space="preserve"> (2015) Co-infection and wild animal health: effects of </w:t>
      </w:r>
      <w:proofErr w:type="spellStart"/>
      <w:r w:rsidRPr="00DD7CB8">
        <w:rPr>
          <w:color w:val="222222"/>
          <w:shd w:val="clear" w:color="auto" w:fill="FFFFFF"/>
        </w:rPr>
        <w:t>trypanosomatids</w:t>
      </w:r>
      <w:proofErr w:type="spellEnd"/>
      <w:r w:rsidRPr="00DD7CB8">
        <w:rPr>
          <w:color w:val="222222"/>
          <w:shd w:val="clear" w:color="auto" w:fill="FFFFFF"/>
        </w:rPr>
        <w:t xml:space="preserve"> and gastrointestinal parasites on coatis of the Brazilian Pantanal. </w:t>
      </w:r>
      <w:proofErr w:type="spellStart"/>
      <w:r w:rsidRPr="00DD7CB8">
        <w:rPr>
          <w:i/>
          <w:iCs/>
          <w:color w:val="222222"/>
          <w:shd w:val="clear" w:color="auto" w:fill="FFFFFF"/>
        </w:rPr>
        <w:t>Plos</w:t>
      </w:r>
      <w:proofErr w:type="spellEnd"/>
      <w:r w:rsidRPr="00DD7CB8">
        <w:rPr>
          <w:i/>
          <w:iCs/>
          <w:color w:val="222222"/>
          <w:shd w:val="clear" w:color="auto" w:fill="FFFFFF"/>
        </w:rPr>
        <w:t xml:space="preserve"> One</w:t>
      </w:r>
      <w:r w:rsidRPr="00DD7CB8">
        <w:rPr>
          <w:color w:val="222222"/>
          <w:shd w:val="clear" w:color="auto" w:fill="FFFFFF"/>
        </w:rPr>
        <w:t> </w:t>
      </w:r>
      <w:r w:rsidRPr="00DD7CB8">
        <w:rPr>
          <w:b/>
          <w:bCs/>
          <w:color w:val="222222"/>
          <w:shd w:val="clear" w:color="auto" w:fill="FFFFFF"/>
        </w:rPr>
        <w:t>10</w:t>
      </w:r>
      <w:r w:rsidRPr="00DD7CB8">
        <w:rPr>
          <w:color w:val="222222"/>
          <w:shd w:val="clear" w:color="auto" w:fill="FFFFFF"/>
        </w:rPr>
        <w:t>(12)</w:t>
      </w:r>
      <w:r w:rsidR="00440155" w:rsidRPr="00DD7CB8">
        <w:rPr>
          <w:color w:val="222222"/>
          <w:shd w:val="clear" w:color="auto" w:fill="FFFFFF"/>
        </w:rPr>
        <w:t>,</w:t>
      </w:r>
      <w:r w:rsidRPr="00DD7CB8">
        <w:rPr>
          <w:color w:val="222222"/>
          <w:shd w:val="clear" w:color="auto" w:fill="FFFFFF"/>
        </w:rPr>
        <w:t xml:space="preserve"> e0143997.</w:t>
      </w:r>
      <w:r w:rsidR="00D02F8A" w:rsidRPr="00DD7CB8">
        <w:rPr>
          <w:color w:val="222222"/>
          <w:shd w:val="clear" w:color="auto" w:fill="FFFFFF"/>
        </w:rPr>
        <w:t xml:space="preserve"> </w:t>
      </w:r>
      <w:proofErr w:type="spellStart"/>
      <w:r w:rsidR="00D02F8A" w:rsidRPr="00DD7CB8">
        <w:rPr>
          <w:color w:val="222222"/>
          <w:shd w:val="clear" w:color="auto" w:fill="FFFFFF"/>
        </w:rPr>
        <w:t>doi</w:t>
      </w:r>
      <w:proofErr w:type="spellEnd"/>
      <w:r w:rsidR="00D02F8A" w:rsidRPr="00DD7CB8">
        <w:rPr>
          <w:color w:val="222222"/>
          <w:shd w:val="clear" w:color="auto" w:fill="FFFFFF"/>
        </w:rPr>
        <w:t>: 10.1371/journal.pone.0143997</w:t>
      </w:r>
    </w:p>
    <w:p w14:paraId="1A01D79C" w14:textId="1AD1991F" w:rsidR="008F1670" w:rsidRPr="00DD7CB8" w:rsidRDefault="008F1670" w:rsidP="006F4252">
      <w:pPr>
        <w:ind w:firstLine="425"/>
        <w:rPr>
          <w:color w:val="222222"/>
          <w:shd w:val="clear" w:color="auto" w:fill="FFFFFF"/>
        </w:rPr>
      </w:pPr>
      <w:r w:rsidRPr="00DD7CB8">
        <w:rPr>
          <w:b/>
          <w:bCs/>
          <w:color w:val="222222"/>
          <w:shd w:val="clear" w:color="auto" w:fill="FFFFFF"/>
        </w:rPr>
        <w:t>Omori, S, Sato, Y, Isobe, T, Yukawa, M and Murata, K</w:t>
      </w:r>
      <w:r w:rsidRPr="00DD7CB8">
        <w:rPr>
          <w:color w:val="222222"/>
          <w:shd w:val="clear" w:color="auto" w:fill="FFFFFF"/>
        </w:rPr>
        <w:t xml:space="preserve"> </w:t>
      </w:r>
      <w:r w:rsidR="00C3789E" w:rsidRPr="00DD7CB8">
        <w:rPr>
          <w:color w:val="222222"/>
          <w:shd w:val="clear" w:color="auto" w:fill="FFFFFF"/>
        </w:rPr>
        <w:t>(</w:t>
      </w:r>
      <w:r w:rsidRPr="00DD7CB8">
        <w:rPr>
          <w:color w:val="222222"/>
          <w:shd w:val="clear" w:color="auto" w:fill="FFFFFF"/>
        </w:rPr>
        <w:t>2007</w:t>
      </w:r>
      <w:r w:rsidR="00C3789E" w:rsidRPr="00DD7CB8">
        <w:rPr>
          <w:color w:val="222222"/>
          <w:shd w:val="clear" w:color="auto" w:fill="FFFFFF"/>
        </w:rPr>
        <w:t>)</w:t>
      </w:r>
      <w:r w:rsidRPr="00DD7CB8">
        <w:rPr>
          <w:color w:val="222222"/>
          <w:shd w:val="clear" w:color="auto" w:fill="FFFFFF"/>
        </w:rPr>
        <w:t xml:space="preserve"> Complete nucleotide sequences of the mitochondrial genomes of two avian malaria protozoa, </w:t>
      </w:r>
      <w:r w:rsidRPr="00DD7CB8">
        <w:rPr>
          <w:i/>
          <w:iCs/>
          <w:color w:val="222222"/>
          <w:shd w:val="clear" w:color="auto" w:fill="FFFFFF"/>
        </w:rPr>
        <w:t xml:space="preserve">Plasmodium </w:t>
      </w:r>
      <w:proofErr w:type="spellStart"/>
      <w:r w:rsidRPr="00DD7CB8">
        <w:rPr>
          <w:i/>
          <w:iCs/>
          <w:color w:val="222222"/>
          <w:shd w:val="clear" w:color="auto" w:fill="FFFFFF"/>
        </w:rPr>
        <w:lastRenderedPageBreak/>
        <w:t>gallinaceum</w:t>
      </w:r>
      <w:proofErr w:type="spellEnd"/>
      <w:r w:rsidRPr="00DD7CB8">
        <w:rPr>
          <w:color w:val="222222"/>
          <w:shd w:val="clear" w:color="auto" w:fill="FFFFFF"/>
        </w:rPr>
        <w:t xml:space="preserve"> and </w:t>
      </w:r>
      <w:r w:rsidRPr="00DD7CB8">
        <w:rPr>
          <w:i/>
          <w:iCs/>
          <w:color w:val="222222"/>
          <w:shd w:val="clear" w:color="auto" w:fill="FFFFFF"/>
        </w:rPr>
        <w:t xml:space="preserve">Plasmodium </w:t>
      </w:r>
      <w:proofErr w:type="spellStart"/>
      <w:r w:rsidRPr="00DD7CB8">
        <w:rPr>
          <w:i/>
          <w:iCs/>
          <w:color w:val="222222"/>
          <w:shd w:val="clear" w:color="auto" w:fill="FFFFFF"/>
        </w:rPr>
        <w:t>juxtanucleare</w:t>
      </w:r>
      <w:proofErr w:type="spellEnd"/>
      <w:r w:rsidRPr="00DD7CB8">
        <w:rPr>
          <w:color w:val="222222"/>
          <w:shd w:val="clear" w:color="auto" w:fill="FFFFFF"/>
        </w:rPr>
        <w:t xml:space="preserve">. </w:t>
      </w:r>
      <w:r w:rsidRPr="00DD7CB8">
        <w:rPr>
          <w:i/>
          <w:iCs/>
          <w:color w:val="222222"/>
          <w:shd w:val="clear" w:color="auto" w:fill="FFFFFF"/>
        </w:rPr>
        <w:t xml:space="preserve">Parasitology </w:t>
      </w:r>
      <w:r w:rsidR="00C3789E" w:rsidRPr="00DD7CB8">
        <w:rPr>
          <w:i/>
          <w:iCs/>
          <w:color w:val="222222"/>
          <w:shd w:val="clear" w:color="auto" w:fill="FFFFFF"/>
        </w:rPr>
        <w:t>R</w:t>
      </w:r>
      <w:r w:rsidRPr="00DD7CB8">
        <w:rPr>
          <w:i/>
          <w:iCs/>
          <w:color w:val="222222"/>
          <w:shd w:val="clear" w:color="auto" w:fill="FFFFFF"/>
        </w:rPr>
        <w:t>esearch</w:t>
      </w:r>
      <w:r w:rsidRPr="00DD7CB8">
        <w:rPr>
          <w:color w:val="222222"/>
          <w:shd w:val="clear" w:color="auto" w:fill="FFFFFF"/>
        </w:rPr>
        <w:t xml:space="preserve"> </w:t>
      </w:r>
      <w:r w:rsidRPr="00DD7CB8">
        <w:rPr>
          <w:b/>
          <w:bCs/>
          <w:color w:val="222222"/>
          <w:shd w:val="clear" w:color="auto" w:fill="FFFFFF"/>
        </w:rPr>
        <w:t>100</w:t>
      </w:r>
      <w:r w:rsidRPr="00DD7CB8">
        <w:rPr>
          <w:color w:val="222222"/>
          <w:shd w:val="clear" w:color="auto" w:fill="FFFFFF"/>
        </w:rPr>
        <w:t>, 661-664.</w:t>
      </w:r>
      <w:r w:rsidR="00C3789E" w:rsidRPr="00DD7CB8">
        <w:rPr>
          <w:color w:val="222222"/>
          <w:shd w:val="clear" w:color="auto" w:fill="FFFFFF"/>
        </w:rPr>
        <w:t xml:space="preserve"> </w:t>
      </w:r>
      <w:proofErr w:type="spellStart"/>
      <w:r w:rsidR="00C3789E" w:rsidRPr="00DD7CB8">
        <w:rPr>
          <w:color w:val="222222"/>
          <w:shd w:val="clear" w:color="auto" w:fill="FFFFFF"/>
        </w:rPr>
        <w:t>doi</w:t>
      </w:r>
      <w:proofErr w:type="spellEnd"/>
      <w:r w:rsidR="00C3789E" w:rsidRPr="00DD7CB8">
        <w:rPr>
          <w:color w:val="222222"/>
          <w:shd w:val="clear" w:color="auto" w:fill="FFFFFF"/>
        </w:rPr>
        <w:t>: 10.1007/s00436-006-0333-6</w:t>
      </w:r>
    </w:p>
    <w:p w14:paraId="0616710B" w14:textId="5A197FC0" w:rsidR="005E26DC" w:rsidRPr="00DD7CB8" w:rsidRDefault="005E26DC" w:rsidP="006F4252">
      <w:pPr>
        <w:ind w:firstLine="425"/>
        <w:rPr>
          <w:color w:val="222222"/>
        </w:rPr>
      </w:pPr>
      <w:r w:rsidRPr="00DD7CB8">
        <w:rPr>
          <w:b/>
          <w:bCs/>
          <w:color w:val="222222"/>
        </w:rPr>
        <w:t xml:space="preserve">Ots, I, </w:t>
      </w:r>
      <w:proofErr w:type="spellStart"/>
      <w:r w:rsidRPr="00DD7CB8">
        <w:rPr>
          <w:b/>
          <w:bCs/>
          <w:color w:val="222222"/>
        </w:rPr>
        <w:t>Kerimov</w:t>
      </w:r>
      <w:proofErr w:type="spellEnd"/>
      <w:r w:rsidRPr="00DD7CB8">
        <w:rPr>
          <w:b/>
          <w:bCs/>
          <w:color w:val="222222"/>
        </w:rPr>
        <w:t xml:space="preserve">, AB, </w:t>
      </w:r>
      <w:proofErr w:type="spellStart"/>
      <w:r w:rsidRPr="00DD7CB8">
        <w:rPr>
          <w:b/>
          <w:bCs/>
          <w:color w:val="222222"/>
        </w:rPr>
        <w:t>Ivankina</w:t>
      </w:r>
      <w:proofErr w:type="spellEnd"/>
      <w:r w:rsidRPr="00DD7CB8">
        <w:rPr>
          <w:b/>
          <w:bCs/>
          <w:color w:val="222222"/>
        </w:rPr>
        <w:t xml:space="preserve">, EV, Ilyina, TA and </w:t>
      </w:r>
      <w:proofErr w:type="spellStart"/>
      <w:r w:rsidRPr="00DD7CB8">
        <w:rPr>
          <w:b/>
          <w:bCs/>
          <w:color w:val="222222"/>
        </w:rPr>
        <w:t>Hõrak</w:t>
      </w:r>
      <w:proofErr w:type="spellEnd"/>
      <w:r w:rsidRPr="00DD7CB8">
        <w:rPr>
          <w:b/>
          <w:bCs/>
          <w:color w:val="222222"/>
        </w:rPr>
        <w:t>, P</w:t>
      </w:r>
      <w:r w:rsidRPr="00DD7CB8">
        <w:rPr>
          <w:color w:val="222222"/>
        </w:rPr>
        <w:t xml:space="preserve"> (2001) Immune challenge affects basal metabolic activity in wintering great tits. </w:t>
      </w:r>
      <w:r w:rsidRPr="00DD7CB8">
        <w:rPr>
          <w:i/>
          <w:color w:val="222222"/>
        </w:rPr>
        <w:t>Proceedings of the Royal Society of London. Series B: Biological Sciences</w:t>
      </w:r>
      <w:r w:rsidRPr="00DD7CB8">
        <w:rPr>
          <w:color w:val="222222"/>
        </w:rPr>
        <w:t xml:space="preserve"> </w:t>
      </w:r>
      <w:r w:rsidRPr="00DD7CB8">
        <w:rPr>
          <w:b/>
          <w:bCs/>
          <w:iCs/>
          <w:color w:val="222222"/>
        </w:rPr>
        <w:t>268</w:t>
      </w:r>
      <w:r w:rsidRPr="00DD7CB8">
        <w:rPr>
          <w:iCs/>
          <w:color w:val="222222"/>
        </w:rPr>
        <w:t>(1472</w:t>
      </w:r>
      <w:r w:rsidRPr="00DD7CB8">
        <w:rPr>
          <w:color w:val="222222"/>
        </w:rPr>
        <w:t>)</w:t>
      </w:r>
      <w:r w:rsidR="00E95CBC" w:rsidRPr="00DD7CB8">
        <w:rPr>
          <w:color w:val="222222"/>
        </w:rPr>
        <w:t>,</w:t>
      </w:r>
      <w:r w:rsidRPr="00DD7CB8">
        <w:rPr>
          <w:color w:val="222222"/>
        </w:rPr>
        <w:t xml:space="preserve"> 1175-1181.</w:t>
      </w:r>
      <w:r w:rsidR="00D02F8A" w:rsidRPr="00DD7CB8">
        <w:rPr>
          <w:color w:val="222222"/>
        </w:rPr>
        <w:t xml:space="preserve"> </w:t>
      </w:r>
      <w:proofErr w:type="spellStart"/>
      <w:r w:rsidR="00D02F8A" w:rsidRPr="00DD7CB8">
        <w:rPr>
          <w:color w:val="222222"/>
        </w:rPr>
        <w:t>doi</w:t>
      </w:r>
      <w:proofErr w:type="spellEnd"/>
      <w:r w:rsidR="00D02F8A" w:rsidRPr="00DD7CB8">
        <w:rPr>
          <w:color w:val="222222"/>
        </w:rPr>
        <w:t>: 10.1098/rspb.2001.1636</w:t>
      </w:r>
    </w:p>
    <w:p w14:paraId="7DDE9975" w14:textId="29D6EE06" w:rsidR="00B028BB" w:rsidRPr="00DD7CB8" w:rsidRDefault="002F7ACD" w:rsidP="00B028BB">
      <w:pPr>
        <w:ind w:firstLine="425"/>
        <w:rPr>
          <w:color w:val="222222"/>
        </w:rPr>
      </w:pPr>
      <w:r w:rsidRPr="00DD7CB8">
        <w:rPr>
          <w:b/>
          <w:bCs/>
          <w:color w:val="222222"/>
        </w:rPr>
        <w:t xml:space="preserve">Pacheco, MA, Matta, NE, </w:t>
      </w:r>
      <w:proofErr w:type="spellStart"/>
      <w:r w:rsidRPr="00DD7CB8">
        <w:rPr>
          <w:b/>
          <w:bCs/>
          <w:color w:val="222222"/>
        </w:rPr>
        <w:t>Valkiūnas</w:t>
      </w:r>
      <w:proofErr w:type="spellEnd"/>
      <w:r w:rsidRPr="00DD7CB8">
        <w:rPr>
          <w:b/>
          <w:bCs/>
          <w:color w:val="222222"/>
        </w:rPr>
        <w:t xml:space="preserve">, G, Parker, PG, Mello, B, Stanley Jr, CE, Lentino, M, Garcia-Amado, MA, Cranfield, M, </w:t>
      </w:r>
      <w:proofErr w:type="spellStart"/>
      <w:r w:rsidRPr="00DD7CB8">
        <w:rPr>
          <w:b/>
          <w:bCs/>
          <w:color w:val="222222"/>
        </w:rPr>
        <w:t>Kosakovsky</w:t>
      </w:r>
      <w:proofErr w:type="spellEnd"/>
      <w:r w:rsidRPr="00DD7CB8">
        <w:rPr>
          <w:b/>
          <w:bCs/>
          <w:color w:val="222222"/>
        </w:rPr>
        <w:t xml:space="preserve"> Pond, SL and Escalante, AA</w:t>
      </w:r>
      <w:r w:rsidRPr="00DD7CB8">
        <w:rPr>
          <w:color w:val="222222"/>
        </w:rPr>
        <w:t xml:space="preserve"> (2018) Mode and rate of evolution of haemosporidian mitochondrial genomes: timing the radiation of avian parasites. </w:t>
      </w:r>
      <w:r w:rsidRPr="00DD7CB8">
        <w:rPr>
          <w:i/>
          <w:iCs/>
          <w:color w:val="222222"/>
        </w:rPr>
        <w:t>Molecular Biology and Evolution</w:t>
      </w:r>
      <w:r w:rsidRPr="00DD7CB8">
        <w:rPr>
          <w:color w:val="222222"/>
        </w:rPr>
        <w:t xml:space="preserve"> </w:t>
      </w:r>
      <w:r w:rsidRPr="00DD7CB8">
        <w:rPr>
          <w:b/>
          <w:bCs/>
          <w:color w:val="222222"/>
        </w:rPr>
        <w:t>35</w:t>
      </w:r>
      <w:r w:rsidRPr="00DD7CB8">
        <w:rPr>
          <w:color w:val="222222"/>
        </w:rPr>
        <w:t>(2)</w:t>
      </w:r>
      <w:r w:rsidR="00F457D0" w:rsidRPr="00DD7CB8">
        <w:rPr>
          <w:color w:val="222222"/>
        </w:rPr>
        <w:t xml:space="preserve">, </w:t>
      </w:r>
      <w:r w:rsidRPr="00DD7CB8">
        <w:rPr>
          <w:color w:val="222222"/>
        </w:rPr>
        <w:t>383-403.</w:t>
      </w:r>
      <w:r w:rsidR="003E32BB" w:rsidRPr="00DD7CB8">
        <w:rPr>
          <w:color w:val="222222"/>
        </w:rPr>
        <w:t xml:space="preserve"> </w:t>
      </w:r>
      <w:proofErr w:type="spellStart"/>
      <w:r w:rsidR="003E32BB" w:rsidRPr="00DD7CB8">
        <w:rPr>
          <w:color w:val="222222"/>
        </w:rPr>
        <w:t>doi</w:t>
      </w:r>
      <w:proofErr w:type="spellEnd"/>
      <w:r w:rsidR="003E32BB" w:rsidRPr="00DD7CB8">
        <w:rPr>
          <w:color w:val="222222"/>
        </w:rPr>
        <w:t>: 10.1093/</w:t>
      </w:r>
      <w:proofErr w:type="spellStart"/>
      <w:r w:rsidR="003E32BB" w:rsidRPr="00DD7CB8">
        <w:rPr>
          <w:color w:val="222222"/>
        </w:rPr>
        <w:t>molbev</w:t>
      </w:r>
      <w:proofErr w:type="spellEnd"/>
      <w:r w:rsidR="003E32BB" w:rsidRPr="00DD7CB8">
        <w:rPr>
          <w:color w:val="222222"/>
        </w:rPr>
        <w:t>/msx285</w:t>
      </w:r>
    </w:p>
    <w:p w14:paraId="512B219A" w14:textId="7FF72791" w:rsidR="007A443F" w:rsidRPr="00DD7CB8" w:rsidRDefault="007A443F" w:rsidP="00B028BB">
      <w:pPr>
        <w:ind w:firstLine="425"/>
        <w:rPr>
          <w:rFonts w:cs="Times New Roman"/>
          <w:szCs w:val="24"/>
        </w:rPr>
      </w:pPr>
      <w:r w:rsidRPr="00DD7CB8">
        <w:rPr>
          <w:rStyle w:val="cf01"/>
          <w:rFonts w:ascii="Times New Roman" w:hAnsi="Times New Roman" w:cs="Times New Roman"/>
          <w:b/>
          <w:bCs/>
          <w:color w:val="auto"/>
          <w:sz w:val="24"/>
          <w:szCs w:val="24"/>
        </w:rPr>
        <w:t xml:space="preserve">Pacheco, M A, García-Amado, MA, Manzano, J, Matta, NE and Escalante, AA </w:t>
      </w:r>
      <w:r w:rsidRPr="00DD7CB8">
        <w:rPr>
          <w:rStyle w:val="cf01"/>
          <w:rFonts w:ascii="Times New Roman" w:hAnsi="Times New Roman" w:cs="Times New Roman"/>
          <w:color w:val="auto"/>
          <w:sz w:val="24"/>
          <w:szCs w:val="24"/>
        </w:rPr>
        <w:t>(2019) Blood parasites infecting the Hoatzin (</w:t>
      </w:r>
      <w:proofErr w:type="spellStart"/>
      <w:r w:rsidRPr="00DD7CB8">
        <w:rPr>
          <w:rStyle w:val="cf01"/>
          <w:rFonts w:ascii="Times New Roman" w:hAnsi="Times New Roman" w:cs="Times New Roman"/>
          <w:i/>
          <w:iCs/>
          <w:color w:val="auto"/>
          <w:sz w:val="24"/>
          <w:szCs w:val="24"/>
        </w:rPr>
        <w:t>Opisthocomus</w:t>
      </w:r>
      <w:proofErr w:type="spellEnd"/>
      <w:r w:rsidRPr="00DD7CB8">
        <w:rPr>
          <w:rStyle w:val="cf01"/>
          <w:rFonts w:ascii="Times New Roman" w:hAnsi="Times New Roman" w:cs="Times New Roman"/>
          <w:i/>
          <w:iCs/>
          <w:color w:val="auto"/>
          <w:sz w:val="24"/>
          <w:szCs w:val="24"/>
        </w:rPr>
        <w:t xml:space="preserve"> </w:t>
      </w:r>
      <w:proofErr w:type="spellStart"/>
      <w:r w:rsidRPr="00DD7CB8">
        <w:rPr>
          <w:rStyle w:val="cf01"/>
          <w:rFonts w:ascii="Times New Roman" w:hAnsi="Times New Roman" w:cs="Times New Roman"/>
          <w:i/>
          <w:iCs/>
          <w:color w:val="auto"/>
          <w:sz w:val="24"/>
          <w:szCs w:val="24"/>
        </w:rPr>
        <w:t>hoazin</w:t>
      </w:r>
      <w:proofErr w:type="spellEnd"/>
      <w:r w:rsidRPr="00DD7CB8">
        <w:rPr>
          <w:rStyle w:val="cf01"/>
          <w:rFonts w:ascii="Times New Roman" w:hAnsi="Times New Roman" w:cs="Times New Roman"/>
          <w:color w:val="auto"/>
          <w:sz w:val="24"/>
          <w:szCs w:val="24"/>
        </w:rPr>
        <w:t xml:space="preserve">), a unique neotropical </w:t>
      </w:r>
      <w:proofErr w:type="spellStart"/>
      <w:r w:rsidRPr="00DD7CB8">
        <w:rPr>
          <w:rStyle w:val="cf01"/>
          <w:rFonts w:ascii="Times New Roman" w:hAnsi="Times New Roman" w:cs="Times New Roman"/>
          <w:color w:val="auto"/>
          <w:sz w:val="24"/>
          <w:szCs w:val="24"/>
        </w:rPr>
        <w:t>folivorous</w:t>
      </w:r>
      <w:proofErr w:type="spellEnd"/>
      <w:r w:rsidRPr="00DD7CB8">
        <w:rPr>
          <w:rStyle w:val="cf01"/>
          <w:rFonts w:ascii="Times New Roman" w:hAnsi="Times New Roman" w:cs="Times New Roman"/>
          <w:color w:val="auto"/>
          <w:sz w:val="24"/>
          <w:szCs w:val="24"/>
        </w:rPr>
        <w:t xml:space="preserve"> bird. </w:t>
      </w:r>
      <w:proofErr w:type="spellStart"/>
      <w:r w:rsidRPr="00DD7CB8">
        <w:rPr>
          <w:rStyle w:val="cf11"/>
          <w:rFonts w:ascii="Times New Roman" w:hAnsi="Times New Roman" w:cs="Times New Roman"/>
          <w:color w:val="auto"/>
          <w:sz w:val="24"/>
          <w:szCs w:val="24"/>
        </w:rPr>
        <w:t>PeerJ</w:t>
      </w:r>
      <w:proofErr w:type="spellEnd"/>
      <w:r w:rsidRPr="00DD7CB8">
        <w:rPr>
          <w:rStyle w:val="cf01"/>
          <w:rFonts w:ascii="Times New Roman" w:hAnsi="Times New Roman" w:cs="Times New Roman"/>
          <w:color w:val="auto"/>
          <w:sz w:val="24"/>
          <w:szCs w:val="24"/>
        </w:rPr>
        <w:t xml:space="preserve"> </w:t>
      </w:r>
      <w:r w:rsidRPr="00DD7CB8">
        <w:rPr>
          <w:rStyle w:val="cf11"/>
          <w:rFonts w:ascii="Times New Roman" w:hAnsi="Times New Roman" w:cs="Times New Roman"/>
          <w:b/>
          <w:bCs/>
          <w:i w:val="0"/>
          <w:iCs w:val="0"/>
          <w:color w:val="auto"/>
          <w:sz w:val="24"/>
          <w:szCs w:val="24"/>
        </w:rPr>
        <w:t>7</w:t>
      </w:r>
      <w:r w:rsidRPr="00DD7CB8">
        <w:rPr>
          <w:rStyle w:val="cf01"/>
          <w:rFonts w:ascii="Times New Roman" w:hAnsi="Times New Roman" w:cs="Times New Roman"/>
          <w:b/>
          <w:bCs/>
          <w:color w:val="auto"/>
          <w:sz w:val="24"/>
          <w:szCs w:val="24"/>
        </w:rPr>
        <w:t>,</w:t>
      </w:r>
      <w:r w:rsidRPr="00DD7CB8">
        <w:rPr>
          <w:rStyle w:val="cf01"/>
          <w:rFonts w:ascii="Times New Roman" w:hAnsi="Times New Roman" w:cs="Times New Roman"/>
          <w:color w:val="auto"/>
          <w:sz w:val="24"/>
          <w:szCs w:val="24"/>
        </w:rPr>
        <w:t xml:space="preserve"> e6361. </w:t>
      </w:r>
      <w:proofErr w:type="spellStart"/>
      <w:r w:rsidRPr="00DD7CB8">
        <w:rPr>
          <w:rFonts w:cs="Times New Roman"/>
          <w:shd w:val="clear" w:color="auto" w:fill="FFFFFF"/>
        </w:rPr>
        <w:t>doi</w:t>
      </w:r>
      <w:proofErr w:type="spellEnd"/>
      <w:r w:rsidRPr="00DD7CB8">
        <w:rPr>
          <w:rFonts w:cs="Times New Roman"/>
          <w:shd w:val="clear" w:color="auto" w:fill="FFFFFF"/>
        </w:rPr>
        <w:t>: </w:t>
      </w:r>
      <w:hyperlink r:id="rId12" w:tgtFrame="_blank" w:history="1">
        <w:r w:rsidRPr="00DD7CB8">
          <w:rPr>
            <w:rStyle w:val="Hyperlink"/>
            <w:rFonts w:cs="Times New Roman"/>
            <w:color w:val="auto"/>
            <w:u w:val="none"/>
            <w:shd w:val="clear" w:color="auto" w:fill="FFFFFF"/>
          </w:rPr>
          <w:t>10.7717/peerj.6361</w:t>
        </w:r>
      </w:hyperlink>
    </w:p>
    <w:p w14:paraId="36ED94C5" w14:textId="0E055F22" w:rsidR="005E26DC" w:rsidRPr="00DD7CB8" w:rsidRDefault="005E26DC" w:rsidP="006F4252">
      <w:pPr>
        <w:ind w:firstLine="425"/>
        <w:rPr>
          <w:color w:val="222222"/>
          <w:shd w:val="clear" w:color="auto" w:fill="FFFFFF"/>
        </w:rPr>
      </w:pPr>
      <w:proofErr w:type="spellStart"/>
      <w:r w:rsidRPr="00DD7CB8">
        <w:rPr>
          <w:b/>
          <w:bCs/>
          <w:color w:val="222222"/>
          <w:shd w:val="clear" w:color="auto" w:fill="FFFFFF"/>
        </w:rPr>
        <w:t>Palinauskas</w:t>
      </w:r>
      <w:proofErr w:type="spellEnd"/>
      <w:r w:rsidRPr="00DD7CB8">
        <w:rPr>
          <w:b/>
          <w:bCs/>
          <w:color w:val="222222"/>
          <w:shd w:val="clear" w:color="auto" w:fill="FFFFFF"/>
        </w:rPr>
        <w:t xml:space="preserve">, V, </w:t>
      </w:r>
      <w:proofErr w:type="spellStart"/>
      <w:r w:rsidRPr="00DD7CB8">
        <w:rPr>
          <w:b/>
          <w:bCs/>
          <w:color w:val="222222"/>
          <w:shd w:val="clear" w:color="auto" w:fill="FFFFFF"/>
        </w:rPr>
        <w:t>Valkiūnas</w:t>
      </w:r>
      <w:proofErr w:type="spellEnd"/>
      <w:r w:rsidRPr="00DD7CB8">
        <w:rPr>
          <w:b/>
          <w:bCs/>
          <w:color w:val="222222"/>
          <w:shd w:val="clear" w:color="auto" w:fill="FFFFFF"/>
        </w:rPr>
        <w:t>, G, Bolshakov, CV and Bensch, S</w:t>
      </w:r>
      <w:r w:rsidRPr="00DD7CB8">
        <w:rPr>
          <w:color w:val="222222"/>
          <w:shd w:val="clear" w:color="auto" w:fill="FFFFFF"/>
        </w:rPr>
        <w:t xml:space="preserve"> (2011) </w:t>
      </w:r>
      <w:r w:rsidRPr="00DD7CB8">
        <w:rPr>
          <w:i/>
          <w:iCs/>
          <w:color w:val="222222"/>
          <w:shd w:val="clear" w:color="auto" w:fill="FFFFFF"/>
        </w:rPr>
        <w:t xml:space="preserve">Plasmodium </w:t>
      </w:r>
      <w:proofErr w:type="spellStart"/>
      <w:r w:rsidRPr="00DD7CB8">
        <w:rPr>
          <w:i/>
          <w:iCs/>
          <w:color w:val="222222"/>
          <w:shd w:val="clear" w:color="auto" w:fill="FFFFFF"/>
        </w:rPr>
        <w:t>relictum</w:t>
      </w:r>
      <w:proofErr w:type="spellEnd"/>
      <w:r w:rsidRPr="00DD7CB8">
        <w:rPr>
          <w:color w:val="222222"/>
          <w:shd w:val="clear" w:color="auto" w:fill="FFFFFF"/>
        </w:rPr>
        <w:t xml:space="preserve"> (lineage SGS1) and </w:t>
      </w:r>
      <w:r w:rsidRPr="00DD7CB8">
        <w:rPr>
          <w:i/>
          <w:iCs/>
          <w:color w:val="222222"/>
          <w:shd w:val="clear" w:color="auto" w:fill="FFFFFF"/>
        </w:rPr>
        <w:t xml:space="preserve">Plasmodium </w:t>
      </w:r>
      <w:proofErr w:type="spellStart"/>
      <w:r w:rsidRPr="00DD7CB8">
        <w:rPr>
          <w:i/>
          <w:iCs/>
          <w:color w:val="222222"/>
          <w:shd w:val="clear" w:color="auto" w:fill="FFFFFF"/>
        </w:rPr>
        <w:t>ashfordi</w:t>
      </w:r>
      <w:proofErr w:type="spellEnd"/>
      <w:r w:rsidRPr="00DD7CB8">
        <w:rPr>
          <w:color w:val="222222"/>
          <w:shd w:val="clear" w:color="auto" w:fill="FFFFFF"/>
        </w:rPr>
        <w:t xml:space="preserve"> (lineage GRW2): the effects of the co-infection on experimentally infected passerine birds. </w:t>
      </w:r>
      <w:r w:rsidRPr="00DD7CB8">
        <w:rPr>
          <w:i/>
          <w:iCs/>
          <w:color w:val="222222"/>
          <w:shd w:val="clear" w:color="auto" w:fill="FFFFFF"/>
        </w:rPr>
        <w:t>Experimental Parasitology</w:t>
      </w:r>
      <w:r w:rsidRPr="00DD7CB8">
        <w:rPr>
          <w:color w:val="222222"/>
          <w:shd w:val="clear" w:color="auto" w:fill="FFFFFF"/>
        </w:rPr>
        <w:t> </w:t>
      </w:r>
      <w:r w:rsidRPr="00DD7CB8">
        <w:rPr>
          <w:b/>
          <w:bCs/>
          <w:color w:val="222222"/>
          <w:shd w:val="clear" w:color="auto" w:fill="FFFFFF"/>
        </w:rPr>
        <w:t>127</w:t>
      </w:r>
      <w:r w:rsidRPr="00DD7CB8">
        <w:rPr>
          <w:color w:val="222222"/>
          <w:shd w:val="clear" w:color="auto" w:fill="FFFFFF"/>
        </w:rPr>
        <w:t>(2)</w:t>
      </w:r>
      <w:r w:rsidR="00E95CBC" w:rsidRPr="00DD7CB8">
        <w:rPr>
          <w:color w:val="222222"/>
          <w:shd w:val="clear" w:color="auto" w:fill="FFFFFF"/>
        </w:rPr>
        <w:t>,</w:t>
      </w:r>
      <w:r w:rsidRPr="00DD7CB8">
        <w:rPr>
          <w:color w:val="222222"/>
          <w:shd w:val="clear" w:color="auto" w:fill="FFFFFF"/>
        </w:rPr>
        <w:t xml:space="preserve"> 527-533.</w:t>
      </w:r>
      <w:r w:rsidR="00D02F8A" w:rsidRPr="00DD7CB8">
        <w:rPr>
          <w:color w:val="222222"/>
          <w:shd w:val="clear" w:color="auto" w:fill="FFFFFF"/>
        </w:rPr>
        <w:t xml:space="preserve"> </w:t>
      </w:r>
      <w:proofErr w:type="spellStart"/>
      <w:r w:rsidR="00D02F8A" w:rsidRPr="00DD7CB8">
        <w:rPr>
          <w:color w:val="222222"/>
          <w:shd w:val="clear" w:color="auto" w:fill="FFFFFF"/>
        </w:rPr>
        <w:t>doi</w:t>
      </w:r>
      <w:proofErr w:type="spellEnd"/>
      <w:r w:rsidR="00D02F8A" w:rsidRPr="00DD7CB8">
        <w:rPr>
          <w:color w:val="222222"/>
          <w:shd w:val="clear" w:color="auto" w:fill="FFFFFF"/>
        </w:rPr>
        <w:t>: 10.1016/j.exppara.2010.10.007</w:t>
      </w:r>
    </w:p>
    <w:p w14:paraId="35C165F4" w14:textId="3843ED3E" w:rsidR="005E26DC" w:rsidRPr="00DD7CB8" w:rsidRDefault="005E26DC" w:rsidP="006F4252">
      <w:pPr>
        <w:ind w:firstLine="425"/>
        <w:rPr>
          <w:color w:val="222222"/>
          <w:shd w:val="clear" w:color="auto" w:fill="FFFFFF"/>
        </w:rPr>
      </w:pPr>
      <w:proofErr w:type="spellStart"/>
      <w:r w:rsidRPr="00DD7CB8">
        <w:rPr>
          <w:b/>
          <w:bCs/>
          <w:color w:val="222222"/>
          <w:shd w:val="clear" w:color="auto" w:fill="FFFFFF"/>
        </w:rPr>
        <w:t>Palinauskas</w:t>
      </w:r>
      <w:proofErr w:type="spellEnd"/>
      <w:r w:rsidRPr="00DD7CB8">
        <w:rPr>
          <w:b/>
          <w:bCs/>
          <w:color w:val="222222"/>
          <w:shd w:val="clear" w:color="auto" w:fill="FFFFFF"/>
        </w:rPr>
        <w:t xml:space="preserve">, V, </w:t>
      </w:r>
      <w:proofErr w:type="spellStart"/>
      <w:r w:rsidRPr="00DD7CB8">
        <w:rPr>
          <w:b/>
          <w:bCs/>
          <w:color w:val="222222"/>
          <w:shd w:val="clear" w:color="auto" w:fill="FFFFFF"/>
        </w:rPr>
        <w:t>Žiegytė</w:t>
      </w:r>
      <w:proofErr w:type="spellEnd"/>
      <w:r w:rsidRPr="00DD7CB8">
        <w:rPr>
          <w:b/>
          <w:bCs/>
          <w:color w:val="222222"/>
          <w:shd w:val="clear" w:color="auto" w:fill="FFFFFF"/>
        </w:rPr>
        <w:t xml:space="preserve">, R, </w:t>
      </w:r>
      <w:proofErr w:type="spellStart"/>
      <w:r w:rsidRPr="00DD7CB8">
        <w:rPr>
          <w:b/>
          <w:bCs/>
          <w:color w:val="222222"/>
          <w:shd w:val="clear" w:color="auto" w:fill="FFFFFF"/>
        </w:rPr>
        <w:t>Šengaut</w:t>
      </w:r>
      <w:proofErr w:type="spellEnd"/>
      <w:r w:rsidRPr="00DD7CB8">
        <w:rPr>
          <w:b/>
          <w:bCs/>
          <w:color w:val="222222"/>
          <w:shd w:val="clear" w:color="auto" w:fill="FFFFFF"/>
        </w:rPr>
        <w:t xml:space="preserve">, J and </w:t>
      </w:r>
      <w:proofErr w:type="spellStart"/>
      <w:r w:rsidRPr="00DD7CB8">
        <w:rPr>
          <w:b/>
          <w:bCs/>
          <w:color w:val="222222"/>
          <w:shd w:val="clear" w:color="auto" w:fill="FFFFFF"/>
        </w:rPr>
        <w:t>Bernotienė</w:t>
      </w:r>
      <w:proofErr w:type="spellEnd"/>
      <w:r w:rsidRPr="00DD7CB8">
        <w:rPr>
          <w:b/>
          <w:bCs/>
          <w:color w:val="222222"/>
          <w:shd w:val="clear" w:color="auto" w:fill="FFFFFF"/>
        </w:rPr>
        <w:t>, R</w:t>
      </w:r>
      <w:r w:rsidRPr="00DD7CB8">
        <w:rPr>
          <w:color w:val="222222"/>
          <w:shd w:val="clear" w:color="auto" w:fill="FFFFFF"/>
        </w:rPr>
        <w:t xml:space="preserve"> </w:t>
      </w:r>
      <w:r w:rsidR="00E95CBC" w:rsidRPr="00DD7CB8">
        <w:rPr>
          <w:color w:val="222222"/>
          <w:shd w:val="clear" w:color="auto" w:fill="FFFFFF"/>
        </w:rPr>
        <w:t>(</w:t>
      </w:r>
      <w:r w:rsidRPr="00DD7CB8">
        <w:rPr>
          <w:color w:val="222222"/>
          <w:shd w:val="clear" w:color="auto" w:fill="FFFFFF"/>
        </w:rPr>
        <w:t>2018</w:t>
      </w:r>
      <w:r w:rsidR="00E95CBC" w:rsidRPr="00DD7CB8">
        <w:rPr>
          <w:color w:val="222222"/>
          <w:shd w:val="clear" w:color="auto" w:fill="FFFFFF"/>
        </w:rPr>
        <w:t>)</w:t>
      </w:r>
      <w:r w:rsidRPr="00DD7CB8">
        <w:rPr>
          <w:color w:val="222222"/>
          <w:shd w:val="clear" w:color="auto" w:fill="FFFFFF"/>
        </w:rPr>
        <w:t xml:space="preserve"> Different paths–the same virulence: experimental study on avian single and co-infections with </w:t>
      </w:r>
      <w:r w:rsidRPr="00DD7CB8">
        <w:rPr>
          <w:i/>
          <w:iCs/>
          <w:color w:val="222222"/>
          <w:shd w:val="clear" w:color="auto" w:fill="FFFFFF"/>
        </w:rPr>
        <w:t xml:space="preserve">Plasmodium </w:t>
      </w:r>
      <w:proofErr w:type="spellStart"/>
      <w:r w:rsidRPr="00DD7CB8">
        <w:rPr>
          <w:i/>
          <w:iCs/>
          <w:color w:val="222222"/>
          <w:shd w:val="clear" w:color="auto" w:fill="FFFFFF"/>
        </w:rPr>
        <w:t>relictum</w:t>
      </w:r>
      <w:proofErr w:type="spellEnd"/>
      <w:r w:rsidRPr="00DD7CB8">
        <w:rPr>
          <w:color w:val="222222"/>
          <w:shd w:val="clear" w:color="auto" w:fill="FFFFFF"/>
        </w:rPr>
        <w:t xml:space="preserve"> and </w:t>
      </w:r>
      <w:r w:rsidRPr="00DD7CB8">
        <w:rPr>
          <w:i/>
          <w:iCs/>
          <w:color w:val="222222"/>
          <w:shd w:val="clear" w:color="auto" w:fill="FFFFFF"/>
        </w:rPr>
        <w:t xml:space="preserve">Plasmodium </w:t>
      </w:r>
      <w:proofErr w:type="spellStart"/>
      <w:r w:rsidRPr="00DD7CB8">
        <w:rPr>
          <w:i/>
          <w:iCs/>
          <w:color w:val="222222"/>
          <w:shd w:val="clear" w:color="auto" w:fill="FFFFFF"/>
        </w:rPr>
        <w:t>elongatum</w:t>
      </w:r>
      <w:proofErr w:type="spellEnd"/>
      <w:r w:rsidRPr="00DD7CB8">
        <w:rPr>
          <w:color w:val="222222"/>
          <w:shd w:val="clear" w:color="auto" w:fill="FFFFFF"/>
        </w:rPr>
        <w:t xml:space="preserve">. </w:t>
      </w:r>
      <w:r w:rsidRPr="00DD7CB8">
        <w:rPr>
          <w:i/>
          <w:iCs/>
          <w:color w:val="222222"/>
          <w:shd w:val="clear" w:color="auto" w:fill="FFFFFF"/>
        </w:rPr>
        <w:t xml:space="preserve">International </w:t>
      </w:r>
      <w:r w:rsidR="007A7721" w:rsidRPr="00DD7CB8">
        <w:rPr>
          <w:i/>
          <w:iCs/>
          <w:color w:val="222222"/>
          <w:shd w:val="clear" w:color="auto" w:fill="FFFFFF"/>
        </w:rPr>
        <w:t>J</w:t>
      </w:r>
      <w:r w:rsidRPr="00DD7CB8">
        <w:rPr>
          <w:i/>
          <w:iCs/>
          <w:color w:val="222222"/>
          <w:shd w:val="clear" w:color="auto" w:fill="FFFFFF"/>
        </w:rPr>
        <w:t xml:space="preserve">ournal for </w:t>
      </w:r>
      <w:r w:rsidR="007A7721" w:rsidRPr="00DD7CB8">
        <w:rPr>
          <w:i/>
          <w:iCs/>
          <w:color w:val="222222"/>
          <w:shd w:val="clear" w:color="auto" w:fill="FFFFFF"/>
        </w:rPr>
        <w:t>P</w:t>
      </w:r>
      <w:r w:rsidRPr="00DD7CB8">
        <w:rPr>
          <w:i/>
          <w:iCs/>
          <w:color w:val="222222"/>
          <w:shd w:val="clear" w:color="auto" w:fill="FFFFFF"/>
        </w:rPr>
        <w:t>arasitology</w:t>
      </w:r>
      <w:r w:rsidRPr="00DD7CB8">
        <w:rPr>
          <w:color w:val="222222"/>
          <w:shd w:val="clear" w:color="auto" w:fill="FFFFFF"/>
        </w:rPr>
        <w:t xml:space="preserve"> </w:t>
      </w:r>
      <w:r w:rsidRPr="00DD7CB8">
        <w:rPr>
          <w:b/>
          <w:bCs/>
          <w:color w:val="222222"/>
          <w:shd w:val="clear" w:color="auto" w:fill="FFFFFF"/>
        </w:rPr>
        <w:t>48</w:t>
      </w:r>
      <w:r w:rsidRPr="00DD7CB8">
        <w:rPr>
          <w:color w:val="222222"/>
          <w:shd w:val="clear" w:color="auto" w:fill="FFFFFF"/>
        </w:rPr>
        <w:t>(14),</w:t>
      </w:r>
      <w:r w:rsidR="00E95CBC" w:rsidRPr="00DD7CB8">
        <w:rPr>
          <w:color w:val="222222"/>
          <w:shd w:val="clear" w:color="auto" w:fill="FFFFFF"/>
        </w:rPr>
        <w:t xml:space="preserve"> </w:t>
      </w:r>
      <w:r w:rsidRPr="00DD7CB8">
        <w:rPr>
          <w:color w:val="222222"/>
          <w:shd w:val="clear" w:color="auto" w:fill="FFFFFF"/>
        </w:rPr>
        <w:t>1089-1096.</w:t>
      </w:r>
      <w:r w:rsidR="00D02F8A" w:rsidRPr="00DD7CB8">
        <w:rPr>
          <w:color w:val="222222"/>
          <w:shd w:val="clear" w:color="auto" w:fill="FFFFFF"/>
        </w:rPr>
        <w:t xml:space="preserve"> </w:t>
      </w:r>
      <w:proofErr w:type="spellStart"/>
      <w:r w:rsidR="00D02F8A" w:rsidRPr="00DD7CB8">
        <w:rPr>
          <w:color w:val="222222"/>
          <w:shd w:val="clear" w:color="auto" w:fill="FFFFFF"/>
        </w:rPr>
        <w:t>doi</w:t>
      </w:r>
      <w:proofErr w:type="spellEnd"/>
      <w:r w:rsidR="00D02F8A" w:rsidRPr="00DD7CB8">
        <w:rPr>
          <w:color w:val="222222"/>
          <w:shd w:val="clear" w:color="auto" w:fill="FFFFFF"/>
        </w:rPr>
        <w:t>: 10.1016/j.ijpara.2018.08.003</w:t>
      </w:r>
    </w:p>
    <w:p w14:paraId="2A7A00DF" w14:textId="5B87F3D0" w:rsidR="005E26DC" w:rsidRPr="00DD7CB8" w:rsidRDefault="005E26DC" w:rsidP="006F4252">
      <w:pPr>
        <w:ind w:firstLine="425"/>
        <w:rPr>
          <w:color w:val="222222"/>
          <w:shd w:val="clear" w:color="auto" w:fill="FFFFFF"/>
        </w:rPr>
      </w:pPr>
      <w:proofErr w:type="spellStart"/>
      <w:r w:rsidRPr="00DD7CB8">
        <w:rPr>
          <w:b/>
          <w:bCs/>
          <w:color w:val="222222"/>
          <w:shd w:val="clear" w:color="auto" w:fill="FFFFFF"/>
        </w:rPr>
        <w:t>Pigeault</w:t>
      </w:r>
      <w:proofErr w:type="spellEnd"/>
      <w:r w:rsidRPr="00DD7CB8">
        <w:rPr>
          <w:b/>
          <w:bCs/>
          <w:color w:val="222222"/>
          <w:shd w:val="clear" w:color="auto" w:fill="FFFFFF"/>
        </w:rPr>
        <w:t xml:space="preserve">, R, </w:t>
      </w:r>
      <w:proofErr w:type="spellStart"/>
      <w:r w:rsidRPr="00DD7CB8">
        <w:rPr>
          <w:b/>
          <w:bCs/>
          <w:color w:val="222222"/>
          <w:shd w:val="clear" w:color="auto" w:fill="FFFFFF"/>
        </w:rPr>
        <w:t>Cozzarolo</w:t>
      </w:r>
      <w:proofErr w:type="spellEnd"/>
      <w:r w:rsidRPr="00DD7CB8">
        <w:rPr>
          <w:b/>
          <w:bCs/>
          <w:color w:val="222222"/>
          <w:shd w:val="clear" w:color="auto" w:fill="FFFFFF"/>
        </w:rPr>
        <w:t xml:space="preserve">, CS, Choquet, R, Strehler, M, Jenkins, T, </w:t>
      </w:r>
      <w:proofErr w:type="spellStart"/>
      <w:r w:rsidRPr="00DD7CB8">
        <w:rPr>
          <w:b/>
          <w:bCs/>
          <w:color w:val="222222"/>
          <w:shd w:val="clear" w:color="auto" w:fill="FFFFFF"/>
        </w:rPr>
        <w:t>Delhaye</w:t>
      </w:r>
      <w:proofErr w:type="spellEnd"/>
      <w:r w:rsidRPr="00DD7CB8">
        <w:rPr>
          <w:b/>
          <w:bCs/>
          <w:color w:val="222222"/>
          <w:shd w:val="clear" w:color="auto" w:fill="FFFFFF"/>
        </w:rPr>
        <w:t xml:space="preserve">, J, Bovet, L, Wassef, J, </w:t>
      </w:r>
      <w:proofErr w:type="spellStart"/>
      <w:r w:rsidRPr="00DD7CB8">
        <w:rPr>
          <w:b/>
          <w:bCs/>
          <w:color w:val="222222"/>
          <w:shd w:val="clear" w:color="auto" w:fill="FFFFFF"/>
        </w:rPr>
        <w:t>Glaizot</w:t>
      </w:r>
      <w:proofErr w:type="spellEnd"/>
      <w:r w:rsidRPr="00DD7CB8">
        <w:rPr>
          <w:b/>
          <w:bCs/>
          <w:color w:val="222222"/>
          <w:shd w:val="clear" w:color="auto" w:fill="FFFFFF"/>
        </w:rPr>
        <w:t xml:space="preserve">, O and </w:t>
      </w:r>
      <w:proofErr w:type="spellStart"/>
      <w:r w:rsidRPr="00DD7CB8">
        <w:rPr>
          <w:b/>
          <w:bCs/>
          <w:color w:val="222222"/>
          <w:shd w:val="clear" w:color="auto" w:fill="FFFFFF"/>
        </w:rPr>
        <w:t>Christe</w:t>
      </w:r>
      <w:proofErr w:type="spellEnd"/>
      <w:r w:rsidRPr="00DD7CB8">
        <w:rPr>
          <w:b/>
          <w:bCs/>
          <w:color w:val="222222"/>
          <w:shd w:val="clear" w:color="auto" w:fill="FFFFFF"/>
        </w:rPr>
        <w:t>, P</w:t>
      </w:r>
      <w:r w:rsidRPr="00DD7CB8">
        <w:rPr>
          <w:color w:val="222222"/>
          <w:shd w:val="clear" w:color="auto" w:fill="FFFFFF"/>
        </w:rPr>
        <w:t xml:space="preserve"> (2018) Haemosporidian infection and co-infection affect host survival and reproduction in wild populations of great tits. </w:t>
      </w:r>
      <w:r w:rsidRPr="00DD7CB8">
        <w:rPr>
          <w:i/>
          <w:iCs/>
          <w:color w:val="222222"/>
          <w:shd w:val="clear" w:color="auto" w:fill="FFFFFF"/>
        </w:rPr>
        <w:t>International Journal for Parasitology</w:t>
      </w:r>
      <w:r w:rsidRPr="00DD7CB8">
        <w:rPr>
          <w:color w:val="222222"/>
          <w:shd w:val="clear" w:color="auto" w:fill="FFFFFF"/>
        </w:rPr>
        <w:t> </w:t>
      </w:r>
      <w:r w:rsidRPr="00DD7CB8">
        <w:rPr>
          <w:b/>
          <w:bCs/>
          <w:color w:val="222222"/>
          <w:shd w:val="clear" w:color="auto" w:fill="FFFFFF"/>
        </w:rPr>
        <w:t>48</w:t>
      </w:r>
      <w:r w:rsidRPr="00DD7CB8">
        <w:rPr>
          <w:color w:val="222222"/>
          <w:shd w:val="clear" w:color="auto" w:fill="FFFFFF"/>
        </w:rPr>
        <w:t>(14)</w:t>
      </w:r>
      <w:r w:rsidR="003C1544" w:rsidRPr="00DD7CB8">
        <w:rPr>
          <w:color w:val="222222"/>
          <w:shd w:val="clear" w:color="auto" w:fill="FFFFFF"/>
        </w:rPr>
        <w:t>,</w:t>
      </w:r>
      <w:r w:rsidRPr="00DD7CB8">
        <w:rPr>
          <w:color w:val="222222"/>
          <w:shd w:val="clear" w:color="auto" w:fill="FFFFFF"/>
        </w:rPr>
        <w:t xml:space="preserve"> 1079-1087.</w:t>
      </w:r>
      <w:r w:rsidR="00D02F8A" w:rsidRPr="00DD7CB8">
        <w:rPr>
          <w:color w:val="222222"/>
          <w:shd w:val="clear" w:color="auto" w:fill="FFFFFF"/>
        </w:rPr>
        <w:t xml:space="preserve"> </w:t>
      </w:r>
      <w:proofErr w:type="spellStart"/>
      <w:r w:rsidR="00D02F8A" w:rsidRPr="00DD7CB8">
        <w:rPr>
          <w:color w:val="222222"/>
          <w:shd w:val="clear" w:color="auto" w:fill="FFFFFF"/>
        </w:rPr>
        <w:t>doi</w:t>
      </w:r>
      <w:proofErr w:type="spellEnd"/>
      <w:r w:rsidR="00D02F8A" w:rsidRPr="00DD7CB8">
        <w:rPr>
          <w:color w:val="222222"/>
          <w:shd w:val="clear" w:color="auto" w:fill="FFFFFF"/>
        </w:rPr>
        <w:t>: 10.1016/j.ijpara.2018.06.007</w:t>
      </w:r>
    </w:p>
    <w:p w14:paraId="7697FF65" w14:textId="60AEA5A9" w:rsidR="005E26DC" w:rsidRPr="00DD7CB8" w:rsidRDefault="005E26DC" w:rsidP="003C1544">
      <w:pPr>
        <w:ind w:firstLine="425"/>
        <w:rPr>
          <w:color w:val="222222"/>
        </w:rPr>
      </w:pPr>
      <w:r w:rsidRPr="00DD7CB8">
        <w:rPr>
          <w:b/>
          <w:bCs/>
          <w:color w:val="222222"/>
        </w:rPr>
        <w:lastRenderedPageBreak/>
        <w:t>Puente, JM, Merino, S, Tomás, G, Moreno, J, Morales, J, Lobato, E, Garcia-Fraile, S</w:t>
      </w:r>
      <w:r w:rsidR="003C1544" w:rsidRPr="00DD7CB8">
        <w:rPr>
          <w:b/>
          <w:bCs/>
          <w:color w:val="222222"/>
        </w:rPr>
        <w:t xml:space="preserve"> </w:t>
      </w:r>
      <w:r w:rsidRPr="00DD7CB8">
        <w:rPr>
          <w:b/>
          <w:bCs/>
          <w:color w:val="222222"/>
        </w:rPr>
        <w:t>and Belda, EJ</w:t>
      </w:r>
      <w:r w:rsidRPr="00DD7CB8">
        <w:rPr>
          <w:color w:val="222222"/>
        </w:rPr>
        <w:t xml:space="preserve"> (2010) The blood parasite </w:t>
      </w:r>
      <w:r w:rsidRPr="00DD7CB8">
        <w:rPr>
          <w:i/>
          <w:iCs/>
          <w:color w:val="222222"/>
        </w:rPr>
        <w:t>Haemoproteus</w:t>
      </w:r>
      <w:r w:rsidRPr="00DD7CB8">
        <w:rPr>
          <w:color w:val="222222"/>
        </w:rPr>
        <w:t xml:space="preserve"> reduces survival in a wild bird: a</w:t>
      </w:r>
      <w:r w:rsidR="003C1544" w:rsidRPr="00DD7CB8">
        <w:rPr>
          <w:b/>
          <w:bCs/>
          <w:color w:val="222222"/>
        </w:rPr>
        <w:t xml:space="preserve"> </w:t>
      </w:r>
      <w:r w:rsidRPr="00DD7CB8">
        <w:rPr>
          <w:color w:val="222222"/>
        </w:rPr>
        <w:t xml:space="preserve">medication experiment. </w:t>
      </w:r>
      <w:r w:rsidRPr="00DD7CB8">
        <w:rPr>
          <w:i/>
          <w:iCs/>
          <w:color w:val="222222"/>
        </w:rPr>
        <w:t>Biology Letters</w:t>
      </w:r>
      <w:r w:rsidRPr="00DD7CB8">
        <w:rPr>
          <w:color w:val="222222"/>
        </w:rPr>
        <w:t xml:space="preserve"> </w:t>
      </w:r>
      <w:r w:rsidRPr="00DD7CB8">
        <w:rPr>
          <w:b/>
          <w:bCs/>
          <w:color w:val="222222"/>
        </w:rPr>
        <w:t>6</w:t>
      </w:r>
      <w:r w:rsidRPr="00DD7CB8">
        <w:rPr>
          <w:color w:val="222222"/>
        </w:rPr>
        <w:t>(5)</w:t>
      </w:r>
      <w:r w:rsidR="003C1544" w:rsidRPr="00DD7CB8">
        <w:rPr>
          <w:color w:val="222222"/>
        </w:rPr>
        <w:t>,</w:t>
      </w:r>
      <w:r w:rsidRPr="00DD7CB8">
        <w:rPr>
          <w:color w:val="222222"/>
        </w:rPr>
        <w:t xml:space="preserve"> 663-665.</w:t>
      </w:r>
      <w:r w:rsidR="00D02F8A" w:rsidRPr="00DD7CB8">
        <w:rPr>
          <w:color w:val="222222"/>
        </w:rPr>
        <w:t xml:space="preserve"> </w:t>
      </w:r>
      <w:proofErr w:type="spellStart"/>
      <w:r w:rsidR="00D02F8A" w:rsidRPr="00DD7CB8">
        <w:rPr>
          <w:color w:val="222222"/>
        </w:rPr>
        <w:t>doi</w:t>
      </w:r>
      <w:proofErr w:type="spellEnd"/>
      <w:r w:rsidR="00D02F8A" w:rsidRPr="00DD7CB8">
        <w:rPr>
          <w:color w:val="222222"/>
        </w:rPr>
        <w:t>: 10.1098/rsbl.2010.0046</w:t>
      </w:r>
    </w:p>
    <w:p w14:paraId="59544D05" w14:textId="54777029" w:rsidR="00D204EA" w:rsidRPr="00DD7CB8" w:rsidRDefault="00D204EA" w:rsidP="00D204EA">
      <w:pPr>
        <w:ind w:firstLine="425"/>
        <w:rPr>
          <w:color w:val="222222"/>
        </w:rPr>
      </w:pPr>
      <w:proofErr w:type="spellStart"/>
      <w:r w:rsidRPr="00DD7CB8">
        <w:rPr>
          <w:b/>
          <w:bCs/>
          <w:color w:val="222222"/>
        </w:rPr>
        <w:t>Quillfeldt</w:t>
      </w:r>
      <w:proofErr w:type="spellEnd"/>
      <w:r w:rsidRPr="00DD7CB8">
        <w:rPr>
          <w:b/>
          <w:bCs/>
          <w:color w:val="222222"/>
        </w:rPr>
        <w:t xml:space="preserve">, P, Martínez, J, </w:t>
      </w:r>
      <w:proofErr w:type="spellStart"/>
      <w:r w:rsidRPr="00DD7CB8">
        <w:rPr>
          <w:b/>
          <w:bCs/>
          <w:color w:val="222222"/>
        </w:rPr>
        <w:t>Bugoni</w:t>
      </w:r>
      <w:proofErr w:type="spellEnd"/>
      <w:r w:rsidRPr="00DD7CB8">
        <w:rPr>
          <w:b/>
          <w:bCs/>
          <w:color w:val="222222"/>
        </w:rPr>
        <w:t xml:space="preserve">, L, Mancini, PL and Merino, S </w:t>
      </w:r>
      <w:r w:rsidRPr="00DD7CB8">
        <w:rPr>
          <w:color w:val="222222"/>
        </w:rPr>
        <w:t>(2014)</w:t>
      </w:r>
      <w:r w:rsidRPr="00DD7CB8">
        <w:rPr>
          <w:b/>
          <w:bCs/>
          <w:color w:val="222222"/>
        </w:rPr>
        <w:t xml:space="preserve"> </w:t>
      </w:r>
      <w:r w:rsidRPr="00DD7CB8">
        <w:rPr>
          <w:color w:val="222222"/>
        </w:rPr>
        <w:t xml:space="preserve">Blood parasites in noddies and boobies from Brazilian offshore islands -differences between species and influence of nesting habitat. </w:t>
      </w:r>
      <w:r w:rsidRPr="00DD7CB8">
        <w:rPr>
          <w:i/>
          <w:iCs/>
          <w:color w:val="222222"/>
        </w:rPr>
        <w:t>Parasitology</w:t>
      </w:r>
      <w:r w:rsidRPr="00DD7CB8">
        <w:rPr>
          <w:b/>
          <w:bCs/>
          <w:color w:val="222222"/>
        </w:rPr>
        <w:t xml:space="preserve"> 141</w:t>
      </w:r>
      <w:r w:rsidRPr="00DD7CB8">
        <w:rPr>
          <w:color w:val="222222"/>
        </w:rPr>
        <w:t xml:space="preserve">, 399–410. </w:t>
      </w:r>
      <w:proofErr w:type="spellStart"/>
      <w:r w:rsidRPr="00DD7CB8">
        <w:rPr>
          <w:color w:val="222222"/>
        </w:rPr>
        <w:t>doi</w:t>
      </w:r>
      <w:proofErr w:type="spellEnd"/>
      <w:r w:rsidRPr="00DD7CB8">
        <w:rPr>
          <w:color w:val="222222"/>
        </w:rPr>
        <w:t>:</w:t>
      </w:r>
      <w:r w:rsidR="007131A5" w:rsidRPr="00DD7CB8">
        <w:rPr>
          <w:color w:val="222222"/>
        </w:rPr>
        <w:t xml:space="preserve"> </w:t>
      </w:r>
      <w:r w:rsidRPr="00DD7CB8">
        <w:rPr>
          <w:color w:val="222222"/>
        </w:rPr>
        <w:t>10.1017/ S0031182013001649</w:t>
      </w:r>
    </w:p>
    <w:p w14:paraId="472A925A" w14:textId="057C6AA0" w:rsidR="00F50A1B" w:rsidRPr="00DD7CB8" w:rsidRDefault="00F50A1B" w:rsidP="00F50A1B">
      <w:pPr>
        <w:ind w:firstLine="425"/>
        <w:rPr>
          <w:b/>
          <w:bCs/>
          <w:color w:val="222222"/>
        </w:rPr>
      </w:pPr>
      <w:r w:rsidRPr="00DD7CB8">
        <w:rPr>
          <w:b/>
          <w:bCs/>
          <w:color w:val="222222"/>
        </w:rPr>
        <w:t>R Core Team (2021).</w:t>
      </w:r>
      <w:r w:rsidRPr="00DD7CB8">
        <w:rPr>
          <w:color w:val="222222"/>
        </w:rPr>
        <w:t xml:space="preserve"> R: A language and environment for statistical computing. R Foundation for Statistical Computing, Vienna, Austria. URL https://www.R-project.org/.</w:t>
      </w:r>
    </w:p>
    <w:p w14:paraId="350E0AF6" w14:textId="0A0FEE5D" w:rsidR="005E26DC" w:rsidRPr="00DD7CB8" w:rsidRDefault="005E26DC" w:rsidP="006F4252">
      <w:pPr>
        <w:ind w:firstLine="425"/>
        <w:rPr>
          <w:color w:val="222222"/>
        </w:rPr>
      </w:pPr>
      <w:r w:rsidRPr="00DD7CB8">
        <w:rPr>
          <w:b/>
          <w:bCs/>
          <w:color w:val="222222"/>
        </w:rPr>
        <w:t>Råberg, L, Grahn, M, Hasselquist, D and Svensson, E</w:t>
      </w:r>
      <w:r w:rsidRPr="00DD7CB8">
        <w:rPr>
          <w:color w:val="222222"/>
        </w:rPr>
        <w:t xml:space="preserve"> (1998) On the adaptive significance of stress-induced immunosuppression. </w:t>
      </w:r>
      <w:r w:rsidRPr="00DD7CB8">
        <w:rPr>
          <w:i/>
          <w:color w:val="222222"/>
        </w:rPr>
        <w:t>Proceedings of the Royal Society of London. Series B: Biological Sciences</w:t>
      </w:r>
      <w:r w:rsidRPr="00DD7CB8">
        <w:rPr>
          <w:color w:val="222222"/>
        </w:rPr>
        <w:t xml:space="preserve"> </w:t>
      </w:r>
      <w:r w:rsidRPr="00DD7CB8">
        <w:rPr>
          <w:b/>
          <w:bCs/>
          <w:iCs/>
          <w:color w:val="222222"/>
        </w:rPr>
        <w:t>265</w:t>
      </w:r>
      <w:r w:rsidRPr="00DD7CB8">
        <w:rPr>
          <w:color w:val="222222"/>
        </w:rPr>
        <w:t>(1406)</w:t>
      </w:r>
      <w:r w:rsidR="003C1544" w:rsidRPr="00DD7CB8">
        <w:rPr>
          <w:color w:val="222222"/>
        </w:rPr>
        <w:t>,</w:t>
      </w:r>
      <w:r w:rsidRPr="00DD7CB8">
        <w:rPr>
          <w:color w:val="222222"/>
        </w:rPr>
        <w:t xml:space="preserve"> 1637-1641.</w:t>
      </w:r>
      <w:r w:rsidR="00D02F8A" w:rsidRPr="00DD7CB8">
        <w:rPr>
          <w:color w:val="222222"/>
        </w:rPr>
        <w:t xml:space="preserve"> </w:t>
      </w:r>
      <w:proofErr w:type="spellStart"/>
      <w:r w:rsidR="00D02F8A" w:rsidRPr="00DD7CB8">
        <w:rPr>
          <w:color w:val="222222"/>
        </w:rPr>
        <w:t>doi</w:t>
      </w:r>
      <w:proofErr w:type="spellEnd"/>
      <w:r w:rsidR="00D02F8A" w:rsidRPr="00DD7CB8">
        <w:rPr>
          <w:color w:val="222222"/>
        </w:rPr>
        <w:t>: 10.1098/rspb.1998.0482</w:t>
      </w:r>
    </w:p>
    <w:p w14:paraId="54A2A6DF" w14:textId="64129B04" w:rsidR="005E26DC" w:rsidRPr="00DD7CB8" w:rsidRDefault="005E26DC" w:rsidP="006F4252">
      <w:pPr>
        <w:ind w:firstLine="425"/>
        <w:rPr>
          <w:color w:val="222222"/>
          <w:shd w:val="clear" w:color="auto" w:fill="FFFFFF"/>
        </w:rPr>
      </w:pPr>
      <w:r w:rsidRPr="00DD7CB8">
        <w:rPr>
          <w:b/>
          <w:bCs/>
          <w:color w:val="222222"/>
          <w:shd w:val="clear" w:color="auto" w:fill="FFFFFF"/>
        </w:rPr>
        <w:t xml:space="preserve">Råberg, L, Nilsson, JÅ, </w:t>
      </w:r>
      <w:proofErr w:type="spellStart"/>
      <w:r w:rsidRPr="00DD7CB8">
        <w:rPr>
          <w:b/>
          <w:bCs/>
          <w:color w:val="222222"/>
          <w:shd w:val="clear" w:color="auto" w:fill="FFFFFF"/>
        </w:rPr>
        <w:t>Ilmonen</w:t>
      </w:r>
      <w:proofErr w:type="spellEnd"/>
      <w:r w:rsidRPr="00DD7CB8">
        <w:rPr>
          <w:b/>
          <w:bCs/>
          <w:color w:val="222222"/>
          <w:shd w:val="clear" w:color="auto" w:fill="FFFFFF"/>
        </w:rPr>
        <w:t xml:space="preserve">, P, </w:t>
      </w:r>
      <w:proofErr w:type="spellStart"/>
      <w:r w:rsidRPr="00DD7CB8">
        <w:rPr>
          <w:b/>
          <w:bCs/>
          <w:color w:val="222222"/>
          <w:shd w:val="clear" w:color="auto" w:fill="FFFFFF"/>
        </w:rPr>
        <w:t>Stjernman</w:t>
      </w:r>
      <w:proofErr w:type="spellEnd"/>
      <w:r w:rsidRPr="00DD7CB8">
        <w:rPr>
          <w:b/>
          <w:bCs/>
          <w:color w:val="222222"/>
          <w:shd w:val="clear" w:color="auto" w:fill="FFFFFF"/>
        </w:rPr>
        <w:t>, M and Hasselquist, D</w:t>
      </w:r>
      <w:r w:rsidRPr="00DD7CB8">
        <w:rPr>
          <w:color w:val="222222"/>
          <w:shd w:val="clear" w:color="auto" w:fill="FFFFFF"/>
        </w:rPr>
        <w:t xml:space="preserve"> (2000) The cost of an immune response: vaccination reduces parental effort. </w:t>
      </w:r>
      <w:r w:rsidRPr="00DD7CB8">
        <w:rPr>
          <w:i/>
          <w:iCs/>
          <w:color w:val="222222"/>
          <w:shd w:val="clear" w:color="auto" w:fill="FFFFFF"/>
        </w:rPr>
        <w:t>Ecology Letters</w:t>
      </w:r>
      <w:r w:rsidRPr="00DD7CB8">
        <w:rPr>
          <w:color w:val="222222"/>
          <w:shd w:val="clear" w:color="auto" w:fill="FFFFFF"/>
        </w:rPr>
        <w:t> </w:t>
      </w:r>
      <w:r w:rsidRPr="00DD7CB8">
        <w:rPr>
          <w:b/>
          <w:bCs/>
          <w:color w:val="222222"/>
          <w:shd w:val="clear" w:color="auto" w:fill="FFFFFF"/>
        </w:rPr>
        <w:t>3</w:t>
      </w:r>
      <w:r w:rsidRPr="00DD7CB8">
        <w:rPr>
          <w:color w:val="222222"/>
          <w:shd w:val="clear" w:color="auto" w:fill="FFFFFF"/>
        </w:rPr>
        <w:t>(5)</w:t>
      </w:r>
      <w:r w:rsidR="003C1544" w:rsidRPr="00DD7CB8">
        <w:rPr>
          <w:color w:val="222222"/>
          <w:shd w:val="clear" w:color="auto" w:fill="FFFFFF"/>
        </w:rPr>
        <w:t>,</w:t>
      </w:r>
      <w:r w:rsidRPr="00DD7CB8">
        <w:rPr>
          <w:color w:val="222222"/>
          <w:shd w:val="clear" w:color="auto" w:fill="FFFFFF"/>
        </w:rPr>
        <w:t xml:space="preserve"> 382-386.</w:t>
      </w:r>
      <w:r w:rsidR="00D02F8A" w:rsidRPr="00DD7CB8">
        <w:rPr>
          <w:color w:val="222222"/>
          <w:shd w:val="clear" w:color="auto" w:fill="FFFFFF"/>
        </w:rPr>
        <w:t xml:space="preserve"> </w:t>
      </w:r>
      <w:proofErr w:type="spellStart"/>
      <w:r w:rsidR="00D02F8A" w:rsidRPr="00DD7CB8">
        <w:rPr>
          <w:color w:val="222222"/>
          <w:shd w:val="clear" w:color="auto" w:fill="FFFFFF"/>
        </w:rPr>
        <w:t>doi</w:t>
      </w:r>
      <w:proofErr w:type="spellEnd"/>
      <w:r w:rsidR="00D02F8A" w:rsidRPr="00DD7CB8">
        <w:rPr>
          <w:color w:val="222222"/>
          <w:shd w:val="clear" w:color="auto" w:fill="FFFFFF"/>
        </w:rPr>
        <w:t>: 10.1046/j.1461-0248.</w:t>
      </w:r>
      <w:proofErr w:type="gramStart"/>
      <w:r w:rsidR="00D02F8A" w:rsidRPr="00DD7CB8">
        <w:rPr>
          <w:color w:val="222222"/>
          <w:shd w:val="clear" w:color="auto" w:fill="FFFFFF"/>
        </w:rPr>
        <w:t>2000.00154.x</w:t>
      </w:r>
      <w:proofErr w:type="gramEnd"/>
    </w:p>
    <w:p w14:paraId="3B3F87E7" w14:textId="7F9EECAF" w:rsidR="005E26DC" w:rsidRPr="00DD7CB8" w:rsidRDefault="005E26DC" w:rsidP="006F4252">
      <w:pPr>
        <w:ind w:firstLine="425"/>
        <w:rPr>
          <w:color w:val="222222"/>
          <w:szCs w:val="24"/>
          <w:shd w:val="clear" w:color="auto" w:fill="FFFFFF"/>
        </w:rPr>
      </w:pPr>
      <w:r w:rsidRPr="00DD7CB8">
        <w:rPr>
          <w:b/>
          <w:bCs/>
          <w:color w:val="222222"/>
          <w:shd w:val="clear" w:color="auto" w:fill="FFFFFF"/>
        </w:rPr>
        <w:t xml:space="preserve">Rooyen, JV, </w:t>
      </w:r>
      <w:proofErr w:type="spellStart"/>
      <w:r w:rsidRPr="00DD7CB8">
        <w:rPr>
          <w:b/>
          <w:bCs/>
          <w:color w:val="222222"/>
          <w:shd w:val="clear" w:color="auto" w:fill="FFFFFF"/>
        </w:rPr>
        <w:t>Lalubin</w:t>
      </w:r>
      <w:proofErr w:type="spellEnd"/>
      <w:r w:rsidRPr="00DD7CB8">
        <w:rPr>
          <w:b/>
          <w:bCs/>
          <w:color w:val="222222"/>
          <w:shd w:val="clear" w:color="auto" w:fill="FFFFFF"/>
        </w:rPr>
        <w:t xml:space="preserve">, F, </w:t>
      </w:r>
      <w:proofErr w:type="spellStart"/>
      <w:r w:rsidRPr="00DD7CB8">
        <w:rPr>
          <w:b/>
          <w:bCs/>
          <w:color w:val="222222"/>
          <w:shd w:val="clear" w:color="auto" w:fill="FFFFFF"/>
        </w:rPr>
        <w:t>Glaizot</w:t>
      </w:r>
      <w:proofErr w:type="spellEnd"/>
      <w:r w:rsidRPr="00DD7CB8">
        <w:rPr>
          <w:b/>
          <w:bCs/>
          <w:color w:val="222222"/>
          <w:shd w:val="clear" w:color="auto" w:fill="FFFFFF"/>
        </w:rPr>
        <w:t>, O and Christe, P</w:t>
      </w:r>
      <w:r w:rsidRPr="00DD7CB8">
        <w:rPr>
          <w:color w:val="222222"/>
          <w:shd w:val="clear" w:color="auto" w:fill="FFFFFF"/>
        </w:rPr>
        <w:t xml:space="preserve"> (2013) Avian haemosporidian persistence and co-infection in great tits at the individual level. </w:t>
      </w:r>
      <w:r w:rsidRPr="00DD7CB8">
        <w:rPr>
          <w:i/>
          <w:iCs/>
          <w:color w:val="222222"/>
          <w:shd w:val="clear" w:color="auto" w:fill="FFFFFF"/>
        </w:rPr>
        <w:t>Malaria Journal</w:t>
      </w:r>
      <w:r w:rsidRPr="00DD7CB8">
        <w:rPr>
          <w:color w:val="222222"/>
          <w:shd w:val="clear" w:color="auto" w:fill="FFFFFF"/>
        </w:rPr>
        <w:t> </w:t>
      </w:r>
      <w:r w:rsidRPr="00DD7CB8">
        <w:rPr>
          <w:b/>
          <w:bCs/>
          <w:color w:val="222222"/>
          <w:shd w:val="clear" w:color="auto" w:fill="FFFFFF"/>
        </w:rPr>
        <w:t>12</w:t>
      </w:r>
      <w:r w:rsidRPr="00DD7CB8">
        <w:rPr>
          <w:color w:val="222222"/>
          <w:shd w:val="clear" w:color="auto" w:fill="FFFFFF"/>
        </w:rPr>
        <w:t>(1)</w:t>
      </w:r>
      <w:r w:rsidR="003C1544" w:rsidRPr="00DD7CB8">
        <w:rPr>
          <w:color w:val="222222"/>
          <w:shd w:val="clear" w:color="auto" w:fill="FFFFFF"/>
        </w:rPr>
        <w:t>,</w:t>
      </w:r>
      <w:r w:rsidRPr="00DD7CB8">
        <w:rPr>
          <w:color w:val="222222"/>
          <w:shd w:val="clear" w:color="auto" w:fill="FFFFFF"/>
        </w:rPr>
        <w:t xml:space="preserve"> 1-8</w:t>
      </w:r>
      <w:r w:rsidR="003C1544" w:rsidRPr="00DD7CB8">
        <w:rPr>
          <w:color w:val="222222"/>
          <w:shd w:val="clear" w:color="auto" w:fill="FFFFFF"/>
        </w:rPr>
        <w:t>.</w:t>
      </w:r>
      <w:r w:rsidR="00D02F8A" w:rsidRPr="00DD7CB8">
        <w:rPr>
          <w:color w:val="222222"/>
          <w:shd w:val="clear" w:color="auto" w:fill="FFFFFF"/>
        </w:rPr>
        <w:t xml:space="preserve"> </w:t>
      </w:r>
      <w:proofErr w:type="spellStart"/>
      <w:r w:rsidR="00D02F8A" w:rsidRPr="00DD7CB8">
        <w:rPr>
          <w:color w:val="222222"/>
          <w:shd w:val="clear" w:color="auto" w:fill="FFFFFF"/>
        </w:rPr>
        <w:t>doi</w:t>
      </w:r>
      <w:proofErr w:type="spellEnd"/>
      <w:r w:rsidR="00D02F8A" w:rsidRPr="00DD7CB8">
        <w:rPr>
          <w:color w:val="222222"/>
          <w:shd w:val="clear" w:color="auto" w:fill="FFFFFF"/>
        </w:rPr>
        <w:t>: 10.1186/1475-2875-12-40</w:t>
      </w:r>
    </w:p>
    <w:p w14:paraId="17514474" w14:textId="25727554" w:rsidR="00CE30E3" w:rsidRPr="00DD7CB8" w:rsidRDefault="00CE30E3" w:rsidP="006F4252">
      <w:pPr>
        <w:ind w:firstLine="425"/>
        <w:rPr>
          <w:rFonts w:cs="Times New Roman"/>
          <w:color w:val="222222"/>
          <w:szCs w:val="24"/>
          <w:shd w:val="clear" w:color="auto" w:fill="FFFFFF"/>
        </w:rPr>
      </w:pPr>
      <w:r w:rsidRPr="00DD7CB8">
        <w:rPr>
          <w:rFonts w:cs="Times New Roman"/>
          <w:b/>
          <w:bCs/>
          <w:szCs w:val="24"/>
        </w:rPr>
        <w:t>Schoener, ER, Banda, M, Howe, L, Castro, IC and Alley, MR</w:t>
      </w:r>
      <w:r w:rsidRPr="00DD7CB8">
        <w:rPr>
          <w:rFonts w:cs="Times New Roman"/>
          <w:szCs w:val="24"/>
        </w:rPr>
        <w:t xml:space="preserve"> (2014) Avian malaria in New Zealand. </w:t>
      </w:r>
      <w:r w:rsidRPr="00DD7CB8">
        <w:rPr>
          <w:rFonts w:cs="Times New Roman"/>
          <w:i/>
          <w:iCs/>
          <w:szCs w:val="24"/>
        </w:rPr>
        <w:t>New Zealand Veterinary Journal</w:t>
      </w:r>
      <w:r w:rsidRPr="00DD7CB8">
        <w:rPr>
          <w:rFonts w:cs="Times New Roman"/>
          <w:szCs w:val="24"/>
        </w:rPr>
        <w:t xml:space="preserve"> </w:t>
      </w:r>
      <w:r w:rsidRPr="00DD7CB8">
        <w:rPr>
          <w:rFonts w:cs="Times New Roman"/>
          <w:b/>
          <w:bCs/>
          <w:szCs w:val="24"/>
        </w:rPr>
        <w:t>62</w:t>
      </w:r>
      <w:r w:rsidRPr="00DD7CB8">
        <w:rPr>
          <w:rFonts w:cs="Times New Roman"/>
          <w:szCs w:val="24"/>
        </w:rPr>
        <w:t>(4)</w:t>
      </w:r>
      <w:r w:rsidR="00C70B37" w:rsidRPr="00DD7CB8">
        <w:rPr>
          <w:rFonts w:cs="Times New Roman"/>
          <w:szCs w:val="24"/>
        </w:rPr>
        <w:t>,</w:t>
      </w:r>
      <w:r w:rsidRPr="00DD7CB8">
        <w:rPr>
          <w:rFonts w:cs="Times New Roman"/>
          <w:szCs w:val="24"/>
        </w:rPr>
        <w:t xml:space="preserve"> 189-198.</w:t>
      </w:r>
      <w:r w:rsidR="00D02F8A" w:rsidRPr="00DD7CB8">
        <w:rPr>
          <w:rFonts w:cs="Times New Roman"/>
          <w:szCs w:val="24"/>
        </w:rPr>
        <w:t xml:space="preserve"> </w:t>
      </w:r>
      <w:proofErr w:type="spellStart"/>
      <w:r w:rsidR="00D02F8A" w:rsidRPr="00DD7CB8">
        <w:rPr>
          <w:rFonts w:cs="Times New Roman"/>
          <w:szCs w:val="24"/>
        </w:rPr>
        <w:t>doi</w:t>
      </w:r>
      <w:proofErr w:type="spellEnd"/>
      <w:r w:rsidR="00D02F8A" w:rsidRPr="00DD7CB8">
        <w:rPr>
          <w:rFonts w:cs="Times New Roman"/>
          <w:szCs w:val="24"/>
        </w:rPr>
        <w:t>: 10.1080/00480169.2013.871195</w:t>
      </w:r>
    </w:p>
    <w:p w14:paraId="0A70EF48" w14:textId="6F29D727" w:rsidR="00847517" w:rsidRPr="00DD7CB8" w:rsidRDefault="00847517" w:rsidP="00847517">
      <w:pPr>
        <w:ind w:firstLine="425"/>
        <w:rPr>
          <w:rFonts w:cs="Times New Roman"/>
          <w:color w:val="212121"/>
          <w:szCs w:val="24"/>
          <w:shd w:val="clear" w:color="auto" w:fill="FFFFFF"/>
        </w:rPr>
      </w:pPr>
      <w:r w:rsidRPr="00DD7CB8">
        <w:rPr>
          <w:rFonts w:cs="Times New Roman"/>
          <w:b/>
          <w:bCs/>
          <w:color w:val="212121"/>
          <w:szCs w:val="24"/>
          <w:shd w:val="clear" w:color="auto" w:fill="FFFFFF"/>
        </w:rPr>
        <w:t xml:space="preserve">Shen, SS, Qu, XY, Zhang, WZ, Li, J and </w:t>
      </w:r>
      <w:proofErr w:type="spellStart"/>
      <w:r w:rsidRPr="00DD7CB8">
        <w:rPr>
          <w:rFonts w:cs="Times New Roman"/>
          <w:b/>
          <w:bCs/>
          <w:color w:val="212121"/>
          <w:szCs w:val="24"/>
          <w:shd w:val="clear" w:color="auto" w:fill="FFFFFF"/>
        </w:rPr>
        <w:t>Lv</w:t>
      </w:r>
      <w:proofErr w:type="spellEnd"/>
      <w:r w:rsidRPr="00DD7CB8">
        <w:rPr>
          <w:rFonts w:cs="Times New Roman"/>
          <w:b/>
          <w:bCs/>
          <w:color w:val="212121"/>
          <w:szCs w:val="24"/>
          <w:shd w:val="clear" w:color="auto" w:fill="FFFFFF"/>
        </w:rPr>
        <w:t>, ZY</w:t>
      </w:r>
      <w:r w:rsidRPr="00DD7CB8">
        <w:rPr>
          <w:rFonts w:cs="Times New Roman"/>
          <w:color w:val="212121"/>
          <w:szCs w:val="24"/>
          <w:shd w:val="clear" w:color="auto" w:fill="FFFFFF"/>
        </w:rPr>
        <w:t xml:space="preserve"> (2019) Infection against infection: parasite antagonism against parasites, viruses and bacteria. </w:t>
      </w:r>
      <w:r w:rsidRPr="00DD7CB8">
        <w:rPr>
          <w:rFonts w:cs="Times New Roman"/>
          <w:i/>
          <w:iCs/>
          <w:color w:val="212121"/>
          <w:szCs w:val="24"/>
          <w:shd w:val="clear" w:color="auto" w:fill="FFFFFF"/>
        </w:rPr>
        <w:t>Infectious Diseases of Poverty</w:t>
      </w:r>
      <w:r w:rsidRPr="00DD7CB8">
        <w:rPr>
          <w:rFonts w:cs="Times New Roman"/>
          <w:color w:val="212121"/>
          <w:szCs w:val="24"/>
          <w:shd w:val="clear" w:color="auto" w:fill="FFFFFF"/>
        </w:rPr>
        <w:t xml:space="preserve"> </w:t>
      </w:r>
      <w:r w:rsidRPr="00DD7CB8">
        <w:rPr>
          <w:rFonts w:cs="Times New Roman"/>
          <w:b/>
          <w:bCs/>
          <w:color w:val="212121"/>
          <w:szCs w:val="24"/>
          <w:shd w:val="clear" w:color="auto" w:fill="FFFFFF"/>
        </w:rPr>
        <w:t>8</w:t>
      </w:r>
      <w:r w:rsidRPr="00DD7CB8">
        <w:rPr>
          <w:rFonts w:cs="Times New Roman"/>
          <w:color w:val="212121"/>
          <w:szCs w:val="24"/>
          <w:shd w:val="clear" w:color="auto" w:fill="FFFFFF"/>
        </w:rPr>
        <w:t xml:space="preserve">(1), 1-12. </w:t>
      </w:r>
      <w:proofErr w:type="spellStart"/>
      <w:r w:rsidRPr="00DD7CB8">
        <w:rPr>
          <w:rFonts w:cs="Times New Roman"/>
          <w:color w:val="212121"/>
          <w:szCs w:val="24"/>
          <w:shd w:val="clear" w:color="auto" w:fill="FFFFFF"/>
        </w:rPr>
        <w:t>doi</w:t>
      </w:r>
      <w:proofErr w:type="spellEnd"/>
      <w:r w:rsidRPr="00DD7CB8">
        <w:rPr>
          <w:rFonts w:cs="Times New Roman"/>
          <w:color w:val="212121"/>
          <w:szCs w:val="24"/>
          <w:shd w:val="clear" w:color="auto" w:fill="FFFFFF"/>
        </w:rPr>
        <w:t>: 10.1186/s40249-019-0560-6</w:t>
      </w:r>
    </w:p>
    <w:p w14:paraId="30FE6F2A" w14:textId="69C90971" w:rsidR="005E26DC" w:rsidRPr="00DD7CB8" w:rsidRDefault="005E26DC" w:rsidP="006F4252">
      <w:pPr>
        <w:ind w:firstLine="425"/>
      </w:pPr>
      <w:r w:rsidRPr="00DD7CB8">
        <w:rPr>
          <w:b/>
          <w:bCs/>
        </w:rPr>
        <w:lastRenderedPageBreak/>
        <w:t>Smits, JE</w:t>
      </w:r>
      <w:r w:rsidRPr="00DD7CB8">
        <w:t xml:space="preserve"> (2007) Are we enlightened about the immunocompetence of a severely inbred population of New Zealand robins? Challenges inherent in studies using immunological endpoints. </w:t>
      </w:r>
      <w:r w:rsidRPr="00DD7CB8">
        <w:rPr>
          <w:i/>
          <w:iCs/>
        </w:rPr>
        <w:t>Animal Conservation</w:t>
      </w:r>
      <w:r w:rsidRPr="00DD7CB8">
        <w:t xml:space="preserve"> </w:t>
      </w:r>
      <w:r w:rsidRPr="00DD7CB8">
        <w:rPr>
          <w:b/>
          <w:bCs/>
        </w:rPr>
        <w:t>10</w:t>
      </w:r>
      <w:r w:rsidRPr="00DD7CB8">
        <w:t>(1)</w:t>
      </w:r>
      <w:r w:rsidR="00A66F94" w:rsidRPr="00DD7CB8">
        <w:t>,</w:t>
      </w:r>
      <w:r w:rsidRPr="00DD7CB8">
        <w:t xml:space="preserve"> 14-16.</w:t>
      </w:r>
      <w:r w:rsidR="00E16658" w:rsidRPr="00DD7CB8">
        <w:t xml:space="preserve"> </w:t>
      </w:r>
      <w:proofErr w:type="spellStart"/>
      <w:r w:rsidR="00E16658" w:rsidRPr="00DD7CB8">
        <w:t>doi</w:t>
      </w:r>
      <w:proofErr w:type="spellEnd"/>
      <w:r w:rsidR="00E16658" w:rsidRPr="00DD7CB8">
        <w:t>: 10.1111/j.1469-1795.</w:t>
      </w:r>
      <w:proofErr w:type="gramStart"/>
      <w:r w:rsidR="00E16658" w:rsidRPr="00DD7CB8">
        <w:t>2006.00092.x</w:t>
      </w:r>
      <w:proofErr w:type="gramEnd"/>
    </w:p>
    <w:p w14:paraId="2BFB77CC" w14:textId="07F6AB18" w:rsidR="005E26DC" w:rsidRPr="00DD7CB8" w:rsidRDefault="005E26DC" w:rsidP="00E33ED7">
      <w:pPr>
        <w:ind w:firstLine="425"/>
      </w:pPr>
      <w:r w:rsidRPr="00DD7CB8">
        <w:rPr>
          <w:b/>
          <w:bCs/>
        </w:rPr>
        <w:t>Sol, D,</w:t>
      </w:r>
      <w:r w:rsidR="006B1113" w:rsidRPr="00DD7CB8">
        <w:rPr>
          <w:b/>
          <w:bCs/>
        </w:rPr>
        <w:t xml:space="preserve"> </w:t>
      </w:r>
      <w:r w:rsidRPr="00DD7CB8">
        <w:rPr>
          <w:b/>
          <w:bCs/>
        </w:rPr>
        <w:t>Jovani, R</w:t>
      </w:r>
      <w:r w:rsidR="006B1113" w:rsidRPr="00DD7CB8">
        <w:rPr>
          <w:b/>
          <w:bCs/>
        </w:rPr>
        <w:t xml:space="preserve"> </w:t>
      </w:r>
      <w:r w:rsidRPr="00DD7CB8">
        <w:rPr>
          <w:b/>
          <w:bCs/>
        </w:rPr>
        <w:t>and Torres, J</w:t>
      </w:r>
      <w:r w:rsidRPr="00DD7CB8">
        <w:t xml:space="preserve"> (2003) Parasite mediated mortality and host immune</w:t>
      </w:r>
    </w:p>
    <w:p w14:paraId="692FA945" w14:textId="6D05E268" w:rsidR="005E26DC" w:rsidRPr="00DD7CB8" w:rsidRDefault="005E26DC" w:rsidP="00E33ED7">
      <w:r w:rsidRPr="00DD7CB8">
        <w:t xml:space="preserve">response explain age-related differences in blood parasitism in birds. </w:t>
      </w:r>
      <w:r w:rsidRPr="00DD7CB8">
        <w:rPr>
          <w:i/>
          <w:iCs/>
        </w:rPr>
        <w:t>Population Ecology</w:t>
      </w:r>
    </w:p>
    <w:p w14:paraId="4353DB47" w14:textId="6A63FAE2" w:rsidR="005E26DC" w:rsidRPr="00DD7CB8" w:rsidRDefault="005E26DC" w:rsidP="006F4252">
      <w:r w:rsidRPr="00DD7CB8">
        <w:rPr>
          <w:b/>
          <w:bCs/>
        </w:rPr>
        <w:t>135</w:t>
      </w:r>
      <w:r w:rsidRPr="00DD7CB8">
        <w:t>, 542-547.</w:t>
      </w:r>
      <w:r w:rsidR="00E16658" w:rsidRPr="00DD7CB8">
        <w:t xml:space="preserve"> </w:t>
      </w:r>
      <w:proofErr w:type="spellStart"/>
      <w:r w:rsidR="00E16658" w:rsidRPr="00DD7CB8">
        <w:t>doi</w:t>
      </w:r>
      <w:proofErr w:type="spellEnd"/>
      <w:r w:rsidR="00E16658" w:rsidRPr="00DD7CB8">
        <w:t>: 10.1007/s00442-003-1223-6</w:t>
      </w:r>
    </w:p>
    <w:p w14:paraId="19C17487" w14:textId="18BD70A2" w:rsidR="005E26DC" w:rsidRPr="00DD7CB8" w:rsidRDefault="08E9EEA7" w:rsidP="006F4252">
      <w:pPr>
        <w:ind w:firstLine="425"/>
      </w:pPr>
      <w:r w:rsidRPr="00DD7CB8">
        <w:rPr>
          <w:b/>
          <w:bCs/>
        </w:rPr>
        <w:t>Starkloff</w:t>
      </w:r>
      <w:r w:rsidR="5C593E6D" w:rsidRPr="00DD7CB8">
        <w:rPr>
          <w:b/>
          <w:bCs/>
        </w:rPr>
        <w:t>,</w:t>
      </w:r>
      <w:r w:rsidRPr="00DD7CB8">
        <w:rPr>
          <w:b/>
          <w:bCs/>
        </w:rPr>
        <w:t xml:space="preserve"> NC</w:t>
      </w:r>
      <w:r w:rsidR="4EAFB9E6" w:rsidRPr="00DD7CB8">
        <w:rPr>
          <w:b/>
          <w:bCs/>
        </w:rPr>
        <w:t xml:space="preserve"> and </w:t>
      </w:r>
      <w:r w:rsidRPr="00DD7CB8">
        <w:rPr>
          <w:b/>
          <w:bCs/>
        </w:rPr>
        <w:t>Galen</w:t>
      </w:r>
      <w:r w:rsidR="5C593E6D" w:rsidRPr="00DD7CB8">
        <w:rPr>
          <w:b/>
          <w:bCs/>
        </w:rPr>
        <w:t>,</w:t>
      </w:r>
      <w:r w:rsidRPr="00DD7CB8">
        <w:rPr>
          <w:b/>
          <w:bCs/>
        </w:rPr>
        <w:t xml:space="preserve"> SC</w:t>
      </w:r>
      <w:r w:rsidRPr="00DD7CB8">
        <w:t xml:space="preserve"> </w:t>
      </w:r>
      <w:r w:rsidR="4EAFB9E6" w:rsidRPr="00DD7CB8">
        <w:t xml:space="preserve">(2023) </w:t>
      </w:r>
      <w:r w:rsidRPr="00DD7CB8">
        <w:t xml:space="preserve">Coinfection rates of avian blood parasites increase with latitude in </w:t>
      </w:r>
      <w:proofErr w:type="spellStart"/>
      <w:r w:rsidRPr="00DD7CB8">
        <w:t>parapatric</w:t>
      </w:r>
      <w:proofErr w:type="spellEnd"/>
      <w:r w:rsidRPr="00DD7CB8">
        <w:t xml:space="preserve"> host species. </w:t>
      </w:r>
      <w:r w:rsidRPr="00DD7CB8">
        <w:rPr>
          <w:i/>
          <w:iCs/>
        </w:rPr>
        <w:t>Parasitology</w:t>
      </w:r>
      <w:r w:rsidR="4EAFB9E6" w:rsidRPr="00DD7CB8">
        <w:t xml:space="preserve"> </w:t>
      </w:r>
      <w:r w:rsidRPr="00DD7CB8">
        <w:rPr>
          <w:b/>
          <w:bCs/>
        </w:rPr>
        <w:t>150</w:t>
      </w:r>
      <w:r w:rsidRPr="00DD7CB8">
        <w:t>(4)</w:t>
      </w:r>
      <w:r w:rsidR="4EAFB9E6" w:rsidRPr="00DD7CB8">
        <w:t xml:space="preserve">, </w:t>
      </w:r>
      <w:r w:rsidRPr="00DD7CB8">
        <w:t xml:space="preserve">1-8. </w:t>
      </w:r>
      <w:proofErr w:type="spellStart"/>
      <w:r w:rsidRPr="00DD7CB8">
        <w:t>doi</w:t>
      </w:r>
      <w:proofErr w:type="spellEnd"/>
      <w:r w:rsidRPr="00DD7CB8">
        <w:t>:</w:t>
      </w:r>
      <w:r w:rsidR="4EAFB9E6" w:rsidRPr="00DD7CB8">
        <w:t xml:space="preserve"> </w:t>
      </w:r>
      <w:r w:rsidRPr="00DD7CB8">
        <w:t>10.1017/S0031182022001792.</w:t>
      </w:r>
    </w:p>
    <w:p w14:paraId="6F054128" w14:textId="75CA04D7" w:rsidR="3C2E912B" w:rsidRPr="00DD7CB8" w:rsidRDefault="3C2E912B" w:rsidP="1EEDDC22">
      <w:pPr>
        <w:ind w:firstLine="425"/>
        <w:rPr>
          <w:rFonts w:eastAsia="Times New Roman" w:cs="Times New Roman"/>
          <w:szCs w:val="24"/>
        </w:rPr>
      </w:pPr>
      <w:proofErr w:type="spellStart"/>
      <w:r w:rsidRPr="00DD7CB8">
        <w:rPr>
          <w:rFonts w:eastAsia="Times New Roman" w:cs="Times New Roman"/>
          <w:b/>
          <w:bCs/>
          <w:color w:val="222222"/>
          <w:szCs w:val="24"/>
        </w:rPr>
        <w:t>Strehmann</w:t>
      </w:r>
      <w:proofErr w:type="spellEnd"/>
      <w:r w:rsidRPr="00DD7CB8">
        <w:rPr>
          <w:rFonts w:eastAsia="Times New Roman" w:cs="Times New Roman"/>
          <w:b/>
          <w:bCs/>
          <w:color w:val="222222"/>
          <w:szCs w:val="24"/>
        </w:rPr>
        <w:t xml:space="preserve">, F, Becker, M, Lindner, K, </w:t>
      </w:r>
      <w:proofErr w:type="spellStart"/>
      <w:r w:rsidRPr="00DD7CB8">
        <w:rPr>
          <w:rFonts w:eastAsia="Times New Roman" w:cs="Times New Roman"/>
          <w:b/>
          <w:bCs/>
          <w:color w:val="222222"/>
          <w:szCs w:val="24"/>
        </w:rPr>
        <w:t>Masello</w:t>
      </w:r>
      <w:proofErr w:type="spellEnd"/>
      <w:r w:rsidRPr="00DD7CB8">
        <w:rPr>
          <w:rFonts w:eastAsia="Times New Roman" w:cs="Times New Roman"/>
          <w:b/>
          <w:bCs/>
          <w:color w:val="222222"/>
          <w:szCs w:val="24"/>
        </w:rPr>
        <w:t xml:space="preserve">, JF, </w:t>
      </w:r>
      <w:proofErr w:type="spellStart"/>
      <w:r w:rsidRPr="00DD7CB8">
        <w:rPr>
          <w:rFonts w:eastAsia="Times New Roman" w:cs="Times New Roman"/>
          <w:b/>
          <w:bCs/>
          <w:color w:val="222222"/>
          <w:szCs w:val="24"/>
        </w:rPr>
        <w:t>Quillfeldt</w:t>
      </w:r>
      <w:proofErr w:type="spellEnd"/>
      <w:r w:rsidRPr="00DD7CB8">
        <w:rPr>
          <w:rFonts w:eastAsia="Times New Roman" w:cs="Times New Roman"/>
          <w:b/>
          <w:bCs/>
          <w:color w:val="222222"/>
          <w:szCs w:val="24"/>
        </w:rPr>
        <w:t xml:space="preserve">, P, Schumm, YR, </w:t>
      </w:r>
      <w:proofErr w:type="spellStart"/>
      <w:r w:rsidRPr="00DD7CB8">
        <w:rPr>
          <w:rFonts w:eastAsia="Times New Roman" w:cs="Times New Roman"/>
          <w:b/>
          <w:bCs/>
          <w:color w:val="222222"/>
          <w:szCs w:val="24"/>
        </w:rPr>
        <w:t>Farwig</w:t>
      </w:r>
      <w:proofErr w:type="spellEnd"/>
      <w:r w:rsidRPr="00DD7CB8">
        <w:rPr>
          <w:rFonts w:eastAsia="Times New Roman" w:cs="Times New Roman"/>
          <w:b/>
          <w:bCs/>
          <w:color w:val="222222"/>
          <w:szCs w:val="24"/>
        </w:rPr>
        <w:t xml:space="preserve">, N, </w:t>
      </w:r>
      <w:proofErr w:type="spellStart"/>
      <w:r w:rsidRPr="00DD7CB8">
        <w:rPr>
          <w:rFonts w:eastAsia="Times New Roman" w:cs="Times New Roman"/>
          <w:b/>
          <w:bCs/>
          <w:color w:val="222222"/>
          <w:szCs w:val="24"/>
        </w:rPr>
        <w:t>Schabo</w:t>
      </w:r>
      <w:proofErr w:type="spellEnd"/>
      <w:r w:rsidRPr="00DD7CB8">
        <w:rPr>
          <w:rFonts w:eastAsia="Times New Roman" w:cs="Times New Roman"/>
          <w:b/>
          <w:bCs/>
          <w:color w:val="222222"/>
          <w:szCs w:val="24"/>
        </w:rPr>
        <w:t xml:space="preserve">, DG and </w:t>
      </w:r>
      <w:proofErr w:type="spellStart"/>
      <w:r w:rsidRPr="00DD7CB8">
        <w:rPr>
          <w:rFonts w:eastAsia="Times New Roman" w:cs="Times New Roman"/>
          <w:b/>
          <w:bCs/>
          <w:color w:val="222222"/>
          <w:szCs w:val="24"/>
        </w:rPr>
        <w:t>Rösner</w:t>
      </w:r>
      <w:proofErr w:type="spellEnd"/>
      <w:r w:rsidRPr="00DD7CB8">
        <w:rPr>
          <w:rFonts w:eastAsia="Times New Roman" w:cs="Times New Roman"/>
          <w:b/>
          <w:bCs/>
          <w:color w:val="222222"/>
          <w:szCs w:val="24"/>
        </w:rPr>
        <w:t>, S</w:t>
      </w:r>
      <w:r w:rsidRPr="00DD7CB8">
        <w:rPr>
          <w:rFonts w:eastAsia="Times New Roman" w:cs="Times New Roman"/>
          <w:color w:val="222222"/>
          <w:szCs w:val="24"/>
        </w:rPr>
        <w:t xml:space="preserve"> (2023) Half of a forest bird community infected with haemosporidian parasites. </w:t>
      </w:r>
      <w:r w:rsidRPr="00DD7CB8">
        <w:rPr>
          <w:rFonts w:eastAsia="Times New Roman" w:cs="Times New Roman"/>
          <w:i/>
          <w:iCs/>
          <w:color w:val="222222"/>
          <w:szCs w:val="24"/>
        </w:rPr>
        <w:t>Frontiers in Ecology and Evolution</w:t>
      </w:r>
      <w:r w:rsidRPr="00DD7CB8">
        <w:rPr>
          <w:rFonts w:eastAsia="Times New Roman" w:cs="Times New Roman"/>
          <w:color w:val="222222"/>
          <w:szCs w:val="24"/>
        </w:rPr>
        <w:t xml:space="preserve"> </w:t>
      </w:r>
      <w:r w:rsidRPr="00DD7CB8">
        <w:rPr>
          <w:rFonts w:eastAsia="Times New Roman" w:cs="Times New Roman"/>
          <w:b/>
          <w:bCs/>
          <w:color w:val="222222"/>
          <w:szCs w:val="24"/>
        </w:rPr>
        <w:t>11</w:t>
      </w:r>
      <w:r w:rsidR="7DFF414A" w:rsidRPr="00DD7CB8">
        <w:rPr>
          <w:rFonts w:eastAsia="Times New Roman" w:cs="Times New Roman"/>
          <w:color w:val="222222"/>
          <w:szCs w:val="24"/>
        </w:rPr>
        <w:t>,</w:t>
      </w:r>
      <w:r w:rsidRPr="00DD7CB8">
        <w:rPr>
          <w:rFonts w:eastAsia="Times New Roman" w:cs="Times New Roman"/>
          <w:color w:val="222222"/>
          <w:szCs w:val="24"/>
        </w:rPr>
        <w:t xml:space="preserve"> p.1107736.</w:t>
      </w:r>
      <w:r w:rsidR="39A82B47" w:rsidRPr="00DD7CB8">
        <w:rPr>
          <w:rFonts w:eastAsia="Times New Roman" w:cs="Times New Roman"/>
          <w:color w:val="222222"/>
          <w:szCs w:val="24"/>
        </w:rPr>
        <w:t xml:space="preserve"> </w:t>
      </w:r>
      <w:proofErr w:type="spellStart"/>
      <w:r w:rsidR="39A82B47" w:rsidRPr="00DD7CB8">
        <w:rPr>
          <w:rFonts w:eastAsia="Times New Roman" w:cs="Times New Roman"/>
          <w:color w:val="222222"/>
          <w:szCs w:val="24"/>
        </w:rPr>
        <w:t>doi</w:t>
      </w:r>
      <w:proofErr w:type="spellEnd"/>
      <w:r w:rsidR="39A82B47" w:rsidRPr="00DD7CB8">
        <w:rPr>
          <w:rFonts w:eastAsia="Times New Roman" w:cs="Times New Roman"/>
          <w:color w:val="222222"/>
          <w:szCs w:val="24"/>
        </w:rPr>
        <w:t>:</w:t>
      </w:r>
      <w:r w:rsidR="39E550DB" w:rsidRPr="00DD7CB8">
        <w:rPr>
          <w:rFonts w:eastAsia="Times New Roman" w:cs="Times New Roman"/>
          <w:color w:val="222222"/>
          <w:szCs w:val="24"/>
        </w:rPr>
        <w:t xml:space="preserve"> </w:t>
      </w:r>
      <w:hyperlink r:id="rId13">
        <w:r w:rsidR="39E550DB" w:rsidRPr="00DD7CB8">
          <w:rPr>
            <w:rStyle w:val="Hyperlink"/>
            <w:rFonts w:eastAsia="Times New Roman" w:cs="Times New Roman"/>
            <w:color w:val="282828"/>
            <w:szCs w:val="24"/>
            <w:u w:val="none"/>
          </w:rPr>
          <w:t>10.3389/fevo.2023.1107736</w:t>
        </w:r>
      </w:hyperlink>
    </w:p>
    <w:p w14:paraId="70E221C4" w14:textId="647608A6" w:rsidR="005E26DC" w:rsidRPr="00DD7CB8" w:rsidRDefault="005E26DC" w:rsidP="006F4252">
      <w:pPr>
        <w:ind w:firstLine="425"/>
        <w:rPr>
          <w:color w:val="222222"/>
        </w:rPr>
      </w:pPr>
      <w:r w:rsidRPr="00DD7CB8">
        <w:rPr>
          <w:b/>
          <w:bCs/>
          <w:color w:val="222222"/>
        </w:rPr>
        <w:t xml:space="preserve">Telfer, S, Lambin, X, Birtles, R, </w:t>
      </w:r>
      <w:proofErr w:type="spellStart"/>
      <w:r w:rsidRPr="00DD7CB8">
        <w:rPr>
          <w:b/>
          <w:bCs/>
          <w:color w:val="222222"/>
        </w:rPr>
        <w:t>Beldomenico</w:t>
      </w:r>
      <w:proofErr w:type="spellEnd"/>
      <w:r w:rsidRPr="00DD7CB8">
        <w:rPr>
          <w:b/>
          <w:bCs/>
          <w:color w:val="222222"/>
        </w:rPr>
        <w:t xml:space="preserve">, P, </w:t>
      </w:r>
      <w:proofErr w:type="spellStart"/>
      <w:r w:rsidRPr="00DD7CB8">
        <w:rPr>
          <w:b/>
          <w:bCs/>
          <w:color w:val="222222"/>
        </w:rPr>
        <w:t>Burthe</w:t>
      </w:r>
      <w:proofErr w:type="spellEnd"/>
      <w:r w:rsidRPr="00DD7CB8">
        <w:rPr>
          <w:b/>
          <w:bCs/>
          <w:color w:val="222222"/>
        </w:rPr>
        <w:t xml:space="preserve">, S, Paterson, S and </w:t>
      </w:r>
      <w:proofErr w:type="spellStart"/>
      <w:r w:rsidRPr="00DD7CB8">
        <w:rPr>
          <w:b/>
          <w:bCs/>
          <w:color w:val="222222"/>
        </w:rPr>
        <w:t>Begon</w:t>
      </w:r>
      <w:proofErr w:type="spellEnd"/>
      <w:r w:rsidRPr="00DD7CB8">
        <w:rPr>
          <w:b/>
          <w:bCs/>
          <w:color w:val="222222"/>
        </w:rPr>
        <w:t xml:space="preserve">, M </w:t>
      </w:r>
      <w:r w:rsidRPr="00DD7CB8">
        <w:rPr>
          <w:color w:val="222222"/>
        </w:rPr>
        <w:t xml:space="preserve">(2010) Species interactions in a parasite community drive infection risk in a wildlife population. </w:t>
      </w:r>
      <w:r w:rsidRPr="00DD7CB8">
        <w:rPr>
          <w:i/>
          <w:color w:val="222222"/>
        </w:rPr>
        <w:t>Science</w:t>
      </w:r>
      <w:r w:rsidRPr="00DD7CB8">
        <w:rPr>
          <w:color w:val="222222"/>
        </w:rPr>
        <w:t xml:space="preserve"> </w:t>
      </w:r>
      <w:r w:rsidRPr="00DD7CB8">
        <w:rPr>
          <w:b/>
          <w:bCs/>
          <w:iCs/>
          <w:color w:val="222222"/>
        </w:rPr>
        <w:t>330</w:t>
      </w:r>
      <w:r w:rsidRPr="00DD7CB8">
        <w:rPr>
          <w:color w:val="222222"/>
        </w:rPr>
        <w:t>(6001)</w:t>
      </w:r>
      <w:r w:rsidR="00CD2E32" w:rsidRPr="00DD7CB8">
        <w:rPr>
          <w:color w:val="222222"/>
        </w:rPr>
        <w:t>,</w:t>
      </w:r>
      <w:r w:rsidRPr="00DD7CB8">
        <w:rPr>
          <w:color w:val="222222"/>
        </w:rPr>
        <w:t xml:space="preserve"> 243-246.</w:t>
      </w:r>
      <w:r w:rsidR="00E16658" w:rsidRPr="00DD7CB8">
        <w:rPr>
          <w:color w:val="222222"/>
        </w:rPr>
        <w:t xml:space="preserve"> </w:t>
      </w:r>
      <w:proofErr w:type="spellStart"/>
      <w:r w:rsidR="00E16658" w:rsidRPr="00DD7CB8">
        <w:rPr>
          <w:color w:val="222222"/>
        </w:rPr>
        <w:t>doi</w:t>
      </w:r>
      <w:proofErr w:type="spellEnd"/>
      <w:r w:rsidR="00E16658" w:rsidRPr="00DD7CB8">
        <w:rPr>
          <w:color w:val="222222"/>
        </w:rPr>
        <w:t>: 10.1126/science.1190333</w:t>
      </w:r>
    </w:p>
    <w:p w14:paraId="730B9B90" w14:textId="5AE11FEF" w:rsidR="005E26DC" w:rsidRPr="00DD7CB8" w:rsidRDefault="005E26DC" w:rsidP="006F4252">
      <w:pPr>
        <w:ind w:firstLine="425"/>
        <w:rPr>
          <w:color w:val="222222"/>
        </w:rPr>
      </w:pPr>
      <w:r w:rsidRPr="00DD7CB8">
        <w:rPr>
          <w:b/>
          <w:bCs/>
          <w:color w:val="222222"/>
        </w:rPr>
        <w:t xml:space="preserve">Thomas, RC, Dunn, JC, Dawson, DA, </w:t>
      </w:r>
      <w:proofErr w:type="spellStart"/>
      <w:r w:rsidRPr="00DD7CB8">
        <w:rPr>
          <w:b/>
          <w:bCs/>
          <w:color w:val="222222"/>
        </w:rPr>
        <w:t>Hipperson</w:t>
      </w:r>
      <w:proofErr w:type="spellEnd"/>
      <w:r w:rsidRPr="00DD7CB8">
        <w:rPr>
          <w:b/>
          <w:bCs/>
          <w:color w:val="222222"/>
        </w:rPr>
        <w:t xml:space="preserve">, H, Horsburgh, GJ, Morris, AJ, </w:t>
      </w:r>
      <w:proofErr w:type="spellStart"/>
      <w:r w:rsidRPr="00DD7CB8">
        <w:rPr>
          <w:b/>
          <w:bCs/>
          <w:color w:val="222222"/>
        </w:rPr>
        <w:t>Orsman</w:t>
      </w:r>
      <w:proofErr w:type="spellEnd"/>
      <w:r w:rsidRPr="00DD7CB8">
        <w:rPr>
          <w:b/>
          <w:bCs/>
          <w:color w:val="222222"/>
        </w:rPr>
        <w:t xml:space="preserve">, C, </w:t>
      </w:r>
      <w:proofErr w:type="spellStart"/>
      <w:r w:rsidRPr="00DD7CB8">
        <w:rPr>
          <w:b/>
          <w:bCs/>
          <w:color w:val="222222"/>
        </w:rPr>
        <w:t>Mallord</w:t>
      </w:r>
      <w:proofErr w:type="spellEnd"/>
      <w:r w:rsidRPr="00DD7CB8">
        <w:rPr>
          <w:b/>
          <w:bCs/>
          <w:color w:val="222222"/>
        </w:rPr>
        <w:t>, J, Grice, PV, Hamer, KC and Eraud, C</w:t>
      </w:r>
      <w:r w:rsidRPr="00DD7CB8">
        <w:rPr>
          <w:color w:val="222222"/>
        </w:rPr>
        <w:t xml:space="preserve"> </w:t>
      </w:r>
      <w:r w:rsidR="00640D3C" w:rsidRPr="00DD7CB8">
        <w:rPr>
          <w:color w:val="222222"/>
        </w:rPr>
        <w:t>(</w:t>
      </w:r>
      <w:r w:rsidRPr="00DD7CB8">
        <w:rPr>
          <w:color w:val="222222"/>
        </w:rPr>
        <w:t>2022</w:t>
      </w:r>
      <w:r w:rsidR="00640D3C" w:rsidRPr="00DD7CB8">
        <w:rPr>
          <w:color w:val="222222"/>
        </w:rPr>
        <w:t>)</w:t>
      </w:r>
      <w:r w:rsidRPr="00DD7CB8">
        <w:rPr>
          <w:color w:val="222222"/>
        </w:rPr>
        <w:t xml:space="preserve"> Assessing rates of parasite coinfection and spatiotemporal strain variation via metabarcoding: insights for the conservation of European Turtle Doves </w:t>
      </w:r>
      <w:proofErr w:type="spellStart"/>
      <w:r w:rsidRPr="00DD7CB8">
        <w:rPr>
          <w:i/>
          <w:iCs/>
          <w:color w:val="222222"/>
        </w:rPr>
        <w:t>Streptopelia</w:t>
      </w:r>
      <w:proofErr w:type="spellEnd"/>
      <w:r w:rsidRPr="00DD7CB8">
        <w:rPr>
          <w:i/>
          <w:iCs/>
          <w:color w:val="222222"/>
        </w:rPr>
        <w:t xml:space="preserve"> </w:t>
      </w:r>
      <w:proofErr w:type="spellStart"/>
      <w:r w:rsidRPr="00DD7CB8">
        <w:rPr>
          <w:i/>
          <w:iCs/>
          <w:color w:val="222222"/>
        </w:rPr>
        <w:t>turtur</w:t>
      </w:r>
      <w:proofErr w:type="spellEnd"/>
      <w:r w:rsidRPr="00DD7CB8">
        <w:rPr>
          <w:color w:val="222222"/>
        </w:rPr>
        <w:t xml:space="preserve">. </w:t>
      </w:r>
      <w:r w:rsidRPr="00DD7CB8">
        <w:rPr>
          <w:i/>
          <w:iCs/>
          <w:color w:val="222222"/>
        </w:rPr>
        <w:t>Molecular Ecology</w:t>
      </w:r>
      <w:r w:rsidRPr="00DD7CB8">
        <w:rPr>
          <w:color w:val="222222"/>
        </w:rPr>
        <w:t xml:space="preserve"> </w:t>
      </w:r>
      <w:r w:rsidRPr="00DD7CB8">
        <w:rPr>
          <w:b/>
          <w:bCs/>
          <w:color w:val="222222"/>
        </w:rPr>
        <w:t>31</w:t>
      </w:r>
      <w:r w:rsidRPr="00DD7CB8">
        <w:rPr>
          <w:color w:val="222222"/>
        </w:rPr>
        <w:t>(9), 2730-2751.</w:t>
      </w:r>
      <w:r w:rsidR="00E16658" w:rsidRPr="00DD7CB8">
        <w:rPr>
          <w:color w:val="222222"/>
        </w:rPr>
        <w:t xml:space="preserve"> </w:t>
      </w:r>
      <w:proofErr w:type="spellStart"/>
      <w:r w:rsidR="00E16658" w:rsidRPr="00DD7CB8">
        <w:rPr>
          <w:color w:val="222222"/>
        </w:rPr>
        <w:t>doi</w:t>
      </w:r>
      <w:proofErr w:type="spellEnd"/>
      <w:r w:rsidR="00E16658" w:rsidRPr="00DD7CB8">
        <w:rPr>
          <w:color w:val="222222"/>
        </w:rPr>
        <w:t>: 10.1111/mec.16421</w:t>
      </w:r>
    </w:p>
    <w:p w14:paraId="20964EE9" w14:textId="6BCE68DB" w:rsidR="005E26DC" w:rsidRPr="00DD7CB8" w:rsidRDefault="005E26DC" w:rsidP="006F4252">
      <w:pPr>
        <w:ind w:firstLine="425"/>
        <w:rPr>
          <w:color w:val="222222"/>
        </w:rPr>
      </w:pPr>
      <w:proofErr w:type="spellStart"/>
      <w:r w:rsidRPr="00DD7CB8">
        <w:rPr>
          <w:b/>
          <w:bCs/>
          <w:color w:val="222222"/>
        </w:rPr>
        <w:t>Thumbi</w:t>
      </w:r>
      <w:proofErr w:type="spellEnd"/>
      <w:r w:rsidRPr="00DD7CB8">
        <w:rPr>
          <w:b/>
          <w:bCs/>
          <w:color w:val="222222"/>
        </w:rPr>
        <w:t xml:space="preserve">, SM, </w:t>
      </w:r>
      <w:proofErr w:type="spellStart"/>
      <w:r w:rsidRPr="00DD7CB8">
        <w:rPr>
          <w:b/>
          <w:bCs/>
          <w:color w:val="222222"/>
        </w:rPr>
        <w:t>Bronsvoort</w:t>
      </w:r>
      <w:proofErr w:type="spellEnd"/>
      <w:r w:rsidRPr="00DD7CB8">
        <w:rPr>
          <w:b/>
          <w:bCs/>
          <w:color w:val="222222"/>
        </w:rPr>
        <w:t xml:space="preserve">, BM, Poole, EJ, Kiara, H, Toye, PG, Mbole-Kariuki, MN, Conradie, I, Jennings, A, Handel, IG, </w:t>
      </w:r>
      <w:proofErr w:type="spellStart"/>
      <w:r w:rsidRPr="00DD7CB8">
        <w:rPr>
          <w:b/>
          <w:bCs/>
          <w:color w:val="222222"/>
        </w:rPr>
        <w:t>Coetzer</w:t>
      </w:r>
      <w:proofErr w:type="spellEnd"/>
      <w:r w:rsidRPr="00DD7CB8">
        <w:rPr>
          <w:b/>
          <w:bCs/>
          <w:color w:val="222222"/>
        </w:rPr>
        <w:t xml:space="preserve">, JAW and </w:t>
      </w:r>
      <w:proofErr w:type="spellStart"/>
      <w:r w:rsidRPr="00DD7CB8">
        <w:rPr>
          <w:b/>
          <w:bCs/>
          <w:color w:val="222222"/>
        </w:rPr>
        <w:t>Steyl</w:t>
      </w:r>
      <w:proofErr w:type="spellEnd"/>
      <w:r w:rsidRPr="00DD7CB8">
        <w:rPr>
          <w:b/>
          <w:bCs/>
          <w:color w:val="222222"/>
        </w:rPr>
        <w:t>, JC</w:t>
      </w:r>
      <w:r w:rsidRPr="00DD7CB8">
        <w:rPr>
          <w:color w:val="222222"/>
        </w:rPr>
        <w:t xml:space="preserve"> (2014) Parasite co-infections and their impact on survival of indigenous cattle. </w:t>
      </w:r>
      <w:proofErr w:type="spellStart"/>
      <w:r w:rsidRPr="00DD7CB8">
        <w:rPr>
          <w:i/>
          <w:color w:val="222222"/>
        </w:rPr>
        <w:t>Plos</w:t>
      </w:r>
      <w:proofErr w:type="spellEnd"/>
      <w:r w:rsidRPr="00DD7CB8">
        <w:rPr>
          <w:i/>
          <w:color w:val="222222"/>
        </w:rPr>
        <w:t xml:space="preserve"> One</w:t>
      </w:r>
      <w:r w:rsidRPr="00DD7CB8">
        <w:rPr>
          <w:color w:val="222222"/>
        </w:rPr>
        <w:t xml:space="preserve"> </w:t>
      </w:r>
      <w:r w:rsidRPr="00DD7CB8">
        <w:rPr>
          <w:b/>
          <w:bCs/>
          <w:iCs/>
          <w:color w:val="222222"/>
        </w:rPr>
        <w:t>9</w:t>
      </w:r>
      <w:r w:rsidRPr="00DD7CB8">
        <w:rPr>
          <w:iCs/>
          <w:color w:val="222222"/>
        </w:rPr>
        <w:t>(2)</w:t>
      </w:r>
      <w:r w:rsidR="00052F2B" w:rsidRPr="00DD7CB8">
        <w:rPr>
          <w:iCs/>
          <w:color w:val="222222"/>
        </w:rPr>
        <w:t>,</w:t>
      </w:r>
      <w:r w:rsidRPr="00DD7CB8">
        <w:rPr>
          <w:color w:val="222222"/>
        </w:rPr>
        <w:t xml:space="preserve"> e76324.</w:t>
      </w:r>
      <w:r w:rsidR="006E2461" w:rsidRPr="00DD7CB8">
        <w:rPr>
          <w:color w:val="222222"/>
        </w:rPr>
        <w:t xml:space="preserve"> </w:t>
      </w:r>
      <w:proofErr w:type="spellStart"/>
      <w:r w:rsidR="006E2461" w:rsidRPr="00DD7CB8">
        <w:rPr>
          <w:color w:val="222222"/>
        </w:rPr>
        <w:t>doi</w:t>
      </w:r>
      <w:proofErr w:type="spellEnd"/>
      <w:r w:rsidR="006E2461" w:rsidRPr="00DD7CB8">
        <w:rPr>
          <w:color w:val="222222"/>
        </w:rPr>
        <w:t>: 10.1371/journal.pone.0076324</w:t>
      </w:r>
    </w:p>
    <w:p w14:paraId="4E9BA1B7" w14:textId="18753201" w:rsidR="005E26DC" w:rsidRPr="00DD7CB8" w:rsidRDefault="005E26DC" w:rsidP="006F4252">
      <w:pPr>
        <w:ind w:firstLine="425"/>
        <w:rPr>
          <w:color w:val="222222"/>
        </w:rPr>
      </w:pPr>
      <w:r w:rsidRPr="00DD7CB8">
        <w:rPr>
          <w:b/>
          <w:bCs/>
          <w:color w:val="222222"/>
        </w:rPr>
        <w:lastRenderedPageBreak/>
        <w:t>Townsend</w:t>
      </w:r>
      <w:r w:rsidR="00052F2B" w:rsidRPr="00DD7CB8">
        <w:rPr>
          <w:b/>
          <w:bCs/>
          <w:color w:val="222222"/>
        </w:rPr>
        <w:t>,</w:t>
      </w:r>
      <w:r w:rsidRPr="00DD7CB8">
        <w:rPr>
          <w:b/>
          <w:bCs/>
          <w:color w:val="222222"/>
        </w:rPr>
        <w:t xml:space="preserve"> AK, Wheeler</w:t>
      </w:r>
      <w:r w:rsidR="00052F2B" w:rsidRPr="00DD7CB8">
        <w:rPr>
          <w:b/>
          <w:bCs/>
          <w:color w:val="222222"/>
        </w:rPr>
        <w:t>,</w:t>
      </w:r>
      <w:r w:rsidRPr="00DD7CB8">
        <w:rPr>
          <w:b/>
          <w:bCs/>
          <w:color w:val="222222"/>
        </w:rPr>
        <w:t xml:space="preserve"> SS, Freund</w:t>
      </w:r>
      <w:r w:rsidR="00052F2B" w:rsidRPr="00DD7CB8">
        <w:rPr>
          <w:b/>
          <w:bCs/>
          <w:color w:val="222222"/>
        </w:rPr>
        <w:t>,</w:t>
      </w:r>
      <w:r w:rsidRPr="00DD7CB8">
        <w:rPr>
          <w:b/>
          <w:bCs/>
          <w:color w:val="222222"/>
        </w:rPr>
        <w:t xml:space="preserve"> D, Sehgal</w:t>
      </w:r>
      <w:r w:rsidR="00052F2B" w:rsidRPr="00DD7CB8">
        <w:rPr>
          <w:b/>
          <w:bCs/>
          <w:color w:val="222222"/>
        </w:rPr>
        <w:t>,</w:t>
      </w:r>
      <w:r w:rsidRPr="00DD7CB8">
        <w:rPr>
          <w:b/>
          <w:bCs/>
          <w:color w:val="222222"/>
        </w:rPr>
        <w:t xml:space="preserve"> RNM, Boyce</w:t>
      </w:r>
      <w:r w:rsidR="00052F2B" w:rsidRPr="00DD7CB8">
        <w:rPr>
          <w:b/>
          <w:bCs/>
          <w:color w:val="222222"/>
        </w:rPr>
        <w:t>,</w:t>
      </w:r>
      <w:r w:rsidRPr="00DD7CB8">
        <w:rPr>
          <w:b/>
          <w:bCs/>
          <w:color w:val="222222"/>
        </w:rPr>
        <w:t xml:space="preserve"> WM</w:t>
      </w:r>
      <w:r w:rsidR="00052F2B" w:rsidRPr="00DD7CB8">
        <w:rPr>
          <w:color w:val="222222"/>
        </w:rPr>
        <w:t xml:space="preserve"> (2018) </w:t>
      </w:r>
      <w:r w:rsidRPr="00DD7CB8">
        <w:rPr>
          <w:color w:val="222222"/>
        </w:rPr>
        <w:t xml:space="preserve">Links between blood parasites, blood chemistry, and the survival of nestling American crows. </w:t>
      </w:r>
      <w:r w:rsidRPr="00DD7CB8">
        <w:rPr>
          <w:i/>
          <w:iCs/>
          <w:color w:val="222222"/>
        </w:rPr>
        <w:t>Ecol</w:t>
      </w:r>
      <w:r w:rsidR="00216755" w:rsidRPr="00DD7CB8">
        <w:rPr>
          <w:i/>
          <w:iCs/>
          <w:color w:val="222222"/>
        </w:rPr>
        <w:t>ogy and</w:t>
      </w:r>
      <w:r w:rsidRPr="00DD7CB8">
        <w:rPr>
          <w:i/>
          <w:iCs/>
          <w:color w:val="222222"/>
        </w:rPr>
        <w:t xml:space="preserve"> Evol</w:t>
      </w:r>
      <w:r w:rsidR="00216755" w:rsidRPr="00DD7CB8">
        <w:rPr>
          <w:i/>
          <w:iCs/>
          <w:color w:val="222222"/>
        </w:rPr>
        <w:t>ution</w:t>
      </w:r>
      <w:r w:rsidR="00052F2B" w:rsidRPr="00DD7CB8">
        <w:rPr>
          <w:color w:val="222222"/>
        </w:rPr>
        <w:t xml:space="preserve"> </w:t>
      </w:r>
      <w:r w:rsidRPr="00DD7CB8">
        <w:rPr>
          <w:b/>
          <w:bCs/>
          <w:color w:val="222222"/>
        </w:rPr>
        <w:t>8</w:t>
      </w:r>
      <w:r w:rsidRPr="00DD7CB8">
        <w:rPr>
          <w:color w:val="222222"/>
        </w:rPr>
        <w:t>(17)</w:t>
      </w:r>
      <w:r w:rsidR="00216755" w:rsidRPr="00DD7CB8">
        <w:rPr>
          <w:color w:val="222222"/>
        </w:rPr>
        <w:t xml:space="preserve">, </w:t>
      </w:r>
      <w:r w:rsidRPr="00DD7CB8">
        <w:rPr>
          <w:color w:val="222222"/>
        </w:rPr>
        <w:t xml:space="preserve">8779-8790. </w:t>
      </w:r>
      <w:proofErr w:type="spellStart"/>
      <w:r w:rsidRPr="00DD7CB8">
        <w:rPr>
          <w:color w:val="222222"/>
        </w:rPr>
        <w:t>doi</w:t>
      </w:r>
      <w:proofErr w:type="spellEnd"/>
      <w:r w:rsidRPr="00DD7CB8">
        <w:rPr>
          <w:color w:val="222222"/>
        </w:rPr>
        <w:t>: 10.1002/ece3.4287</w:t>
      </w:r>
    </w:p>
    <w:p w14:paraId="73571798" w14:textId="4F0AC6D3" w:rsidR="00117593" w:rsidRPr="00DD7CB8" w:rsidRDefault="00117593" w:rsidP="006F4252">
      <w:pPr>
        <w:ind w:firstLine="425"/>
        <w:rPr>
          <w:color w:val="222222"/>
        </w:rPr>
      </w:pPr>
      <w:proofErr w:type="spellStart"/>
      <w:r w:rsidRPr="00DD7CB8">
        <w:rPr>
          <w:b/>
          <w:bCs/>
          <w:color w:val="222222"/>
        </w:rPr>
        <w:t>Valkiūnas</w:t>
      </w:r>
      <w:proofErr w:type="spellEnd"/>
      <w:r w:rsidRPr="00DD7CB8">
        <w:rPr>
          <w:b/>
          <w:bCs/>
          <w:color w:val="222222"/>
        </w:rPr>
        <w:t xml:space="preserve">, G, </w:t>
      </w:r>
      <w:proofErr w:type="spellStart"/>
      <w:r w:rsidRPr="00DD7CB8">
        <w:rPr>
          <w:b/>
          <w:bCs/>
          <w:color w:val="222222"/>
        </w:rPr>
        <w:t>Iezhova</w:t>
      </w:r>
      <w:proofErr w:type="spellEnd"/>
      <w:r w:rsidRPr="00DD7CB8">
        <w:rPr>
          <w:b/>
          <w:bCs/>
          <w:color w:val="222222"/>
        </w:rPr>
        <w:t>, TA and Shapoval, AP</w:t>
      </w:r>
      <w:r w:rsidRPr="00DD7CB8">
        <w:rPr>
          <w:color w:val="222222"/>
        </w:rPr>
        <w:t xml:space="preserve"> (2003) High prevalence of blood parasites in hawfinch </w:t>
      </w:r>
      <w:r w:rsidRPr="00DD7CB8">
        <w:rPr>
          <w:i/>
          <w:iCs/>
          <w:color w:val="222222"/>
        </w:rPr>
        <w:t xml:space="preserve">Coccothraustes </w:t>
      </w:r>
      <w:proofErr w:type="spellStart"/>
      <w:r w:rsidRPr="00DD7CB8">
        <w:rPr>
          <w:i/>
          <w:iCs/>
          <w:color w:val="222222"/>
        </w:rPr>
        <w:t>coccothraustes</w:t>
      </w:r>
      <w:proofErr w:type="spellEnd"/>
      <w:r w:rsidRPr="00DD7CB8">
        <w:rPr>
          <w:color w:val="222222"/>
        </w:rPr>
        <w:t xml:space="preserve">. </w:t>
      </w:r>
      <w:r w:rsidRPr="00DD7CB8">
        <w:rPr>
          <w:i/>
          <w:iCs/>
          <w:color w:val="222222"/>
        </w:rPr>
        <w:t>Journal of Natural History</w:t>
      </w:r>
      <w:r w:rsidRPr="00DD7CB8">
        <w:rPr>
          <w:color w:val="222222"/>
        </w:rPr>
        <w:t xml:space="preserve"> </w:t>
      </w:r>
      <w:r w:rsidRPr="00DD7CB8">
        <w:rPr>
          <w:b/>
          <w:bCs/>
          <w:color w:val="222222"/>
        </w:rPr>
        <w:t>37</w:t>
      </w:r>
      <w:r w:rsidRPr="00DD7CB8">
        <w:rPr>
          <w:color w:val="222222"/>
        </w:rPr>
        <w:t xml:space="preserve">(22), 2647-2652. </w:t>
      </w:r>
      <w:proofErr w:type="spellStart"/>
      <w:r w:rsidRPr="00DD7CB8">
        <w:rPr>
          <w:color w:val="222222"/>
        </w:rPr>
        <w:t>doi</w:t>
      </w:r>
      <w:proofErr w:type="spellEnd"/>
      <w:r w:rsidRPr="00DD7CB8">
        <w:rPr>
          <w:color w:val="222222"/>
        </w:rPr>
        <w:t>: 10.1080/002229302100001033221</w:t>
      </w:r>
    </w:p>
    <w:p w14:paraId="30694FBF" w14:textId="0C86F527" w:rsidR="005E26DC" w:rsidRPr="00DD7CB8" w:rsidRDefault="005E26DC" w:rsidP="006F4252">
      <w:pPr>
        <w:ind w:firstLine="425"/>
        <w:rPr>
          <w:color w:val="222222"/>
        </w:rPr>
      </w:pPr>
      <w:proofErr w:type="spellStart"/>
      <w:r w:rsidRPr="00DD7CB8">
        <w:rPr>
          <w:b/>
          <w:bCs/>
          <w:color w:val="222222"/>
        </w:rPr>
        <w:t>Valkiūnas</w:t>
      </w:r>
      <w:proofErr w:type="spellEnd"/>
      <w:r w:rsidR="00216755" w:rsidRPr="00DD7CB8">
        <w:rPr>
          <w:b/>
          <w:bCs/>
          <w:color w:val="222222"/>
        </w:rPr>
        <w:t>,</w:t>
      </w:r>
      <w:r w:rsidRPr="00DD7CB8">
        <w:rPr>
          <w:b/>
          <w:bCs/>
          <w:color w:val="222222"/>
        </w:rPr>
        <w:t xml:space="preserve"> G, </w:t>
      </w:r>
      <w:proofErr w:type="spellStart"/>
      <w:r w:rsidRPr="00DD7CB8">
        <w:rPr>
          <w:b/>
          <w:bCs/>
          <w:color w:val="222222"/>
        </w:rPr>
        <w:t>Iezhova</w:t>
      </w:r>
      <w:proofErr w:type="spellEnd"/>
      <w:r w:rsidR="00216755" w:rsidRPr="00DD7CB8">
        <w:rPr>
          <w:b/>
          <w:bCs/>
          <w:color w:val="222222"/>
        </w:rPr>
        <w:t>,</w:t>
      </w:r>
      <w:r w:rsidRPr="00DD7CB8">
        <w:rPr>
          <w:b/>
          <w:bCs/>
          <w:color w:val="222222"/>
        </w:rPr>
        <w:t xml:space="preserve"> TA, Loisseau</w:t>
      </w:r>
      <w:r w:rsidR="00216755" w:rsidRPr="00DD7CB8">
        <w:rPr>
          <w:b/>
          <w:bCs/>
          <w:color w:val="222222"/>
        </w:rPr>
        <w:t>,</w:t>
      </w:r>
      <w:r w:rsidRPr="00DD7CB8">
        <w:rPr>
          <w:b/>
          <w:bCs/>
          <w:color w:val="222222"/>
        </w:rPr>
        <w:t xml:space="preserve"> C</w:t>
      </w:r>
      <w:r w:rsidR="00F457D0" w:rsidRPr="00DD7CB8">
        <w:rPr>
          <w:b/>
          <w:bCs/>
          <w:color w:val="222222"/>
        </w:rPr>
        <w:t xml:space="preserve"> and</w:t>
      </w:r>
      <w:r w:rsidRPr="00DD7CB8">
        <w:rPr>
          <w:b/>
          <w:bCs/>
          <w:color w:val="222222"/>
        </w:rPr>
        <w:t xml:space="preserve"> Sehgal</w:t>
      </w:r>
      <w:r w:rsidR="00216755" w:rsidRPr="00DD7CB8">
        <w:rPr>
          <w:b/>
          <w:bCs/>
          <w:color w:val="222222"/>
        </w:rPr>
        <w:t>,</w:t>
      </w:r>
      <w:r w:rsidRPr="00DD7CB8">
        <w:rPr>
          <w:b/>
          <w:bCs/>
          <w:color w:val="222222"/>
        </w:rPr>
        <w:t xml:space="preserve"> RNM</w:t>
      </w:r>
      <w:r w:rsidRPr="00DD7CB8">
        <w:rPr>
          <w:color w:val="222222"/>
        </w:rPr>
        <w:t xml:space="preserve"> (2009) Nested </w:t>
      </w:r>
      <w:proofErr w:type="spellStart"/>
      <w:r w:rsidRPr="00DD7CB8">
        <w:rPr>
          <w:color w:val="222222"/>
        </w:rPr>
        <w:t>cythochrome</w:t>
      </w:r>
      <w:proofErr w:type="spellEnd"/>
      <w:r w:rsidRPr="00DD7CB8">
        <w:rPr>
          <w:color w:val="222222"/>
        </w:rPr>
        <w:t xml:space="preserve"> b polymerase chain reaction diagnostics detect sporozoites of haemosporidian parasites in peripheral blood of naturally infected birds. </w:t>
      </w:r>
      <w:r w:rsidRPr="00DD7CB8">
        <w:rPr>
          <w:i/>
          <w:iCs/>
          <w:color w:val="222222"/>
        </w:rPr>
        <w:t>J</w:t>
      </w:r>
      <w:r w:rsidR="00216755" w:rsidRPr="00DD7CB8">
        <w:rPr>
          <w:i/>
          <w:iCs/>
          <w:color w:val="222222"/>
        </w:rPr>
        <w:t>ournal of</w:t>
      </w:r>
      <w:r w:rsidRPr="00DD7CB8">
        <w:rPr>
          <w:i/>
          <w:iCs/>
          <w:color w:val="222222"/>
        </w:rPr>
        <w:t xml:space="preserve"> Parasitol</w:t>
      </w:r>
      <w:r w:rsidR="00216755" w:rsidRPr="00DD7CB8">
        <w:rPr>
          <w:i/>
          <w:iCs/>
          <w:color w:val="222222"/>
        </w:rPr>
        <w:t>ogy</w:t>
      </w:r>
      <w:r w:rsidRPr="00DD7CB8">
        <w:rPr>
          <w:color w:val="222222"/>
        </w:rPr>
        <w:t xml:space="preserve"> </w:t>
      </w:r>
      <w:r w:rsidRPr="00DD7CB8">
        <w:rPr>
          <w:b/>
          <w:bCs/>
          <w:color w:val="222222"/>
        </w:rPr>
        <w:t>95</w:t>
      </w:r>
      <w:r w:rsidR="00216755" w:rsidRPr="00DD7CB8">
        <w:rPr>
          <w:color w:val="222222"/>
        </w:rPr>
        <w:t xml:space="preserve">, </w:t>
      </w:r>
      <w:r w:rsidRPr="00DD7CB8">
        <w:rPr>
          <w:color w:val="222222"/>
        </w:rPr>
        <w:t xml:space="preserve">1512–1515. </w:t>
      </w:r>
      <w:proofErr w:type="spellStart"/>
      <w:r w:rsidR="00216755" w:rsidRPr="00DD7CB8">
        <w:rPr>
          <w:color w:val="222222"/>
        </w:rPr>
        <w:t>d</w:t>
      </w:r>
      <w:r w:rsidRPr="00DD7CB8">
        <w:rPr>
          <w:color w:val="222222"/>
        </w:rPr>
        <w:t>oi</w:t>
      </w:r>
      <w:proofErr w:type="spellEnd"/>
      <w:r w:rsidR="00216755" w:rsidRPr="00DD7CB8">
        <w:rPr>
          <w:color w:val="222222"/>
        </w:rPr>
        <w:t xml:space="preserve">: </w:t>
      </w:r>
      <w:r w:rsidRPr="00DD7CB8">
        <w:rPr>
          <w:color w:val="222222"/>
        </w:rPr>
        <w:t>10.1645/GE-2105.1</w:t>
      </w:r>
    </w:p>
    <w:p w14:paraId="686B7CF4" w14:textId="22541DCF" w:rsidR="005E26DC" w:rsidRPr="00DD7CB8" w:rsidRDefault="005E26DC" w:rsidP="006F4252">
      <w:pPr>
        <w:ind w:firstLine="425"/>
        <w:rPr>
          <w:color w:val="222222"/>
          <w:shd w:val="clear" w:color="auto" w:fill="FFFFFF"/>
        </w:rPr>
      </w:pPr>
      <w:bookmarkStart w:id="1" w:name="_q9lhdkxvbkn1" w:colFirst="0" w:colLast="0"/>
      <w:bookmarkEnd w:id="1"/>
      <w:proofErr w:type="spellStart"/>
      <w:r w:rsidRPr="00DD7CB8">
        <w:rPr>
          <w:b/>
          <w:bCs/>
          <w:color w:val="222222"/>
          <w:shd w:val="clear" w:color="auto" w:fill="FFFFFF"/>
        </w:rPr>
        <w:t>Vanstreels</w:t>
      </w:r>
      <w:proofErr w:type="spellEnd"/>
      <w:r w:rsidRPr="00DD7CB8">
        <w:rPr>
          <w:b/>
          <w:bCs/>
          <w:color w:val="222222"/>
          <w:shd w:val="clear" w:color="auto" w:fill="FFFFFF"/>
        </w:rPr>
        <w:t xml:space="preserve">, RE, Dutra, DD, Ferreira-Junior, FC, Hurtado, R, Egert, L, Mayorga, LF, </w:t>
      </w:r>
      <w:proofErr w:type="spellStart"/>
      <w:r w:rsidRPr="00DD7CB8">
        <w:rPr>
          <w:b/>
          <w:bCs/>
          <w:color w:val="222222"/>
          <w:shd w:val="clear" w:color="auto" w:fill="FFFFFF"/>
        </w:rPr>
        <w:t>Bhering</w:t>
      </w:r>
      <w:proofErr w:type="spellEnd"/>
      <w:r w:rsidRPr="00DD7CB8">
        <w:rPr>
          <w:b/>
          <w:bCs/>
          <w:color w:val="222222"/>
          <w:shd w:val="clear" w:color="auto" w:fill="FFFFFF"/>
        </w:rPr>
        <w:t xml:space="preserve">, RC, Braga, ÉM and </w:t>
      </w:r>
      <w:proofErr w:type="spellStart"/>
      <w:r w:rsidRPr="00DD7CB8">
        <w:rPr>
          <w:b/>
          <w:bCs/>
          <w:color w:val="222222"/>
          <w:shd w:val="clear" w:color="auto" w:fill="FFFFFF"/>
        </w:rPr>
        <w:t>Catão</w:t>
      </w:r>
      <w:proofErr w:type="spellEnd"/>
      <w:r w:rsidRPr="00DD7CB8">
        <w:rPr>
          <w:b/>
          <w:bCs/>
          <w:color w:val="222222"/>
          <w:shd w:val="clear" w:color="auto" w:fill="FFFFFF"/>
        </w:rPr>
        <w:t>-Dias, JL</w:t>
      </w:r>
      <w:r w:rsidRPr="00DD7CB8">
        <w:rPr>
          <w:color w:val="222222"/>
          <w:shd w:val="clear" w:color="auto" w:fill="FFFFFF"/>
        </w:rPr>
        <w:t xml:space="preserve"> (2019) Epidemiology, </w:t>
      </w:r>
      <w:proofErr w:type="spellStart"/>
      <w:r w:rsidRPr="00DD7CB8">
        <w:rPr>
          <w:color w:val="222222"/>
          <w:shd w:val="clear" w:color="auto" w:fill="FFFFFF"/>
        </w:rPr>
        <w:t>hematology</w:t>
      </w:r>
      <w:proofErr w:type="spellEnd"/>
      <w:r w:rsidRPr="00DD7CB8">
        <w:rPr>
          <w:color w:val="222222"/>
          <w:shd w:val="clear" w:color="auto" w:fill="FFFFFF"/>
        </w:rPr>
        <w:t xml:space="preserve">, and unusual morphological characteristics of </w:t>
      </w:r>
      <w:r w:rsidRPr="00DD7CB8">
        <w:rPr>
          <w:i/>
          <w:iCs/>
          <w:color w:val="222222"/>
          <w:shd w:val="clear" w:color="auto" w:fill="FFFFFF"/>
        </w:rPr>
        <w:t>Plasmodium</w:t>
      </w:r>
      <w:r w:rsidRPr="00DD7CB8">
        <w:rPr>
          <w:color w:val="222222"/>
          <w:shd w:val="clear" w:color="auto" w:fill="FFFFFF"/>
        </w:rPr>
        <w:t xml:space="preserve"> during an avian malaria outbreak in penguins in Brazil. </w:t>
      </w:r>
      <w:r w:rsidRPr="00DD7CB8">
        <w:rPr>
          <w:i/>
          <w:iCs/>
          <w:color w:val="222222"/>
          <w:shd w:val="clear" w:color="auto" w:fill="FFFFFF"/>
        </w:rPr>
        <w:t>Parasitology Research</w:t>
      </w:r>
      <w:r w:rsidRPr="00DD7CB8">
        <w:rPr>
          <w:color w:val="222222"/>
          <w:shd w:val="clear" w:color="auto" w:fill="FFFFFF"/>
        </w:rPr>
        <w:t> </w:t>
      </w:r>
      <w:r w:rsidRPr="00DD7CB8">
        <w:rPr>
          <w:b/>
          <w:bCs/>
          <w:color w:val="222222"/>
          <w:shd w:val="clear" w:color="auto" w:fill="FFFFFF"/>
        </w:rPr>
        <w:t>118</w:t>
      </w:r>
      <w:r w:rsidRPr="00DD7CB8">
        <w:rPr>
          <w:color w:val="222222"/>
          <w:shd w:val="clear" w:color="auto" w:fill="FFFFFF"/>
        </w:rPr>
        <w:t>(12)</w:t>
      </w:r>
      <w:r w:rsidR="00216755" w:rsidRPr="00DD7CB8">
        <w:rPr>
          <w:color w:val="222222"/>
          <w:shd w:val="clear" w:color="auto" w:fill="FFFFFF"/>
        </w:rPr>
        <w:t>,</w:t>
      </w:r>
      <w:r w:rsidRPr="00DD7CB8">
        <w:rPr>
          <w:color w:val="222222"/>
          <w:shd w:val="clear" w:color="auto" w:fill="FFFFFF"/>
        </w:rPr>
        <w:t xml:space="preserve"> 3497-3508.</w:t>
      </w:r>
      <w:r w:rsidR="007A257E" w:rsidRPr="00DD7CB8">
        <w:rPr>
          <w:color w:val="222222"/>
          <w:shd w:val="clear" w:color="auto" w:fill="FFFFFF"/>
        </w:rPr>
        <w:t xml:space="preserve"> </w:t>
      </w:r>
      <w:proofErr w:type="spellStart"/>
      <w:r w:rsidR="007A257E" w:rsidRPr="00DD7CB8">
        <w:rPr>
          <w:color w:val="222222"/>
          <w:shd w:val="clear" w:color="auto" w:fill="FFFFFF"/>
        </w:rPr>
        <w:t>doi</w:t>
      </w:r>
      <w:proofErr w:type="spellEnd"/>
      <w:r w:rsidR="007A257E" w:rsidRPr="00DD7CB8">
        <w:rPr>
          <w:color w:val="222222"/>
          <w:shd w:val="clear" w:color="auto" w:fill="FFFFFF"/>
        </w:rPr>
        <w:t>: 10.1007/s00436-019-06459-8</w:t>
      </w:r>
    </w:p>
    <w:p w14:paraId="2DF2B085" w14:textId="02FF9EA3" w:rsidR="005E26DC" w:rsidRPr="00DD7CB8" w:rsidRDefault="005E26DC" w:rsidP="006F4252">
      <w:pPr>
        <w:ind w:firstLine="425"/>
        <w:rPr>
          <w:color w:val="222222"/>
          <w:shd w:val="clear" w:color="auto" w:fill="FFFFFF"/>
        </w:rPr>
      </w:pPr>
      <w:r w:rsidRPr="00DD7CB8">
        <w:rPr>
          <w:b/>
          <w:bCs/>
          <w:color w:val="222222"/>
          <w:shd w:val="clear" w:color="auto" w:fill="FFFFFF"/>
        </w:rPr>
        <w:t xml:space="preserve">Vieira-Santos, F, Leal-Silva, T, de Lima Silva </w:t>
      </w:r>
      <w:proofErr w:type="spellStart"/>
      <w:r w:rsidRPr="00DD7CB8">
        <w:rPr>
          <w:b/>
          <w:bCs/>
          <w:color w:val="222222"/>
          <w:shd w:val="clear" w:color="auto" w:fill="FFFFFF"/>
        </w:rPr>
        <w:t>Padrão</w:t>
      </w:r>
      <w:proofErr w:type="spellEnd"/>
      <w:r w:rsidRPr="00DD7CB8">
        <w:rPr>
          <w:b/>
          <w:bCs/>
          <w:color w:val="222222"/>
          <w:shd w:val="clear" w:color="auto" w:fill="FFFFFF"/>
        </w:rPr>
        <w:t xml:space="preserve">, L, </w:t>
      </w:r>
      <w:proofErr w:type="spellStart"/>
      <w:r w:rsidRPr="00DD7CB8">
        <w:rPr>
          <w:b/>
          <w:bCs/>
          <w:color w:val="222222"/>
          <w:shd w:val="clear" w:color="auto" w:fill="FFFFFF"/>
        </w:rPr>
        <w:t>Ruas</w:t>
      </w:r>
      <w:proofErr w:type="spellEnd"/>
      <w:r w:rsidRPr="00DD7CB8">
        <w:rPr>
          <w:b/>
          <w:bCs/>
          <w:color w:val="222222"/>
          <w:shd w:val="clear" w:color="auto" w:fill="FFFFFF"/>
        </w:rPr>
        <w:t>, AC, Nogueira, DS, Kraemer, L, Oliveira, FM, Caliari, MV, Russo, RC, Fujiwara, RT and Bueno, LL</w:t>
      </w:r>
      <w:r w:rsidRPr="00DD7CB8">
        <w:rPr>
          <w:color w:val="222222"/>
          <w:shd w:val="clear" w:color="auto" w:fill="FFFFFF"/>
        </w:rPr>
        <w:t xml:space="preserve"> (2021) Concomitant experimental coinfection by </w:t>
      </w:r>
      <w:r w:rsidRPr="00DD7CB8">
        <w:rPr>
          <w:i/>
          <w:iCs/>
          <w:color w:val="222222"/>
          <w:shd w:val="clear" w:color="auto" w:fill="FFFFFF"/>
        </w:rPr>
        <w:t xml:space="preserve">Plasmodium </w:t>
      </w:r>
      <w:proofErr w:type="spellStart"/>
      <w:r w:rsidRPr="00DD7CB8">
        <w:rPr>
          <w:i/>
          <w:iCs/>
          <w:color w:val="222222"/>
          <w:shd w:val="clear" w:color="auto" w:fill="FFFFFF"/>
        </w:rPr>
        <w:t>berghei</w:t>
      </w:r>
      <w:proofErr w:type="spellEnd"/>
      <w:r w:rsidRPr="00DD7CB8">
        <w:rPr>
          <w:color w:val="222222"/>
          <w:shd w:val="clear" w:color="auto" w:fill="FFFFFF"/>
        </w:rPr>
        <w:t xml:space="preserve"> NK65-NY and </w:t>
      </w:r>
      <w:r w:rsidRPr="00DD7CB8">
        <w:rPr>
          <w:i/>
          <w:iCs/>
          <w:color w:val="222222"/>
          <w:shd w:val="clear" w:color="auto" w:fill="FFFFFF"/>
        </w:rPr>
        <w:t xml:space="preserve">Ascaris </w:t>
      </w:r>
      <w:proofErr w:type="spellStart"/>
      <w:r w:rsidRPr="00DD7CB8">
        <w:rPr>
          <w:i/>
          <w:iCs/>
          <w:color w:val="222222"/>
          <w:shd w:val="clear" w:color="auto" w:fill="FFFFFF"/>
        </w:rPr>
        <w:t>suum</w:t>
      </w:r>
      <w:proofErr w:type="spellEnd"/>
      <w:r w:rsidRPr="00DD7CB8">
        <w:rPr>
          <w:color w:val="222222"/>
          <w:shd w:val="clear" w:color="auto" w:fill="FFFFFF"/>
        </w:rPr>
        <w:t xml:space="preserve"> downregulates the </w:t>
      </w:r>
      <w:r w:rsidRPr="00DD7CB8">
        <w:rPr>
          <w:i/>
          <w:iCs/>
          <w:color w:val="222222"/>
          <w:shd w:val="clear" w:color="auto" w:fill="FFFFFF"/>
        </w:rPr>
        <w:t>Ascaris</w:t>
      </w:r>
      <w:r w:rsidRPr="00DD7CB8">
        <w:rPr>
          <w:color w:val="222222"/>
          <w:shd w:val="clear" w:color="auto" w:fill="FFFFFF"/>
        </w:rPr>
        <w:t xml:space="preserve">-specific immune response and potentiates </w:t>
      </w:r>
      <w:r w:rsidRPr="00DD7CB8">
        <w:rPr>
          <w:i/>
          <w:iCs/>
          <w:color w:val="222222"/>
          <w:shd w:val="clear" w:color="auto" w:fill="FFFFFF"/>
        </w:rPr>
        <w:t>Ascaris</w:t>
      </w:r>
      <w:r w:rsidRPr="00DD7CB8">
        <w:rPr>
          <w:color w:val="222222"/>
          <w:shd w:val="clear" w:color="auto" w:fill="FFFFFF"/>
        </w:rPr>
        <w:t>-associated lung pathology. </w:t>
      </w:r>
      <w:r w:rsidRPr="00DD7CB8">
        <w:rPr>
          <w:i/>
          <w:iCs/>
          <w:color w:val="222222"/>
          <w:shd w:val="clear" w:color="auto" w:fill="FFFFFF"/>
        </w:rPr>
        <w:t>Malaria Journal</w:t>
      </w:r>
      <w:r w:rsidRPr="00DD7CB8">
        <w:rPr>
          <w:color w:val="222222"/>
          <w:shd w:val="clear" w:color="auto" w:fill="FFFFFF"/>
        </w:rPr>
        <w:t> </w:t>
      </w:r>
      <w:r w:rsidRPr="00DD7CB8">
        <w:rPr>
          <w:b/>
          <w:bCs/>
          <w:color w:val="222222"/>
          <w:shd w:val="clear" w:color="auto" w:fill="FFFFFF"/>
        </w:rPr>
        <w:t>20</w:t>
      </w:r>
      <w:r w:rsidRPr="00DD7CB8">
        <w:rPr>
          <w:color w:val="222222"/>
          <w:shd w:val="clear" w:color="auto" w:fill="FFFFFF"/>
        </w:rPr>
        <w:t>(1)</w:t>
      </w:r>
      <w:r w:rsidR="00216755" w:rsidRPr="00DD7CB8">
        <w:rPr>
          <w:color w:val="222222"/>
          <w:shd w:val="clear" w:color="auto" w:fill="FFFFFF"/>
        </w:rPr>
        <w:t>,</w:t>
      </w:r>
      <w:r w:rsidRPr="00DD7CB8">
        <w:rPr>
          <w:color w:val="222222"/>
          <w:shd w:val="clear" w:color="auto" w:fill="FFFFFF"/>
        </w:rPr>
        <w:t xml:space="preserve"> 1-15.</w:t>
      </w:r>
      <w:r w:rsidR="007A257E" w:rsidRPr="00DD7CB8">
        <w:rPr>
          <w:color w:val="222222"/>
          <w:shd w:val="clear" w:color="auto" w:fill="FFFFFF"/>
        </w:rPr>
        <w:t xml:space="preserve"> </w:t>
      </w:r>
      <w:proofErr w:type="spellStart"/>
      <w:r w:rsidR="007A257E" w:rsidRPr="00DD7CB8">
        <w:rPr>
          <w:color w:val="222222"/>
          <w:shd w:val="clear" w:color="auto" w:fill="FFFFFF"/>
        </w:rPr>
        <w:t>doi</w:t>
      </w:r>
      <w:proofErr w:type="spellEnd"/>
      <w:r w:rsidR="007A257E" w:rsidRPr="00DD7CB8">
        <w:rPr>
          <w:color w:val="222222"/>
          <w:shd w:val="clear" w:color="auto" w:fill="FFFFFF"/>
        </w:rPr>
        <w:t>: 10.1186/s12936-021-03824-w</w:t>
      </w:r>
    </w:p>
    <w:p w14:paraId="60420991" w14:textId="52D06B35" w:rsidR="005E26DC" w:rsidRPr="00DD7CB8" w:rsidRDefault="005E26DC" w:rsidP="006F4252">
      <w:pPr>
        <w:ind w:firstLine="425"/>
        <w:rPr>
          <w:color w:val="222222"/>
          <w:shd w:val="clear" w:color="auto" w:fill="FFFFFF"/>
        </w:rPr>
      </w:pPr>
      <w:proofErr w:type="spellStart"/>
      <w:r w:rsidRPr="00DD7CB8">
        <w:rPr>
          <w:b/>
          <w:bCs/>
          <w:color w:val="222222"/>
          <w:shd w:val="clear" w:color="auto" w:fill="FFFFFF"/>
        </w:rPr>
        <w:t>Wojczulanis-Jakubas</w:t>
      </w:r>
      <w:proofErr w:type="spellEnd"/>
      <w:r w:rsidRPr="00DD7CB8">
        <w:rPr>
          <w:b/>
          <w:bCs/>
          <w:color w:val="222222"/>
          <w:shd w:val="clear" w:color="auto" w:fill="FFFFFF"/>
        </w:rPr>
        <w:t xml:space="preserve">, K, </w:t>
      </w:r>
      <w:proofErr w:type="spellStart"/>
      <w:r w:rsidRPr="00DD7CB8">
        <w:rPr>
          <w:b/>
          <w:bCs/>
          <w:color w:val="222222"/>
          <w:shd w:val="clear" w:color="auto" w:fill="FFFFFF"/>
        </w:rPr>
        <w:t>Jakubas</w:t>
      </w:r>
      <w:proofErr w:type="spellEnd"/>
      <w:r w:rsidRPr="00DD7CB8">
        <w:rPr>
          <w:b/>
          <w:bCs/>
          <w:color w:val="222222"/>
          <w:shd w:val="clear" w:color="auto" w:fill="FFFFFF"/>
        </w:rPr>
        <w:t xml:space="preserve">, D, </w:t>
      </w:r>
      <w:proofErr w:type="spellStart"/>
      <w:r w:rsidRPr="00DD7CB8">
        <w:rPr>
          <w:b/>
          <w:bCs/>
          <w:color w:val="222222"/>
          <w:shd w:val="clear" w:color="auto" w:fill="FFFFFF"/>
        </w:rPr>
        <w:t>Czujkowska</w:t>
      </w:r>
      <w:proofErr w:type="spellEnd"/>
      <w:r w:rsidRPr="00DD7CB8">
        <w:rPr>
          <w:b/>
          <w:bCs/>
          <w:color w:val="222222"/>
          <w:shd w:val="clear" w:color="auto" w:fill="FFFFFF"/>
        </w:rPr>
        <w:t xml:space="preserve">, A, </w:t>
      </w:r>
      <w:proofErr w:type="spellStart"/>
      <w:r w:rsidRPr="00DD7CB8">
        <w:rPr>
          <w:b/>
          <w:bCs/>
          <w:color w:val="222222"/>
          <w:shd w:val="clear" w:color="auto" w:fill="FFFFFF"/>
        </w:rPr>
        <w:t>Kulaszewicz</w:t>
      </w:r>
      <w:proofErr w:type="spellEnd"/>
      <w:r w:rsidRPr="00DD7CB8">
        <w:rPr>
          <w:b/>
          <w:bCs/>
          <w:color w:val="222222"/>
          <w:shd w:val="clear" w:color="auto" w:fill="FFFFFF"/>
        </w:rPr>
        <w:t xml:space="preserve">, I and </w:t>
      </w:r>
      <w:proofErr w:type="spellStart"/>
      <w:r w:rsidRPr="00DD7CB8">
        <w:rPr>
          <w:b/>
          <w:bCs/>
          <w:color w:val="222222"/>
          <w:shd w:val="clear" w:color="auto" w:fill="FFFFFF"/>
        </w:rPr>
        <w:t>Kruszewicz</w:t>
      </w:r>
      <w:proofErr w:type="spellEnd"/>
      <w:r w:rsidRPr="00DD7CB8">
        <w:rPr>
          <w:b/>
          <w:bCs/>
          <w:color w:val="222222"/>
          <w:shd w:val="clear" w:color="auto" w:fill="FFFFFF"/>
        </w:rPr>
        <w:t>, AG</w:t>
      </w:r>
      <w:r w:rsidRPr="00DD7CB8">
        <w:rPr>
          <w:color w:val="222222"/>
          <w:shd w:val="clear" w:color="auto" w:fill="FFFFFF"/>
        </w:rPr>
        <w:t xml:space="preserve"> (2012) Blood parasite infestation and the leukocyte profiles in adult and immature reed warblers (</w:t>
      </w:r>
      <w:proofErr w:type="spellStart"/>
      <w:r w:rsidRPr="00DD7CB8">
        <w:rPr>
          <w:i/>
          <w:iCs/>
          <w:color w:val="222222"/>
          <w:shd w:val="clear" w:color="auto" w:fill="FFFFFF"/>
        </w:rPr>
        <w:t>Acrocephalus</w:t>
      </w:r>
      <w:proofErr w:type="spellEnd"/>
      <w:r w:rsidRPr="00DD7CB8">
        <w:rPr>
          <w:i/>
          <w:iCs/>
          <w:color w:val="222222"/>
          <w:shd w:val="clear" w:color="auto" w:fill="FFFFFF"/>
        </w:rPr>
        <w:t xml:space="preserve"> </w:t>
      </w:r>
      <w:proofErr w:type="spellStart"/>
      <w:r w:rsidRPr="00DD7CB8">
        <w:rPr>
          <w:i/>
          <w:iCs/>
          <w:color w:val="222222"/>
          <w:shd w:val="clear" w:color="auto" w:fill="FFFFFF"/>
        </w:rPr>
        <w:t>scirpaceus</w:t>
      </w:r>
      <w:proofErr w:type="spellEnd"/>
      <w:r w:rsidRPr="00DD7CB8">
        <w:rPr>
          <w:color w:val="222222"/>
          <w:shd w:val="clear" w:color="auto" w:fill="FFFFFF"/>
        </w:rPr>
        <w:t>) and sedge warblers (</w:t>
      </w:r>
      <w:proofErr w:type="spellStart"/>
      <w:r w:rsidRPr="00DD7CB8">
        <w:rPr>
          <w:i/>
          <w:iCs/>
          <w:color w:val="222222"/>
          <w:shd w:val="clear" w:color="auto" w:fill="FFFFFF"/>
        </w:rPr>
        <w:t>Acrocephalus</w:t>
      </w:r>
      <w:proofErr w:type="spellEnd"/>
      <w:r w:rsidRPr="00DD7CB8">
        <w:rPr>
          <w:i/>
          <w:iCs/>
          <w:color w:val="222222"/>
          <w:shd w:val="clear" w:color="auto" w:fill="FFFFFF"/>
        </w:rPr>
        <w:t xml:space="preserve"> </w:t>
      </w:r>
      <w:proofErr w:type="spellStart"/>
      <w:r w:rsidRPr="00DD7CB8">
        <w:rPr>
          <w:i/>
          <w:iCs/>
          <w:color w:val="222222"/>
          <w:shd w:val="clear" w:color="auto" w:fill="FFFFFF"/>
        </w:rPr>
        <w:t>schoenobaenus</w:t>
      </w:r>
      <w:proofErr w:type="spellEnd"/>
      <w:r w:rsidRPr="00DD7CB8">
        <w:rPr>
          <w:color w:val="222222"/>
          <w:shd w:val="clear" w:color="auto" w:fill="FFFFFF"/>
        </w:rPr>
        <w:t xml:space="preserve">) during autumn migration. </w:t>
      </w:r>
      <w:r w:rsidRPr="00DD7CB8">
        <w:rPr>
          <w:i/>
          <w:iCs/>
          <w:color w:val="222222"/>
          <w:shd w:val="clear" w:color="auto" w:fill="FFFFFF"/>
        </w:rPr>
        <w:t xml:space="preserve">Annales </w:t>
      </w:r>
      <w:proofErr w:type="spellStart"/>
      <w:r w:rsidRPr="00DD7CB8">
        <w:rPr>
          <w:i/>
          <w:iCs/>
          <w:color w:val="222222"/>
          <w:shd w:val="clear" w:color="auto" w:fill="FFFFFF"/>
        </w:rPr>
        <w:t>Zoologici</w:t>
      </w:r>
      <w:proofErr w:type="spellEnd"/>
      <w:r w:rsidRPr="00DD7CB8">
        <w:rPr>
          <w:i/>
          <w:iCs/>
          <w:color w:val="222222"/>
          <w:shd w:val="clear" w:color="auto" w:fill="FFFFFF"/>
        </w:rPr>
        <w:t xml:space="preserve"> </w:t>
      </w:r>
      <w:proofErr w:type="spellStart"/>
      <w:r w:rsidRPr="00DD7CB8">
        <w:rPr>
          <w:i/>
          <w:iCs/>
          <w:color w:val="222222"/>
          <w:shd w:val="clear" w:color="auto" w:fill="FFFFFF"/>
        </w:rPr>
        <w:t>Fennici</w:t>
      </w:r>
      <w:proofErr w:type="spellEnd"/>
      <w:r w:rsidRPr="00DD7CB8">
        <w:rPr>
          <w:color w:val="222222"/>
          <w:shd w:val="clear" w:color="auto" w:fill="FFFFFF"/>
        </w:rPr>
        <w:t xml:space="preserve"> </w:t>
      </w:r>
      <w:r w:rsidRPr="00DD7CB8">
        <w:rPr>
          <w:b/>
          <w:bCs/>
          <w:color w:val="222222"/>
          <w:shd w:val="clear" w:color="auto" w:fill="FFFFFF"/>
        </w:rPr>
        <w:t>49</w:t>
      </w:r>
      <w:r w:rsidRPr="00DD7CB8">
        <w:rPr>
          <w:color w:val="222222"/>
          <w:shd w:val="clear" w:color="auto" w:fill="FFFFFF"/>
        </w:rPr>
        <w:t>(5)</w:t>
      </w:r>
      <w:r w:rsidR="00216755" w:rsidRPr="00DD7CB8">
        <w:rPr>
          <w:color w:val="222222"/>
          <w:shd w:val="clear" w:color="auto" w:fill="FFFFFF"/>
        </w:rPr>
        <w:t>,</w:t>
      </w:r>
      <w:r w:rsidRPr="00DD7CB8">
        <w:rPr>
          <w:color w:val="222222"/>
          <w:shd w:val="clear" w:color="auto" w:fill="FFFFFF"/>
        </w:rPr>
        <w:t xml:space="preserve"> 341-349.</w:t>
      </w:r>
      <w:r w:rsidR="00881972" w:rsidRPr="00DD7CB8">
        <w:rPr>
          <w:color w:val="222222"/>
          <w:shd w:val="clear" w:color="auto" w:fill="FFFFFF"/>
        </w:rPr>
        <w:t xml:space="preserve"> </w:t>
      </w:r>
      <w:proofErr w:type="spellStart"/>
      <w:r w:rsidR="00881972" w:rsidRPr="00DD7CB8">
        <w:rPr>
          <w:color w:val="222222"/>
          <w:shd w:val="clear" w:color="auto" w:fill="FFFFFF"/>
        </w:rPr>
        <w:t>doi</w:t>
      </w:r>
      <w:proofErr w:type="spellEnd"/>
      <w:r w:rsidR="00881972" w:rsidRPr="00DD7CB8">
        <w:rPr>
          <w:color w:val="222222"/>
          <w:shd w:val="clear" w:color="auto" w:fill="FFFFFF"/>
        </w:rPr>
        <w:t>: 10.5735/086.049.0507</w:t>
      </w:r>
    </w:p>
    <w:p w14:paraId="6586642C" w14:textId="6D94568A" w:rsidR="005E26DC" w:rsidRPr="00DD7CB8" w:rsidRDefault="005E26DC" w:rsidP="00844C33">
      <w:pPr>
        <w:ind w:firstLine="425"/>
        <w:rPr>
          <w:b/>
          <w:bCs/>
          <w:color w:val="222222"/>
          <w:shd w:val="clear" w:color="auto" w:fill="FFFFFF"/>
        </w:rPr>
      </w:pPr>
      <w:r w:rsidRPr="00DD7CB8">
        <w:rPr>
          <w:b/>
          <w:bCs/>
          <w:color w:val="222222"/>
          <w:shd w:val="clear" w:color="auto" w:fill="FFFFFF"/>
        </w:rPr>
        <w:lastRenderedPageBreak/>
        <w:t>Woodworth, BL, Atkinson, CT, Lapointe, DA, Hart, PJ, Spiegel, CS, Tweed, EJ,</w:t>
      </w:r>
      <w:r w:rsidR="006B5BF7" w:rsidRPr="00DD7CB8">
        <w:rPr>
          <w:b/>
          <w:bCs/>
          <w:color w:val="222222"/>
          <w:shd w:val="clear" w:color="auto" w:fill="FFFFFF"/>
        </w:rPr>
        <w:t xml:space="preserve"> </w:t>
      </w:r>
      <w:r w:rsidRPr="00DD7CB8">
        <w:rPr>
          <w:b/>
          <w:bCs/>
          <w:color w:val="222222"/>
          <w:shd w:val="clear" w:color="auto" w:fill="FFFFFF"/>
        </w:rPr>
        <w:t>Henneman, C, LeBrun, J,</w:t>
      </w:r>
      <w:r w:rsidR="00844C33" w:rsidRPr="00DD7CB8">
        <w:rPr>
          <w:b/>
          <w:bCs/>
          <w:color w:val="222222"/>
          <w:shd w:val="clear" w:color="auto" w:fill="FFFFFF"/>
        </w:rPr>
        <w:t xml:space="preserve"> </w:t>
      </w:r>
      <w:proofErr w:type="spellStart"/>
      <w:r w:rsidRPr="00DD7CB8">
        <w:rPr>
          <w:b/>
          <w:bCs/>
          <w:color w:val="222222"/>
          <w:shd w:val="clear" w:color="auto" w:fill="FFFFFF"/>
        </w:rPr>
        <w:t>Denette</w:t>
      </w:r>
      <w:proofErr w:type="spellEnd"/>
      <w:r w:rsidRPr="00DD7CB8">
        <w:rPr>
          <w:b/>
          <w:bCs/>
          <w:color w:val="222222"/>
          <w:shd w:val="clear" w:color="auto" w:fill="FFFFFF"/>
        </w:rPr>
        <w:t xml:space="preserve">, T, </w:t>
      </w:r>
      <w:proofErr w:type="spellStart"/>
      <w:r w:rsidRPr="00DD7CB8">
        <w:rPr>
          <w:b/>
          <w:bCs/>
          <w:color w:val="222222"/>
          <w:shd w:val="clear" w:color="auto" w:fill="FFFFFF"/>
        </w:rPr>
        <w:t>DeMots</w:t>
      </w:r>
      <w:proofErr w:type="spellEnd"/>
      <w:r w:rsidRPr="00DD7CB8">
        <w:rPr>
          <w:b/>
          <w:bCs/>
          <w:color w:val="222222"/>
          <w:shd w:val="clear" w:color="auto" w:fill="FFFFFF"/>
        </w:rPr>
        <w:t xml:space="preserve">, R, </w:t>
      </w:r>
      <w:proofErr w:type="spellStart"/>
      <w:r w:rsidRPr="00DD7CB8">
        <w:rPr>
          <w:b/>
          <w:bCs/>
          <w:color w:val="222222"/>
          <w:shd w:val="clear" w:color="auto" w:fill="FFFFFF"/>
        </w:rPr>
        <w:t>Kozar</w:t>
      </w:r>
      <w:proofErr w:type="spellEnd"/>
      <w:r w:rsidRPr="00DD7CB8">
        <w:rPr>
          <w:b/>
          <w:bCs/>
          <w:color w:val="222222"/>
          <w:shd w:val="clear" w:color="auto" w:fill="FFFFFF"/>
        </w:rPr>
        <w:t xml:space="preserve">, KL, </w:t>
      </w:r>
      <w:proofErr w:type="spellStart"/>
      <w:r w:rsidRPr="00DD7CB8">
        <w:rPr>
          <w:b/>
          <w:bCs/>
          <w:color w:val="222222"/>
          <w:shd w:val="clear" w:color="auto" w:fill="FFFFFF"/>
        </w:rPr>
        <w:t>Triglia</w:t>
      </w:r>
      <w:proofErr w:type="spellEnd"/>
      <w:r w:rsidRPr="00DD7CB8">
        <w:rPr>
          <w:b/>
          <w:bCs/>
          <w:color w:val="222222"/>
          <w:shd w:val="clear" w:color="auto" w:fill="FFFFFF"/>
        </w:rPr>
        <w:t>, D, Lease, D,</w:t>
      </w:r>
      <w:r w:rsidR="00844C33" w:rsidRPr="00DD7CB8">
        <w:rPr>
          <w:b/>
          <w:bCs/>
          <w:color w:val="222222"/>
          <w:shd w:val="clear" w:color="auto" w:fill="FFFFFF"/>
        </w:rPr>
        <w:t xml:space="preserve"> </w:t>
      </w:r>
      <w:r w:rsidRPr="00DD7CB8">
        <w:rPr>
          <w:b/>
          <w:bCs/>
          <w:color w:val="222222"/>
          <w:shd w:val="clear" w:color="auto" w:fill="FFFFFF"/>
        </w:rPr>
        <w:t>Gregor, A, Smith, T and Duffy, D</w:t>
      </w:r>
      <w:r w:rsidRPr="00DD7CB8">
        <w:rPr>
          <w:color w:val="222222"/>
          <w:shd w:val="clear" w:color="auto" w:fill="FFFFFF"/>
        </w:rPr>
        <w:t xml:space="preserve"> (2005) Host population persistence in the face of</w:t>
      </w:r>
      <w:r w:rsidR="00844C33" w:rsidRPr="00DD7CB8">
        <w:rPr>
          <w:b/>
          <w:bCs/>
          <w:color w:val="222222"/>
          <w:shd w:val="clear" w:color="auto" w:fill="FFFFFF"/>
        </w:rPr>
        <w:t xml:space="preserve"> </w:t>
      </w:r>
      <w:r w:rsidRPr="00DD7CB8">
        <w:rPr>
          <w:color w:val="222222"/>
          <w:shd w:val="clear" w:color="auto" w:fill="FFFFFF"/>
        </w:rPr>
        <w:t xml:space="preserve">introduced vector-borne diseases: Hawaii </w:t>
      </w:r>
      <w:proofErr w:type="spellStart"/>
      <w:r w:rsidRPr="00DD7CB8">
        <w:rPr>
          <w:color w:val="222222"/>
          <w:shd w:val="clear" w:color="auto" w:fill="FFFFFF"/>
        </w:rPr>
        <w:t>amakihi</w:t>
      </w:r>
      <w:proofErr w:type="spellEnd"/>
      <w:r w:rsidRPr="00DD7CB8">
        <w:rPr>
          <w:color w:val="222222"/>
          <w:shd w:val="clear" w:color="auto" w:fill="FFFFFF"/>
        </w:rPr>
        <w:t xml:space="preserve"> and avian malaria. </w:t>
      </w:r>
      <w:r w:rsidRPr="00DD7CB8">
        <w:rPr>
          <w:i/>
          <w:iCs/>
          <w:color w:val="222222"/>
          <w:shd w:val="clear" w:color="auto" w:fill="FFFFFF"/>
        </w:rPr>
        <w:t>Proceedings of the</w:t>
      </w:r>
    </w:p>
    <w:p w14:paraId="61B95A86" w14:textId="24EF9773" w:rsidR="005E26DC" w:rsidRPr="00DD7CB8" w:rsidRDefault="005E26DC" w:rsidP="006F4252">
      <w:pPr>
        <w:rPr>
          <w:color w:val="222222"/>
          <w:shd w:val="clear" w:color="auto" w:fill="FFFFFF"/>
        </w:rPr>
      </w:pPr>
      <w:r w:rsidRPr="00DD7CB8">
        <w:rPr>
          <w:i/>
          <w:iCs/>
          <w:color w:val="222222"/>
          <w:shd w:val="clear" w:color="auto" w:fill="FFFFFF"/>
        </w:rPr>
        <w:t>National Academy of Sciences of the United States of America</w:t>
      </w:r>
      <w:r w:rsidRPr="00DD7CB8">
        <w:rPr>
          <w:color w:val="222222"/>
          <w:shd w:val="clear" w:color="auto" w:fill="FFFFFF"/>
        </w:rPr>
        <w:t xml:space="preserve"> </w:t>
      </w:r>
      <w:r w:rsidRPr="00DD7CB8">
        <w:rPr>
          <w:b/>
          <w:bCs/>
          <w:color w:val="222222"/>
          <w:shd w:val="clear" w:color="auto" w:fill="FFFFFF"/>
        </w:rPr>
        <w:t>102</w:t>
      </w:r>
      <w:r w:rsidRPr="00DD7CB8">
        <w:rPr>
          <w:color w:val="222222"/>
          <w:shd w:val="clear" w:color="auto" w:fill="FFFFFF"/>
        </w:rPr>
        <w:t>(5)</w:t>
      </w:r>
      <w:r w:rsidR="00B551A6" w:rsidRPr="00DD7CB8">
        <w:rPr>
          <w:color w:val="222222"/>
          <w:shd w:val="clear" w:color="auto" w:fill="FFFFFF"/>
        </w:rPr>
        <w:t>,</w:t>
      </w:r>
      <w:r w:rsidRPr="00DD7CB8">
        <w:rPr>
          <w:color w:val="222222"/>
          <w:shd w:val="clear" w:color="auto" w:fill="FFFFFF"/>
        </w:rPr>
        <w:t xml:space="preserve"> 1531-1536.</w:t>
      </w:r>
      <w:r w:rsidR="00881972" w:rsidRPr="00DD7CB8">
        <w:rPr>
          <w:color w:val="222222"/>
          <w:shd w:val="clear" w:color="auto" w:fill="FFFFFF"/>
        </w:rPr>
        <w:t xml:space="preserve"> </w:t>
      </w:r>
      <w:proofErr w:type="spellStart"/>
      <w:r w:rsidR="00881972" w:rsidRPr="00DD7CB8">
        <w:rPr>
          <w:color w:val="222222"/>
          <w:shd w:val="clear" w:color="auto" w:fill="FFFFFF"/>
        </w:rPr>
        <w:t>doi</w:t>
      </w:r>
      <w:proofErr w:type="spellEnd"/>
      <w:r w:rsidR="00881972" w:rsidRPr="00DD7CB8">
        <w:rPr>
          <w:color w:val="222222"/>
          <w:shd w:val="clear" w:color="auto" w:fill="FFFFFF"/>
        </w:rPr>
        <w:t>: 10.1073/pnas.0409454102</w:t>
      </w:r>
    </w:p>
    <w:p w14:paraId="41C3EB71" w14:textId="5401B2FB" w:rsidR="005E26DC" w:rsidRPr="00DD7CB8" w:rsidRDefault="005E26DC" w:rsidP="006F4252">
      <w:pPr>
        <w:ind w:firstLine="425"/>
        <w:rPr>
          <w:color w:val="222222"/>
          <w:shd w:val="clear" w:color="auto" w:fill="FFFFFF"/>
        </w:rPr>
      </w:pPr>
      <w:proofErr w:type="spellStart"/>
      <w:r w:rsidRPr="00DD7CB8">
        <w:rPr>
          <w:b/>
          <w:bCs/>
          <w:color w:val="222222"/>
          <w:shd w:val="clear" w:color="auto" w:fill="FFFFFF"/>
        </w:rPr>
        <w:t>Yorinks</w:t>
      </w:r>
      <w:proofErr w:type="spellEnd"/>
      <w:r w:rsidRPr="00DD7CB8">
        <w:rPr>
          <w:b/>
          <w:bCs/>
          <w:color w:val="222222"/>
          <w:shd w:val="clear" w:color="auto" w:fill="FFFFFF"/>
        </w:rPr>
        <w:t>, N and Atkinson, C</w:t>
      </w:r>
      <w:r w:rsidR="00B551A6" w:rsidRPr="00DD7CB8">
        <w:rPr>
          <w:b/>
          <w:bCs/>
          <w:color w:val="222222"/>
          <w:shd w:val="clear" w:color="auto" w:fill="FFFFFF"/>
        </w:rPr>
        <w:t>T</w:t>
      </w:r>
      <w:r w:rsidRPr="00DD7CB8">
        <w:rPr>
          <w:color w:val="222222"/>
          <w:shd w:val="clear" w:color="auto" w:fill="FFFFFF"/>
        </w:rPr>
        <w:t xml:space="preserve"> (2000) Effects of malaria on activity budgets of experimentally</w:t>
      </w:r>
      <w:r w:rsidR="00E33ED7" w:rsidRPr="00DD7CB8">
        <w:rPr>
          <w:color w:val="222222"/>
          <w:shd w:val="clear" w:color="auto" w:fill="FFFFFF"/>
        </w:rPr>
        <w:t xml:space="preserve"> </w:t>
      </w:r>
      <w:r w:rsidRPr="00DD7CB8">
        <w:rPr>
          <w:color w:val="222222"/>
          <w:shd w:val="clear" w:color="auto" w:fill="FFFFFF"/>
        </w:rPr>
        <w:t xml:space="preserve">infected juvenile </w:t>
      </w:r>
      <w:proofErr w:type="spellStart"/>
      <w:r w:rsidRPr="00DD7CB8">
        <w:rPr>
          <w:color w:val="222222"/>
          <w:shd w:val="clear" w:color="auto" w:fill="FFFFFF"/>
        </w:rPr>
        <w:t>Apapane</w:t>
      </w:r>
      <w:proofErr w:type="spellEnd"/>
      <w:r w:rsidRPr="00DD7CB8">
        <w:rPr>
          <w:color w:val="222222"/>
          <w:shd w:val="clear" w:color="auto" w:fill="FFFFFF"/>
        </w:rPr>
        <w:t xml:space="preserve"> (</w:t>
      </w:r>
      <w:proofErr w:type="spellStart"/>
      <w:r w:rsidRPr="00DD7CB8">
        <w:rPr>
          <w:i/>
          <w:iCs/>
          <w:color w:val="222222"/>
          <w:shd w:val="clear" w:color="auto" w:fill="FFFFFF"/>
        </w:rPr>
        <w:t>Himatione</w:t>
      </w:r>
      <w:proofErr w:type="spellEnd"/>
      <w:r w:rsidRPr="00DD7CB8">
        <w:rPr>
          <w:i/>
          <w:iCs/>
          <w:color w:val="222222"/>
          <w:shd w:val="clear" w:color="auto" w:fill="FFFFFF"/>
        </w:rPr>
        <w:t xml:space="preserve"> </w:t>
      </w:r>
      <w:proofErr w:type="spellStart"/>
      <w:r w:rsidRPr="00DD7CB8">
        <w:rPr>
          <w:i/>
          <w:iCs/>
          <w:color w:val="222222"/>
          <w:shd w:val="clear" w:color="auto" w:fill="FFFFFF"/>
        </w:rPr>
        <w:t>sanguinea</w:t>
      </w:r>
      <w:proofErr w:type="spellEnd"/>
      <w:r w:rsidRPr="00DD7CB8">
        <w:rPr>
          <w:color w:val="222222"/>
          <w:shd w:val="clear" w:color="auto" w:fill="FFFFFF"/>
        </w:rPr>
        <w:t xml:space="preserve">). </w:t>
      </w:r>
      <w:r w:rsidRPr="00DD7CB8">
        <w:rPr>
          <w:i/>
          <w:iCs/>
          <w:color w:val="222222"/>
          <w:shd w:val="clear" w:color="auto" w:fill="FFFFFF"/>
        </w:rPr>
        <w:t>The Auk</w:t>
      </w:r>
      <w:r w:rsidRPr="00DD7CB8">
        <w:rPr>
          <w:color w:val="222222"/>
          <w:shd w:val="clear" w:color="auto" w:fill="FFFFFF"/>
        </w:rPr>
        <w:t xml:space="preserve"> </w:t>
      </w:r>
      <w:r w:rsidRPr="00DD7CB8">
        <w:rPr>
          <w:b/>
          <w:bCs/>
          <w:color w:val="222222"/>
          <w:shd w:val="clear" w:color="auto" w:fill="FFFFFF"/>
        </w:rPr>
        <w:t>117</w:t>
      </w:r>
      <w:r w:rsidRPr="00DD7CB8">
        <w:rPr>
          <w:color w:val="222222"/>
          <w:shd w:val="clear" w:color="auto" w:fill="FFFFFF"/>
        </w:rPr>
        <w:t>, 731-738.</w:t>
      </w:r>
      <w:r w:rsidR="00881972" w:rsidRPr="00DD7CB8">
        <w:rPr>
          <w:color w:val="222222"/>
          <w:shd w:val="clear" w:color="auto" w:fill="FFFFFF"/>
        </w:rPr>
        <w:t xml:space="preserve"> </w:t>
      </w:r>
      <w:proofErr w:type="spellStart"/>
      <w:r w:rsidR="00881972" w:rsidRPr="00DD7CB8">
        <w:rPr>
          <w:color w:val="222222"/>
          <w:shd w:val="clear" w:color="auto" w:fill="FFFFFF"/>
        </w:rPr>
        <w:t>doi</w:t>
      </w:r>
      <w:proofErr w:type="spellEnd"/>
      <w:r w:rsidR="00881972" w:rsidRPr="00DD7CB8">
        <w:rPr>
          <w:color w:val="222222"/>
          <w:shd w:val="clear" w:color="auto" w:fill="FFFFFF"/>
        </w:rPr>
        <w:t>: 10.1093/auk/117.3.731</w:t>
      </w:r>
    </w:p>
    <w:p w14:paraId="43017DAD" w14:textId="64480E30" w:rsidR="00F31860" w:rsidRPr="00DD7CB8" w:rsidRDefault="005E26DC" w:rsidP="008F7332">
      <w:pPr>
        <w:ind w:firstLine="425"/>
        <w:rPr>
          <w:color w:val="222222"/>
          <w:shd w:val="clear" w:color="auto" w:fill="FFFFFF"/>
        </w:rPr>
      </w:pPr>
      <w:proofErr w:type="spellStart"/>
      <w:r w:rsidRPr="00DD7CB8">
        <w:rPr>
          <w:b/>
          <w:bCs/>
          <w:color w:val="222222"/>
          <w:shd w:val="clear" w:color="auto" w:fill="FFFFFF"/>
        </w:rPr>
        <w:t>Zehtindjiev</w:t>
      </w:r>
      <w:proofErr w:type="spellEnd"/>
      <w:r w:rsidR="00B551A6" w:rsidRPr="00DD7CB8">
        <w:rPr>
          <w:b/>
          <w:bCs/>
          <w:color w:val="222222"/>
          <w:shd w:val="clear" w:color="auto" w:fill="FFFFFF"/>
        </w:rPr>
        <w:t>,</w:t>
      </w:r>
      <w:r w:rsidRPr="00DD7CB8">
        <w:rPr>
          <w:b/>
          <w:bCs/>
          <w:color w:val="222222"/>
          <w:shd w:val="clear" w:color="auto" w:fill="FFFFFF"/>
        </w:rPr>
        <w:t xml:space="preserve"> P, </w:t>
      </w:r>
      <w:proofErr w:type="spellStart"/>
      <w:r w:rsidRPr="00DD7CB8">
        <w:rPr>
          <w:b/>
          <w:bCs/>
          <w:color w:val="222222"/>
          <w:shd w:val="clear" w:color="auto" w:fill="FFFFFF"/>
        </w:rPr>
        <w:t>Ilieva</w:t>
      </w:r>
      <w:proofErr w:type="spellEnd"/>
      <w:r w:rsidR="00B551A6" w:rsidRPr="00DD7CB8">
        <w:rPr>
          <w:b/>
          <w:bCs/>
          <w:color w:val="222222"/>
          <w:shd w:val="clear" w:color="auto" w:fill="FFFFFF"/>
        </w:rPr>
        <w:t>,</w:t>
      </w:r>
      <w:r w:rsidRPr="00DD7CB8">
        <w:rPr>
          <w:b/>
          <w:bCs/>
          <w:color w:val="222222"/>
          <w:shd w:val="clear" w:color="auto" w:fill="FFFFFF"/>
        </w:rPr>
        <w:t xml:space="preserve"> M, Westerdahl</w:t>
      </w:r>
      <w:r w:rsidR="00B551A6" w:rsidRPr="00DD7CB8">
        <w:rPr>
          <w:b/>
          <w:bCs/>
          <w:color w:val="222222"/>
          <w:shd w:val="clear" w:color="auto" w:fill="FFFFFF"/>
        </w:rPr>
        <w:t>,</w:t>
      </w:r>
      <w:r w:rsidRPr="00DD7CB8">
        <w:rPr>
          <w:b/>
          <w:bCs/>
          <w:color w:val="222222"/>
          <w:shd w:val="clear" w:color="auto" w:fill="FFFFFF"/>
        </w:rPr>
        <w:t xml:space="preserve"> H, Hansson</w:t>
      </w:r>
      <w:r w:rsidR="00B551A6" w:rsidRPr="00DD7CB8">
        <w:rPr>
          <w:b/>
          <w:bCs/>
          <w:color w:val="222222"/>
          <w:shd w:val="clear" w:color="auto" w:fill="FFFFFF"/>
        </w:rPr>
        <w:t>,</w:t>
      </w:r>
      <w:r w:rsidRPr="00DD7CB8">
        <w:rPr>
          <w:b/>
          <w:bCs/>
          <w:color w:val="222222"/>
          <w:shd w:val="clear" w:color="auto" w:fill="FFFFFF"/>
        </w:rPr>
        <w:t xml:space="preserve"> B, </w:t>
      </w:r>
      <w:proofErr w:type="spellStart"/>
      <w:r w:rsidRPr="00DD7CB8">
        <w:rPr>
          <w:b/>
          <w:bCs/>
          <w:color w:val="222222"/>
          <w:shd w:val="clear" w:color="auto" w:fill="FFFFFF"/>
        </w:rPr>
        <w:t>Valkiūnas</w:t>
      </w:r>
      <w:proofErr w:type="spellEnd"/>
      <w:r w:rsidR="00B551A6" w:rsidRPr="00DD7CB8">
        <w:rPr>
          <w:b/>
          <w:bCs/>
          <w:color w:val="222222"/>
          <w:shd w:val="clear" w:color="auto" w:fill="FFFFFF"/>
        </w:rPr>
        <w:t>,</w:t>
      </w:r>
      <w:r w:rsidRPr="00DD7CB8">
        <w:rPr>
          <w:b/>
          <w:bCs/>
          <w:color w:val="222222"/>
          <w:shd w:val="clear" w:color="auto" w:fill="FFFFFF"/>
        </w:rPr>
        <w:t xml:space="preserve"> G</w:t>
      </w:r>
      <w:r w:rsidR="00F457D0" w:rsidRPr="00DD7CB8">
        <w:rPr>
          <w:b/>
          <w:bCs/>
          <w:color w:val="222222"/>
          <w:shd w:val="clear" w:color="auto" w:fill="FFFFFF"/>
        </w:rPr>
        <w:t xml:space="preserve"> and</w:t>
      </w:r>
      <w:r w:rsidRPr="00DD7CB8">
        <w:rPr>
          <w:b/>
          <w:bCs/>
          <w:color w:val="222222"/>
          <w:shd w:val="clear" w:color="auto" w:fill="FFFFFF"/>
        </w:rPr>
        <w:t xml:space="preserve"> </w:t>
      </w:r>
      <w:proofErr w:type="spellStart"/>
      <w:r w:rsidRPr="00DD7CB8">
        <w:rPr>
          <w:b/>
          <w:bCs/>
          <w:color w:val="222222"/>
          <w:shd w:val="clear" w:color="auto" w:fill="FFFFFF"/>
        </w:rPr>
        <w:t>Bensch</w:t>
      </w:r>
      <w:proofErr w:type="spellEnd"/>
      <w:r w:rsidR="00B551A6" w:rsidRPr="00DD7CB8">
        <w:rPr>
          <w:b/>
          <w:bCs/>
          <w:color w:val="222222"/>
          <w:shd w:val="clear" w:color="auto" w:fill="FFFFFF"/>
        </w:rPr>
        <w:t>,</w:t>
      </w:r>
      <w:r w:rsidRPr="00DD7CB8">
        <w:rPr>
          <w:b/>
          <w:bCs/>
          <w:color w:val="222222"/>
          <w:shd w:val="clear" w:color="auto" w:fill="FFFFFF"/>
        </w:rPr>
        <w:t xml:space="preserve"> S</w:t>
      </w:r>
      <w:r w:rsidRPr="00DD7CB8">
        <w:rPr>
          <w:color w:val="222222"/>
          <w:shd w:val="clear" w:color="auto" w:fill="FFFFFF"/>
        </w:rPr>
        <w:t xml:space="preserve"> </w:t>
      </w:r>
      <w:r w:rsidR="00B551A6" w:rsidRPr="00DD7CB8">
        <w:rPr>
          <w:color w:val="222222"/>
          <w:shd w:val="clear" w:color="auto" w:fill="FFFFFF"/>
        </w:rPr>
        <w:t xml:space="preserve">(2008) </w:t>
      </w:r>
      <w:r w:rsidRPr="00DD7CB8">
        <w:rPr>
          <w:color w:val="222222"/>
          <w:shd w:val="clear" w:color="auto" w:fill="FFFFFF"/>
        </w:rPr>
        <w:t xml:space="preserve">Dynamics of </w:t>
      </w:r>
      <w:proofErr w:type="spellStart"/>
      <w:r w:rsidRPr="00DD7CB8">
        <w:rPr>
          <w:color w:val="222222"/>
          <w:shd w:val="clear" w:color="auto" w:fill="FFFFFF"/>
        </w:rPr>
        <w:t>parasitemia</w:t>
      </w:r>
      <w:proofErr w:type="spellEnd"/>
      <w:r w:rsidRPr="00DD7CB8">
        <w:rPr>
          <w:color w:val="222222"/>
          <w:shd w:val="clear" w:color="auto" w:fill="FFFFFF"/>
        </w:rPr>
        <w:t xml:space="preserve"> of malaria parasites in a naturally and experimentally infected migratory songbird, the great reed warbler </w:t>
      </w:r>
      <w:proofErr w:type="spellStart"/>
      <w:r w:rsidRPr="00DD7CB8">
        <w:rPr>
          <w:i/>
          <w:iCs/>
          <w:color w:val="222222"/>
          <w:shd w:val="clear" w:color="auto" w:fill="FFFFFF"/>
        </w:rPr>
        <w:t>Acrocephalus</w:t>
      </w:r>
      <w:proofErr w:type="spellEnd"/>
      <w:r w:rsidRPr="00DD7CB8">
        <w:rPr>
          <w:i/>
          <w:iCs/>
          <w:color w:val="222222"/>
          <w:shd w:val="clear" w:color="auto" w:fill="FFFFFF"/>
        </w:rPr>
        <w:t xml:space="preserve"> </w:t>
      </w:r>
      <w:proofErr w:type="spellStart"/>
      <w:r w:rsidRPr="00DD7CB8">
        <w:rPr>
          <w:i/>
          <w:iCs/>
          <w:color w:val="222222"/>
          <w:shd w:val="clear" w:color="auto" w:fill="FFFFFF"/>
        </w:rPr>
        <w:t>arundinaceus</w:t>
      </w:r>
      <w:proofErr w:type="spellEnd"/>
      <w:r w:rsidRPr="00DD7CB8">
        <w:rPr>
          <w:i/>
          <w:iCs/>
          <w:color w:val="222222"/>
          <w:shd w:val="clear" w:color="auto" w:fill="FFFFFF"/>
        </w:rPr>
        <w:t>. Exp</w:t>
      </w:r>
      <w:r w:rsidR="00B551A6" w:rsidRPr="00DD7CB8">
        <w:rPr>
          <w:i/>
          <w:iCs/>
          <w:color w:val="222222"/>
          <w:shd w:val="clear" w:color="auto" w:fill="FFFFFF"/>
        </w:rPr>
        <w:t>erimental</w:t>
      </w:r>
      <w:r w:rsidRPr="00DD7CB8">
        <w:rPr>
          <w:i/>
          <w:iCs/>
          <w:color w:val="222222"/>
          <w:shd w:val="clear" w:color="auto" w:fill="FFFFFF"/>
        </w:rPr>
        <w:t xml:space="preserve"> Parasitol</w:t>
      </w:r>
      <w:r w:rsidR="00B551A6" w:rsidRPr="00DD7CB8">
        <w:rPr>
          <w:color w:val="222222"/>
          <w:shd w:val="clear" w:color="auto" w:fill="FFFFFF"/>
        </w:rPr>
        <w:t xml:space="preserve">ogy </w:t>
      </w:r>
      <w:r w:rsidRPr="00DD7CB8">
        <w:rPr>
          <w:b/>
          <w:bCs/>
          <w:color w:val="222222"/>
          <w:shd w:val="clear" w:color="auto" w:fill="FFFFFF"/>
        </w:rPr>
        <w:t>119</w:t>
      </w:r>
      <w:r w:rsidRPr="00DD7CB8">
        <w:rPr>
          <w:color w:val="222222"/>
          <w:shd w:val="clear" w:color="auto" w:fill="FFFFFF"/>
        </w:rPr>
        <w:t>(1)</w:t>
      </w:r>
      <w:r w:rsidR="00B551A6" w:rsidRPr="00DD7CB8">
        <w:rPr>
          <w:color w:val="222222"/>
          <w:shd w:val="clear" w:color="auto" w:fill="FFFFFF"/>
        </w:rPr>
        <w:t xml:space="preserve">, </w:t>
      </w:r>
      <w:r w:rsidRPr="00DD7CB8">
        <w:rPr>
          <w:color w:val="222222"/>
          <w:shd w:val="clear" w:color="auto" w:fill="FFFFFF"/>
        </w:rPr>
        <w:t xml:space="preserve">99-110. </w:t>
      </w:r>
      <w:proofErr w:type="spellStart"/>
      <w:r w:rsidRPr="00DD7CB8">
        <w:rPr>
          <w:color w:val="222222"/>
          <w:shd w:val="clear" w:color="auto" w:fill="FFFFFF"/>
        </w:rPr>
        <w:t>doi</w:t>
      </w:r>
      <w:proofErr w:type="spellEnd"/>
      <w:r w:rsidRPr="00DD7CB8">
        <w:rPr>
          <w:color w:val="222222"/>
          <w:shd w:val="clear" w:color="auto" w:fill="FFFFFF"/>
        </w:rPr>
        <w:t>: 10.1016/j.exppara.2007.12.018.</w:t>
      </w:r>
      <w:r w:rsidR="00F31860" w:rsidRPr="00DD7CB8">
        <w:rPr>
          <w:rFonts w:cs="Times New Roman"/>
          <w:b/>
          <w:szCs w:val="24"/>
          <w:u w:val="single"/>
        </w:rPr>
        <w:br w:type="page"/>
      </w:r>
    </w:p>
    <w:p w14:paraId="6C60C302" w14:textId="547230C0" w:rsidR="00CE27B0" w:rsidRPr="00DD7CB8" w:rsidRDefault="00ED3409" w:rsidP="00ED3409">
      <w:pPr>
        <w:spacing w:line="360" w:lineRule="auto"/>
      </w:pPr>
      <w:r w:rsidRPr="00DD7CB8">
        <w:rPr>
          <w:b/>
          <w:bCs/>
        </w:rPr>
        <w:lastRenderedPageBreak/>
        <w:t>Table 1</w:t>
      </w:r>
      <w:r w:rsidRPr="00DD7CB8">
        <w:t>. Names and sequences of all primers used in the one-step multiplex PCR</w:t>
      </w:r>
      <w:r w:rsidR="00CE27B0" w:rsidRPr="00DD7CB8">
        <w:t xml:space="preserve"> and </w:t>
      </w:r>
      <w:r w:rsidR="00CE27B0" w:rsidRPr="00DD7CB8">
        <w:rPr>
          <w:i/>
          <w:iCs/>
        </w:rPr>
        <w:t>Leucocytozoon</w:t>
      </w:r>
      <w:r w:rsidR="00CE27B0" w:rsidRPr="00DD7CB8">
        <w:t xml:space="preserve"> sequencing PCR</w:t>
      </w:r>
      <w:r w:rsidRPr="00DD7CB8">
        <w:t xml:space="preserve">, along with product sizes. </w:t>
      </w:r>
    </w:p>
    <w:tbl>
      <w:tblPr>
        <w:tblStyle w:val="TableGrid"/>
        <w:tblW w:w="9800" w:type="dxa"/>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7"/>
        <w:gridCol w:w="1276"/>
        <w:gridCol w:w="3969"/>
        <w:gridCol w:w="992"/>
        <w:gridCol w:w="142"/>
        <w:gridCol w:w="1264"/>
      </w:tblGrid>
      <w:tr w:rsidR="000C3A81" w:rsidRPr="00DD7CB8" w14:paraId="71A31F25" w14:textId="77777777" w:rsidTr="00175914">
        <w:tc>
          <w:tcPr>
            <w:tcW w:w="2157" w:type="dxa"/>
            <w:tcBorders>
              <w:bottom w:val="single" w:sz="4" w:space="0" w:color="auto"/>
            </w:tcBorders>
            <w:shd w:val="clear" w:color="auto" w:fill="FFFFFF" w:themeFill="background1"/>
          </w:tcPr>
          <w:p w14:paraId="688A33A3" w14:textId="77777777" w:rsidR="00ED3409" w:rsidRPr="00DD7CB8" w:rsidRDefault="00ED3409" w:rsidP="002C5DA7">
            <w:pPr>
              <w:spacing w:line="360" w:lineRule="auto"/>
              <w:rPr>
                <w:b/>
                <w:bCs/>
              </w:rPr>
            </w:pPr>
            <w:r w:rsidRPr="00DD7CB8">
              <w:rPr>
                <w:b/>
                <w:bCs/>
              </w:rPr>
              <w:t>Parasite Taxa</w:t>
            </w:r>
          </w:p>
        </w:tc>
        <w:tc>
          <w:tcPr>
            <w:tcW w:w="1276" w:type="dxa"/>
            <w:tcBorders>
              <w:bottom w:val="single" w:sz="4" w:space="0" w:color="auto"/>
            </w:tcBorders>
            <w:shd w:val="clear" w:color="auto" w:fill="FFFFFF" w:themeFill="background1"/>
          </w:tcPr>
          <w:p w14:paraId="18EBE536" w14:textId="77777777" w:rsidR="00ED3409" w:rsidRPr="00DD7CB8" w:rsidRDefault="00ED3409" w:rsidP="002C5DA7">
            <w:pPr>
              <w:spacing w:line="360" w:lineRule="auto"/>
              <w:rPr>
                <w:b/>
                <w:bCs/>
              </w:rPr>
            </w:pPr>
            <w:r w:rsidRPr="00DD7CB8">
              <w:rPr>
                <w:b/>
                <w:bCs/>
              </w:rPr>
              <w:t>Primer name</w:t>
            </w:r>
          </w:p>
        </w:tc>
        <w:tc>
          <w:tcPr>
            <w:tcW w:w="3969" w:type="dxa"/>
            <w:tcBorders>
              <w:bottom w:val="single" w:sz="4" w:space="0" w:color="auto"/>
            </w:tcBorders>
            <w:shd w:val="clear" w:color="auto" w:fill="FFFFFF" w:themeFill="background1"/>
          </w:tcPr>
          <w:p w14:paraId="2CC4F8CC" w14:textId="77777777" w:rsidR="00ED3409" w:rsidRPr="00DD7CB8" w:rsidRDefault="00ED3409" w:rsidP="002C5DA7">
            <w:pPr>
              <w:spacing w:line="360" w:lineRule="auto"/>
              <w:rPr>
                <w:b/>
                <w:bCs/>
              </w:rPr>
            </w:pPr>
            <w:r w:rsidRPr="00DD7CB8">
              <w:rPr>
                <w:b/>
                <w:bCs/>
              </w:rPr>
              <w:t>Primer sequence (5’ to 3’)</w:t>
            </w:r>
          </w:p>
        </w:tc>
        <w:tc>
          <w:tcPr>
            <w:tcW w:w="1134" w:type="dxa"/>
            <w:gridSpan w:val="2"/>
            <w:tcBorders>
              <w:bottom w:val="single" w:sz="4" w:space="0" w:color="auto"/>
            </w:tcBorders>
            <w:shd w:val="clear" w:color="auto" w:fill="FFFFFF" w:themeFill="background1"/>
          </w:tcPr>
          <w:p w14:paraId="1B897C15" w14:textId="77777777" w:rsidR="00ED3409" w:rsidRPr="00DD7CB8" w:rsidRDefault="00ED3409" w:rsidP="002C5DA7">
            <w:pPr>
              <w:spacing w:line="360" w:lineRule="auto"/>
              <w:rPr>
                <w:b/>
                <w:bCs/>
              </w:rPr>
            </w:pPr>
            <w:r w:rsidRPr="00DD7CB8">
              <w:rPr>
                <w:b/>
                <w:bCs/>
              </w:rPr>
              <w:t>Product size (bp)</w:t>
            </w:r>
          </w:p>
        </w:tc>
        <w:tc>
          <w:tcPr>
            <w:tcW w:w="1264" w:type="dxa"/>
            <w:tcBorders>
              <w:bottom w:val="single" w:sz="4" w:space="0" w:color="auto"/>
            </w:tcBorders>
            <w:shd w:val="clear" w:color="auto" w:fill="FFFFFF" w:themeFill="background1"/>
          </w:tcPr>
          <w:p w14:paraId="046A0088" w14:textId="77777777" w:rsidR="00ED3409" w:rsidRPr="00DD7CB8" w:rsidRDefault="00ED3409" w:rsidP="002C5DA7">
            <w:pPr>
              <w:spacing w:line="360" w:lineRule="auto"/>
              <w:rPr>
                <w:b/>
                <w:bCs/>
              </w:rPr>
            </w:pPr>
            <w:r w:rsidRPr="00DD7CB8">
              <w:rPr>
                <w:b/>
                <w:bCs/>
              </w:rPr>
              <w:t>Reference</w:t>
            </w:r>
          </w:p>
        </w:tc>
      </w:tr>
      <w:tr w:rsidR="00ED3409" w:rsidRPr="00DD7CB8" w14:paraId="77977769" w14:textId="77777777" w:rsidTr="00CE27B0">
        <w:tc>
          <w:tcPr>
            <w:tcW w:w="9800" w:type="dxa"/>
            <w:gridSpan w:val="6"/>
            <w:tcBorders>
              <w:top w:val="single" w:sz="4" w:space="0" w:color="auto"/>
              <w:bottom w:val="single" w:sz="4" w:space="0" w:color="auto"/>
            </w:tcBorders>
            <w:shd w:val="clear" w:color="auto" w:fill="auto"/>
          </w:tcPr>
          <w:p w14:paraId="19EEC20F" w14:textId="77777777" w:rsidR="00ED3409" w:rsidRPr="00DD7CB8" w:rsidRDefault="00ED3409" w:rsidP="002C5DA7">
            <w:pPr>
              <w:spacing w:line="360" w:lineRule="auto"/>
              <w:jc w:val="center"/>
              <w:rPr>
                <w:b/>
                <w:bCs/>
              </w:rPr>
            </w:pPr>
            <w:r w:rsidRPr="00DD7CB8">
              <w:rPr>
                <w:b/>
                <w:bCs/>
              </w:rPr>
              <w:t>One-step multiplex PCR</w:t>
            </w:r>
          </w:p>
        </w:tc>
      </w:tr>
      <w:tr w:rsidR="00175914" w:rsidRPr="00DD7CB8" w14:paraId="31D8FFC1" w14:textId="77777777" w:rsidTr="008F7332">
        <w:tc>
          <w:tcPr>
            <w:tcW w:w="2157" w:type="dxa"/>
            <w:vMerge w:val="restart"/>
            <w:tcBorders>
              <w:top w:val="single" w:sz="4" w:space="0" w:color="auto"/>
            </w:tcBorders>
          </w:tcPr>
          <w:p w14:paraId="08CCFFAB" w14:textId="1539142A" w:rsidR="00ED3409" w:rsidRPr="00DD7CB8" w:rsidRDefault="00ED3409" w:rsidP="008F7332">
            <w:pPr>
              <w:spacing w:line="360" w:lineRule="auto"/>
              <w:jc w:val="left"/>
            </w:pPr>
            <w:r w:rsidRPr="00DD7CB8">
              <w:rPr>
                <w:i/>
                <w:iCs/>
              </w:rPr>
              <w:t>Plasmodium</w:t>
            </w:r>
          </w:p>
        </w:tc>
        <w:tc>
          <w:tcPr>
            <w:tcW w:w="1276" w:type="dxa"/>
            <w:tcBorders>
              <w:top w:val="single" w:sz="4" w:space="0" w:color="auto"/>
            </w:tcBorders>
          </w:tcPr>
          <w:p w14:paraId="3B78F4CD" w14:textId="77777777" w:rsidR="00ED3409" w:rsidRPr="00DD7CB8" w:rsidRDefault="00ED3409" w:rsidP="002C5DA7">
            <w:pPr>
              <w:spacing w:line="360" w:lineRule="auto"/>
            </w:pPr>
            <w:r w:rsidRPr="00DD7CB8">
              <w:t>PMF</w:t>
            </w:r>
          </w:p>
        </w:tc>
        <w:tc>
          <w:tcPr>
            <w:tcW w:w="3969" w:type="dxa"/>
            <w:tcBorders>
              <w:top w:val="single" w:sz="4" w:space="0" w:color="auto"/>
            </w:tcBorders>
          </w:tcPr>
          <w:p w14:paraId="2A54205C" w14:textId="77777777" w:rsidR="00ED3409" w:rsidRPr="00DD7CB8" w:rsidRDefault="00ED3409" w:rsidP="002C5DA7">
            <w:pPr>
              <w:spacing w:line="360" w:lineRule="auto"/>
            </w:pPr>
            <w:r w:rsidRPr="00DD7CB8">
              <w:rPr>
                <w:shd w:val="clear" w:color="auto" w:fill="FCFCFC"/>
              </w:rPr>
              <w:t>CCTCACGAGTCGATCAGG</w:t>
            </w:r>
          </w:p>
        </w:tc>
        <w:tc>
          <w:tcPr>
            <w:tcW w:w="992" w:type="dxa"/>
            <w:vMerge w:val="restart"/>
            <w:tcBorders>
              <w:top w:val="single" w:sz="4" w:space="0" w:color="auto"/>
            </w:tcBorders>
          </w:tcPr>
          <w:p w14:paraId="786A32A0" w14:textId="77777777" w:rsidR="00ED3409" w:rsidRPr="00DD7CB8" w:rsidRDefault="00ED3409" w:rsidP="002C5DA7">
            <w:pPr>
              <w:spacing w:line="360" w:lineRule="auto"/>
            </w:pPr>
            <w:r w:rsidRPr="00DD7CB8">
              <w:t>~378</w:t>
            </w:r>
          </w:p>
        </w:tc>
        <w:tc>
          <w:tcPr>
            <w:tcW w:w="1406" w:type="dxa"/>
            <w:gridSpan w:val="2"/>
            <w:vMerge w:val="restart"/>
            <w:tcBorders>
              <w:top w:val="single" w:sz="4" w:space="0" w:color="auto"/>
            </w:tcBorders>
          </w:tcPr>
          <w:p w14:paraId="1D250FB9" w14:textId="1E35BF21" w:rsidR="00ED3409" w:rsidRPr="00DD7CB8" w:rsidRDefault="00ED3409" w:rsidP="002C5DA7">
            <w:pPr>
              <w:spacing w:line="360" w:lineRule="auto"/>
            </w:pPr>
            <w:proofErr w:type="spellStart"/>
            <w:r w:rsidRPr="00DD7CB8">
              <w:t>Ciloglu</w:t>
            </w:r>
            <w:proofErr w:type="spellEnd"/>
            <w:r w:rsidRPr="00DD7CB8">
              <w:t xml:space="preserve"> </w:t>
            </w:r>
            <w:r w:rsidRPr="00DD7CB8">
              <w:rPr>
                <w:i/>
                <w:iCs/>
              </w:rPr>
              <w:t>et al</w:t>
            </w:r>
            <w:r w:rsidRPr="00DD7CB8">
              <w:t>. (20</w:t>
            </w:r>
            <w:r w:rsidR="006A08DD" w:rsidRPr="00DD7CB8">
              <w:t>19</w:t>
            </w:r>
            <w:r w:rsidRPr="00DD7CB8">
              <w:t>)</w:t>
            </w:r>
          </w:p>
        </w:tc>
      </w:tr>
      <w:tr w:rsidR="00175914" w:rsidRPr="00DD7CB8" w14:paraId="33A7A2A6" w14:textId="77777777" w:rsidTr="008F7332">
        <w:tc>
          <w:tcPr>
            <w:tcW w:w="2157" w:type="dxa"/>
            <w:vMerge/>
          </w:tcPr>
          <w:p w14:paraId="6CD856E4" w14:textId="77777777" w:rsidR="00ED3409" w:rsidRPr="00DD7CB8" w:rsidRDefault="00ED3409" w:rsidP="008F7332">
            <w:pPr>
              <w:spacing w:line="360" w:lineRule="auto"/>
              <w:jc w:val="left"/>
            </w:pPr>
          </w:p>
        </w:tc>
        <w:tc>
          <w:tcPr>
            <w:tcW w:w="1276" w:type="dxa"/>
          </w:tcPr>
          <w:p w14:paraId="428A697B" w14:textId="77777777" w:rsidR="00ED3409" w:rsidRPr="00DD7CB8" w:rsidRDefault="00ED3409" w:rsidP="002C5DA7">
            <w:pPr>
              <w:spacing w:line="360" w:lineRule="auto"/>
            </w:pPr>
            <w:r w:rsidRPr="00DD7CB8">
              <w:t>PMR</w:t>
            </w:r>
          </w:p>
        </w:tc>
        <w:tc>
          <w:tcPr>
            <w:tcW w:w="3969" w:type="dxa"/>
            <w:shd w:val="clear" w:color="auto" w:fill="auto"/>
          </w:tcPr>
          <w:p w14:paraId="52FD68E0" w14:textId="77777777" w:rsidR="00ED3409" w:rsidRPr="00DD7CB8" w:rsidRDefault="00ED3409" w:rsidP="002C5DA7">
            <w:pPr>
              <w:spacing w:line="360" w:lineRule="auto"/>
            </w:pPr>
            <w:r w:rsidRPr="00DD7CB8">
              <w:rPr>
                <w:shd w:val="clear" w:color="auto" w:fill="FCFCFC"/>
              </w:rPr>
              <w:t>GGAAACCGGCGCTAC</w:t>
            </w:r>
          </w:p>
        </w:tc>
        <w:tc>
          <w:tcPr>
            <w:tcW w:w="992" w:type="dxa"/>
            <w:vMerge/>
          </w:tcPr>
          <w:p w14:paraId="5EAD475E" w14:textId="77777777" w:rsidR="00ED3409" w:rsidRPr="00DD7CB8" w:rsidRDefault="00ED3409" w:rsidP="002C5DA7">
            <w:pPr>
              <w:spacing w:line="360" w:lineRule="auto"/>
            </w:pPr>
          </w:p>
        </w:tc>
        <w:tc>
          <w:tcPr>
            <w:tcW w:w="1406" w:type="dxa"/>
            <w:gridSpan w:val="2"/>
            <w:vMerge/>
          </w:tcPr>
          <w:p w14:paraId="3897D3DD" w14:textId="77777777" w:rsidR="00ED3409" w:rsidRPr="00DD7CB8" w:rsidRDefault="00ED3409" w:rsidP="002C5DA7">
            <w:pPr>
              <w:spacing w:line="360" w:lineRule="auto"/>
            </w:pPr>
          </w:p>
        </w:tc>
      </w:tr>
      <w:tr w:rsidR="00175914" w:rsidRPr="00DD7CB8" w14:paraId="2CEAD9A2" w14:textId="77777777" w:rsidTr="008F7332">
        <w:tc>
          <w:tcPr>
            <w:tcW w:w="2157" w:type="dxa"/>
            <w:vMerge w:val="restart"/>
          </w:tcPr>
          <w:p w14:paraId="41177A38" w14:textId="35FCB62B" w:rsidR="00ED3409" w:rsidRPr="00DD7CB8" w:rsidRDefault="00ED3409" w:rsidP="008F7332">
            <w:pPr>
              <w:spacing w:line="360" w:lineRule="auto"/>
              <w:jc w:val="left"/>
            </w:pPr>
            <w:r w:rsidRPr="00DD7CB8">
              <w:rPr>
                <w:i/>
                <w:iCs/>
              </w:rPr>
              <w:t>Leucocytozoon</w:t>
            </w:r>
          </w:p>
        </w:tc>
        <w:tc>
          <w:tcPr>
            <w:tcW w:w="1276" w:type="dxa"/>
          </w:tcPr>
          <w:p w14:paraId="3CB88DDC" w14:textId="77777777" w:rsidR="00ED3409" w:rsidRPr="00DD7CB8" w:rsidRDefault="00ED3409" w:rsidP="002C5DA7">
            <w:pPr>
              <w:spacing w:line="360" w:lineRule="auto"/>
            </w:pPr>
            <w:r w:rsidRPr="00DD7CB8">
              <w:t>LMF</w:t>
            </w:r>
          </w:p>
        </w:tc>
        <w:tc>
          <w:tcPr>
            <w:tcW w:w="3969" w:type="dxa"/>
            <w:shd w:val="clear" w:color="auto" w:fill="auto"/>
          </w:tcPr>
          <w:p w14:paraId="0F2710C2" w14:textId="77777777" w:rsidR="00ED3409" w:rsidRPr="00DD7CB8" w:rsidRDefault="00ED3409" w:rsidP="002C5DA7">
            <w:pPr>
              <w:spacing w:line="360" w:lineRule="auto"/>
            </w:pPr>
            <w:r w:rsidRPr="00DD7CB8">
              <w:rPr>
                <w:shd w:val="clear" w:color="auto" w:fill="FCFCFC"/>
              </w:rPr>
              <w:t>TGGAACAATAATTGSATTATTTACAYT</w:t>
            </w:r>
          </w:p>
        </w:tc>
        <w:tc>
          <w:tcPr>
            <w:tcW w:w="992" w:type="dxa"/>
            <w:vMerge w:val="restart"/>
          </w:tcPr>
          <w:p w14:paraId="68BAA22A" w14:textId="77777777" w:rsidR="00ED3409" w:rsidRPr="00DD7CB8" w:rsidRDefault="00ED3409" w:rsidP="002C5DA7">
            <w:pPr>
              <w:spacing w:line="360" w:lineRule="auto"/>
            </w:pPr>
            <w:r w:rsidRPr="00DD7CB8">
              <w:t>~218</w:t>
            </w:r>
          </w:p>
        </w:tc>
        <w:tc>
          <w:tcPr>
            <w:tcW w:w="1406" w:type="dxa"/>
            <w:gridSpan w:val="2"/>
            <w:vMerge w:val="restart"/>
          </w:tcPr>
          <w:p w14:paraId="5AEC0E3B" w14:textId="32447BF4" w:rsidR="00ED3409" w:rsidRPr="00DD7CB8" w:rsidRDefault="00ED3409" w:rsidP="002C5DA7">
            <w:pPr>
              <w:spacing w:line="360" w:lineRule="auto"/>
            </w:pPr>
            <w:proofErr w:type="spellStart"/>
            <w:r w:rsidRPr="00DD7CB8">
              <w:t>Ciloglu</w:t>
            </w:r>
            <w:proofErr w:type="spellEnd"/>
            <w:r w:rsidRPr="00DD7CB8">
              <w:t xml:space="preserve"> </w:t>
            </w:r>
            <w:r w:rsidRPr="00DD7CB8">
              <w:rPr>
                <w:i/>
                <w:iCs/>
              </w:rPr>
              <w:t>et al</w:t>
            </w:r>
            <w:r w:rsidRPr="00DD7CB8">
              <w:t>. (20</w:t>
            </w:r>
            <w:r w:rsidR="006A08DD" w:rsidRPr="00DD7CB8">
              <w:t>19</w:t>
            </w:r>
            <w:r w:rsidRPr="00DD7CB8">
              <w:t>)</w:t>
            </w:r>
          </w:p>
        </w:tc>
      </w:tr>
      <w:tr w:rsidR="00175914" w:rsidRPr="00DD7CB8" w14:paraId="6AE343EC" w14:textId="77777777" w:rsidTr="008F7332">
        <w:tc>
          <w:tcPr>
            <w:tcW w:w="2157" w:type="dxa"/>
            <w:vMerge/>
          </w:tcPr>
          <w:p w14:paraId="48ABDA6B" w14:textId="77777777" w:rsidR="00ED3409" w:rsidRPr="00DD7CB8" w:rsidRDefault="00ED3409" w:rsidP="008F7332">
            <w:pPr>
              <w:spacing w:line="360" w:lineRule="auto"/>
              <w:jc w:val="left"/>
            </w:pPr>
          </w:p>
        </w:tc>
        <w:tc>
          <w:tcPr>
            <w:tcW w:w="1276" w:type="dxa"/>
          </w:tcPr>
          <w:p w14:paraId="03E7080D" w14:textId="77777777" w:rsidR="00ED3409" w:rsidRPr="00DD7CB8" w:rsidRDefault="00ED3409" w:rsidP="002C5DA7">
            <w:pPr>
              <w:spacing w:line="360" w:lineRule="auto"/>
            </w:pPr>
            <w:r w:rsidRPr="00DD7CB8">
              <w:t>LMR</w:t>
            </w:r>
          </w:p>
        </w:tc>
        <w:tc>
          <w:tcPr>
            <w:tcW w:w="3969" w:type="dxa"/>
          </w:tcPr>
          <w:p w14:paraId="512C91A5" w14:textId="77777777" w:rsidR="00ED3409" w:rsidRPr="00DD7CB8" w:rsidRDefault="00ED3409" w:rsidP="002C5DA7">
            <w:pPr>
              <w:spacing w:line="360" w:lineRule="auto"/>
            </w:pPr>
            <w:r w:rsidRPr="00DD7CB8">
              <w:rPr>
                <w:shd w:val="clear" w:color="auto" w:fill="FCFCFC"/>
              </w:rPr>
              <w:t>AACATATCATATTCCATCCATTTAGATTA</w:t>
            </w:r>
          </w:p>
        </w:tc>
        <w:tc>
          <w:tcPr>
            <w:tcW w:w="992" w:type="dxa"/>
            <w:vMerge/>
          </w:tcPr>
          <w:p w14:paraId="35DC4640" w14:textId="77777777" w:rsidR="00ED3409" w:rsidRPr="00DD7CB8" w:rsidRDefault="00ED3409" w:rsidP="002C5DA7">
            <w:pPr>
              <w:spacing w:line="360" w:lineRule="auto"/>
            </w:pPr>
          </w:p>
        </w:tc>
        <w:tc>
          <w:tcPr>
            <w:tcW w:w="1406" w:type="dxa"/>
            <w:gridSpan w:val="2"/>
            <w:vMerge/>
          </w:tcPr>
          <w:p w14:paraId="5E7FE0E3" w14:textId="77777777" w:rsidR="00ED3409" w:rsidRPr="00DD7CB8" w:rsidRDefault="00ED3409" w:rsidP="002C5DA7">
            <w:pPr>
              <w:spacing w:line="360" w:lineRule="auto"/>
            </w:pPr>
          </w:p>
        </w:tc>
      </w:tr>
      <w:tr w:rsidR="00175914" w:rsidRPr="00DD7CB8" w14:paraId="5AE180C3" w14:textId="77777777" w:rsidTr="008F7332">
        <w:tc>
          <w:tcPr>
            <w:tcW w:w="2157" w:type="dxa"/>
            <w:vMerge w:val="restart"/>
          </w:tcPr>
          <w:p w14:paraId="2BB19E4F" w14:textId="77777777" w:rsidR="00ED3409" w:rsidRPr="00DD7CB8" w:rsidRDefault="00ED3409" w:rsidP="008F7332">
            <w:pPr>
              <w:spacing w:line="360" w:lineRule="auto"/>
              <w:jc w:val="left"/>
            </w:pPr>
            <w:r w:rsidRPr="00DD7CB8">
              <w:t xml:space="preserve">Subgenus </w:t>
            </w:r>
            <w:r w:rsidRPr="00DD7CB8">
              <w:rPr>
                <w:i/>
                <w:iCs/>
              </w:rPr>
              <w:t>Parahaemoproteus</w:t>
            </w:r>
          </w:p>
        </w:tc>
        <w:tc>
          <w:tcPr>
            <w:tcW w:w="1276" w:type="dxa"/>
          </w:tcPr>
          <w:p w14:paraId="581313FD" w14:textId="77777777" w:rsidR="00ED3409" w:rsidRPr="00DD7CB8" w:rsidRDefault="00ED3409" w:rsidP="002C5DA7">
            <w:pPr>
              <w:spacing w:line="360" w:lineRule="auto"/>
            </w:pPr>
            <w:r w:rsidRPr="00DD7CB8">
              <w:t>HMF</w:t>
            </w:r>
          </w:p>
        </w:tc>
        <w:tc>
          <w:tcPr>
            <w:tcW w:w="3969" w:type="dxa"/>
          </w:tcPr>
          <w:p w14:paraId="6EF2C233" w14:textId="77777777" w:rsidR="00ED3409" w:rsidRPr="00DD7CB8" w:rsidRDefault="00ED3409" w:rsidP="002C5DA7">
            <w:pPr>
              <w:spacing w:line="360" w:lineRule="auto"/>
            </w:pPr>
            <w:r w:rsidRPr="00DD7CB8">
              <w:rPr>
                <w:shd w:val="clear" w:color="auto" w:fill="FCFCFC"/>
              </w:rPr>
              <w:t>ATTGGATGTCAATTACCACAATC</w:t>
            </w:r>
          </w:p>
        </w:tc>
        <w:tc>
          <w:tcPr>
            <w:tcW w:w="992" w:type="dxa"/>
            <w:vMerge w:val="restart"/>
          </w:tcPr>
          <w:p w14:paraId="721110F1" w14:textId="77777777" w:rsidR="00ED3409" w:rsidRPr="00DD7CB8" w:rsidRDefault="00ED3409" w:rsidP="002C5DA7">
            <w:pPr>
              <w:spacing w:line="360" w:lineRule="auto"/>
            </w:pPr>
            <w:r w:rsidRPr="00DD7CB8">
              <w:t>~533</w:t>
            </w:r>
          </w:p>
        </w:tc>
        <w:tc>
          <w:tcPr>
            <w:tcW w:w="1406" w:type="dxa"/>
            <w:gridSpan w:val="2"/>
            <w:vMerge w:val="restart"/>
          </w:tcPr>
          <w:p w14:paraId="13C3D57B" w14:textId="0F132A45" w:rsidR="00ED3409" w:rsidRPr="00DD7CB8" w:rsidRDefault="00ED3409" w:rsidP="002C5DA7">
            <w:pPr>
              <w:spacing w:line="360" w:lineRule="auto"/>
            </w:pPr>
            <w:proofErr w:type="spellStart"/>
            <w:r w:rsidRPr="00DD7CB8">
              <w:t>Ciloglu</w:t>
            </w:r>
            <w:proofErr w:type="spellEnd"/>
            <w:r w:rsidRPr="00DD7CB8">
              <w:t xml:space="preserve"> </w:t>
            </w:r>
            <w:r w:rsidRPr="00DD7CB8">
              <w:rPr>
                <w:i/>
                <w:iCs/>
              </w:rPr>
              <w:t>et al</w:t>
            </w:r>
            <w:r w:rsidRPr="00DD7CB8">
              <w:t>. (20</w:t>
            </w:r>
            <w:r w:rsidR="006A08DD" w:rsidRPr="00DD7CB8">
              <w:t>19</w:t>
            </w:r>
            <w:r w:rsidRPr="00DD7CB8">
              <w:t>)</w:t>
            </w:r>
          </w:p>
        </w:tc>
      </w:tr>
      <w:tr w:rsidR="00175914" w:rsidRPr="00DD7CB8" w14:paraId="341F224F" w14:textId="77777777" w:rsidTr="008F7332">
        <w:tc>
          <w:tcPr>
            <w:tcW w:w="2157" w:type="dxa"/>
            <w:vMerge/>
          </w:tcPr>
          <w:p w14:paraId="181591B5" w14:textId="77777777" w:rsidR="00ED3409" w:rsidRPr="00DD7CB8" w:rsidRDefault="00ED3409" w:rsidP="008F7332">
            <w:pPr>
              <w:spacing w:line="360" w:lineRule="auto"/>
              <w:jc w:val="left"/>
            </w:pPr>
          </w:p>
        </w:tc>
        <w:tc>
          <w:tcPr>
            <w:tcW w:w="1276" w:type="dxa"/>
          </w:tcPr>
          <w:p w14:paraId="0E839091" w14:textId="77777777" w:rsidR="00ED3409" w:rsidRPr="00DD7CB8" w:rsidRDefault="00ED3409" w:rsidP="002C5DA7">
            <w:pPr>
              <w:spacing w:line="360" w:lineRule="auto"/>
            </w:pPr>
            <w:r w:rsidRPr="00DD7CB8">
              <w:t>HMR</w:t>
            </w:r>
          </w:p>
        </w:tc>
        <w:tc>
          <w:tcPr>
            <w:tcW w:w="3969" w:type="dxa"/>
          </w:tcPr>
          <w:p w14:paraId="684DCCE9" w14:textId="77777777" w:rsidR="00ED3409" w:rsidRPr="00DD7CB8" w:rsidRDefault="00ED3409" w:rsidP="002C5DA7">
            <w:pPr>
              <w:spacing w:line="360" w:lineRule="auto"/>
            </w:pPr>
            <w:r w:rsidRPr="00DD7CB8">
              <w:rPr>
                <w:shd w:val="clear" w:color="auto" w:fill="FCFCFC"/>
              </w:rPr>
              <w:t>GGGAAGTTTATCCAGGAAGTT</w:t>
            </w:r>
          </w:p>
        </w:tc>
        <w:tc>
          <w:tcPr>
            <w:tcW w:w="992" w:type="dxa"/>
            <w:vMerge/>
          </w:tcPr>
          <w:p w14:paraId="0BBAF65E" w14:textId="77777777" w:rsidR="00ED3409" w:rsidRPr="00DD7CB8" w:rsidRDefault="00ED3409" w:rsidP="002C5DA7">
            <w:pPr>
              <w:spacing w:line="360" w:lineRule="auto"/>
            </w:pPr>
          </w:p>
        </w:tc>
        <w:tc>
          <w:tcPr>
            <w:tcW w:w="1406" w:type="dxa"/>
            <w:gridSpan w:val="2"/>
            <w:vMerge/>
          </w:tcPr>
          <w:p w14:paraId="1E8A20F5" w14:textId="77777777" w:rsidR="00ED3409" w:rsidRPr="00DD7CB8" w:rsidRDefault="00ED3409" w:rsidP="002C5DA7">
            <w:pPr>
              <w:spacing w:line="360" w:lineRule="auto"/>
            </w:pPr>
          </w:p>
        </w:tc>
      </w:tr>
      <w:tr w:rsidR="00175914" w:rsidRPr="00DD7CB8" w14:paraId="550CAF60" w14:textId="77777777" w:rsidTr="008F7332">
        <w:tc>
          <w:tcPr>
            <w:tcW w:w="2157" w:type="dxa"/>
            <w:vMerge w:val="restart"/>
          </w:tcPr>
          <w:p w14:paraId="2973F93B" w14:textId="77777777" w:rsidR="00ED3409" w:rsidRPr="00DD7CB8" w:rsidRDefault="00ED3409" w:rsidP="008F7332">
            <w:pPr>
              <w:spacing w:line="360" w:lineRule="auto"/>
              <w:jc w:val="left"/>
            </w:pPr>
            <w:r w:rsidRPr="00DD7CB8">
              <w:t xml:space="preserve">Subgenus </w:t>
            </w:r>
            <w:r w:rsidRPr="00DD7CB8">
              <w:rPr>
                <w:i/>
                <w:iCs/>
              </w:rPr>
              <w:t>Haemoproteus</w:t>
            </w:r>
          </w:p>
        </w:tc>
        <w:tc>
          <w:tcPr>
            <w:tcW w:w="1276" w:type="dxa"/>
          </w:tcPr>
          <w:p w14:paraId="612D1FAD" w14:textId="77777777" w:rsidR="00ED3409" w:rsidRPr="00DD7CB8" w:rsidRDefault="00ED3409" w:rsidP="002C5DA7">
            <w:pPr>
              <w:spacing w:line="360" w:lineRule="auto"/>
            </w:pPr>
            <w:r w:rsidRPr="00DD7CB8">
              <w:t>HHMF</w:t>
            </w:r>
          </w:p>
        </w:tc>
        <w:tc>
          <w:tcPr>
            <w:tcW w:w="3969" w:type="dxa"/>
          </w:tcPr>
          <w:p w14:paraId="1B25287C" w14:textId="77777777" w:rsidR="00ED3409" w:rsidRPr="00DD7CB8" w:rsidRDefault="00ED3409" w:rsidP="002C5DA7">
            <w:pPr>
              <w:spacing w:line="360" w:lineRule="auto"/>
            </w:pPr>
            <w:r w:rsidRPr="00DD7CB8">
              <w:rPr>
                <w:shd w:val="clear" w:color="auto" w:fill="FCFCFC"/>
              </w:rPr>
              <w:t>ATTTCTACAAAATGCCAGTATAATAATAC</w:t>
            </w:r>
          </w:p>
        </w:tc>
        <w:tc>
          <w:tcPr>
            <w:tcW w:w="992" w:type="dxa"/>
            <w:vMerge w:val="restart"/>
          </w:tcPr>
          <w:p w14:paraId="7B8EE174" w14:textId="77777777" w:rsidR="00ED3409" w:rsidRPr="00DD7CB8" w:rsidRDefault="00ED3409" w:rsidP="002C5DA7">
            <w:pPr>
              <w:spacing w:line="360" w:lineRule="auto"/>
            </w:pPr>
            <w:r w:rsidRPr="00DD7CB8">
              <w:t>~471</w:t>
            </w:r>
          </w:p>
        </w:tc>
        <w:tc>
          <w:tcPr>
            <w:tcW w:w="1406" w:type="dxa"/>
            <w:gridSpan w:val="2"/>
            <w:vMerge w:val="restart"/>
          </w:tcPr>
          <w:p w14:paraId="336C1920" w14:textId="349287CF" w:rsidR="00ED3409" w:rsidRPr="00DD7CB8" w:rsidRDefault="00ED3409" w:rsidP="002C5DA7">
            <w:pPr>
              <w:spacing w:line="360" w:lineRule="auto"/>
            </w:pPr>
            <w:proofErr w:type="spellStart"/>
            <w:r w:rsidRPr="00DD7CB8">
              <w:t>Ciloglu</w:t>
            </w:r>
            <w:proofErr w:type="spellEnd"/>
            <w:r w:rsidRPr="00DD7CB8">
              <w:t xml:space="preserve"> </w:t>
            </w:r>
            <w:r w:rsidRPr="00DD7CB8">
              <w:rPr>
                <w:i/>
                <w:iCs/>
              </w:rPr>
              <w:t>et al</w:t>
            </w:r>
            <w:r w:rsidRPr="00DD7CB8">
              <w:t>. (20</w:t>
            </w:r>
            <w:r w:rsidR="006A08DD" w:rsidRPr="00DD7CB8">
              <w:t>19</w:t>
            </w:r>
            <w:r w:rsidRPr="00DD7CB8">
              <w:t>)</w:t>
            </w:r>
          </w:p>
        </w:tc>
      </w:tr>
      <w:tr w:rsidR="00175914" w:rsidRPr="00DD7CB8" w14:paraId="5D65D701" w14:textId="77777777" w:rsidTr="008F7332">
        <w:tc>
          <w:tcPr>
            <w:tcW w:w="2157" w:type="dxa"/>
            <w:vMerge/>
            <w:tcBorders>
              <w:bottom w:val="single" w:sz="4" w:space="0" w:color="auto"/>
            </w:tcBorders>
          </w:tcPr>
          <w:p w14:paraId="62B0CC0A" w14:textId="77777777" w:rsidR="00ED3409" w:rsidRPr="00DD7CB8" w:rsidRDefault="00ED3409" w:rsidP="008F7332">
            <w:pPr>
              <w:spacing w:line="360" w:lineRule="auto"/>
              <w:jc w:val="left"/>
            </w:pPr>
          </w:p>
        </w:tc>
        <w:tc>
          <w:tcPr>
            <w:tcW w:w="1276" w:type="dxa"/>
            <w:tcBorders>
              <w:bottom w:val="single" w:sz="4" w:space="0" w:color="auto"/>
            </w:tcBorders>
          </w:tcPr>
          <w:p w14:paraId="3390977E" w14:textId="77777777" w:rsidR="00ED3409" w:rsidRPr="00DD7CB8" w:rsidRDefault="00ED3409" w:rsidP="002C5DA7">
            <w:pPr>
              <w:spacing w:line="360" w:lineRule="auto"/>
            </w:pPr>
            <w:r w:rsidRPr="00DD7CB8">
              <w:t>HHMR</w:t>
            </w:r>
          </w:p>
        </w:tc>
        <w:tc>
          <w:tcPr>
            <w:tcW w:w="3969" w:type="dxa"/>
            <w:tcBorders>
              <w:bottom w:val="single" w:sz="4" w:space="0" w:color="auto"/>
            </w:tcBorders>
          </w:tcPr>
          <w:p w14:paraId="4D1079EA" w14:textId="77777777" w:rsidR="00ED3409" w:rsidRPr="00DD7CB8" w:rsidRDefault="00ED3409" w:rsidP="002C5DA7">
            <w:pPr>
              <w:spacing w:line="360" w:lineRule="auto"/>
            </w:pPr>
            <w:r w:rsidRPr="00DD7CB8">
              <w:rPr>
                <w:shd w:val="clear" w:color="auto" w:fill="FCFCFC"/>
              </w:rPr>
              <w:t>CTGGGGTATTTTACATTTTGCAC</w:t>
            </w:r>
          </w:p>
        </w:tc>
        <w:tc>
          <w:tcPr>
            <w:tcW w:w="992" w:type="dxa"/>
            <w:vMerge/>
            <w:tcBorders>
              <w:bottom w:val="single" w:sz="4" w:space="0" w:color="auto"/>
            </w:tcBorders>
          </w:tcPr>
          <w:p w14:paraId="0C21E83E" w14:textId="77777777" w:rsidR="00ED3409" w:rsidRPr="00DD7CB8" w:rsidRDefault="00ED3409" w:rsidP="002C5DA7">
            <w:pPr>
              <w:spacing w:line="360" w:lineRule="auto"/>
            </w:pPr>
          </w:p>
        </w:tc>
        <w:tc>
          <w:tcPr>
            <w:tcW w:w="1406" w:type="dxa"/>
            <w:gridSpan w:val="2"/>
            <w:vMerge/>
            <w:tcBorders>
              <w:bottom w:val="single" w:sz="4" w:space="0" w:color="auto"/>
            </w:tcBorders>
          </w:tcPr>
          <w:p w14:paraId="0BD74B06" w14:textId="77777777" w:rsidR="00ED3409" w:rsidRPr="00DD7CB8" w:rsidRDefault="00ED3409" w:rsidP="002C5DA7">
            <w:pPr>
              <w:spacing w:line="360" w:lineRule="auto"/>
            </w:pPr>
          </w:p>
        </w:tc>
      </w:tr>
      <w:tr w:rsidR="00ED3409" w:rsidRPr="00DD7CB8" w14:paraId="4F0A972F" w14:textId="77777777" w:rsidTr="008F7332">
        <w:tc>
          <w:tcPr>
            <w:tcW w:w="9800" w:type="dxa"/>
            <w:gridSpan w:val="6"/>
            <w:tcBorders>
              <w:top w:val="single" w:sz="4" w:space="0" w:color="auto"/>
              <w:bottom w:val="single" w:sz="4" w:space="0" w:color="auto"/>
            </w:tcBorders>
            <w:shd w:val="clear" w:color="auto" w:fill="auto"/>
          </w:tcPr>
          <w:p w14:paraId="26F6398D" w14:textId="77777777" w:rsidR="00ED3409" w:rsidRPr="00DD7CB8" w:rsidRDefault="00ED3409" w:rsidP="008F7332">
            <w:pPr>
              <w:spacing w:line="360" w:lineRule="auto"/>
              <w:jc w:val="center"/>
              <w:rPr>
                <w:b/>
                <w:bCs/>
              </w:rPr>
            </w:pPr>
            <w:r w:rsidRPr="00DD7CB8">
              <w:rPr>
                <w:b/>
                <w:bCs/>
                <w:i/>
                <w:iCs/>
              </w:rPr>
              <w:t>Leucocytozoon</w:t>
            </w:r>
            <w:r w:rsidRPr="00DD7CB8">
              <w:rPr>
                <w:b/>
                <w:bCs/>
              </w:rPr>
              <w:t xml:space="preserve"> Sequencing PCR</w:t>
            </w:r>
          </w:p>
        </w:tc>
      </w:tr>
      <w:tr w:rsidR="00175914" w:rsidRPr="00DD7CB8" w14:paraId="61D14C3F" w14:textId="77777777" w:rsidTr="008F7332">
        <w:trPr>
          <w:trHeight w:val="762"/>
        </w:trPr>
        <w:tc>
          <w:tcPr>
            <w:tcW w:w="2157" w:type="dxa"/>
            <w:vMerge w:val="restart"/>
            <w:tcBorders>
              <w:top w:val="single" w:sz="4" w:space="0" w:color="auto"/>
            </w:tcBorders>
          </w:tcPr>
          <w:p w14:paraId="6456D26B" w14:textId="284ACA22" w:rsidR="00ED3409" w:rsidRPr="00DD7CB8" w:rsidRDefault="00ED3409" w:rsidP="008F7332">
            <w:pPr>
              <w:spacing w:line="360" w:lineRule="auto"/>
              <w:jc w:val="left"/>
              <w:rPr>
                <w:i/>
                <w:iCs/>
              </w:rPr>
            </w:pPr>
            <w:r w:rsidRPr="00DD7CB8">
              <w:rPr>
                <w:i/>
                <w:iCs/>
              </w:rPr>
              <w:t>Leucocytozoon</w:t>
            </w:r>
          </w:p>
        </w:tc>
        <w:tc>
          <w:tcPr>
            <w:tcW w:w="1276" w:type="dxa"/>
            <w:tcBorders>
              <w:top w:val="single" w:sz="4" w:space="0" w:color="auto"/>
            </w:tcBorders>
          </w:tcPr>
          <w:p w14:paraId="71D345BC" w14:textId="77777777" w:rsidR="00ED3409" w:rsidRPr="00DD7CB8" w:rsidRDefault="00ED3409" w:rsidP="002C5DA7">
            <w:pPr>
              <w:spacing w:line="360" w:lineRule="auto"/>
            </w:pPr>
            <w:r w:rsidRPr="00DD7CB8">
              <w:t>Leunew1F</w:t>
            </w:r>
          </w:p>
        </w:tc>
        <w:tc>
          <w:tcPr>
            <w:tcW w:w="3969" w:type="dxa"/>
            <w:tcBorders>
              <w:top w:val="single" w:sz="4" w:space="0" w:color="auto"/>
            </w:tcBorders>
          </w:tcPr>
          <w:p w14:paraId="51272898" w14:textId="77777777" w:rsidR="00ED3409" w:rsidRPr="00DD7CB8" w:rsidRDefault="00ED3409" w:rsidP="002C5DA7">
            <w:pPr>
              <w:spacing w:line="360" w:lineRule="auto"/>
              <w:rPr>
                <w:shd w:val="clear" w:color="auto" w:fill="FCFCFC"/>
              </w:rPr>
            </w:pPr>
            <w:r w:rsidRPr="00DD7CB8">
              <w:t>GGWCAAATGAGTTTCTGGG</w:t>
            </w:r>
          </w:p>
        </w:tc>
        <w:tc>
          <w:tcPr>
            <w:tcW w:w="992" w:type="dxa"/>
            <w:vMerge w:val="restart"/>
            <w:tcBorders>
              <w:top w:val="single" w:sz="4" w:space="0" w:color="auto"/>
            </w:tcBorders>
          </w:tcPr>
          <w:p w14:paraId="664D2D40" w14:textId="34E0E13B" w:rsidR="00ED3409" w:rsidRPr="00DD7CB8" w:rsidRDefault="00CE27B0" w:rsidP="002C5DA7">
            <w:pPr>
              <w:spacing w:line="360" w:lineRule="auto"/>
            </w:pPr>
            <w:r w:rsidRPr="00DD7CB8">
              <w:t>~</w:t>
            </w:r>
            <w:r w:rsidR="00ED3409" w:rsidRPr="00DD7CB8">
              <w:t>340</w:t>
            </w:r>
          </w:p>
          <w:p w14:paraId="39CDEEE1" w14:textId="77777777" w:rsidR="00ED3409" w:rsidRPr="00DD7CB8" w:rsidRDefault="00ED3409" w:rsidP="002C5DA7">
            <w:pPr>
              <w:spacing w:line="360" w:lineRule="auto"/>
            </w:pPr>
          </w:p>
        </w:tc>
        <w:tc>
          <w:tcPr>
            <w:tcW w:w="1406" w:type="dxa"/>
            <w:gridSpan w:val="2"/>
            <w:tcBorders>
              <w:top w:val="single" w:sz="4" w:space="0" w:color="auto"/>
            </w:tcBorders>
          </w:tcPr>
          <w:p w14:paraId="2C520688" w14:textId="77777777" w:rsidR="00ED3409" w:rsidRPr="00DD7CB8" w:rsidRDefault="00ED3409" w:rsidP="002C5DA7">
            <w:pPr>
              <w:spacing w:line="360" w:lineRule="auto"/>
            </w:pPr>
            <w:proofErr w:type="spellStart"/>
            <w:r w:rsidRPr="00DD7CB8">
              <w:t>Quillfeldt</w:t>
            </w:r>
            <w:proofErr w:type="spellEnd"/>
            <w:r w:rsidRPr="00DD7CB8">
              <w:t xml:space="preserve"> </w:t>
            </w:r>
            <w:r w:rsidRPr="00DD7CB8">
              <w:rPr>
                <w:i/>
                <w:iCs/>
              </w:rPr>
              <w:t>et al</w:t>
            </w:r>
            <w:r w:rsidRPr="00DD7CB8">
              <w:t>. (2014)</w:t>
            </w:r>
          </w:p>
        </w:tc>
      </w:tr>
      <w:tr w:rsidR="00175914" w:rsidRPr="00DD7CB8" w14:paraId="302603A0" w14:textId="77777777" w:rsidTr="00EB4D60">
        <w:trPr>
          <w:trHeight w:val="878"/>
        </w:trPr>
        <w:tc>
          <w:tcPr>
            <w:tcW w:w="2157" w:type="dxa"/>
            <w:vMerge/>
          </w:tcPr>
          <w:p w14:paraId="3566F99C" w14:textId="77777777" w:rsidR="00ED3409" w:rsidRPr="00DD7CB8" w:rsidRDefault="00ED3409" w:rsidP="002C5DA7">
            <w:pPr>
              <w:spacing w:line="360" w:lineRule="auto"/>
            </w:pPr>
          </w:p>
        </w:tc>
        <w:tc>
          <w:tcPr>
            <w:tcW w:w="1276" w:type="dxa"/>
          </w:tcPr>
          <w:p w14:paraId="4A829EA7" w14:textId="77777777" w:rsidR="00ED3409" w:rsidRPr="00DD7CB8" w:rsidRDefault="00ED3409" w:rsidP="002C5DA7">
            <w:pPr>
              <w:spacing w:line="360" w:lineRule="auto"/>
            </w:pPr>
            <w:proofErr w:type="spellStart"/>
            <w:r w:rsidRPr="00DD7CB8">
              <w:t>LDRd</w:t>
            </w:r>
            <w:proofErr w:type="spellEnd"/>
          </w:p>
        </w:tc>
        <w:tc>
          <w:tcPr>
            <w:tcW w:w="3969" w:type="dxa"/>
          </w:tcPr>
          <w:p w14:paraId="100D435D" w14:textId="77777777" w:rsidR="00ED3409" w:rsidRPr="00DD7CB8" w:rsidRDefault="00ED3409" w:rsidP="002C5DA7">
            <w:pPr>
              <w:spacing w:line="360" w:lineRule="auto"/>
              <w:rPr>
                <w:shd w:val="clear" w:color="auto" w:fill="FCFCFC"/>
              </w:rPr>
            </w:pPr>
            <w:r w:rsidRPr="00DD7CB8">
              <w:t>CTGGATGWGATAATGGWGCA</w:t>
            </w:r>
          </w:p>
        </w:tc>
        <w:tc>
          <w:tcPr>
            <w:tcW w:w="992" w:type="dxa"/>
            <w:vMerge/>
          </w:tcPr>
          <w:p w14:paraId="67DE0054" w14:textId="77777777" w:rsidR="00ED3409" w:rsidRPr="00DD7CB8" w:rsidRDefault="00ED3409" w:rsidP="002C5DA7">
            <w:pPr>
              <w:spacing w:line="360" w:lineRule="auto"/>
            </w:pPr>
          </w:p>
        </w:tc>
        <w:tc>
          <w:tcPr>
            <w:tcW w:w="1406" w:type="dxa"/>
            <w:gridSpan w:val="2"/>
          </w:tcPr>
          <w:p w14:paraId="4ABF8389" w14:textId="77777777" w:rsidR="00ED3409" w:rsidRPr="00DD7CB8" w:rsidRDefault="00ED3409" w:rsidP="002C5DA7">
            <w:pPr>
              <w:spacing w:line="360" w:lineRule="auto"/>
            </w:pPr>
            <w:r w:rsidRPr="00DD7CB8">
              <w:t xml:space="preserve">Merino </w:t>
            </w:r>
            <w:r w:rsidRPr="00DD7CB8">
              <w:rPr>
                <w:i/>
                <w:iCs/>
              </w:rPr>
              <w:t>et al</w:t>
            </w:r>
            <w:r w:rsidRPr="00DD7CB8">
              <w:t>. (2008)</w:t>
            </w:r>
          </w:p>
        </w:tc>
      </w:tr>
    </w:tbl>
    <w:p w14:paraId="25C069AC" w14:textId="7D639FD1" w:rsidR="00ED2E56" w:rsidRPr="00DD7CB8" w:rsidRDefault="00ED2E56" w:rsidP="6123D7B6">
      <w:pPr>
        <w:widowControl w:val="0"/>
        <w:spacing w:line="240" w:lineRule="auto"/>
        <w:jc w:val="left"/>
        <w:rPr>
          <w:rFonts w:eastAsia="Times New Roman" w:cs="Times New Roman"/>
          <w:b/>
          <w:bCs/>
          <w:color w:val="538135" w:themeColor="accent6" w:themeShade="BF"/>
          <w:lang w:eastAsia="en-GB"/>
        </w:rPr>
        <w:sectPr w:rsidR="00ED2E56" w:rsidRPr="00DD7CB8" w:rsidSect="008718F9">
          <w:pgSz w:w="11906" w:h="16838"/>
          <w:pgMar w:top="1440" w:right="1440" w:bottom="1440" w:left="1440" w:header="709" w:footer="709" w:gutter="0"/>
          <w:lnNumType w:countBy="1" w:restart="continuous"/>
          <w:cols w:space="708"/>
          <w:docGrid w:linePitch="360"/>
        </w:sectPr>
      </w:pPr>
    </w:p>
    <w:p w14:paraId="0416E859" w14:textId="6F4E3690" w:rsidR="00825FF2" w:rsidRPr="00DD7CB8" w:rsidRDefault="00825FF2" w:rsidP="00ED3409">
      <w:pPr>
        <w:widowControl w:val="0"/>
        <w:rPr>
          <w:rFonts w:eastAsia="Times New Roman" w:cs="Times New Roman"/>
          <w:b/>
          <w:bCs/>
          <w:szCs w:val="24"/>
          <w:lang w:eastAsia="en-GB"/>
        </w:rPr>
      </w:pPr>
      <w:r w:rsidRPr="00DD7CB8">
        <w:rPr>
          <w:rFonts w:eastAsia="Times New Roman" w:cs="Times New Roman"/>
          <w:b/>
          <w:bCs/>
          <w:szCs w:val="24"/>
          <w:lang w:eastAsia="en-GB"/>
        </w:rPr>
        <w:lastRenderedPageBreak/>
        <w:t xml:space="preserve">Table 2. </w:t>
      </w:r>
      <w:r w:rsidR="00582ED8" w:rsidRPr="00DD7CB8">
        <w:rPr>
          <w:rFonts w:eastAsia="Times New Roman" w:cs="Times New Roman"/>
          <w:szCs w:val="24"/>
          <w:lang w:eastAsia="en-GB"/>
        </w:rPr>
        <w:t>Haemosporidian lineages sequence</w:t>
      </w:r>
      <w:r w:rsidR="00A7736E" w:rsidRPr="00DD7CB8">
        <w:rPr>
          <w:rFonts w:eastAsia="Times New Roman" w:cs="Times New Roman"/>
          <w:szCs w:val="24"/>
          <w:lang w:eastAsia="en-GB"/>
        </w:rPr>
        <w:t>d</w:t>
      </w:r>
      <w:r w:rsidR="00582ED8" w:rsidRPr="00DD7CB8">
        <w:rPr>
          <w:rFonts w:eastAsia="Times New Roman" w:cs="Times New Roman"/>
          <w:szCs w:val="24"/>
          <w:lang w:eastAsia="en-GB"/>
        </w:rPr>
        <w:t xml:space="preserve"> from infected samples as part of this study, alongside their closest matches on </w:t>
      </w:r>
      <w:proofErr w:type="spellStart"/>
      <w:r w:rsidR="00582ED8" w:rsidRPr="00DD7CB8">
        <w:rPr>
          <w:rFonts w:eastAsia="Times New Roman" w:cs="Times New Roman"/>
          <w:szCs w:val="24"/>
          <w:lang w:eastAsia="en-GB"/>
        </w:rPr>
        <w:t>MalAvi</w:t>
      </w:r>
      <w:proofErr w:type="spellEnd"/>
      <w:r w:rsidR="00582ED8" w:rsidRPr="00DD7CB8">
        <w:rPr>
          <w:rFonts w:eastAsia="Times New Roman" w:cs="Times New Roman"/>
          <w:szCs w:val="24"/>
          <w:lang w:eastAsia="en-GB"/>
        </w:rPr>
        <w:t xml:space="preserve"> and </w:t>
      </w:r>
      <w:r w:rsidR="00172AB8" w:rsidRPr="00DD7CB8">
        <w:rPr>
          <w:rFonts w:eastAsia="Times New Roman" w:cs="Times New Roman"/>
          <w:szCs w:val="24"/>
          <w:lang w:eastAsia="en-GB"/>
        </w:rPr>
        <w:t>GenBank</w:t>
      </w:r>
      <w:r w:rsidR="00582ED8" w:rsidRPr="00DD7CB8">
        <w:rPr>
          <w:rFonts w:eastAsia="Times New Roman" w:cs="Times New Roman"/>
          <w:szCs w:val="24"/>
          <w:lang w:eastAsia="en-GB"/>
        </w:rPr>
        <w:t xml:space="preserve">. There is no data for </w:t>
      </w:r>
      <w:r w:rsidR="00582ED8" w:rsidRPr="00DD7CB8">
        <w:rPr>
          <w:rFonts w:eastAsia="Times New Roman" w:cs="Times New Roman"/>
          <w:i/>
          <w:iCs/>
          <w:szCs w:val="24"/>
          <w:lang w:eastAsia="en-GB"/>
        </w:rPr>
        <w:t>Plasmodium</w:t>
      </w:r>
      <w:r w:rsidR="00582ED8" w:rsidRPr="00DD7CB8">
        <w:rPr>
          <w:rFonts w:eastAsia="Times New Roman" w:cs="Times New Roman"/>
          <w:szCs w:val="24"/>
          <w:lang w:eastAsia="en-GB"/>
        </w:rPr>
        <w:t xml:space="preserve"> and </w:t>
      </w:r>
      <w:r w:rsidR="00582ED8" w:rsidRPr="00DD7CB8">
        <w:rPr>
          <w:rFonts w:eastAsia="Times New Roman" w:cs="Times New Roman"/>
          <w:i/>
          <w:iCs/>
          <w:szCs w:val="24"/>
          <w:lang w:eastAsia="en-GB"/>
        </w:rPr>
        <w:t>Haemoproteus</w:t>
      </w:r>
      <w:r w:rsidR="00582ED8" w:rsidRPr="00DD7CB8">
        <w:rPr>
          <w:rFonts w:eastAsia="Times New Roman" w:cs="Times New Roman"/>
          <w:szCs w:val="24"/>
          <w:lang w:eastAsia="en-GB"/>
        </w:rPr>
        <w:t xml:space="preserve"> </w:t>
      </w:r>
      <w:proofErr w:type="spellStart"/>
      <w:r w:rsidR="00582ED8" w:rsidRPr="00DD7CB8">
        <w:rPr>
          <w:rFonts w:eastAsia="Times New Roman" w:cs="Times New Roman"/>
          <w:szCs w:val="24"/>
          <w:lang w:eastAsia="en-GB"/>
        </w:rPr>
        <w:t>MalAvi</w:t>
      </w:r>
      <w:proofErr w:type="spellEnd"/>
      <w:r w:rsidR="00582ED8" w:rsidRPr="00DD7CB8">
        <w:rPr>
          <w:rFonts w:eastAsia="Times New Roman" w:cs="Times New Roman"/>
          <w:szCs w:val="24"/>
          <w:lang w:eastAsia="en-GB"/>
        </w:rPr>
        <w:t xml:space="preserve"> matches as the amplified DNA region does not overlap with the </w:t>
      </w:r>
      <w:proofErr w:type="spellStart"/>
      <w:r w:rsidR="00582ED8" w:rsidRPr="00DD7CB8">
        <w:rPr>
          <w:rFonts w:eastAsia="Times New Roman" w:cs="Times New Roman"/>
          <w:szCs w:val="24"/>
          <w:lang w:eastAsia="en-GB"/>
        </w:rPr>
        <w:t>MalAvi</w:t>
      </w:r>
      <w:proofErr w:type="spellEnd"/>
      <w:r w:rsidR="00582ED8" w:rsidRPr="00DD7CB8">
        <w:rPr>
          <w:rFonts w:eastAsia="Times New Roman" w:cs="Times New Roman"/>
          <w:szCs w:val="24"/>
          <w:lang w:eastAsia="en-GB"/>
        </w:rPr>
        <w:t xml:space="preserve"> region.</w:t>
      </w:r>
    </w:p>
    <w:tbl>
      <w:tblPr>
        <w:tblStyle w:val="TableGrid"/>
        <w:tblW w:w="13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1656"/>
        <w:gridCol w:w="2376"/>
        <w:gridCol w:w="1003"/>
        <w:gridCol w:w="1570"/>
        <w:gridCol w:w="1003"/>
        <w:gridCol w:w="456"/>
        <w:gridCol w:w="2955"/>
      </w:tblGrid>
      <w:tr w:rsidR="00DD3AB1" w:rsidRPr="00DD7CB8" w14:paraId="329C7C01" w14:textId="77777777" w:rsidTr="006151B5">
        <w:tc>
          <w:tcPr>
            <w:tcW w:w="2363" w:type="dxa"/>
            <w:tcBorders>
              <w:bottom w:val="single" w:sz="4" w:space="0" w:color="auto"/>
            </w:tcBorders>
          </w:tcPr>
          <w:p w14:paraId="6C5539DF" w14:textId="77777777" w:rsidR="00825FF2" w:rsidRPr="00DD7CB8" w:rsidRDefault="00825FF2" w:rsidP="379612D6">
            <w:pPr>
              <w:spacing w:line="360" w:lineRule="auto"/>
              <w:rPr>
                <w:rFonts w:cs="Times New Roman"/>
                <w:b/>
                <w:bCs/>
                <w:color w:val="222222"/>
                <w:shd w:val="clear" w:color="auto" w:fill="FFFFFF"/>
              </w:rPr>
            </w:pPr>
            <w:r w:rsidRPr="00DD7CB8">
              <w:rPr>
                <w:rFonts w:cs="Times New Roman"/>
                <w:b/>
                <w:bCs/>
                <w:color w:val="222222"/>
                <w:shd w:val="clear" w:color="auto" w:fill="FFFFFF"/>
              </w:rPr>
              <w:t>Lineage (this study)</w:t>
            </w:r>
          </w:p>
        </w:tc>
        <w:tc>
          <w:tcPr>
            <w:tcW w:w="1656" w:type="dxa"/>
            <w:tcBorders>
              <w:bottom w:val="single" w:sz="4" w:space="0" w:color="auto"/>
            </w:tcBorders>
          </w:tcPr>
          <w:p w14:paraId="1C9A0C96" w14:textId="77777777" w:rsidR="00825FF2" w:rsidRPr="00DD7CB8" w:rsidRDefault="00825FF2" w:rsidP="002C5DA7">
            <w:pPr>
              <w:spacing w:line="360" w:lineRule="auto"/>
              <w:rPr>
                <w:rFonts w:cs="Times New Roman"/>
                <w:b/>
                <w:bCs/>
                <w:color w:val="222222"/>
                <w:szCs w:val="24"/>
                <w:shd w:val="clear" w:color="auto" w:fill="FFFFFF"/>
              </w:rPr>
            </w:pPr>
            <w:r w:rsidRPr="00DD7CB8">
              <w:rPr>
                <w:rFonts w:cs="Times New Roman"/>
                <w:b/>
                <w:bCs/>
                <w:color w:val="222222"/>
                <w:szCs w:val="24"/>
                <w:shd w:val="clear" w:color="auto" w:fill="FFFFFF"/>
              </w:rPr>
              <w:t>Parasite genus</w:t>
            </w:r>
          </w:p>
        </w:tc>
        <w:tc>
          <w:tcPr>
            <w:tcW w:w="2376" w:type="dxa"/>
            <w:tcBorders>
              <w:bottom w:val="single" w:sz="4" w:space="0" w:color="auto"/>
            </w:tcBorders>
          </w:tcPr>
          <w:p w14:paraId="5CE1919C" w14:textId="77777777" w:rsidR="00825FF2" w:rsidRPr="00DD7CB8" w:rsidRDefault="00825FF2" w:rsidP="002C5DA7">
            <w:pPr>
              <w:spacing w:line="360" w:lineRule="auto"/>
              <w:rPr>
                <w:rFonts w:cs="Times New Roman"/>
                <w:b/>
                <w:bCs/>
                <w:color w:val="222222"/>
                <w:szCs w:val="24"/>
                <w:shd w:val="clear" w:color="auto" w:fill="FFFFFF"/>
              </w:rPr>
            </w:pPr>
            <w:proofErr w:type="spellStart"/>
            <w:r w:rsidRPr="00DD7CB8">
              <w:rPr>
                <w:rFonts w:cs="Times New Roman"/>
                <w:b/>
                <w:bCs/>
                <w:color w:val="222222"/>
                <w:szCs w:val="24"/>
                <w:shd w:val="clear" w:color="auto" w:fill="FFFFFF"/>
              </w:rPr>
              <w:t>MalAvi</w:t>
            </w:r>
            <w:proofErr w:type="spellEnd"/>
            <w:r w:rsidRPr="00DD7CB8">
              <w:rPr>
                <w:rFonts w:cs="Times New Roman"/>
                <w:b/>
                <w:bCs/>
                <w:color w:val="222222"/>
                <w:szCs w:val="24"/>
                <w:shd w:val="clear" w:color="auto" w:fill="FFFFFF"/>
              </w:rPr>
              <w:t xml:space="preserve"> match</w:t>
            </w:r>
          </w:p>
        </w:tc>
        <w:tc>
          <w:tcPr>
            <w:tcW w:w="1003" w:type="dxa"/>
            <w:tcBorders>
              <w:bottom w:val="single" w:sz="4" w:space="0" w:color="auto"/>
            </w:tcBorders>
          </w:tcPr>
          <w:p w14:paraId="549BF393" w14:textId="77777777" w:rsidR="00825FF2" w:rsidRPr="00DD7CB8" w:rsidRDefault="00825FF2" w:rsidP="002C5DA7">
            <w:pPr>
              <w:spacing w:line="360" w:lineRule="auto"/>
              <w:rPr>
                <w:rFonts w:cs="Times New Roman"/>
                <w:b/>
                <w:bCs/>
                <w:color w:val="222222"/>
                <w:szCs w:val="24"/>
                <w:shd w:val="clear" w:color="auto" w:fill="FFFFFF"/>
              </w:rPr>
            </w:pPr>
            <w:r w:rsidRPr="00DD7CB8">
              <w:rPr>
                <w:rFonts w:cs="Times New Roman"/>
                <w:b/>
                <w:bCs/>
                <w:color w:val="222222"/>
                <w:szCs w:val="24"/>
                <w:shd w:val="clear" w:color="auto" w:fill="FFFFFF"/>
              </w:rPr>
              <w:t>% identity</w:t>
            </w:r>
          </w:p>
        </w:tc>
        <w:tc>
          <w:tcPr>
            <w:tcW w:w="1570" w:type="dxa"/>
            <w:tcBorders>
              <w:bottom w:val="single" w:sz="4" w:space="0" w:color="auto"/>
            </w:tcBorders>
          </w:tcPr>
          <w:p w14:paraId="7DDC2970" w14:textId="746EA441" w:rsidR="00825FF2" w:rsidRPr="00DD7CB8" w:rsidRDefault="00172AB8" w:rsidP="002C5DA7">
            <w:pPr>
              <w:spacing w:line="360" w:lineRule="auto"/>
              <w:rPr>
                <w:rFonts w:cs="Times New Roman"/>
                <w:b/>
                <w:bCs/>
                <w:color w:val="222222"/>
                <w:szCs w:val="24"/>
                <w:shd w:val="clear" w:color="auto" w:fill="FFFFFF"/>
              </w:rPr>
            </w:pPr>
            <w:r w:rsidRPr="00DD7CB8">
              <w:rPr>
                <w:rFonts w:cs="Times New Roman"/>
                <w:b/>
                <w:bCs/>
                <w:color w:val="222222"/>
                <w:szCs w:val="24"/>
                <w:shd w:val="clear" w:color="auto" w:fill="FFFFFF"/>
              </w:rPr>
              <w:t>GenBank</w:t>
            </w:r>
            <w:r w:rsidR="00825FF2" w:rsidRPr="00DD7CB8">
              <w:rPr>
                <w:rFonts w:cs="Times New Roman"/>
                <w:b/>
                <w:bCs/>
                <w:color w:val="222222"/>
                <w:szCs w:val="24"/>
                <w:shd w:val="clear" w:color="auto" w:fill="FFFFFF"/>
              </w:rPr>
              <w:t xml:space="preserve"> match</w:t>
            </w:r>
          </w:p>
        </w:tc>
        <w:tc>
          <w:tcPr>
            <w:tcW w:w="1003" w:type="dxa"/>
            <w:tcBorders>
              <w:bottom w:val="single" w:sz="4" w:space="0" w:color="auto"/>
            </w:tcBorders>
          </w:tcPr>
          <w:p w14:paraId="022EA221" w14:textId="77777777" w:rsidR="00825FF2" w:rsidRPr="00DD7CB8" w:rsidRDefault="00825FF2" w:rsidP="002C5DA7">
            <w:pPr>
              <w:spacing w:line="360" w:lineRule="auto"/>
              <w:rPr>
                <w:rFonts w:cs="Times New Roman"/>
                <w:b/>
                <w:bCs/>
                <w:color w:val="222222"/>
                <w:szCs w:val="24"/>
                <w:shd w:val="clear" w:color="auto" w:fill="FFFFFF"/>
              </w:rPr>
            </w:pPr>
            <w:r w:rsidRPr="00DD7CB8">
              <w:rPr>
                <w:rFonts w:cs="Times New Roman"/>
                <w:b/>
                <w:bCs/>
                <w:color w:val="222222"/>
                <w:szCs w:val="24"/>
                <w:shd w:val="clear" w:color="auto" w:fill="FFFFFF"/>
              </w:rPr>
              <w:t>% identity</w:t>
            </w:r>
          </w:p>
        </w:tc>
        <w:tc>
          <w:tcPr>
            <w:tcW w:w="456" w:type="dxa"/>
            <w:tcBorders>
              <w:bottom w:val="single" w:sz="4" w:space="0" w:color="auto"/>
            </w:tcBorders>
          </w:tcPr>
          <w:p w14:paraId="520E89F4" w14:textId="77777777" w:rsidR="00825FF2" w:rsidRPr="00DD7CB8" w:rsidRDefault="00825FF2" w:rsidP="002C5DA7">
            <w:pPr>
              <w:spacing w:line="360" w:lineRule="auto"/>
              <w:rPr>
                <w:rFonts w:cs="Times New Roman"/>
                <w:b/>
                <w:bCs/>
                <w:color w:val="222222"/>
                <w:szCs w:val="24"/>
                <w:shd w:val="clear" w:color="auto" w:fill="FFFFFF"/>
              </w:rPr>
            </w:pPr>
            <w:r w:rsidRPr="00DD7CB8">
              <w:rPr>
                <w:rFonts w:cs="Times New Roman"/>
                <w:b/>
                <w:bCs/>
                <w:color w:val="222222"/>
                <w:szCs w:val="24"/>
                <w:shd w:val="clear" w:color="auto" w:fill="FFFFFF"/>
              </w:rPr>
              <w:t>N</w:t>
            </w:r>
          </w:p>
        </w:tc>
        <w:tc>
          <w:tcPr>
            <w:tcW w:w="2955" w:type="dxa"/>
            <w:tcBorders>
              <w:bottom w:val="single" w:sz="4" w:space="0" w:color="auto"/>
            </w:tcBorders>
          </w:tcPr>
          <w:p w14:paraId="12CF37CD" w14:textId="77777777" w:rsidR="00825FF2" w:rsidRPr="00DD7CB8" w:rsidRDefault="00825FF2" w:rsidP="002C5DA7">
            <w:pPr>
              <w:spacing w:line="360" w:lineRule="auto"/>
              <w:rPr>
                <w:rFonts w:cs="Times New Roman"/>
                <w:b/>
                <w:bCs/>
                <w:color w:val="222222"/>
                <w:szCs w:val="24"/>
                <w:shd w:val="clear" w:color="auto" w:fill="FFFFFF"/>
              </w:rPr>
            </w:pPr>
            <w:r w:rsidRPr="00DD7CB8">
              <w:rPr>
                <w:rFonts w:cs="Times New Roman"/>
                <w:b/>
                <w:bCs/>
                <w:color w:val="222222"/>
                <w:szCs w:val="24"/>
                <w:shd w:val="clear" w:color="auto" w:fill="FFFFFF"/>
              </w:rPr>
              <w:t>Citation</w:t>
            </w:r>
          </w:p>
        </w:tc>
      </w:tr>
      <w:tr w:rsidR="00DD3AB1" w:rsidRPr="00DD7CB8" w14:paraId="7EC15FD3" w14:textId="77777777" w:rsidTr="006151B5">
        <w:tc>
          <w:tcPr>
            <w:tcW w:w="2363" w:type="dxa"/>
            <w:tcBorders>
              <w:top w:val="single" w:sz="4" w:space="0" w:color="auto"/>
              <w:bottom w:val="single" w:sz="4" w:space="0" w:color="auto"/>
            </w:tcBorders>
          </w:tcPr>
          <w:p w14:paraId="384E059C" w14:textId="0A9A5911"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Plas1</w:t>
            </w:r>
          </w:p>
        </w:tc>
        <w:tc>
          <w:tcPr>
            <w:tcW w:w="1656" w:type="dxa"/>
            <w:tcBorders>
              <w:top w:val="single" w:sz="4" w:space="0" w:color="auto"/>
              <w:bottom w:val="single" w:sz="4" w:space="0" w:color="auto"/>
            </w:tcBorders>
          </w:tcPr>
          <w:p w14:paraId="243A03F2" w14:textId="77777777" w:rsidR="00825FF2" w:rsidRPr="00DD7CB8" w:rsidRDefault="00825FF2" w:rsidP="002C5DA7">
            <w:pPr>
              <w:spacing w:line="360" w:lineRule="auto"/>
              <w:rPr>
                <w:rFonts w:cs="Times New Roman"/>
                <w:i/>
                <w:iCs/>
                <w:color w:val="222222"/>
                <w:szCs w:val="24"/>
                <w:shd w:val="clear" w:color="auto" w:fill="FFFFFF"/>
              </w:rPr>
            </w:pPr>
            <w:r w:rsidRPr="00DD7CB8">
              <w:rPr>
                <w:rFonts w:cs="Times New Roman"/>
                <w:i/>
                <w:iCs/>
                <w:color w:val="222222"/>
                <w:szCs w:val="24"/>
                <w:shd w:val="clear" w:color="auto" w:fill="FFFFFF"/>
              </w:rPr>
              <w:t>Plasmodium</w:t>
            </w:r>
          </w:p>
        </w:tc>
        <w:tc>
          <w:tcPr>
            <w:tcW w:w="2376" w:type="dxa"/>
            <w:tcBorders>
              <w:top w:val="single" w:sz="4" w:space="0" w:color="auto"/>
              <w:bottom w:val="single" w:sz="4" w:space="0" w:color="auto"/>
            </w:tcBorders>
          </w:tcPr>
          <w:p w14:paraId="60B61F52"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003" w:type="dxa"/>
            <w:tcBorders>
              <w:top w:val="single" w:sz="4" w:space="0" w:color="auto"/>
              <w:bottom w:val="single" w:sz="4" w:space="0" w:color="auto"/>
            </w:tcBorders>
          </w:tcPr>
          <w:p w14:paraId="45DC86C6"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570" w:type="dxa"/>
            <w:tcBorders>
              <w:top w:val="single" w:sz="4" w:space="0" w:color="auto"/>
              <w:bottom w:val="single" w:sz="4" w:space="0" w:color="auto"/>
            </w:tcBorders>
          </w:tcPr>
          <w:p w14:paraId="382B28AE" w14:textId="77777777" w:rsidR="00825FF2" w:rsidRPr="00DD7CB8" w:rsidRDefault="00000000" w:rsidP="002C5DA7">
            <w:pPr>
              <w:jc w:val="left"/>
              <w:rPr>
                <w:rFonts w:cs="Times New Roman"/>
                <w:szCs w:val="24"/>
              </w:rPr>
            </w:pPr>
            <w:hyperlink r:id="rId14" w:tooltip="Show report for KY653813.1" w:history="1">
              <w:r w:rsidR="00825FF2" w:rsidRPr="00DD7CB8">
                <w:rPr>
                  <w:rStyle w:val="Hyperlink"/>
                  <w:rFonts w:cs="Times New Roman"/>
                  <w:color w:val="auto"/>
                  <w:szCs w:val="24"/>
                  <w:u w:val="none"/>
                </w:rPr>
                <w:t>KY653813.1</w:t>
              </w:r>
            </w:hyperlink>
          </w:p>
          <w:p w14:paraId="0D3E6BBC" w14:textId="5B817EB7" w:rsidR="00825FF2" w:rsidRPr="00DD7CB8" w:rsidRDefault="00000000" w:rsidP="00D05153">
            <w:pPr>
              <w:jc w:val="left"/>
              <w:rPr>
                <w:rFonts w:cs="Times New Roman"/>
                <w:szCs w:val="24"/>
              </w:rPr>
            </w:pPr>
            <w:hyperlink r:id="rId15" w:tooltip="Show report for KY653792.1" w:history="1">
              <w:r w:rsidR="00825FF2" w:rsidRPr="00DD7CB8">
                <w:rPr>
                  <w:rStyle w:val="Hyperlink"/>
                  <w:rFonts w:cs="Times New Roman"/>
                  <w:color w:val="auto"/>
                  <w:szCs w:val="24"/>
                  <w:u w:val="none"/>
                </w:rPr>
                <w:t>KY653792.1</w:t>
              </w:r>
            </w:hyperlink>
          </w:p>
        </w:tc>
        <w:tc>
          <w:tcPr>
            <w:tcW w:w="1003" w:type="dxa"/>
            <w:tcBorders>
              <w:top w:val="single" w:sz="4" w:space="0" w:color="auto"/>
              <w:bottom w:val="single" w:sz="4" w:space="0" w:color="auto"/>
            </w:tcBorders>
          </w:tcPr>
          <w:p w14:paraId="2EB7C884"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100</w:t>
            </w:r>
          </w:p>
        </w:tc>
        <w:tc>
          <w:tcPr>
            <w:tcW w:w="456" w:type="dxa"/>
            <w:tcBorders>
              <w:top w:val="single" w:sz="4" w:space="0" w:color="auto"/>
              <w:bottom w:val="single" w:sz="4" w:space="0" w:color="auto"/>
            </w:tcBorders>
          </w:tcPr>
          <w:p w14:paraId="5B9432CA" w14:textId="77777777" w:rsidR="00825FF2" w:rsidRPr="00DD7CB8" w:rsidRDefault="611515EC" w:rsidP="133E31AB">
            <w:pPr>
              <w:spacing w:line="360" w:lineRule="auto"/>
              <w:rPr>
                <w:rFonts w:cs="Times New Roman"/>
                <w:color w:val="222222"/>
                <w:shd w:val="clear" w:color="auto" w:fill="FFFFFF"/>
              </w:rPr>
            </w:pPr>
            <w:r w:rsidRPr="00DD7CB8">
              <w:rPr>
                <w:rFonts w:cs="Times New Roman"/>
                <w:color w:val="222222"/>
                <w:shd w:val="clear" w:color="auto" w:fill="FFFFFF"/>
              </w:rPr>
              <w:t>8</w:t>
            </w:r>
          </w:p>
        </w:tc>
        <w:tc>
          <w:tcPr>
            <w:tcW w:w="2955" w:type="dxa"/>
            <w:tcBorders>
              <w:top w:val="single" w:sz="4" w:space="0" w:color="auto"/>
              <w:bottom w:val="single" w:sz="4" w:space="0" w:color="auto"/>
            </w:tcBorders>
          </w:tcPr>
          <w:p w14:paraId="5F6D4A1F" w14:textId="4B6987C7" w:rsidR="00825FF2" w:rsidRPr="00DD7CB8" w:rsidRDefault="4F6E8C42" w:rsidP="6123D7B6">
            <w:pPr>
              <w:spacing w:line="360" w:lineRule="auto"/>
              <w:rPr>
                <w:rFonts w:cs="Times New Roman"/>
                <w:color w:val="222222"/>
                <w:shd w:val="clear" w:color="auto" w:fill="FFFFFF"/>
              </w:rPr>
            </w:pPr>
            <w:r w:rsidRPr="00DD7CB8">
              <w:rPr>
                <w:rFonts w:cs="Times New Roman"/>
                <w:color w:val="222222"/>
                <w:shd w:val="clear" w:color="auto" w:fill="FFFFFF"/>
              </w:rPr>
              <w:t xml:space="preserve">Pacheco </w:t>
            </w:r>
            <w:r w:rsidRPr="00DD7CB8">
              <w:rPr>
                <w:rFonts w:cs="Times New Roman"/>
                <w:i/>
                <w:iCs/>
                <w:color w:val="222222"/>
                <w:shd w:val="clear" w:color="auto" w:fill="FFFFFF"/>
              </w:rPr>
              <w:t xml:space="preserve">et al. </w:t>
            </w:r>
            <w:r w:rsidR="42F91982" w:rsidRPr="00DD7CB8">
              <w:rPr>
                <w:rFonts w:cs="Times New Roman"/>
                <w:color w:val="222222"/>
                <w:shd w:val="clear" w:color="auto" w:fill="FFFFFF"/>
              </w:rPr>
              <w:t>(</w:t>
            </w:r>
            <w:r w:rsidRPr="00DD7CB8">
              <w:rPr>
                <w:rFonts w:cs="Times New Roman"/>
                <w:color w:val="222222"/>
                <w:shd w:val="clear" w:color="auto" w:fill="FFFFFF"/>
              </w:rPr>
              <w:t>201</w:t>
            </w:r>
            <w:r w:rsidR="4C2927A5" w:rsidRPr="00DD7CB8">
              <w:rPr>
                <w:rFonts w:cs="Times New Roman"/>
                <w:color w:val="222222"/>
                <w:shd w:val="clear" w:color="auto" w:fill="FFFFFF"/>
              </w:rPr>
              <w:t>8</w:t>
            </w:r>
            <w:r w:rsidR="42F91982" w:rsidRPr="00DD7CB8">
              <w:rPr>
                <w:rFonts w:cs="Times New Roman"/>
                <w:color w:val="222222"/>
                <w:shd w:val="clear" w:color="auto" w:fill="FFFFFF"/>
              </w:rPr>
              <w:t>)</w:t>
            </w:r>
          </w:p>
        </w:tc>
      </w:tr>
      <w:tr w:rsidR="00DD3AB1" w:rsidRPr="00DD7CB8" w14:paraId="3845AECE" w14:textId="77777777" w:rsidTr="006151B5">
        <w:tc>
          <w:tcPr>
            <w:tcW w:w="2363" w:type="dxa"/>
            <w:tcBorders>
              <w:top w:val="single" w:sz="4" w:space="0" w:color="auto"/>
              <w:bottom w:val="single" w:sz="4" w:space="0" w:color="auto"/>
            </w:tcBorders>
          </w:tcPr>
          <w:p w14:paraId="5B861650" w14:textId="5E5788E3"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Plas2</w:t>
            </w:r>
          </w:p>
        </w:tc>
        <w:tc>
          <w:tcPr>
            <w:tcW w:w="1656" w:type="dxa"/>
            <w:tcBorders>
              <w:top w:val="single" w:sz="4" w:space="0" w:color="auto"/>
              <w:bottom w:val="single" w:sz="4" w:space="0" w:color="auto"/>
            </w:tcBorders>
          </w:tcPr>
          <w:p w14:paraId="4212F439" w14:textId="77777777" w:rsidR="00825FF2" w:rsidRPr="00DD7CB8" w:rsidRDefault="00825FF2" w:rsidP="002C5DA7">
            <w:pPr>
              <w:spacing w:line="360" w:lineRule="auto"/>
              <w:rPr>
                <w:rFonts w:cs="Times New Roman"/>
                <w:i/>
                <w:iCs/>
                <w:color w:val="222222"/>
                <w:szCs w:val="24"/>
                <w:shd w:val="clear" w:color="auto" w:fill="FFFFFF"/>
              </w:rPr>
            </w:pPr>
            <w:r w:rsidRPr="00DD7CB8">
              <w:rPr>
                <w:rFonts w:cs="Times New Roman"/>
                <w:i/>
                <w:iCs/>
                <w:color w:val="222222"/>
                <w:szCs w:val="24"/>
                <w:shd w:val="clear" w:color="auto" w:fill="FFFFFF"/>
              </w:rPr>
              <w:t>Plasmodium</w:t>
            </w:r>
          </w:p>
        </w:tc>
        <w:tc>
          <w:tcPr>
            <w:tcW w:w="2376" w:type="dxa"/>
            <w:tcBorders>
              <w:top w:val="single" w:sz="4" w:space="0" w:color="auto"/>
              <w:bottom w:val="single" w:sz="4" w:space="0" w:color="auto"/>
            </w:tcBorders>
          </w:tcPr>
          <w:p w14:paraId="6C2FFD87"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003" w:type="dxa"/>
            <w:tcBorders>
              <w:top w:val="single" w:sz="4" w:space="0" w:color="auto"/>
              <w:bottom w:val="single" w:sz="4" w:space="0" w:color="auto"/>
            </w:tcBorders>
          </w:tcPr>
          <w:p w14:paraId="081E278C"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570" w:type="dxa"/>
            <w:tcBorders>
              <w:top w:val="single" w:sz="4" w:space="0" w:color="auto"/>
              <w:bottom w:val="single" w:sz="4" w:space="0" w:color="auto"/>
            </w:tcBorders>
          </w:tcPr>
          <w:p w14:paraId="07DFD0F2" w14:textId="77777777" w:rsidR="00825FF2" w:rsidRPr="00DD7CB8" w:rsidRDefault="00000000" w:rsidP="002C5DA7">
            <w:pPr>
              <w:spacing w:line="360" w:lineRule="auto"/>
              <w:rPr>
                <w:rFonts w:cs="Times New Roman"/>
                <w:szCs w:val="24"/>
              </w:rPr>
            </w:pPr>
            <w:hyperlink r:id="rId16" w:tgtFrame="lnk5J0XKG4R013" w:tooltip="Show report for MG598392.1" w:history="1">
              <w:r w:rsidR="00825FF2" w:rsidRPr="00DD7CB8">
                <w:rPr>
                  <w:rStyle w:val="Hyperlink"/>
                  <w:rFonts w:cs="Times New Roman"/>
                  <w:color w:val="auto"/>
                  <w:szCs w:val="24"/>
                  <w:u w:val="none"/>
                </w:rPr>
                <w:t>MG598392.1</w:t>
              </w:r>
            </w:hyperlink>
          </w:p>
          <w:p w14:paraId="305F9866" w14:textId="77777777" w:rsidR="00825FF2" w:rsidRPr="00DD7CB8" w:rsidRDefault="00000000" w:rsidP="002C5DA7">
            <w:pPr>
              <w:spacing w:line="360" w:lineRule="auto"/>
              <w:rPr>
                <w:rFonts w:cs="Times New Roman"/>
                <w:szCs w:val="24"/>
              </w:rPr>
            </w:pPr>
            <w:hyperlink r:id="rId17" w:tgtFrame="lnk5J0XKG4R013" w:tooltip="Show report for KY653815.1" w:history="1">
              <w:r w:rsidR="00825FF2" w:rsidRPr="00DD7CB8">
                <w:rPr>
                  <w:rStyle w:val="Hyperlink"/>
                  <w:rFonts w:cs="Times New Roman"/>
                  <w:color w:val="auto"/>
                  <w:szCs w:val="24"/>
                  <w:u w:val="none"/>
                </w:rPr>
                <w:t>KY653815.1</w:t>
              </w:r>
            </w:hyperlink>
          </w:p>
          <w:p w14:paraId="5E665BA4" w14:textId="77777777" w:rsidR="00825FF2" w:rsidRPr="00DD7CB8" w:rsidRDefault="00000000" w:rsidP="002C5DA7">
            <w:pPr>
              <w:spacing w:line="360" w:lineRule="auto"/>
              <w:rPr>
                <w:rFonts w:cs="Times New Roman"/>
                <w:szCs w:val="24"/>
              </w:rPr>
            </w:pPr>
            <w:hyperlink r:id="rId18" w:tgtFrame="lnk5J0XKG4R013" w:tooltip="Show report for KY653802.1" w:history="1">
              <w:r w:rsidR="00825FF2" w:rsidRPr="00DD7CB8">
                <w:rPr>
                  <w:rStyle w:val="Hyperlink"/>
                  <w:rFonts w:cs="Times New Roman"/>
                  <w:color w:val="auto"/>
                  <w:szCs w:val="24"/>
                  <w:u w:val="none"/>
                </w:rPr>
                <w:t>KY653802.1</w:t>
              </w:r>
            </w:hyperlink>
          </w:p>
          <w:p w14:paraId="17D69393" w14:textId="77777777" w:rsidR="00825FF2" w:rsidRPr="00DD7CB8" w:rsidRDefault="00000000" w:rsidP="002C5DA7">
            <w:pPr>
              <w:spacing w:line="360" w:lineRule="auto"/>
              <w:jc w:val="left"/>
              <w:rPr>
                <w:rFonts w:cs="Times New Roman"/>
                <w:szCs w:val="24"/>
              </w:rPr>
            </w:pPr>
            <w:hyperlink r:id="rId19" w:tgtFrame="lnk5J0XKG4R013" w:tooltip="Show report for KY653785.1" w:history="1">
              <w:r w:rsidR="00825FF2" w:rsidRPr="00DD7CB8">
                <w:rPr>
                  <w:rStyle w:val="Hyperlink"/>
                  <w:rFonts w:cs="Times New Roman"/>
                  <w:color w:val="auto"/>
                  <w:szCs w:val="24"/>
                  <w:u w:val="none"/>
                </w:rPr>
                <w:t>KY653785.1</w:t>
              </w:r>
            </w:hyperlink>
            <w:hyperlink r:id="rId20" w:tgtFrame="lnk5J0XKG4R013" w:tooltip="Show report for KY653780.1" w:history="1">
              <w:r w:rsidR="00825FF2" w:rsidRPr="00DD7CB8">
                <w:rPr>
                  <w:rFonts w:cs="Times New Roman"/>
                  <w:szCs w:val="24"/>
                </w:rPr>
                <w:br/>
              </w:r>
              <w:r w:rsidR="00825FF2" w:rsidRPr="00DD7CB8">
                <w:rPr>
                  <w:rStyle w:val="Hyperlink"/>
                  <w:rFonts w:cs="Times New Roman"/>
                  <w:color w:val="auto"/>
                  <w:szCs w:val="24"/>
                  <w:u w:val="none"/>
                </w:rPr>
                <w:t>KY653780.1</w:t>
              </w:r>
            </w:hyperlink>
          </w:p>
          <w:p w14:paraId="1DE81E95" w14:textId="77777777" w:rsidR="00825FF2" w:rsidRPr="00DD7CB8" w:rsidRDefault="00000000" w:rsidP="002C5DA7">
            <w:pPr>
              <w:spacing w:line="360" w:lineRule="auto"/>
              <w:rPr>
                <w:rFonts w:cs="Times New Roman"/>
                <w:szCs w:val="24"/>
                <w:shd w:val="clear" w:color="auto" w:fill="FFFFFF"/>
              </w:rPr>
            </w:pPr>
            <w:hyperlink r:id="rId21" w:tgtFrame="lnk5J0XKG4R013" w:tooltip="Show report for KY653766.1" w:history="1">
              <w:r w:rsidR="00825FF2" w:rsidRPr="00DD7CB8">
                <w:rPr>
                  <w:rStyle w:val="Hyperlink"/>
                  <w:rFonts w:cs="Times New Roman"/>
                  <w:color w:val="auto"/>
                  <w:szCs w:val="24"/>
                  <w:u w:val="none"/>
                </w:rPr>
                <w:t>KY653766.1</w:t>
              </w:r>
            </w:hyperlink>
          </w:p>
          <w:p w14:paraId="6CEA0C19" w14:textId="77777777" w:rsidR="00825FF2" w:rsidRPr="00DD7CB8" w:rsidRDefault="00000000" w:rsidP="002C5DA7">
            <w:pPr>
              <w:spacing w:line="360" w:lineRule="auto"/>
              <w:rPr>
                <w:rFonts w:cs="Times New Roman"/>
                <w:szCs w:val="24"/>
              </w:rPr>
            </w:pPr>
            <w:hyperlink r:id="rId22" w:tgtFrame="lnk5J0XKG4R013" w:tooltip="Show report for OP701684.1" w:history="1">
              <w:r w:rsidR="00825FF2" w:rsidRPr="00DD7CB8">
                <w:rPr>
                  <w:rStyle w:val="Hyperlink"/>
                  <w:rFonts w:cs="Times New Roman"/>
                  <w:color w:val="auto"/>
                  <w:szCs w:val="24"/>
                  <w:u w:val="none"/>
                </w:rPr>
                <w:t>OP701684.1</w:t>
              </w:r>
            </w:hyperlink>
          </w:p>
          <w:p w14:paraId="69DF1058" w14:textId="77777777" w:rsidR="00825FF2" w:rsidRPr="00DD7CB8" w:rsidRDefault="00000000" w:rsidP="002C5DA7">
            <w:pPr>
              <w:spacing w:line="360" w:lineRule="auto"/>
              <w:rPr>
                <w:rFonts w:cs="Times New Roman"/>
                <w:szCs w:val="24"/>
              </w:rPr>
            </w:pPr>
            <w:hyperlink r:id="rId23" w:tgtFrame="lnk5J0XKG4R013" w:tooltip="Show report for KC138226.1" w:history="1">
              <w:r w:rsidR="00825FF2" w:rsidRPr="00DD7CB8">
                <w:rPr>
                  <w:rStyle w:val="Hyperlink"/>
                  <w:rFonts w:cs="Times New Roman"/>
                  <w:color w:val="auto"/>
                  <w:szCs w:val="24"/>
                  <w:u w:val="none"/>
                </w:rPr>
                <w:t>KC138226.1</w:t>
              </w:r>
            </w:hyperlink>
          </w:p>
          <w:p w14:paraId="2D82E426" w14:textId="77777777" w:rsidR="00825FF2" w:rsidRPr="00DD7CB8" w:rsidRDefault="00000000" w:rsidP="002C5DA7">
            <w:pPr>
              <w:spacing w:line="360" w:lineRule="auto"/>
              <w:rPr>
                <w:rFonts w:cs="Times New Roman"/>
                <w:szCs w:val="24"/>
              </w:rPr>
            </w:pPr>
            <w:hyperlink r:id="rId24" w:tgtFrame="lnk5J0XKG4R013" w:tooltip="Show report for NC_008279.1" w:history="1">
              <w:r w:rsidR="00825FF2" w:rsidRPr="00DD7CB8">
                <w:rPr>
                  <w:rStyle w:val="Hyperlink"/>
                  <w:rFonts w:cs="Times New Roman"/>
                  <w:color w:val="auto"/>
                  <w:szCs w:val="24"/>
                  <w:u w:val="none"/>
                </w:rPr>
                <w:t>NC_008279.1</w:t>
              </w:r>
            </w:hyperlink>
          </w:p>
          <w:p w14:paraId="11775A07" w14:textId="77777777" w:rsidR="00825FF2" w:rsidRPr="00DD7CB8" w:rsidRDefault="00000000" w:rsidP="002C5DA7">
            <w:pPr>
              <w:spacing w:line="360" w:lineRule="auto"/>
              <w:rPr>
                <w:rFonts w:cs="Times New Roman"/>
                <w:szCs w:val="24"/>
                <w:shd w:val="clear" w:color="auto" w:fill="FFFFFF"/>
              </w:rPr>
            </w:pPr>
            <w:hyperlink r:id="rId25" w:tgtFrame="lnk5J0XKG4R013" w:tooltip="Show report for AY733089.1" w:history="1">
              <w:r w:rsidR="00825FF2" w:rsidRPr="00DD7CB8">
                <w:rPr>
                  <w:rStyle w:val="Hyperlink"/>
                  <w:rFonts w:cs="Times New Roman"/>
                  <w:color w:val="auto"/>
                  <w:szCs w:val="24"/>
                  <w:u w:val="none"/>
                </w:rPr>
                <w:t>AY733089.1</w:t>
              </w:r>
            </w:hyperlink>
          </w:p>
        </w:tc>
        <w:tc>
          <w:tcPr>
            <w:tcW w:w="1003" w:type="dxa"/>
            <w:tcBorders>
              <w:top w:val="single" w:sz="4" w:space="0" w:color="auto"/>
              <w:bottom w:val="single" w:sz="4" w:space="0" w:color="auto"/>
            </w:tcBorders>
          </w:tcPr>
          <w:p w14:paraId="2AC57850"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99.67</w:t>
            </w:r>
          </w:p>
        </w:tc>
        <w:tc>
          <w:tcPr>
            <w:tcW w:w="456" w:type="dxa"/>
            <w:tcBorders>
              <w:top w:val="single" w:sz="4" w:space="0" w:color="auto"/>
              <w:bottom w:val="single" w:sz="4" w:space="0" w:color="auto"/>
            </w:tcBorders>
          </w:tcPr>
          <w:p w14:paraId="74A5709F"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4</w:t>
            </w:r>
          </w:p>
        </w:tc>
        <w:tc>
          <w:tcPr>
            <w:tcW w:w="2955" w:type="dxa"/>
            <w:tcBorders>
              <w:top w:val="single" w:sz="4" w:space="0" w:color="auto"/>
              <w:bottom w:val="single" w:sz="4" w:space="0" w:color="auto"/>
            </w:tcBorders>
          </w:tcPr>
          <w:p w14:paraId="1CB97267" w14:textId="39DCDAB6" w:rsidR="00825FF2" w:rsidRPr="00DD7CB8" w:rsidRDefault="00AD1C6E"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Ferreira-Junior</w:t>
            </w:r>
            <w:r w:rsidRPr="00DD7CB8">
              <w:rPr>
                <w:rFonts w:cs="Times New Roman"/>
                <w:i/>
                <w:iCs/>
                <w:color w:val="222222"/>
                <w:szCs w:val="24"/>
                <w:shd w:val="clear" w:color="auto" w:fill="FFFFFF"/>
              </w:rPr>
              <w:t xml:space="preserve"> et al. </w:t>
            </w:r>
            <w:r w:rsidR="00C17045" w:rsidRPr="00DD7CB8">
              <w:rPr>
                <w:rFonts w:cs="Times New Roman"/>
                <w:color w:val="222222"/>
                <w:szCs w:val="24"/>
                <w:shd w:val="clear" w:color="auto" w:fill="FFFFFF"/>
              </w:rPr>
              <w:t>(</w:t>
            </w:r>
            <w:r w:rsidRPr="00DD7CB8">
              <w:rPr>
                <w:rFonts w:cs="Times New Roman"/>
                <w:color w:val="222222"/>
                <w:szCs w:val="24"/>
                <w:shd w:val="clear" w:color="auto" w:fill="FFFFFF"/>
              </w:rPr>
              <w:t>2018</w:t>
            </w:r>
            <w:r w:rsidR="00C17045" w:rsidRPr="00DD7CB8">
              <w:rPr>
                <w:rFonts w:cs="Times New Roman"/>
                <w:color w:val="222222"/>
                <w:szCs w:val="24"/>
                <w:shd w:val="clear" w:color="auto" w:fill="FFFFFF"/>
              </w:rPr>
              <w:t>)</w:t>
            </w:r>
          </w:p>
          <w:p w14:paraId="72F04244" w14:textId="6D4BADF0" w:rsidR="00AD1C6E" w:rsidRPr="00DD7CB8" w:rsidRDefault="4F6E8C42" w:rsidP="6123D7B6">
            <w:pPr>
              <w:spacing w:line="360" w:lineRule="auto"/>
              <w:rPr>
                <w:rFonts w:cs="Times New Roman"/>
                <w:color w:val="222222"/>
                <w:shd w:val="clear" w:color="auto" w:fill="FFFFFF"/>
              </w:rPr>
            </w:pPr>
            <w:r w:rsidRPr="00DD7CB8">
              <w:rPr>
                <w:rFonts w:cs="Times New Roman"/>
                <w:color w:val="222222"/>
                <w:shd w:val="clear" w:color="auto" w:fill="FFFFFF"/>
              </w:rPr>
              <w:t xml:space="preserve">Pacheco </w:t>
            </w:r>
            <w:r w:rsidRPr="00DD7CB8">
              <w:rPr>
                <w:rFonts w:cs="Times New Roman"/>
                <w:i/>
                <w:iCs/>
                <w:color w:val="222222"/>
                <w:shd w:val="clear" w:color="auto" w:fill="FFFFFF"/>
              </w:rPr>
              <w:t xml:space="preserve">et al. </w:t>
            </w:r>
            <w:r w:rsidR="42F91982" w:rsidRPr="00DD7CB8">
              <w:rPr>
                <w:rFonts w:cs="Times New Roman"/>
                <w:color w:val="222222"/>
                <w:shd w:val="clear" w:color="auto" w:fill="FFFFFF"/>
              </w:rPr>
              <w:t>(</w:t>
            </w:r>
            <w:r w:rsidRPr="00DD7CB8">
              <w:rPr>
                <w:rFonts w:cs="Times New Roman"/>
                <w:color w:val="222222"/>
                <w:shd w:val="clear" w:color="auto" w:fill="FFFFFF"/>
              </w:rPr>
              <w:t>201</w:t>
            </w:r>
            <w:r w:rsidR="63D31F03" w:rsidRPr="00DD7CB8">
              <w:rPr>
                <w:rFonts w:cs="Times New Roman"/>
                <w:color w:val="222222"/>
                <w:shd w:val="clear" w:color="auto" w:fill="FFFFFF"/>
              </w:rPr>
              <w:t>8)</w:t>
            </w:r>
          </w:p>
          <w:p w14:paraId="4F30063B" w14:textId="64EC1DC5" w:rsidR="00AD1C6E" w:rsidRPr="00DD7CB8" w:rsidRDefault="00AD1C6E"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Lotta-Arevalo</w:t>
            </w:r>
            <w:r w:rsidRPr="00DD7CB8">
              <w:rPr>
                <w:rFonts w:cs="Times New Roman"/>
                <w:i/>
                <w:iCs/>
                <w:color w:val="222222"/>
                <w:szCs w:val="24"/>
                <w:shd w:val="clear" w:color="auto" w:fill="FFFFFF"/>
              </w:rPr>
              <w:t xml:space="preserve"> et al</w:t>
            </w:r>
            <w:r w:rsidRPr="00DD7CB8">
              <w:rPr>
                <w:rFonts w:cs="Times New Roman"/>
                <w:color w:val="222222"/>
                <w:szCs w:val="24"/>
                <w:shd w:val="clear" w:color="auto" w:fill="FFFFFF"/>
              </w:rPr>
              <w:t xml:space="preserve">. </w:t>
            </w:r>
            <w:r w:rsidR="00C17045" w:rsidRPr="00DD7CB8">
              <w:rPr>
                <w:rFonts w:cs="Times New Roman"/>
                <w:color w:val="222222"/>
                <w:szCs w:val="24"/>
                <w:shd w:val="clear" w:color="auto" w:fill="FFFFFF"/>
              </w:rPr>
              <w:t>(</w:t>
            </w:r>
            <w:r w:rsidRPr="00DD7CB8">
              <w:rPr>
                <w:rFonts w:cs="Times New Roman"/>
                <w:color w:val="222222"/>
                <w:szCs w:val="24"/>
                <w:shd w:val="clear" w:color="auto" w:fill="FFFFFF"/>
              </w:rPr>
              <w:t>2023</w:t>
            </w:r>
            <w:r w:rsidR="00C17045" w:rsidRPr="00DD7CB8">
              <w:rPr>
                <w:rFonts w:cs="Times New Roman"/>
                <w:color w:val="222222"/>
                <w:szCs w:val="24"/>
                <w:shd w:val="clear" w:color="auto" w:fill="FFFFFF"/>
              </w:rPr>
              <w:t>)</w:t>
            </w:r>
          </w:p>
          <w:p w14:paraId="13A886BA" w14:textId="476EC997" w:rsidR="00AD1C6E" w:rsidRPr="00DD7CB8" w:rsidRDefault="7D3F584E" w:rsidP="133E31AB">
            <w:pPr>
              <w:spacing w:line="360" w:lineRule="auto"/>
              <w:rPr>
                <w:rFonts w:cs="Times New Roman"/>
                <w:color w:val="222222"/>
                <w:shd w:val="clear" w:color="auto" w:fill="FFFFFF"/>
              </w:rPr>
            </w:pPr>
            <w:r w:rsidRPr="00DD7CB8">
              <w:rPr>
                <w:rFonts w:cs="Times New Roman"/>
                <w:color w:val="222222"/>
                <w:shd w:val="clear" w:color="auto" w:fill="FFFFFF"/>
              </w:rPr>
              <w:t>Mantilla</w:t>
            </w:r>
            <w:r w:rsidR="515F8F7F" w:rsidRPr="00DD7CB8">
              <w:rPr>
                <w:rFonts w:cs="Times New Roman"/>
                <w:color w:val="222222"/>
                <w:shd w:val="clear" w:color="auto" w:fill="FFFFFF"/>
              </w:rPr>
              <w:t xml:space="preserve"> </w:t>
            </w:r>
            <w:r w:rsidRPr="00DD7CB8">
              <w:rPr>
                <w:rFonts w:cs="Times New Roman"/>
                <w:i/>
                <w:iCs/>
                <w:color w:val="222222"/>
                <w:shd w:val="clear" w:color="auto" w:fill="FFFFFF"/>
              </w:rPr>
              <w:t xml:space="preserve">et al. </w:t>
            </w:r>
            <w:r w:rsidR="515F8F7F" w:rsidRPr="00DD7CB8">
              <w:rPr>
                <w:rFonts w:cs="Times New Roman"/>
                <w:color w:val="222222"/>
                <w:shd w:val="clear" w:color="auto" w:fill="FFFFFF"/>
              </w:rPr>
              <w:t>(</w:t>
            </w:r>
            <w:r w:rsidRPr="00DD7CB8">
              <w:rPr>
                <w:rFonts w:cs="Times New Roman"/>
                <w:color w:val="222222"/>
                <w:shd w:val="clear" w:color="auto" w:fill="FFFFFF"/>
              </w:rPr>
              <w:t>201</w:t>
            </w:r>
            <w:r w:rsidR="0321BC91" w:rsidRPr="00DD7CB8">
              <w:rPr>
                <w:rFonts w:cs="Times New Roman"/>
                <w:color w:val="222222"/>
                <w:shd w:val="clear" w:color="auto" w:fill="FFFFFF"/>
              </w:rPr>
              <w:t>3</w:t>
            </w:r>
            <w:r w:rsidR="515F8F7F" w:rsidRPr="00DD7CB8">
              <w:rPr>
                <w:rFonts w:cs="Times New Roman"/>
                <w:color w:val="222222"/>
                <w:shd w:val="clear" w:color="auto" w:fill="FFFFFF"/>
              </w:rPr>
              <w:t>)</w:t>
            </w:r>
          </w:p>
          <w:p w14:paraId="038C11B7" w14:textId="2FACB4B5" w:rsidR="00AD1C6E" w:rsidRPr="00DD7CB8" w:rsidRDefault="0B679CBB" w:rsidP="133E31AB">
            <w:pPr>
              <w:spacing w:line="360" w:lineRule="auto"/>
              <w:rPr>
                <w:rFonts w:cs="Times New Roman"/>
                <w:color w:val="222222"/>
                <w:shd w:val="clear" w:color="auto" w:fill="FFFFFF"/>
              </w:rPr>
            </w:pPr>
            <w:r w:rsidRPr="00DD7CB8">
              <w:rPr>
                <w:rFonts w:cs="Times New Roman"/>
                <w:color w:val="222222"/>
                <w:shd w:val="clear" w:color="auto" w:fill="FFFFFF"/>
              </w:rPr>
              <w:t>Omori</w:t>
            </w:r>
            <w:r w:rsidRPr="00DD7CB8">
              <w:rPr>
                <w:rFonts w:cs="Times New Roman"/>
                <w:i/>
                <w:iCs/>
                <w:color w:val="222222"/>
                <w:shd w:val="clear" w:color="auto" w:fill="FFFFFF"/>
              </w:rPr>
              <w:t xml:space="preserve"> et al. </w:t>
            </w:r>
            <w:r w:rsidR="515F8F7F" w:rsidRPr="00DD7CB8">
              <w:rPr>
                <w:rFonts w:cs="Times New Roman"/>
                <w:color w:val="222222"/>
                <w:shd w:val="clear" w:color="auto" w:fill="FFFFFF"/>
              </w:rPr>
              <w:t>(</w:t>
            </w:r>
            <w:r w:rsidRPr="00DD7CB8">
              <w:rPr>
                <w:rFonts w:cs="Times New Roman"/>
                <w:color w:val="222222"/>
                <w:shd w:val="clear" w:color="auto" w:fill="FFFFFF"/>
              </w:rPr>
              <w:t>20</w:t>
            </w:r>
            <w:r w:rsidR="71E2672D" w:rsidRPr="00DD7CB8">
              <w:rPr>
                <w:rFonts w:cs="Times New Roman"/>
                <w:color w:val="222222"/>
                <w:shd w:val="clear" w:color="auto" w:fill="FFFFFF"/>
              </w:rPr>
              <w:t>07</w:t>
            </w:r>
            <w:r w:rsidR="515F8F7F" w:rsidRPr="00DD7CB8">
              <w:rPr>
                <w:rFonts w:cs="Times New Roman"/>
                <w:color w:val="222222"/>
                <w:shd w:val="clear" w:color="auto" w:fill="FFFFFF"/>
              </w:rPr>
              <w:t>)</w:t>
            </w:r>
          </w:p>
          <w:p w14:paraId="09DE829E" w14:textId="2D5D50B3" w:rsidR="008D1764" w:rsidRPr="00DD7CB8" w:rsidRDefault="008D1764"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 xml:space="preserve">Beadell and Fleischer </w:t>
            </w:r>
            <w:r w:rsidR="00C17045" w:rsidRPr="00DD7CB8">
              <w:rPr>
                <w:rFonts w:cs="Times New Roman"/>
                <w:color w:val="222222"/>
                <w:szCs w:val="24"/>
                <w:shd w:val="clear" w:color="auto" w:fill="FFFFFF"/>
              </w:rPr>
              <w:t>(</w:t>
            </w:r>
            <w:r w:rsidRPr="00DD7CB8">
              <w:rPr>
                <w:rFonts w:cs="Times New Roman"/>
                <w:color w:val="222222"/>
                <w:szCs w:val="24"/>
                <w:shd w:val="clear" w:color="auto" w:fill="FFFFFF"/>
              </w:rPr>
              <w:t>2005</w:t>
            </w:r>
            <w:r w:rsidR="00C17045" w:rsidRPr="00DD7CB8">
              <w:rPr>
                <w:rFonts w:cs="Times New Roman"/>
                <w:color w:val="222222"/>
                <w:szCs w:val="24"/>
                <w:shd w:val="clear" w:color="auto" w:fill="FFFFFF"/>
              </w:rPr>
              <w:t>)</w:t>
            </w:r>
          </w:p>
        </w:tc>
      </w:tr>
      <w:tr w:rsidR="00DD3AB1" w:rsidRPr="00DD7CB8" w14:paraId="54F71FE3" w14:textId="77777777" w:rsidTr="006151B5">
        <w:tc>
          <w:tcPr>
            <w:tcW w:w="2363" w:type="dxa"/>
            <w:tcBorders>
              <w:top w:val="single" w:sz="4" w:space="0" w:color="auto"/>
              <w:bottom w:val="single" w:sz="4" w:space="0" w:color="auto"/>
            </w:tcBorders>
          </w:tcPr>
          <w:p w14:paraId="644FF2A5" w14:textId="5F2B50A4"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Plas3</w:t>
            </w:r>
          </w:p>
        </w:tc>
        <w:tc>
          <w:tcPr>
            <w:tcW w:w="1656" w:type="dxa"/>
            <w:tcBorders>
              <w:top w:val="single" w:sz="4" w:space="0" w:color="auto"/>
              <w:bottom w:val="single" w:sz="4" w:space="0" w:color="auto"/>
            </w:tcBorders>
          </w:tcPr>
          <w:p w14:paraId="6A1C8DAA" w14:textId="77777777" w:rsidR="00825FF2" w:rsidRPr="00DD7CB8" w:rsidRDefault="00825FF2" w:rsidP="002C5DA7">
            <w:pPr>
              <w:spacing w:line="360" w:lineRule="auto"/>
              <w:rPr>
                <w:rFonts w:cs="Times New Roman"/>
                <w:i/>
                <w:iCs/>
                <w:color w:val="222222"/>
                <w:szCs w:val="24"/>
                <w:shd w:val="clear" w:color="auto" w:fill="FFFFFF"/>
              </w:rPr>
            </w:pPr>
            <w:r w:rsidRPr="00DD7CB8">
              <w:rPr>
                <w:rFonts w:cs="Times New Roman"/>
                <w:i/>
                <w:iCs/>
                <w:color w:val="222222"/>
                <w:szCs w:val="24"/>
                <w:shd w:val="clear" w:color="auto" w:fill="FFFFFF"/>
              </w:rPr>
              <w:t>Plasmodium</w:t>
            </w:r>
          </w:p>
        </w:tc>
        <w:tc>
          <w:tcPr>
            <w:tcW w:w="2376" w:type="dxa"/>
            <w:tcBorders>
              <w:top w:val="single" w:sz="4" w:space="0" w:color="auto"/>
              <w:bottom w:val="single" w:sz="4" w:space="0" w:color="auto"/>
            </w:tcBorders>
          </w:tcPr>
          <w:p w14:paraId="647397E9"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003" w:type="dxa"/>
            <w:tcBorders>
              <w:top w:val="single" w:sz="4" w:space="0" w:color="auto"/>
              <w:bottom w:val="single" w:sz="4" w:space="0" w:color="auto"/>
            </w:tcBorders>
          </w:tcPr>
          <w:p w14:paraId="4197A7BA"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570" w:type="dxa"/>
            <w:tcBorders>
              <w:top w:val="single" w:sz="4" w:space="0" w:color="auto"/>
              <w:bottom w:val="single" w:sz="4" w:space="0" w:color="auto"/>
            </w:tcBorders>
          </w:tcPr>
          <w:p w14:paraId="720A5B7D" w14:textId="77777777" w:rsidR="00825FF2" w:rsidRPr="00DD7CB8" w:rsidRDefault="00000000" w:rsidP="002C5DA7">
            <w:pPr>
              <w:spacing w:line="360" w:lineRule="auto"/>
              <w:rPr>
                <w:rFonts w:cs="Times New Roman"/>
                <w:szCs w:val="24"/>
              </w:rPr>
            </w:pPr>
            <w:hyperlink r:id="rId26" w:tgtFrame="lnk5J041SAU013" w:tooltip="Show report for KY653749.1" w:history="1">
              <w:r w:rsidR="00825FF2" w:rsidRPr="00DD7CB8">
                <w:rPr>
                  <w:rStyle w:val="Hyperlink"/>
                  <w:rFonts w:cs="Times New Roman"/>
                  <w:color w:val="auto"/>
                  <w:szCs w:val="24"/>
                  <w:u w:val="none"/>
                </w:rPr>
                <w:t>KY653749.1</w:t>
              </w:r>
            </w:hyperlink>
          </w:p>
          <w:p w14:paraId="1264D136" w14:textId="77777777" w:rsidR="00825FF2" w:rsidRPr="00DD7CB8" w:rsidRDefault="00000000" w:rsidP="002C5DA7">
            <w:pPr>
              <w:spacing w:line="360" w:lineRule="auto"/>
              <w:rPr>
                <w:rFonts w:cs="Times New Roman"/>
                <w:szCs w:val="24"/>
              </w:rPr>
            </w:pPr>
            <w:hyperlink r:id="rId27" w:tgtFrame="lnk5J041SAU013" w:tooltip="Show report for KY653814.1" w:history="1">
              <w:r w:rsidR="00825FF2" w:rsidRPr="00DD7CB8">
                <w:rPr>
                  <w:rStyle w:val="Hyperlink"/>
                  <w:rFonts w:cs="Times New Roman"/>
                  <w:color w:val="auto"/>
                  <w:szCs w:val="24"/>
                  <w:u w:val="none"/>
                </w:rPr>
                <w:t>KY653814.1</w:t>
              </w:r>
            </w:hyperlink>
          </w:p>
          <w:p w14:paraId="40BAAF67" w14:textId="77777777" w:rsidR="00825FF2" w:rsidRPr="00DD7CB8" w:rsidRDefault="00000000" w:rsidP="002C5DA7">
            <w:pPr>
              <w:spacing w:line="360" w:lineRule="auto"/>
              <w:rPr>
                <w:rFonts w:cs="Times New Roman"/>
                <w:szCs w:val="24"/>
              </w:rPr>
            </w:pPr>
            <w:hyperlink r:id="rId28" w:tgtFrame="lnk5J041SAU013" w:tooltip="Show report for KY653813.1" w:history="1">
              <w:r w:rsidR="00825FF2" w:rsidRPr="00DD7CB8">
                <w:rPr>
                  <w:rStyle w:val="Hyperlink"/>
                  <w:rFonts w:cs="Times New Roman"/>
                  <w:color w:val="auto"/>
                  <w:szCs w:val="24"/>
                  <w:u w:val="none"/>
                </w:rPr>
                <w:t>KY653813.1</w:t>
              </w:r>
            </w:hyperlink>
          </w:p>
          <w:p w14:paraId="54E7D164" w14:textId="77777777" w:rsidR="00825FF2" w:rsidRPr="00DD7CB8" w:rsidRDefault="00000000" w:rsidP="002C5DA7">
            <w:pPr>
              <w:spacing w:line="360" w:lineRule="auto"/>
              <w:rPr>
                <w:rFonts w:cs="Times New Roman"/>
                <w:szCs w:val="24"/>
              </w:rPr>
            </w:pPr>
            <w:hyperlink r:id="rId29" w:tgtFrame="lnk5J041SAU013" w:tooltip="Show report for KY653804.1" w:history="1">
              <w:r w:rsidR="00825FF2" w:rsidRPr="00DD7CB8">
                <w:rPr>
                  <w:rStyle w:val="Hyperlink"/>
                  <w:rFonts w:cs="Times New Roman"/>
                  <w:color w:val="auto"/>
                  <w:szCs w:val="24"/>
                  <w:u w:val="none"/>
                </w:rPr>
                <w:t>KY653804.1</w:t>
              </w:r>
            </w:hyperlink>
          </w:p>
          <w:p w14:paraId="5C58D466" w14:textId="77777777" w:rsidR="00825FF2" w:rsidRPr="00DD7CB8" w:rsidRDefault="00000000" w:rsidP="002C5DA7">
            <w:pPr>
              <w:spacing w:line="360" w:lineRule="auto"/>
              <w:rPr>
                <w:rFonts w:cs="Times New Roman"/>
                <w:szCs w:val="24"/>
              </w:rPr>
            </w:pPr>
            <w:hyperlink r:id="rId30" w:tgtFrame="lnk5J041SAU013" w:tooltip="Show report for KY653792.1" w:history="1">
              <w:r w:rsidR="00825FF2" w:rsidRPr="00DD7CB8">
                <w:rPr>
                  <w:rStyle w:val="Hyperlink"/>
                  <w:rFonts w:cs="Times New Roman"/>
                  <w:color w:val="auto"/>
                  <w:szCs w:val="24"/>
                  <w:u w:val="none"/>
                </w:rPr>
                <w:t>KY653792.1</w:t>
              </w:r>
            </w:hyperlink>
          </w:p>
          <w:p w14:paraId="56D93C8C" w14:textId="77777777" w:rsidR="00825FF2" w:rsidRPr="00DD7CB8" w:rsidRDefault="00000000" w:rsidP="002C5DA7">
            <w:pPr>
              <w:spacing w:line="360" w:lineRule="auto"/>
              <w:rPr>
                <w:rFonts w:cs="Times New Roman"/>
                <w:szCs w:val="24"/>
              </w:rPr>
            </w:pPr>
            <w:hyperlink r:id="rId31" w:tgtFrame="lnk5J041SAU013" w:tooltip="Show report for KY653786.1" w:history="1">
              <w:r w:rsidR="00825FF2" w:rsidRPr="00DD7CB8">
                <w:rPr>
                  <w:rStyle w:val="Hyperlink"/>
                  <w:rFonts w:cs="Times New Roman"/>
                  <w:color w:val="auto"/>
                  <w:szCs w:val="24"/>
                  <w:u w:val="none"/>
                </w:rPr>
                <w:t>KY653786.1</w:t>
              </w:r>
            </w:hyperlink>
          </w:p>
          <w:p w14:paraId="66F4AB7C" w14:textId="77777777" w:rsidR="00825FF2" w:rsidRPr="00DD7CB8" w:rsidRDefault="00000000" w:rsidP="002C5DA7">
            <w:pPr>
              <w:spacing w:line="360" w:lineRule="auto"/>
              <w:rPr>
                <w:rFonts w:cs="Times New Roman"/>
                <w:szCs w:val="24"/>
              </w:rPr>
            </w:pPr>
            <w:hyperlink r:id="rId32" w:tgtFrame="lnk5J041SAU013" w:tooltip="Show report for KY653771.1" w:history="1">
              <w:r w:rsidR="00825FF2" w:rsidRPr="00DD7CB8">
                <w:rPr>
                  <w:rStyle w:val="Hyperlink"/>
                  <w:rFonts w:cs="Times New Roman"/>
                  <w:color w:val="auto"/>
                  <w:szCs w:val="24"/>
                  <w:u w:val="none"/>
                </w:rPr>
                <w:t>KY653771.1</w:t>
              </w:r>
            </w:hyperlink>
          </w:p>
          <w:p w14:paraId="5363B213" w14:textId="77777777" w:rsidR="00825FF2" w:rsidRPr="00DD7CB8" w:rsidRDefault="00000000" w:rsidP="002C5DA7">
            <w:pPr>
              <w:spacing w:line="360" w:lineRule="auto"/>
              <w:rPr>
                <w:rFonts w:cs="Times New Roman"/>
                <w:szCs w:val="24"/>
              </w:rPr>
            </w:pPr>
            <w:hyperlink r:id="rId33" w:tgtFrame="lnk5J041SAU013" w:tooltip="Show report for KY653770.1" w:history="1">
              <w:r w:rsidR="00825FF2" w:rsidRPr="00DD7CB8">
                <w:rPr>
                  <w:rStyle w:val="Hyperlink"/>
                  <w:rFonts w:cs="Times New Roman"/>
                  <w:color w:val="auto"/>
                  <w:szCs w:val="24"/>
                  <w:u w:val="none"/>
                </w:rPr>
                <w:t>KY653770.1</w:t>
              </w:r>
            </w:hyperlink>
          </w:p>
          <w:p w14:paraId="28F6544C" w14:textId="77777777" w:rsidR="00825FF2" w:rsidRPr="00DD7CB8" w:rsidRDefault="00000000" w:rsidP="002C5DA7">
            <w:pPr>
              <w:spacing w:line="360" w:lineRule="auto"/>
              <w:rPr>
                <w:rFonts w:cs="Times New Roman"/>
                <w:szCs w:val="24"/>
              </w:rPr>
            </w:pPr>
            <w:hyperlink r:id="rId34" w:tgtFrame="lnk5J041SAU013" w:tooltip="Show report for AB599930.1" w:history="1">
              <w:r w:rsidR="00825FF2" w:rsidRPr="00DD7CB8">
                <w:rPr>
                  <w:rStyle w:val="Hyperlink"/>
                  <w:rFonts w:cs="Times New Roman"/>
                  <w:color w:val="auto"/>
                  <w:szCs w:val="24"/>
                  <w:u w:val="none"/>
                </w:rPr>
                <w:t>AB599930.1</w:t>
              </w:r>
            </w:hyperlink>
          </w:p>
          <w:p w14:paraId="0D0CAAF9" w14:textId="77777777" w:rsidR="00825FF2" w:rsidRPr="00DD7CB8" w:rsidRDefault="00000000" w:rsidP="002C5DA7">
            <w:pPr>
              <w:spacing w:line="360" w:lineRule="auto"/>
              <w:rPr>
                <w:rFonts w:cs="Times New Roman"/>
                <w:szCs w:val="24"/>
                <w:shd w:val="clear" w:color="auto" w:fill="FFFFFF"/>
              </w:rPr>
            </w:pPr>
            <w:hyperlink r:id="rId35" w:tgtFrame="lnk5J041SAU013" w:tooltip="Show report for NC_008288.1" w:history="1">
              <w:r w:rsidR="00825FF2" w:rsidRPr="00DD7CB8">
                <w:rPr>
                  <w:rStyle w:val="Hyperlink"/>
                  <w:rFonts w:cs="Times New Roman"/>
                  <w:color w:val="auto"/>
                  <w:szCs w:val="24"/>
                  <w:u w:val="none"/>
                </w:rPr>
                <w:t>NC_008288.1</w:t>
              </w:r>
            </w:hyperlink>
          </w:p>
        </w:tc>
        <w:tc>
          <w:tcPr>
            <w:tcW w:w="1003" w:type="dxa"/>
            <w:tcBorders>
              <w:top w:val="single" w:sz="4" w:space="0" w:color="auto"/>
              <w:bottom w:val="single" w:sz="4" w:space="0" w:color="auto"/>
            </w:tcBorders>
          </w:tcPr>
          <w:p w14:paraId="3A07D13F" w14:textId="5314EC3E" w:rsidR="00825FF2" w:rsidRPr="00DD7CB8" w:rsidRDefault="0093520D"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lastRenderedPageBreak/>
              <w:t>97.31</w:t>
            </w:r>
          </w:p>
        </w:tc>
        <w:tc>
          <w:tcPr>
            <w:tcW w:w="456" w:type="dxa"/>
            <w:tcBorders>
              <w:top w:val="single" w:sz="4" w:space="0" w:color="auto"/>
              <w:bottom w:val="single" w:sz="4" w:space="0" w:color="auto"/>
            </w:tcBorders>
          </w:tcPr>
          <w:p w14:paraId="58F33FF7" w14:textId="77777777" w:rsidR="00825FF2" w:rsidRPr="00DD7CB8" w:rsidRDefault="037E07BD" w:rsidP="133E31AB">
            <w:pPr>
              <w:spacing w:line="360" w:lineRule="auto"/>
              <w:rPr>
                <w:rFonts w:cs="Times New Roman"/>
                <w:color w:val="222222"/>
                <w:shd w:val="clear" w:color="auto" w:fill="FFFFFF"/>
              </w:rPr>
            </w:pPr>
            <w:r w:rsidRPr="00DD7CB8">
              <w:rPr>
                <w:rFonts w:cs="Times New Roman"/>
                <w:color w:val="222222"/>
                <w:shd w:val="clear" w:color="auto" w:fill="FFFFFF"/>
              </w:rPr>
              <w:t>2</w:t>
            </w:r>
          </w:p>
        </w:tc>
        <w:tc>
          <w:tcPr>
            <w:tcW w:w="2955" w:type="dxa"/>
            <w:tcBorders>
              <w:top w:val="single" w:sz="4" w:space="0" w:color="auto"/>
              <w:bottom w:val="single" w:sz="4" w:space="0" w:color="auto"/>
            </w:tcBorders>
          </w:tcPr>
          <w:p w14:paraId="398B7B93" w14:textId="6C97AAE1" w:rsidR="00825FF2" w:rsidRPr="00DD7CB8" w:rsidRDefault="00BC764B"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Pacheco</w:t>
            </w:r>
            <w:r w:rsidRPr="00DD7CB8">
              <w:rPr>
                <w:rFonts w:cs="Times New Roman"/>
                <w:i/>
                <w:iCs/>
                <w:color w:val="222222"/>
                <w:szCs w:val="24"/>
                <w:shd w:val="clear" w:color="auto" w:fill="FFFFFF"/>
              </w:rPr>
              <w:t xml:space="preserve"> et al</w:t>
            </w:r>
            <w:r w:rsidRPr="00DD7CB8">
              <w:rPr>
                <w:rFonts w:cs="Times New Roman"/>
                <w:color w:val="222222"/>
                <w:szCs w:val="24"/>
                <w:shd w:val="clear" w:color="auto" w:fill="FFFFFF"/>
              </w:rPr>
              <w:t xml:space="preserve">. </w:t>
            </w:r>
            <w:r w:rsidR="00B028BB" w:rsidRPr="00DD7CB8">
              <w:rPr>
                <w:rFonts w:cs="Times New Roman"/>
                <w:color w:val="222222"/>
                <w:szCs w:val="24"/>
                <w:shd w:val="clear" w:color="auto" w:fill="FFFFFF"/>
              </w:rPr>
              <w:t>(</w:t>
            </w:r>
            <w:r w:rsidR="007A443F" w:rsidRPr="00DD7CB8">
              <w:rPr>
                <w:rFonts w:cs="Times New Roman"/>
                <w:color w:val="222222"/>
                <w:szCs w:val="24"/>
                <w:shd w:val="clear" w:color="auto" w:fill="FFFFFF"/>
              </w:rPr>
              <w:t>2019</w:t>
            </w:r>
            <w:r w:rsidR="00B028BB" w:rsidRPr="00DD7CB8">
              <w:rPr>
                <w:rFonts w:cs="Times New Roman"/>
                <w:color w:val="222222"/>
                <w:szCs w:val="24"/>
                <w:shd w:val="clear" w:color="auto" w:fill="FFFFFF"/>
              </w:rPr>
              <w:t>)</w:t>
            </w:r>
          </w:p>
          <w:p w14:paraId="03C97E48" w14:textId="15C79DC4" w:rsidR="00BC764B" w:rsidRPr="00DD7CB8" w:rsidRDefault="2AE0A0CE" w:rsidP="6123D7B6">
            <w:pPr>
              <w:spacing w:line="360" w:lineRule="auto"/>
              <w:rPr>
                <w:rFonts w:cs="Times New Roman"/>
                <w:color w:val="222222"/>
                <w:shd w:val="clear" w:color="auto" w:fill="FFFFFF"/>
              </w:rPr>
            </w:pPr>
            <w:r w:rsidRPr="00DD7CB8">
              <w:rPr>
                <w:rFonts w:cs="Times New Roman"/>
                <w:color w:val="222222"/>
                <w:shd w:val="clear" w:color="auto" w:fill="FFFFFF"/>
              </w:rPr>
              <w:t>Pacheco</w:t>
            </w:r>
            <w:r w:rsidRPr="00DD7CB8">
              <w:rPr>
                <w:rFonts w:cs="Times New Roman"/>
                <w:i/>
                <w:iCs/>
                <w:color w:val="222222"/>
                <w:shd w:val="clear" w:color="auto" w:fill="FFFFFF"/>
              </w:rPr>
              <w:t xml:space="preserve"> et al</w:t>
            </w:r>
            <w:r w:rsidRPr="00DD7CB8">
              <w:rPr>
                <w:rFonts w:cs="Times New Roman"/>
                <w:color w:val="222222"/>
                <w:shd w:val="clear" w:color="auto" w:fill="FFFFFF"/>
              </w:rPr>
              <w:t xml:space="preserve">. </w:t>
            </w:r>
            <w:r w:rsidR="42F91982" w:rsidRPr="00DD7CB8">
              <w:rPr>
                <w:rFonts w:cs="Times New Roman"/>
                <w:color w:val="222222"/>
                <w:shd w:val="clear" w:color="auto" w:fill="FFFFFF"/>
              </w:rPr>
              <w:t>(</w:t>
            </w:r>
            <w:r w:rsidRPr="00DD7CB8">
              <w:rPr>
                <w:rFonts w:cs="Times New Roman"/>
                <w:color w:val="222222"/>
                <w:shd w:val="clear" w:color="auto" w:fill="FFFFFF"/>
              </w:rPr>
              <w:t>201</w:t>
            </w:r>
            <w:r w:rsidR="216A2438" w:rsidRPr="00DD7CB8">
              <w:rPr>
                <w:rFonts w:cs="Times New Roman"/>
                <w:color w:val="222222"/>
                <w:shd w:val="clear" w:color="auto" w:fill="FFFFFF"/>
              </w:rPr>
              <w:t>8</w:t>
            </w:r>
            <w:r w:rsidR="42F91982" w:rsidRPr="00DD7CB8">
              <w:rPr>
                <w:rFonts w:cs="Times New Roman"/>
                <w:color w:val="222222"/>
                <w:shd w:val="clear" w:color="auto" w:fill="FFFFFF"/>
              </w:rPr>
              <w:t>)</w:t>
            </w:r>
          </w:p>
          <w:p w14:paraId="61D7BC48" w14:textId="38513EBA" w:rsidR="00AC7ACF" w:rsidRPr="00DD7CB8" w:rsidRDefault="2E6FDAE0" w:rsidP="133E31AB">
            <w:pPr>
              <w:spacing w:line="360" w:lineRule="auto"/>
              <w:rPr>
                <w:rFonts w:cs="Times New Roman"/>
                <w:color w:val="222222"/>
                <w:shd w:val="clear" w:color="auto" w:fill="FFFFFF"/>
              </w:rPr>
            </w:pPr>
            <w:proofErr w:type="spellStart"/>
            <w:r w:rsidRPr="00DD7CB8">
              <w:rPr>
                <w:rFonts w:cs="Times New Roman"/>
                <w:color w:val="222222"/>
                <w:shd w:val="clear" w:color="auto" w:fill="FFFFFF"/>
              </w:rPr>
              <w:t>Hikosaka</w:t>
            </w:r>
            <w:proofErr w:type="spellEnd"/>
            <w:r w:rsidRPr="00DD7CB8">
              <w:rPr>
                <w:rFonts w:cs="Times New Roman"/>
                <w:i/>
                <w:iCs/>
                <w:color w:val="222222"/>
                <w:shd w:val="clear" w:color="auto" w:fill="FFFFFF"/>
              </w:rPr>
              <w:t xml:space="preserve"> et al</w:t>
            </w:r>
            <w:r w:rsidRPr="00DD7CB8">
              <w:rPr>
                <w:rFonts w:cs="Times New Roman"/>
                <w:color w:val="222222"/>
                <w:shd w:val="clear" w:color="auto" w:fill="FFFFFF"/>
              </w:rPr>
              <w:t xml:space="preserve">. </w:t>
            </w:r>
            <w:r w:rsidR="515F8F7F" w:rsidRPr="00DD7CB8">
              <w:rPr>
                <w:rFonts w:cs="Times New Roman"/>
                <w:color w:val="222222"/>
                <w:shd w:val="clear" w:color="auto" w:fill="FFFFFF"/>
              </w:rPr>
              <w:t>(</w:t>
            </w:r>
            <w:r w:rsidRPr="00DD7CB8">
              <w:rPr>
                <w:rFonts w:cs="Times New Roman"/>
                <w:color w:val="222222"/>
                <w:shd w:val="clear" w:color="auto" w:fill="FFFFFF"/>
              </w:rPr>
              <w:t>201</w:t>
            </w:r>
            <w:r w:rsidR="1A33A0B1" w:rsidRPr="00DD7CB8">
              <w:rPr>
                <w:rFonts w:cs="Times New Roman"/>
                <w:color w:val="222222"/>
                <w:shd w:val="clear" w:color="auto" w:fill="FFFFFF"/>
              </w:rPr>
              <w:t>1</w:t>
            </w:r>
            <w:r w:rsidR="515F8F7F" w:rsidRPr="00DD7CB8">
              <w:rPr>
                <w:rFonts w:cs="Times New Roman"/>
                <w:color w:val="222222"/>
                <w:shd w:val="clear" w:color="auto" w:fill="FFFFFF"/>
              </w:rPr>
              <w:t>)</w:t>
            </w:r>
          </w:p>
          <w:p w14:paraId="06E9DE05" w14:textId="546F9F0F" w:rsidR="00BC764B" w:rsidRPr="00DD7CB8" w:rsidRDefault="7D3F584E" w:rsidP="133E31AB">
            <w:pPr>
              <w:spacing w:line="360" w:lineRule="auto"/>
              <w:rPr>
                <w:rFonts w:cs="Times New Roman"/>
                <w:color w:val="222222"/>
                <w:shd w:val="clear" w:color="auto" w:fill="FFFFFF"/>
              </w:rPr>
            </w:pPr>
            <w:r w:rsidRPr="00DD7CB8">
              <w:rPr>
                <w:rFonts w:cs="Times New Roman"/>
                <w:color w:val="222222"/>
                <w:shd w:val="clear" w:color="auto" w:fill="FFFFFF"/>
              </w:rPr>
              <w:t xml:space="preserve">Omori </w:t>
            </w:r>
            <w:r w:rsidRPr="00DD7CB8">
              <w:rPr>
                <w:rFonts w:cs="Times New Roman"/>
                <w:i/>
                <w:iCs/>
                <w:color w:val="222222"/>
                <w:shd w:val="clear" w:color="auto" w:fill="FFFFFF"/>
              </w:rPr>
              <w:t>et al</w:t>
            </w:r>
            <w:r w:rsidRPr="00DD7CB8">
              <w:rPr>
                <w:rFonts w:cs="Times New Roman"/>
                <w:color w:val="222222"/>
                <w:shd w:val="clear" w:color="auto" w:fill="FFFFFF"/>
              </w:rPr>
              <w:t xml:space="preserve">. </w:t>
            </w:r>
            <w:r w:rsidR="515F8F7F" w:rsidRPr="00DD7CB8">
              <w:rPr>
                <w:rFonts w:cs="Times New Roman"/>
                <w:color w:val="222222"/>
                <w:shd w:val="clear" w:color="auto" w:fill="FFFFFF"/>
              </w:rPr>
              <w:t>(</w:t>
            </w:r>
            <w:r w:rsidRPr="00DD7CB8">
              <w:rPr>
                <w:rFonts w:cs="Times New Roman"/>
                <w:color w:val="222222"/>
                <w:shd w:val="clear" w:color="auto" w:fill="FFFFFF"/>
              </w:rPr>
              <w:t>20</w:t>
            </w:r>
            <w:r w:rsidR="747A8762" w:rsidRPr="00DD7CB8">
              <w:rPr>
                <w:rFonts w:cs="Times New Roman"/>
                <w:color w:val="222222"/>
                <w:shd w:val="clear" w:color="auto" w:fill="FFFFFF"/>
              </w:rPr>
              <w:t>07</w:t>
            </w:r>
            <w:r w:rsidR="515F8F7F" w:rsidRPr="00DD7CB8">
              <w:rPr>
                <w:rFonts w:cs="Times New Roman"/>
                <w:color w:val="222222"/>
                <w:shd w:val="clear" w:color="auto" w:fill="FFFFFF"/>
              </w:rPr>
              <w:t>)</w:t>
            </w:r>
          </w:p>
        </w:tc>
      </w:tr>
      <w:tr w:rsidR="00DD3AB1" w:rsidRPr="00DD7CB8" w14:paraId="5E2D7423" w14:textId="77777777" w:rsidTr="006151B5">
        <w:tc>
          <w:tcPr>
            <w:tcW w:w="2363" w:type="dxa"/>
            <w:tcBorders>
              <w:top w:val="single" w:sz="4" w:space="0" w:color="auto"/>
              <w:bottom w:val="single" w:sz="4" w:space="0" w:color="auto"/>
            </w:tcBorders>
          </w:tcPr>
          <w:p w14:paraId="278F188A" w14:textId="1BC19E2A"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Plas4</w:t>
            </w:r>
          </w:p>
        </w:tc>
        <w:tc>
          <w:tcPr>
            <w:tcW w:w="1656" w:type="dxa"/>
            <w:tcBorders>
              <w:top w:val="single" w:sz="4" w:space="0" w:color="auto"/>
              <w:bottom w:val="single" w:sz="4" w:space="0" w:color="auto"/>
            </w:tcBorders>
          </w:tcPr>
          <w:p w14:paraId="37AD2E24" w14:textId="77777777" w:rsidR="00825FF2" w:rsidRPr="00DD7CB8" w:rsidRDefault="00825FF2" w:rsidP="002C5DA7">
            <w:pPr>
              <w:spacing w:line="360" w:lineRule="auto"/>
              <w:rPr>
                <w:rFonts w:cs="Times New Roman"/>
                <w:i/>
                <w:iCs/>
                <w:color w:val="222222"/>
                <w:szCs w:val="24"/>
                <w:shd w:val="clear" w:color="auto" w:fill="FFFFFF"/>
              </w:rPr>
            </w:pPr>
            <w:r w:rsidRPr="00DD7CB8">
              <w:rPr>
                <w:rFonts w:cs="Times New Roman"/>
                <w:i/>
                <w:iCs/>
                <w:color w:val="222222"/>
                <w:szCs w:val="24"/>
                <w:shd w:val="clear" w:color="auto" w:fill="FFFFFF"/>
              </w:rPr>
              <w:t>Plasmodium</w:t>
            </w:r>
          </w:p>
        </w:tc>
        <w:tc>
          <w:tcPr>
            <w:tcW w:w="2376" w:type="dxa"/>
            <w:tcBorders>
              <w:top w:val="single" w:sz="4" w:space="0" w:color="auto"/>
              <w:bottom w:val="single" w:sz="4" w:space="0" w:color="auto"/>
            </w:tcBorders>
          </w:tcPr>
          <w:p w14:paraId="09CFE3E9"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003" w:type="dxa"/>
            <w:tcBorders>
              <w:top w:val="single" w:sz="4" w:space="0" w:color="auto"/>
              <w:bottom w:val="single" w:sz="4" w:space="0" w:color="auto"/>
            </w:tcBorders>
          </w:tcPr>
          <w:p w14:paraId="07672A67"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570" w:type="dxa"/>
            <w:tcBorders>
              <w:top w:val="single" w:sz="4" w:space="0" w:color="auto"/>
              <w:bottom w:val="single" w:sz="4" w:space="0" w:color="auto"/>
            </w:tcBorders>
          </w:tcPr>
          <w:p w14:paraId="739A7E29" w14:textId="4F064321" w:rsidR="00825FF2" w:rsidRPr="00DD7CB8" w:rsidRDefault="00000000" w:rsidP="00293FE8">
            <w:pPr>
              <w:jc w:val="left"/>
              <w:rPr>
                <w:rFonts w:cs="Times New Roman"/>
              </w:rPr>
            </w:pPr>
            <w:hyperlink r:id="rId36">
              <w:r w:rsidR="0FA7B78B" w:rsidRPr="00DD7CB8">
                <w:rPr>
                  <w:rStyle w:val="Hyperlink"/>
                  <w:rFonts w:cs="Times New Roman"/>
                  <w:color w:val="auto"/>
                  <w:u w:val="none"/>
                </w:rPr>
                <w:t>KY653762.1</w:t>
              </w:r>
            </w:hyperlink>
          </w:p>
        </w:tc>
        <w:tc>
          <w:tcPr>
            <w:tcW w:w="1003" w:type="dxa"/>
            <w:tcBorders>
              <w:top w:val="single" w:sz="4" w:space="0" w:color="auto"/>
              <w:bottom w:val="single" w:sz="4" w:space="0" w:color="auto"/>
            </w:tcBorders>
          </w:tcPr>
          <w:p w14:paraId="08E6D6CC"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100</w:t>
            </w:r>
          </w:p>
        </w:tc>
        <w:tc>
          <w:tcPr>
            <w:tcW w:w="456" w:type="dxa"/>
            <w:tcBorders>
              <w:top w:val="single" w:sz="4" w:space="0" w:color="auto"/>
              <w:bottom w:val="single" w:sz="4" w:space="0" w:color="auto"/>
            </w:tcBorders>
          </w:tcPr>
          <w:p w14:paraId="1ACAF2CE" w14:textId="09BCD68D" w:rsidR="00825FF2" w:rsidRPr="00DD7CB8" w:rsidRDefault="257FFE4E" w:rsidP="133E31AB">
            <w:pPr>
              <w:spacing w:line="360" w:lineRule="auto"/>
            </w:pPr>
            <w:r w:rsidRPr="00DD7CB8">
              <w:rPr>
                <w:rFonts w:cs="Times New Roman"/>
                <w:color w:val="222222"/>
              </w:rPr>
              <w:t>2</w:t>
            </w:r>
          </w:p>
        </w:tc>
        <w:tc>
          <w:tcPr>
            <w:tcW w:w="2955" w:type="dxa"/>
            <w:tcBorders>
              <w:top w:val="single" w:sz="4" w:space="0" w:color="auto"/>
              <w:bottom w:val="single" w:sz="4" w:space="0" w:color="auto"/>
            </w:tcBorders>
          </w:tcPr>
          <w:p w14:paraId="76D18021" w14:textId="1F2D16B6" w:rsidR="00825FF2" w:rsidRPr="00DD7CB8" w:rsidRDefault="42F91982" w:rsidP="6123D7B6">
            <w:pPr>
              <w:spacing w:line="360" w:lineRule="auto"/>
              <w:rPr>
                <w:rFonts w:cs="Times New Roman"/>
                <w:color w:val="222222"/>
                <w:shd w:val="clear" w:color="auto" w:fill="FFFFFF"/>
              </w:rPr>
            </w:pPr>
            <w:r w:rsidRPr="00DD7CB8">
              <w:rPr>
                <w:rFonts w:cs="Times New Roman"/>
                <w:color w:val="222222"/>
                <w:shd w:val="clear" w:color="auto" w:fill="FFFFFF"/>
              </w:rPr>
              <w:t>Pacheco</w:t>
            </w:r>
            <w:r w:rsidRPr="00DD7CB8">
              <w:rPr>
                <w:rFonts w:cs="Times New Roman"/>
                <w:i/>
                <w:iCs/>
                <w:color w:val="222222"/>
                <w:shd w:val="clear" w:color="auto" w:fill="FFFFFF"/>
              </w:rPr>
              <w:t xml:space="preserve"> et al</w:t>
            </w:r>
            <w:r w:rsidRPr="00DD7CB8">
              <w:rPr>
                <w:rFonts w:cs="Times New Roman"/>
                <w:color w:val="222222"/>
                <w:shd w:val="clear" w:color="auto" w:fill="FFFFFF"/>
              </w:rPr>
              <w:t>. (201</w:t>
            </w:r>
            <w:r w:rsidR="5BDF6FE1" w:rsidRPr="00DD7CB8">
              <w:rPr>
                <w:rFonts w:cs="Times New Roman"/>
                <w:color w:val="222222"/>
                <w:shd w:val="clear" w:color="auto" w:fill="FFFFFF"/>
              </w:rPr>
              <w:t>8</w:t>
            </w:r>
            <w:r w:rsidRPr="00DD7CB8">
              <w:rPr>
                <w:rFonts w:cs="Times New Roman"/>
                <w:color w:val="222222"/>
                <w:shd w:val="clear" w:color="auto" w:fill="FFFFFF"/>
              </w:rPr>
              <w:t>)</w:t>
            </w:r>
          </w:p>
        </w:tc>
      </w:tr>
      <w:tr w:rsidR="133E31AB" w:rsidRPr="00DD7CB8" w14:paraId="0B5FB5F4" w14:textId="77777777" w:rsidTr="006151B5">
        <w:trPr>
          <w:trHeight w:val="7680"/>
        </w:trPr>
        <w:tc>
          <w:tcPr>
            <w:tcW w:w="2363" w:type="dxa"/>
            <w:tcBorders>
              <w:top w:val="single" w:sz="4" w:space="0" w:color="auto"/>
              <w:bottom w:val="single" w:sz="4" w:space="0" w:color="auto"/>
            </w:tcBorders>
          </w:tcPr>
          <w:p w14:paraId="1DEA5429" w14:textId="6DDD6B06" w:rsidR="5441D459" w:rsidRPr="00DD7CB8" w:rsidRDefault="5441D459" w:rsidP="133E31AB">
            <w:pPr>
              <w:spacing w:line="360" w:lineRule="auto"/>
              <w:rPr>
                <w:rFonts w:cs="Times New Roman"/>
                <w:color w:val="222222"/>
              </w:rPr>
            </w:pPr>
            <w:r w:rsidRPr="00DD7CB8">
              <w:rPr>
                <w:rFonts w:cs="Times New Roman"/>
                <w:color w:val="222222"/>
              </w:rPr>
              <w:lastRenderedPageBreak/>
              <w:t>Plas5</w:t>
            </w:r>
          </w:p>
        </w:tc>
        <w:tc>
          <w:tcPr>
            <w:tcW w:w="1656" w:type="dxa"/>
            <w:tcBorders>
              <w:top w:val="single" w:sz="4" w:space="0" w:color="auto"/>
              <w:bottom w:val="single" w:sz="4" w:space="0" w:color="auto"/>
            </w:tcBorders>
          </w:tcPr>
          <w:p w14:paraId="0AB35286" w14:textId="77777777" w:rsidR="5441D459" w:rsidRPr="00DD7CB8" w:rsidRDefault="5441D459" w:rsidP="133E31AB">
            <w:pPr>
              <w:spacing w:line="360" w:lineRule="auto"/>
              <w:rPr>
                <w:rFonts w:cs="Times New Roman"/>
                <w:i/>
                <w:iCs/>
                <w:color w:val="222222"/>
              </w:rPr>
            </w:pPr>
            <w:r w:rsidRPr="00DD7CB8">
              <w:rPr>
                <w:rFonts w:cs="Times New Roman"/>
                <w:i/>
                <w:iCs/>
                <w:color w:val="222222"/>
              </w:rPr>
              <w:t>Plasmodium</w:t>
            </w:r>
          </w:p>
          <w:p w14:paraId="6AD15977" w14:textId="7AB00156" w:rsidR="133E31AB" w:rsidRPr="00DD7CB8" w:rsidRDefault="133E31AB" w:rsidP="133E31AB">
            <w:pPr>
              <w:spacing w:line="360" w:lineRule="auto"/>
              <w:rPr>
                <w:rFonts w:cs="Times New Roman"/>
                <w:i/>
                <w:iCs/>
                <w:color w:val="222222"/>
              </w:rPr>
            </w:pPr>
          </w:p>
        </w:tc>
        <w:tc>
          <w:tcPr>
            <w:tcW w:w="2376" w:type="dxa"/>
            <w:tcBorders>
              <w:top w:val="single" w:sz="4" w:space="0" w:color="auto"/>
              <w:bottom w:val="single" w:sz="4" w:space="0" w:color="auto"/>
            </w:tcBorders>
          </w:tcPr>
          <w:p w14:paraId="7338A734" w14:textId="313E2902" w:rsidR="5441D459" w:rsidRPr="00DD7CB8" w:rsidRDefault="5441D459"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bottom w:val="single" w:sz="4" w:space="0" w:color="auto"/>
            </w:tcBorders>
          </w:tcPr>
          <w:p w14:paraId="10138C69" w14:textId="45926D32" w:rsidR="5441D459" w:rsidRPr="00DD7CB8" w:rsidRDefault="5441D459" w:rsidP="133E31AB">
            <w:pPr>
              <w:spacing w:line="360" w:lineRule="auto"/>
              <w:rPr>
                <w:rFonts w:eastAsia="Times New Roman" w:cs="Times New Roman"/>
                <w:szCs w:val="24"/>
              </w:rPr>
            </w:pPr>
            <w:r w:rsidRPr="00DD7CB8">
              <w:rPr>
                <w:rFonts w:eastAsia="Times New Roman" w:cs="Times New Roman"/>
                <w:szCs w:val="24"/>
              </w:rPr>
              <w:t>NA</w:t>
            </w:r>
          </w:p>
        </w:tc>
        <w:tc>
          <w:tcPr>
            <w:tcW w:w="1570" w:type="dxa"/>
            <w:tcBorders>
              <w:top w:val="single" w:sz="4" w:space="0" w:color="auto"/>
              <w:bottom w:val="single" w:sz="4" w:space="0" w:color="auto"/>
            </w:tcBorders>
          </w:tcPr>
          <w:p w14:paraId="69877781" w14:textId="75D62E14" w:rsidR="093AA3F1" w:rsidRPr="00DD7CB8" w:rsidRDefault="00000000" w:rsidP="133E31AB">
            <w:pPr>
              <w:spacing w:line="360" w:lineRule="auto"/>
              <w:jc w:val="left"/>
              <w:rPr>
                <w:rFonts w:eastAsia="Times New Roman" w:cs="Times New Roman"/>
                <w:szCs w:val="24"/>
              </w:rPr>
            </w:pPr>
            <w:hyperlink r:id="rId37">
              <w:r w:rsidR="093AA3F1" w:rsidRPr="00DD7CB8">
                <w:rPr>
                  <w:rStyle w:val="Hyperlink"/>
                  <w:rFonts w:eastAsia="Times New Roman" w:cs="Times New Roman"/>
                  <w:color w:val="auto"/>
                  <w:szCs w:val="24"/>
                  <w:u w:val="none"/>
                </w:rPr>
                <w:t>MG598392.1</w:t>
              </w:r>
            </w:hyperlink>
          </w:p>
          <w:p w14:paraId="1B328C42" w14:textId="3F31D54B" w:rsidR="59769991" w:rsidRPr="00DD7CB8" w:rsidRDefault="00000000" w:rsidP="133E31AB">
            <w:pPr>
              <w:spacing w:line="360" w:lineRule="auto"/>
              <w:jc w:val="left"/>
              <w:rPr>
                <w:rFonts w:eastAsia="Times New Roman" w:cs="Times New Roman"/>
                <w:szCs w:val="24"/>
              </w:rPr>
            </w:pPr>
            <w:hyperlink r:id="rId38">
              <w:r w:rsidR="59769991" w:rsidRPr="00DD7CB8">
                <w:rPr>
                  <w:rStyle w:val="Hyperlink"/>
                  <w:rFonts w:eastAsia="Times New Roman" w:cs="Times New Roman"/>
                  <w:color w:val="auto"/>
                  <w:szCs w:val="24"/>
                  <w:u w:val="none"/>
                </w:rPr>
                <w:t>KY653815.1</w:t>
              </w:r>
            </w:hyperlink>
          </w:p>
          <w:p w14:paraId="4C52C1AD" w14:textId="3ADB76C4" w:rsidR="59769991" w:rsidRPr="00DD7CB8" w:rsidRDefault="00000000" w:rsidP="133E31AB">
            <w:pPr>
              <w:spacing w:line="360" w:lineRule="auto"/>
              <w:jc w:val="left"/>
              <w:rPr>
                <w:rFonts w:eastAsia="Times New Roman" w:cs="Times New Roman"/>
                <w:szCs w:val="24"/>
              </w:rPr>
            </w:pPr>
            <w:hyperlink r:id="rId39">
              <w:r w:rsidR="59769991" w:rsidRPr="00DD7CB8">
                <w:rPr>
                  <w:rStyle w:val="Hyperlink"/>
                  <w:rFonts w:eastAsia="Times New Roman" w:cs="Times New Roman"/>
                  <w:color w:val="auto"/>
                  <w:szCs w:val="24"/>
                  <w:u w:val="none"/>
                </w:rPr>
                <w:t>KY653804.1</w:t>
              </w:r>
            </w:hyperlink>
          </w:p>
          <w:p w14:paraId="218776B2" w14:textId="2B666D93" w:rsidR="59769991" w:rsidRPr="00DD7CB8" w:rsidRDefault="00000000" w:rsidP="133E31AB">
            <w:pPr>
              <w:spacing w:line="360" w:lineRule="auto"/>
              <w:jc w:val="left"/>
              <w:rPr>
                <w:rFonts w:eastAsia="Times New Roman" w:cs="Times New Roman"/>
                <w:szCs w:val="24"/>
              </w:rPr>
            </w:pPr>
            <w:hyperlink r:id="rId40">
              <w:r w:rsidR="59769991" w:rsidRPr="00DD7CB8">
                <w:rPr>
                  <w:rStyle w:val="Hyperlink"/>
                  <w:rFonts w:eastAsia="Times New Roman" w:cs="Times New Roman"/>
                  <w:color w:val="auto"/>
                  <w:szCs w:val="24"/>
                  <w:u w:val="none"/>
                </w:rPr>
                <w:t>KY653802.1</w:t>
              </w:r>
            </w:hyperlink>
          </w:p>
          <w:p w14:paraId="53750B88" w14:textId="28CDE466" w:rsidR="59769991" w:rsidRPr="00DD7CB8" w:rsidRDefault="00000000" w:rsidP="133E31AB">
            <w:pPr>
              <w:spacing w:line="360" w:lineRule="auto"/>
              <w:jc w:val="left"/>
              <w:rPr>
                <w:rFonts w:eastAsia="Times New Roman" w:cs="Times New Roman"/>
                <w:szCs w:val="24"/>
              </w:rPr>
            </w:pPr>
            <w:hyperlink r:id="rId41">
              <w:r w:rsidR="59769991" w:rsidRPr="00DD7CB8">
                <w:rPr>
                  <w:rStyle w:val="Hyperlink"/>
                  <w:rFonts w:eastAsia="Times New Roman" w:cs="Times New Roman"/>
                  <w:color w:val="auto"/>
                  <w:szCs w:val="24"/>
                  <w:u w:val="none"/>
                </w:rPr>
                <w:t>KY653786.1</w:t>
              </w:r>
            </w:hyperlink>
          </w:p>
          <w:p w14:paraId="44C471A8" w14:textId="57B3E42E" w:rsidR="59769991" w:rsidRPr="00DD7CB8" w:rsidRDefault="00000000" w:rsidP="133E31AB">
            <w:pPr>
              <w:spacing w:line="360" w:lineRule="auto"/>
              <w:jc w:val="left"/>
              <w:rPr>
                <w:rFonts w:eastAsia="Times New Roman" w:cs="Times New Roman"/>
                <w:szCs w:val="24"/>
              </w:rPr>
            </w:pPr>
            <w:hyperlink r:id="rId42">
              <w:r w:rsidR="59769991" w:rsidRPr="00DD7CB8">
                <w:rPr>
                  <w:rStyle w:val="Hyperlink"/>
                  <w:rFonts w:eastAsia="Times New Roman" w:cs="Times New Roman"/>
                  <w:color w:val="auto"/>
                  <w:szCs w:val="24"/>
                  <w:u w:val="none"/>
                </w:rPr>
                <w:t>KY653785.1</w:t>
              </w:r>
            </w:hyperlink>
          </w:p>
          <w:p w14:paraId="4185BA16" w14:textId="014C0C75" w:rsidR="59769991" w:rsidRPr="00DD7CB8" w:rsidRDefault="00000000" w:rsidP="133E31AB">
            <w:pPr>
              <w:spacing w:line="360" w:lineRule="auto"/>
              <w:jc w:val="left"/>
              <w:rPr>
                <w:rFonts w:eastAsia="Times New Roman" w:cs="Times New Roman"/>
                <w:szCs w:val="24"/>
              </w:rPr>
            </w:pPr>
            <w:hyperlink r:id="rId43">
              <w:r w:rsidR="59769991" w:rsidRPr="00DD7CB8">
                <w:rPr>
                  <w:rStyle w:val="Hyperlink"/>
                  <w:rFonts w:eastAsia="Times New Roman" w:cs="Times New Roman"/>
                  <w:color w:val="auto"/>
                  <w:szCs w:val="24"/>
                  <w:u w:val="none"/>
                </w:rPr>
                <w:t>KY653780.1</w:t>
              </w:r>
            </w:hyperlink>
          </w:p>
          <w:p w14:paraId="537E63AA" w14:textId="173CFE3C" w:rsidR="59769991" w:rsidRPr="00DD7CB8" w:rsidRDefault="00000000" w:rsidP="133E31AB">
            <w:pPr>
              <w:spacing w:line="360" w:lineRule="auto"/>
              <w:jc w:val="left"/>
              <w:rPr>
                <w:rFonts w:eastAsia="Times New Roman" w:cs="Times New Roman"/>
                <w:szCs w:val="24"/>
              </w:rPr>
            </w:pPr>
            <w:hyperlink r:id="rId44">
              <w:r w:rsidR="59769991" w:rsidRPr="00DD7CB8">
                <w:rPr>
                  <w:rStyle w:val="Hyperlink"/>
                  <w:rFonts w:eastAsia="Times New Roman" w:cs="Times New Roman"/>
                  <w:color w:val="auto"/>
                  <w:szCs w:val="24"/>
                  <w:u w:val="none"/>
                </w:rPr>
                <w:t>KY653766.1</w:t>
              </w:r>
            </w:hyperlink>
          </w:p>
          <w:p w14:paraId="3F7B9AE1" w14:textId="52CB4FA8" w:rsidR="59769991" w:rsidRPr="00DD7CB8" w:rsidRDefault="00000000" w:rsidP="133E31AB">
            <w:pPr>
              <w:spacing w:line="360" w:lineRule="auto"/>
              <w:jc w:val="left"/>
              <w:rPr>
                <w:rFonts w:eastAsia="Times New Roman" w:cs="Times New Roman"/>
                <w:szCs w:val="24"/>
              </w:rPr>
            </w:pPr>
            <w:hyperlink r:id="rId45">
              <w:r w:rsidR="59769991" w:rsidRPr="00DD7CB8">
                <w:rPr>
                  <w:rStyle w:val="Hyperlink"/>
                  <w:rFonts w:eastAsia="Times New Roman" w:cs="Times New Roman"/>
                  <w:color w:val="auto"/>
                  <w:szCs w:val="24"/>
                  <w:u w:val="none"/>
                </w:rPr>
                <w:t>OR347675.1</w:t>
              </w:r>
            </w:hyperlink>
          </w:p>
          <w:p w14:paraId="49CD72E8" w14:textId="03A6A71F" w:rsidR="59769991" w:rsidRPr="00DD7CB8" w:rsidRDefault="00000000" w:rsidP="133E31AB">
            <w:pPr>
              <w:spacing w:line="360" w:lineRule="auto"/>
              <w:jc w:val="left"/>
              <w:rPr>
                <w:rFonts w:eastAsia="Times New Roman" w:cs="Times New Roman"/>
                <w:szCs w:val="24"/>
              </w:rPr>
            </w:pPr>
            <w:hyperlink r:id="rId46">
              <w:r w:rsidR="59769991" w:rsidRPr="00DD7CB8">
                <w:rPr>
                  <w:rStyle w:val="Hyperlink"/>
                  <w:rFonts w:eastAsia="Times New Roman" w:cs="Times New Roman"/>
                  <w:color w:val="auto"/>
                  <w:szCs w:val="24"/>
                  <w:u w:val="none"/>
                </w:rPr>
                <w:t>OR347674.1</w:t>
              </w:r>
            </w:hyperlink>
          </w:p>
          <w:p w14:paraId="450911BA" w14:textId="7E17C6C7" w:rsidR="59769991" w:rsidRPr="00DD7CB8" w:rsidRDefault="00000000" w:rsidP="133E31AB">
            <w:pPr>
              <w:spacing w:line="360" w:lineRule="auto"/>
              <w:jc w:val="left"/>
              <w:rPr>
                <w:rFonts w:eastAsia="Times New Roman" w:cs="Times New Roman"/>
                <w:szCs w:val="24"/>
              </w:rPr>
            </w:pPr>
            <w:hyperlink r:id="rId47">
              <w:r w:rsidR="59769991" w:rsidRPr="00DD7CB8">
                <w:rPr>
                  <w:rStyle w:val="Hyperlink"/>
                  <w:rFonts w:eastAsia="Times New Roman" w:cs="Times New Roman"/>
                  <w:color w:val="auto"/>
                  <w:szCs w:val="24"/>
                  <w:u w:val="none"/>
                </w:rPr>
                <w:t>OP701684.1</w:t>
              </w:r>
            </w:hyperlink>
          </w:p>
          <w:p w14:paraId="43DA6644" w14:textId="4DDFA79C" w:rsidR="59769991" w:rsidRPr="00DD7CB8" w:rsidRDefault="00000000" w:rsidP="133E31AB">
            <w:pPr>
              <w:spacing w:line="360" w:lineRule="auto"/>
              <w:jc w:val="left"/>
              <w:rPr>
                <w:rFonts w:eastAsia="Times New Roman" w:cs="Times New Roman"/>
                <w:szCs w:val="24"/>
              </w:rPr>
            </w:pPr>
            <w:hyperlink r:id="rId48">
              <w:r w:rsidR="59769991" w:rsidRPr="00DD7CB8">
                <w:rPr>
                  <w:rStyle w:val="Hyperlink"/>
                  <w:rFonts w:eastAsia="Times New Roman" w:cs="Times New Roman"/>
                  <w:color w:val="auto"/>
                  <w:szCs w:val="24"/>
                  <w:u w:val="none"/>
                </w:rPr>
                <w:t>KC138226.1</w:t>
              </w:r>
            </w:hyperlink>
          </w:p>
          <w:p w14:paraId="7EE72B5A" w14:textId="71404AD5" w:rsidR="59769991" w:rsidRPr="00DD7CB8" w:rsidRDefault="00000000" w:rsidP="133E31AB">
            <w:pPr>
              <w:spacing w:line="360" w:lineRule="auto"/>
              <w:jc w:val="left"/>
              <w:rPr>
                <w:rFonts w:eastAsia="Times New Roman" w:cs="Times New Roman"/>
                <w:szCs w:val="24"/>
              </w:rPr>
            </w:pPr>
            <w:hyperlink r:id="rId49">
              <w:r w:rsidR="59769991" w:rsidRPr="00DD7CB8">
                <w:rPr>
                  <w:rStyle w:val="Hyperlink"/>
                  <w:rFonts w:eastAsia="Times New Roman" w:cs="Times New Roman"/>
                  <w:color w:val="auto"/>
                  <w:szCs w:val="24"/>
                  <w:u w:val="none"/>
                </w:rPr>
                <w:t>AB599930.1</w:t>
              </w:r>
            </w:hyperlink>
          </w:p>
          <w:p w14:paraId="639157FA" w14:textId="772378E3" w:rsidR="59769991" w:rsidRPr="00DD7CB8" w:rsidRDefault="00000000" w:rsidP="133E31AB">
            <w:pPr>
              <w:spacing w:line="360" w:lineRule="auto"/>
              <w:jc w:val="left"/>
              <w:rPr>
                <w:rFonts w:eastAsia="Times New Roman" w:cs="Times New Roman"/>
                <w:szCs w:val="24"/>
              </w:rPr>
            </w:pPr>
            <w:hyperlink r:id="rId50">
              <w:r w:rsidR="59769991" w:rsidRPr="00DD7CB8">
                <w:rPr>
                  <w:rStyle w:val="Hyperlink"/>
                  <w:rFonts w:eastAsia="Times New Roman" w:cs="Times New Roman"/>
                  <w:color w:val="auto"/>
                  <w:szCs w:val="24"/>
                  <w:u w:val="none"/>
                </w:rPr>
                <w:t>NC_008288.1</w:t>
              </w:r>
            </w:hyperlink>
          </w:p>
          <w:p w14:paraId="60106E5C" w14:textId="58546D27" w:rsidR="59769991" w:rsidRPr="00DD7CB8" w:rsidRDefault="00000000" w:rsidP="133E31AB">
            <w:pPr>
              <w:spacing w:line="360" w:lineRule="auto"/>
              <w:jc w:val="left"/>
              <w:rPr>
                <w:rFonts w:eastAsia="Times New Roman" w:cs="Times New Roman"/>
                <w:szCs w:val="24"/>
              </w:rPr>
            </w:pPr>
            <w:hyperlink r:id="rId51">
              <w:r w:rsidR="59769991" w:rsidRPr="00DD7CB8">
                <w:rPr>
                  <w:rStyle w:val="Hyperlink"/>
                  <w:rFonts w:eastAsia="Times New Roman" w:cs="Times New Roman"/>
                  <w:color w:val="auto"/>
                  <w:szCs w:val="24"/>
                  <w:u w:val="none"/>
                </w:rPr>
                <w:t>NC_008279.1</w:t>
              </w:r>
            </w:hyperlink>
          </w:p>
          <w:p w14:paraId="108C6F2F" w14:textId="66E05B93" w:rsidR="16DF197A" w:rsidRPr="00DD7CB8" w:rsidRDefault="008B0593" w:rsidP="133E31AB">
            <w:pPr>
              <w:spacing w:line="360" w:lineRule="auto"/>
              <w:jc w:val="left"/>
              <w:rPr>
                <w:rFonts w:eastAsia="Times New Roman" w:cs="Times New Roman"/>
                <w:szCs w:val="24"/>
              </w:rPr>
            </w:pPr>
            <w:r w:rsidRPr="00DD7CB8">
              <w:rPr>
                <w:color w:val="000000" w:themeColor="text1"/>
              </w:rPr>
              <w:t>AY733089.1</w:t>
            </w:r>
          </w:p>
        </w:tc>
        <w:tc>
          <w:tcPr>
            <w:tcW w:w="1003" w:type="dxa"/>
            <w:tcBorders>
              <w:top w:val="single" w:sz="4" w:space="0" w:color="auto"/>
              <w:bottom w:val="single" w:sz="4" w:space="0" w:color="auto"/>
            </w:tcBorders>
          </w:tcPr>
          <w:p w14:paraId="23F0D878" w14:textId="2F800A7E" w:rsidR="5441D459" w:rsidRPr="00DD7CB8" w:rsidRDefault="5441D459" w:rsidP="133E31AB">
            <w:pPr>
              <w:spacing w:line="360" w:lineRule="auto"/>
              <w:rPr>
                <w:rFonts w:cs="Times New Roman"/>
                <w:color w:val="222222"/>
              </w:rPr>
            </w:pPr>
            <w:r w:rsidRPr="00DD7CB8">
              <w:rPr>
                <w:rFonts w:cs="Times New Roman"/>
                <w:color w:val="222222"/>
              </w:rPr>
              <w:t>99.</w:t>
            </w:r>
            <w:r w:rsidR="008B0593" w:rsidRPr="00DD7CB8">
              <w:rPr>
                <w:rFonts w:cs="Times New Roman"/>
                <w:color w:val="222222"/>
              </w:rPr>
              <w:t>31</w:t>
            </w:r>
          </w:p>
        </w:tc>
        <w:tc>
          <w:tcPr>
            <w:tcW w:w="456" w:type="dxa"/>
            <w:tcBorders>
              <w:top w:val="single" w:sz="4" w:space="0" w:color="auto"/>
              <w:bottom w:val="single" w:sz="4" w:space="0" w:color="auto"/>
            </w:tcBorders>
          </w:tcPr>
          <w:p w14:paraId="0B4BC623" w14:textId="7DBEA980" w:rsidR="5441D459" w:rsidRPr="00DD7CB8" w:rsidRDefault="5441D459" w:rsidP="133E31AB">
            <w:pPr>
              <w:spacing w:line="360" w:lineRule="auto"/>
              <w:rPr>
                <w:rFonts w:cs="Times New Roman"/>
                <w:color w:val="222222"/>
              </w:rPr>
            </w:pPr>
            <w:r w:rsidRPr="00DD7CB8">
              <w:rPr>
                <w:rFonts w:cs="Times New Roman"/>
                <w:color w:val="222222"/>
              </w:rPr>
              <w:t>1</w:t>
            </w:r>
          </w:p>
        </w:tc>
        <w:tc>
          <w:tcPr>
            <w:tcW w:w="2955" w:type="dxa"/>
            <w:tcBorders>
              <w:top w:val="single" w:sz="4" w:space="0" w:color="auto"/>
              <w:bottom w:val="single" w:sz="4" w:space="0" w:color="auto"/>
            </w:tcBorders>
          </w:tcPr>
          <w:p w14:paraId="75CF1D6D" w14:textId="1FFF3D0B" w:rsidR="04C5059D" w:rsidRPr="00DD7CB8" w:rsidRDefault="04C5059D" w:rsidP="133E31AB">
            <w:pPr>
              <w:spacing w:line="360" w:lineRule="auto"/>
              <w:rPr>
                <w:rFonts w:cs="Times New Roman"/>
                <w:color w:val="222222"/>
              </w:rPr>
            </w:pPr>
            <w:r w:rsidRPr="00DD7CB8">
              <w:rPr>
                <w:rFonts w:cs="Times New Roman"/>
                <w:color w:val="222222"/>
              </w:rPr>
              <w:t>Ferreira-Junior</w:t>
            </w:r>
            <w:r w:rsidRPr="00DD7CB8">
              <w:rPr>
                <w:rFonts w:cs="Times New Roman"/>
                <w:i/>
                <w:iCs/>
                <w:color w:val="222222"/>
              </w:rPr>
              <w:t xml:space="preserve"> et al. </w:t>
            </w:r>
            <w:r w:rsidRPr="00DD7CB8">
              <w:rPr>
                <w:rFonts w:cs="Times New Roman"/>
                <w:color w:val="222222"/>
              </w:rPr>
              <w:t>(2018)</w:t>
            </w:r>
          </w:p>
          <w:p w14:paraId="007A5D24" w14:textId="65C73AE1" w:rsidR="48C26859" w:rsidRPr="00DD7CB8" w:rsidRDefault="7E5BFDA3" w:rsidP="133E31AB">
            <w:pPr>
              <w:spacing w:line="360" w:lineRule="auto"/>
              <w:rPr>
                <w:rFonts w:cs="Times New Roman"/>
                <w:color w:val="222222"/>
              </w:rPr>
            </w:pPr>
            <w:r w:rsidRPr="00DD7CB8">
              <w:rPr>
                <w:rFonts w:cs="Times New Roman"/>
                <w:color w:val="222222"/>
              </w:rPr>
              <w:t xml:space="preserve">Pacheco </w:t>
            </w:r>
            <w:r w:rsidRPr="00DD7CB8">
              <w:rPr>
                <w:rFonts w:cs="Times New Roman"/>
                <w:i/>
                <w:iCs/>
                <w:color w:val="222222"/>
              </w:rPr>
              <w:t xml:space="preserve">et al. </w:t>
            </w:r>
            <w:r w:rsidRPr="00DD7CB8">
              <w:rPr>
                <w:rFonts w:cs="Times New Roman"/>
                <w:color w:val="222222"/>
              </w:rPr>
              <w:t>(201</w:t>
            </w:r>
            <w:r w:rsidR="6E95D3D6" w:rsidRPr="00DD7CB8">
              <w:rPr>
                <w:rFonts w:cs="Times New Roman"/>
                <w:color w:val="222222"/>
              </w:rPr>
              <w:t>8</w:t>
            </w:r>
            <w:r w:rsidRPr="00DD7CB8">
              <w:rPr>
                <w:rFonts w:cs="Times New Roman"/>
                <w:color w:val="222222"/>
              </w:rPr>
              <w:t>)</w:t>
            </w:r>
          </w:p>
          <w:p w14:paraId="47457B50" w14:textId="40188364" w:rsidR="53FCE3DB" w:rsidRPr="00DD7CB8" w:rsidRDefault="6800417F" w:rsidP="262AC259">
            <w:pPr>
              <w:spacing w:line="360" w:lineRule="auto"/>
              <w:rPr>
                <w:rFonts w:cs="Times New Roman"/>
                <w:color w:val="222222"/>
              </w:rPr>
            </w:pPr>
            <w:r w:rsidRPr="00DD7CB8">
              <w:rPr>
                <w:rFonts w:cs="Times New Roman"/>
                <w:color w:val="222222"/>
              </w:rPr>
              <w:t>Musa (</w:t>
            </w:r>
            <w:r w:rsidR="69B4EF89" w:rsidRPr="00DD7CB8">
              <w:rPr>
                <w:rFonts w:cs="Times New Roman"/>
                <w:color w:val="222222"/>
              </w:rPr>
              <w:t>unpublished data</w:t>
            </w:r>
            <w:r w:rsidRPr="00DD7CB8">
              <w:rPr>
                <w:rFonts w:cs="Times New Roman"/>
                <w:color w:val="222222"/>
              </w:rPr>
              <w:t>)</w:t>
            </w:r>
          </w:p>
          <w:p w14:paraId="2CDC28CE" w14:textId="322698C5" w:rsidR="53FCE3DB" w:rsidRPr="00DD7CB8" w:rsidRDefault="4B8A0F9D" w:rsidP="1EEDDC22">
            <w:pPr>
              <w:spacing w:line="360" w:lineRule="auto"/>
              <w:rPr>
                <w:rFonts w:eastAsia="Times New Roman" w:cs="Times New Roman"/>
              </w:rPr>
            </w:pPr>
            <w:r w:rsidRPr="00DD7CB8">
              <w:rPr>
                <w:rFonts w:eastAsia="Times New Roman" w:cs="Times New Roman"/>
              </w:rPr>
              <w:t>Böhme</w:t>
            </w:r>
            <w:r w:rsidR="4ABE0113" w:rsidRPr="00DD7CB8">
              <w:rPr>
                <w:rFonts w:eastAsia="Times New Roman" w:cs="Times New Roman"/>
              </w:rPr>
              <w:t xml:space="preserve"> </w:t>
            </w:r>
            <w:r w:rsidR="4ABE0113" w:rsidRPr="00DD7CB8">
              <w:rPr>
                <w:rFonts w:eastAsia="Times New Roman" w:cs="Times New Roman"/>
                <w:i/>
                <w:iCs/>
              </w:rPr>
              <w:t>et al.</w:t>
            </w:r>
            <w:r w:rsidR="4ABE0113" w:rsidRPr="00DD7CB8">
              <w:rPr>
                <w:rFonts w:eastAsia="Times New Roman" w:cs="Times New Roman"/>
              </w:rPr>
              <w:t xml:space="preserve"> (201</w:t>
            </w:r>
            <w:r w:rsidR="2A063020" w:rsidRPr="00DD7CB8">
              <w:rPr>
                <w:rFonts w:eastAsia="Times New Roman" w:cs="Times New Roman"/>
              </w:rPr>
              <w:t>8</w:t>
            </w:r>
            <w:r w:rsidR="4ABE0113" w:rsidRPr="00DD7CB8">
              <w:rPr>
                <w:rFonts w:eastAsia="Times New Roman" w:cs="Times New Roman"/>
              </w:rPr>
              <w:t>)</w:t>
            </w:r>
          </w:p>
          <w:p w14:paraId="02BD12F8" w14:textId="20D27671" w:rsidR="5CA13B10" w:rsidRPr="00DD7CB8" w:rsidRDefault="5CA13B10" w:rsidP="133E31AB">
            <w:pPr>
              <w:spacing w:line="360" w:lineRule="auto"/>
              <w:rPr>
                <w:rFonts w:cs="Times New Roman"/>
                <w:color w:val="222222"/>
              </w:rPr>
            </w:pPr>
            <w:r w:rsidRPr="00DD7CB8">
              <w:rPr>
                <w:rFonts w:cs="Times New Roman"/>
                <w:color w:val="222222"/>
              </w:rPr>
              <w:t xml:space="preserve">Lotta-Arevalo </w:t>
            </w:r>
            <w:r w:rsidRPr="00DD7CB8">
              <w:rPr>
                <w:rFonts w:cs="Times New Roman"/>
                <w:i/>
                <w:iCs/>
                <w:color w:val="222222"/>
              </w:rPr>
              <w:t xml:space="preserve">et al. </w:t>
            </w:r>
            <w:r w:rsidRPr="00DD7CB8">
              <w:rPr>
                <w:rFonts w:cs="Times New Roman"/>
                <w:color w:val="222222"/>
              </w:rPr>
              <w:t>(2023)</w:t>
            </w:r>
          </w:p>
          <w:p w14:paraId="3A5CC8FD" w14:textId="6CE38FE0" w:rsidR="76E83213" w:rsidRPr="00DD7CB8" w:rsidRDefault="76E83213" w:rsidP="133E31AB">
            <w:pPr>
              <w:spacing w:line="360" w:lineRule="auto"/>
              <w:rPr>
                <w:rFonts w:cs="Times New Roman"/>
                <w:color w:val="222222"/>
              </w:rPr>
            </w:pPr>
            <w:r w:rsidRPr="00DD7CB8">
              <w:rPr>
                <w:rFonts w:cs="Times New Roman"/>
                <w:color w:val="222222"/>
              </w:rPr>
              <w:t xml:space="preserve">Mantilla </w:t>
            </w:r>
            <w:r w:rsidRPr="00DD7CB8">
              <w:rPr>
                <w:rFonts w:cs="Times New Roman"/>
                <w:i/>
                <w:iCs/>
                <w:color w:val="222222"/>
              </w:rPr>
              <w:t xml:space="preserve">et al. </w:t>
            </w:r>
            <w:r w:rsidRPr="00DD7CB8">
              <w:rPr>
                <w:rFonts w:cs="Times New Roman"/>
                <w:color w:val="222222"/>
              </w:rPr>
              <w:t>(201</w:t>
            </w:r>
            <w:r w:rsidR="3389472C" w:rsidRPr="00DD7CB8">
              <w:rPr>
                <w:rFonts w:cs="Times New Roman"/>
                <w:color w:val="222222"/>
              </w:rPr>
              <w:t>3</w:t>
            </w:r>
            <w:r w:rsidRPr="00DD7CB8">
              <w:rPr>
                <w:rFonts w:cs="Times New Roman"/>
                <w:color w:val="222222"/>
              </w:rPr>
              <w:t>)</w:t>
            </w:r>
          </w:p>
          <w:p w14:paraId="00984588" w14:textId="38513EBA" w:rsidR="4A929CB5" w:rsidRPr="00DD7CB8" w:rsidRDefault="4A929CB5" w:rsidP="133E31AB">
            <w:pPr>
              <w:spacing w:line="360" w:lineRule="auto"/>
              <w:rPr>
                <w:rFonts w:cs="Times New Roman"/>
                <w:color w:val="222222"/>
              </w:rPr>
            </w:pPr>
            <w:proofErr w:type="spellStart"/>
            <w:r w:rsidRPr="00DD7CB8">
              <w:rPr>
                <w:rFonts w:cs="Times New Roman"/>
                <w:color w:val="222222"/>
              </w:rPr>
              <w:t>Hikosaka</w:t>
            </w:r>
            <w:proofErr w:type="spellEnd"/>
            <w:r w:rsidRPr="00DD7CB8">
              <w:rPr>
                <w:rFonts w:cs="Times New Roman"/>
                <w:i/>
                <w:iCs/>
                <w:color w:val="222222"/>
              </w:rPr>
              <w:t xml:space="preserve"> et al</w:t>
            </w:r>
            <w:r w:rsidRPr="00DD7CB8">
              <w:rPr>
                <w:rFonts w:cs="Times New Roman"/>
                <w:color w:val="222222"/>
              </w:rPr>
              <w:t>. (2011)</w:t>
            </w:r>
          </w:p>
          <w:p w14:paraId="4DB20C11" w14:textId="1C5EC167" w:rsidR="5A637A3F" w:rsidRPr="00DD7CB8" w:rsidRDefault="5A637A3F" w:rsidP="133E31AB">
            <w:pPr>
              <w:spacing w:line="360" w:lineRule="auto"/>
              <w:rPr>
                <w:rFonts w:cs="Times New Roman"/>
                <w:color w:val="222222"/>
              </w:rPr>
            </w:pPr>
            <w:r w:rsidRPr="00DD7CB8">
              <w:rPr>
                <w:rFonts w:cs="Times New Roman"/>
                <w:color w:val="222222"/>
              </w:rPr>
              <w:t xml:space="preserve">Omori </w:t>
            </w:r>
            <w:r w:rsidRPr="00DD7CB8">
              <w:rPr>
                <w:rFonts w:cs="Times New Roman"/>
                <w:i/>
                <w:iCs/>
                <w:color w:val="222222"/>
              </w:rPr>
              <w:t>et al</w:t>
            </w:r>
            <w:r w:rsidRPr="00DD7CB8">
              <w:rPr>
                <w:rFonts w:cs="Times New Roman"/>
                <w:color w:val="222222"/>
              </w:rPr>
              <w:t>. (20</w:t>
            </w:r>
            <w:r w:rsidR="56205786" w:rsidRPr="00DD7CB8">
              <w:rPr>
                <w:rFonts w:cs="Times New Roman"/>
                <w:color w:val="222222"/>
              </w:rPr>
              <w:t>07</w:t>
            </w:r>
            <w:r w:rsidRPr="00DD7CB8">
              <w:rPr>
                <w:rFonts w:cs="Times New Roman"/>
                <w:color w:val="222222"/>
              </w:rPr>
              <w:t>)</w:t>
            </w:r>
          </w:p>
          <w:p w14:paraId="676F0C9F" w14:textId="7A1DD8B8" w:rsidR="4A929CB5" w:rsidRPr="00DD7CB8" w:rsidRDefault="4A929CB5" w:rsidP="133E31AB">
            <w:pPr>
              <w:spacing w:line="360" w:lineRule="auto"/>
              <w:rPr>
                <w:rFonts w:cs="Times New Roman"/>
                <w:color w:val="222222"/>
              </w:rPr>
            </w:pPr>
            <w:r w:rsidRPr="00DD7CB8">
              <w:rPr>
                <w:rFonts w:cs="Times New Roman"/>
                <w:color w:val="222222"/>
              </w:rPr>
              <w:t>Beadell and Fleischer (2005)</w:t>
            </w:r>
          </w:p>
        </w:tc>
      </w:tr>
      <w:tr w:rsidR="00DD3AB1" w:rsidRPr="00DD7CB8" w14:paraId="6E8F4597" w14:textId="77777777" w:rsidTr="006151B5">
        <w:tc>
          <w:tcPr>
            <w:tcW w:w="2363" w:type="dxa"/>
            <w:tcBorders>
              <w:top w:val="single" w:sz="4" w:space="0" w:color="auto"/>
              <w:bottom w:val="single" w:sz="4" w:space="0" w:color="auto"/>
            </w:tcBorders>
          </w:tcPr>
          <w:p w14:paraId="10CD5030" w14:textId="625FC71B"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Leuc1</w:t>
            </w:r>
          </w:p>
        </w:tc>
        <w:tc>
          <w:tcPr>
            <w:tcW w:w="1656" w:type="dxa"/>
            <w:tcBorders>
              <w:top w:val="single" w:sz="4" w:space="0" w:color="auto"/>
              <w:bottom w:val="single" w:sz="4" w:space="0" w:color="auto"/>
            </w:tcBorders>
          </w:tcPr>
          <w:p w14:paraId="2F8A0360" w14:textId="77777777" w:rsidR="00825FF2" w:rsidRPr="00DD7CB8" w:rsidRDefault="00825FF2" w:rsidP="002C5DA7">
            <w:pPr>
              <w:spacing w:line="360" w:lineRule="auto"/>
              <w:rPr>
                <w:rFonts w:cs="Times New Roman"/>
                <w:i/>
                <w:iCs/>
                <w:color w:val="222222"/>
                <w:szCs w:val="24"/>
                <w:shd w:val="clear" w:color="auto" w:fill="FFFFFF"/>
              </w:rPr>
            </w:pPr>
            <w:r w:rsidRPr="00DD7CB8">
              <w:rPr>
                <w:rFonts w:cs="Times New Roman"/>
                <w:i/>
                <w:iCs/>
                <w:color w:val="222222"/>
                <w:szCs w:val="24"/>
                <w:shd w:val="clear" w:color="auto" w:fill="FFFFFF"/>
              </w:rPr>
              <w:t>Leucocytozoon</w:t>
            </w:r>
          </w:p>
        </w:tc>
        <w:tc>
          <w:tcPr>
            <w:tcW w:w="2376" w:type="dxa"/>
            <w:tcBorders>
              <w:top w:val="single" w:sz="4" w:space="0" w:color="auto"/>
              <w:bottom w:val="single" w:sz="4" w:space="0" w:color="auto"/>
            </w:tcBorders>
          </w:tcPr>
          <w:p w14:paraId="5CB04DB8"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TUMER01</w:t>
            </w:r>
          </w:p>
        </w:tc>
        <w:tc>
          <w:tcPr>
            <w:tcW w:w="1003" w:type="dxa"/>
            <w:tcBorders>
              <w:top w:val="single" w:sz="4" w:space="0" w:color="auto"/>
              <w:bottom w:val="single" w:sz="4" w:space="0" w:color="auto"/>
            </w:tcBorders>
          </w:tcPr>
          <w:p w14:paraId="72A26F7F"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100</w:t>
            </w:r>
          </w:p>
        </w:tc>
        <w:tc>
          <w:tcPr>
            <w:tcW w:w="1570" w:type="dxa"/>
            <w:tcBorders>
              <w:top w:val="single" w:sz="4" w:space="0" w:color="auto"/>
              <w:bottom w:val="single" w:sz="4" w:space="0" w:color="auto"/>
            </w:tcBorders>
          </w:tcPr>
          <w:p w14:paraId="2616DA74" w14:textId="65332AB0" w:rsidR="00825FF2" w:rsidRPr="00DD7CB8" w:rsidRDefault="00000000" w:rsidP="00031088">
            <w:pPr>
              <w:spacing w:line="360" w:lineRule="auto"/>
              <w:jc w:val="left"/>
              <w:rPr>
                <w:rFonts w:cs="Times New Roman"/>
                <w:szCs w:val="24"/>
              </w:rPr>
            </w:pPr>
            <w:hyperlink r:id="rId52" w:tgtFrame="lnk5J29N528013" w:tooltip="Show report for KJ488790.1" w:history="1">
              <w:r w:rsidR="00825FF2" w:rsidRPr="00DD7CB8">
                <w:rPr>
                  <w:rStyle w:val="Hyperlink"/>
                  <w:rFonts w:cs="Times New Roman"/>
                  <w:color w:val="auto"/>
                  <w:szCs w:val="24"/>
                  <w:u w:val="none"/>
                </w:rPr>
                <w:t>KJ488790.1</w:t>
              </w:r>
            </w:hyperlink>
            <w:hyperlink r:id="rId53" w:tgtFrame="lnk5J29N528013" w:tooltip="Show report for KJ488693.1" w:history="1">
              <w:r w:rsidR="00825FF2" w:rsidRPr="00DD7CB8">
                <w:rPr>
                  <w:rFonts w:cs="Times New Roman"/>
                  <w:szCs w:val="24"/>
                </w:rPr>
                <w:br/>
              </w:r>
              <w:r w:rsidR="00825FF2" w:rsidRPr="00DD7CB8">
                <w:rPr>
                  <w:rStyle w:val="Hyperlink"/>
                  <w:rFonts w:cs="Times New Roman"/>
                  <w:color w:val="auto"/>
                  <w:szCs w:val="24"/>
                  <w:u w:val="none"/>
                </w:rPr>
                <w:t>KJ488693.1</w:t>
              </w:r>
            </w:hyperlink>
          </w:p>
        </w:tc>
        <w:tc>
          <w:tcPr>
            <w:tcW w:w="1003" w:type="dxa"/>
            <w:tcBorders>
              <w:top w:val="single" w:sz="4" w:space="0" w:color="auto"/>
              <w:bottom w:val="single" w:sz="4" w:space="0" w:color="auto"/>
            </w:tcBorders>
          </w:tcPr>
          <w:p w14:paraId="55C75ACC"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100</w:t>
            </w:r>
          </w:p>
        </w:tc>
        <w:tc>
          <w:tcPr>
            <w:tcW w:w="456" w:type="dxa"/>
            <w:tcBorders>
              <w:top w:val="single" w:sz="4" w:space="0" w:color="auto"/>
              <w:bottom w:val="single" w:sz="4" w:space="0" w:color="auto"/>
            </w:tcBorders>
          </w:tcPr>
          <w:p w14:paraId="5BF328F6"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2</w:t>
            </w:r>
          </w:p>
        </w:tc>
        <w:tc>
          <w:tcPr>
            <w:tcW w:w="2955" w:type="dxa"/>
            <w:tcBorders>
              <w:top w:val="single" w:sz="4" w:space="0" w:color="auto"/>
              <w:bottom w:val="single" w:sz="4" w:space="0" w:color="auto"/>
            </w:tcBorders>
          </w:tcPr>
          <w:p w14:paraId="29CA4D26" w14:textId="5B6AC299" w:rsidR="00825FF2" w:rsidRPr="00DD7CB8" w:rsidRDefault="515F8F7F" w:rsidP="133E31AB">
            <w:pPr>
              <w:spacing w:line="360" w:lineRule="auto"/>
              <w:rPr>
                <w:rFonts w:cs="Times New Roman"/>
                <w:color w:val="222222"/>
                <w:shd w:val="clear" w:color="auto" w:fill="FFFFFF"/>
              </w:rPr>
            </w:pPr>
            <w:proofErr w:type="spellStart"/>
            <w:r w:rsidRPr="00DD7CB8">
              <w:rPr>
                <w:rFonts w:cs="Times New Roman"/>
                <w:color w:val="222222"/>
                <w:shd w:val="clear" w:color="auto" w:fill="FFFFFF"/>
              </w:rPr>
              <w:t>Drovetski</w:t>
            </w:r>
            <w:proofErr w:type="spellEnd"/>
            <w:r w:rsidRPr="00DD7CB8">
              <w:rPr>
                <w:rFonts w:cs="Times New Roman"/>
                <w:color w:val="222222"/>
                <w:shd w:val="clear" w:color="auto" w:fill="FFFFFF"/>
              </w:rPr>
              <w:t xml:space="preserve"> </w:t>
            </w:r>
            <w:r w:rsidRPr="00DD7CB8">
              <w:rPr>
                <w:rFonts w:cs="Times New Roman"/>
                <w:i/>
                <w:iCs/>
                <w:color w:val="222222"/>
                <w:shd w:val="clear" w:color="auto" w:fill="FFFFFF"/>
              </w:rPr>
              <w:t xml:space="preserve">et al. </w:t>
            </w:r>
            <w:r w:rsidRPr="00DD7CB8">
              <w:rPr>
                <w:rFonts w:cs="Times New Roman"/>
                <w:color w:val="222222"/>
                <w:shd w:val="clear" w:color="auto" w:fill="FFFFFF"/>
              </w:rPr>
              <w:t>(2014)</w:t>
            </w:r>
          </w:p>
          <w:p w14:paraId="1A7751F1" w14:textId="2F876340" w:rsidR="00C17045" w:rsidRPr="00DD7CB8" w:rsidRDefault="00C17045" w:rsidP="002C5DA7">
            <w:pPr>
              <w:spacing w:line="360" w:lineRule="auto"/>
              <w:rPr>
                <w:rFonts w:cs="Times New Roman"/>
                <w:color w:val="222222"/>
                <w:szCs w:val="24"/>
                <w:shd w:val="clear" w:color="auto" w:fill="FFFFFF"/>
              </w:rPr>
            </w:pPr>
          </w:p>
        </w:tc>
      </w:tr>
      <w:tr w:rsidR="00DD3AB1" w:rsidRPr="00DD7CB8" w14:paraId="7DFAC3EB" w14:textId="77777777" w:rsidTr="006151B5">
        <w:tc>
          <w:tcPr>
            <w:tcW w:w="2363" w:type="dxa"/>
            <w:tcBorders>
              <w:top w:val="single" w:sz="4" w:space="0" w:color="auto"/>
              <w:bottom w:val="single" w:sz="4" w:space="0" w:color="auto"/>
            </w:tcBorders>
          </w:tcPr>
          <w:p w14:paraId="096DB728" w14:textId="0F662F74"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Leuc2</w:t>
            </w:r>
          </w:p>
        </w:tc>
        <w:tc>
          <w:tcPr>
            <w:tcW w:w="1656" w:type="dxa"/>
            <w:tcBorders>
              <w:top w:val="single" w:sz="4" w:space="0" w:color="auto"/>
              <w:bottom w:val="single" w:sz="4" w:space="0" w:color="auto"/>
            </w:tcBorders>
          </w:tcPr>
          <w:p w14:paraId="51183267" w14:textId="77777777" w:rsidR="00825FF2" w:rsidRPr="00DD7CB8" w:rsidRDefault="00825FF2" w:rsidP="002C5DA7">
            <w:pPr>
              <w:spacing w:line="360" w:lineRule="auto"/>
              <w:rPr>
                <w:rFonts w:cs="Times New Roman"/>
                <w:i/>
                <w:iCs/>
                <w:color w:val="222222"/>
                <w:szCs w:val="24"/>
                <w:shd w:val="clear" w:color="auto" w:fill="FFFFFF"/>
              </w:rPr>
            </w:pPr>
            <w:r w:rsidRPr="00DD7CB8">
              <w:rPr>
                <w:rFonts w:cs="Times New Roman"/>
                <w:i/>
                <w:iCs/>
                <w:color w:val="222222"/>
                <w:szCs w:val="24"/>
                <w:shd w:val="clear" w:color="auto" w:fill="FFFFFF"/>
              </w:rPr>
              <w:t>Leucocytozoon</w:t>
            </w:r>
          </w:p>
        </w:tc>
        <w:tc>
          <w:tcPr>
            <w:tcW w:w="2376" w:type="dxa"/>
            <w:tcBorders>
              <w:top w:val="single" w:sz="4" w:space="0" w:color="auto"/>
              <w:bottom w:val="single" w:sz="4" w:space="0" w:color="auto"/>
            </w:tcBorders>
          </w:tcPr>
          <w:p w14:paraId="1DC5FA3D" w14:textId="6AE48FE9" w:rsidR="00825FF2" w:rsidRPr="00DD7CB8" w:rsidRDefault="2B2F69ED" w:rsidP="6123D7B6">
            <w:pPr>
              <w:spacing w:line="360" w:lineRule="auto"/>
              <w:rPr>
                <w:rFonts w:cs="Times New Roman"/>
                <w:color w:val="222222"/>
              </w:rPr>
            </w:pPr>
            <w:r w:rsidRPr="00DD7CB8">
              <w:rPr>
                <w:rFonts w:cs="Times New Roman"/>
                <w:color w:val="222222"/>
                <w:shd w:val="clear" w:color="auto" w:fill="FFFFFF"/>
              </w:rPr>
              <w:t>TUMER0</w:t>
            </w:r>
            <w:r w:rsidR="21CC315F" w:rsidRPr="00DD7CB8">
              <w:rPr>
                <w:rFonts w:cs="Times New Roman"/>
                <w:color w:val="222222"/>
                <w:shd w:val="clear" w:color="auto" w:fill="FFFFFF"/>
              </w:rPr>
              <w:t>1</w:t>
            </w:r>
          </w:p>
          <w:p w14:paraId="7D562592" w14:textId="6AE48FE9" w:rsidR="00825FF2" w:rsidRPr="00DD7CB8" w:rsidRDefault="2B2F69ED" w:rsidP="133E31AB">
            <w:pPr>
              <w:spacing w:line="360" w:lineRule="auto"/>
              <w:rPr>
                <w:rFonts w:cs="Times New Roman"/>
                <w:color w:val="222222"/>
                <w:shd w:val="clear" w:color="auto" w:fill="FFFFFF"/>
              </w:rPr>
            </w:pPr>
            <w:r w:rsidRPr="00DD7CB8">
              <w:rPr>
                <w:rFonts w:cs="Times New Roman"/>
                <w:color w:val="222222"/>
                <w:shd w:val="clear" w:color="auto" w:fill="FFFFFF"/>
              </w:rPr>
              <w:lastRenderedPageBreak/>
              <w:t>TUMER07</w:t>
            </w:r>
          </w:p>
        </w:tc>
        <w:tc>
          <w:tcPr>
            <w:tcW w:w="1003" w:type="dxa"/>
            <w:tcBorders>
              <w:top w:val="single" w:sz="4" w:space="0" w:color="auto"/>
              <w:bottom w:val="single" w:sz="4" w:space="0" w:color="auto"/>
            </w:tcBorders>
          </w:tcPr>
          <w:p w14:paraId="6CEC3B3C"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lastRenderedPageBreak/>
              <w:t>100</w:t>
            </w:r>
          </w:p>
        </w:tc>
        <w:tc>
          <w:tcPr>
            <w:tcW w:w="1570" w:type="dxa"/>
            <w:tcBorders>
              <w:top w:val="single" w:sz="4" w:space="0" w:color="auto"/>
              <w:bottom w:val="single" w:sz="4" w:space="0" w:color="auto"/>
            </w:tcBorders>
          </w:tcPr>
          <w:p w14:paraId="7022B48C" w14:textId="7983F611" w:rsidR="00825FF2" w:rsidRPr="00DD7CB8" w:rsidRDefault="00000000" w:rsidP="133E31AB">
            <w:pPr>
              <w:spacing w:line="360" w:lineRule="auto"/>
              <w:rPr>
                <w:rFonts w:eastAsia="Times New Roman" w:cs="Times New Roman"/>
                <w:szCs w:val="24"/>
              </w:rPr>
            </w:pPr>
            <w:hyperlink r:id="rId54">
              <w:r w:rsidR="33CEFB9E" w:rsidRPr="00DD7CB8">
                <w:rPr>
                  <w:rStyle w:val="Hyperlink"/>
                  <w:rFonts w:eastAsia="Times New Roman" w:cs="Times New Roman"/>
                  <w:color w:val="auto"/>
                  <w:szCs w:val="24"/>
                  <w:u w:val="none"/>
                </w:rPr>
                <w:t>OQ311222.1</w:t>
              </w:r>
            </w:hyperlink>
          </w:p>
          <w:p w14:paraId="7362730C" w14:textId="244B40AC" w:rsidR="00825FF2" w:rsidRPr="00DD7CB8" w:rsidRDefault="00000000" w:rsidP="133E31AB">
            <w:pPr>
              <w:spacing w:line="360" w:lineRule="auto"/>
              <w:rPr>
                <w:rFonts w:eastAsia="Times New Roman" w:cs="Times New Roman"/>
                <w:szCs w:val="24"/>
              </w:rPr>
            </w:pPr>
            <w:hyperlink r:id="rId55">
              <w:r w:rsidR="33CEFB9E" w:rsidRPr="00DD7CB8">
                <w:rPr>
                  <w:rStyle w:val="Hyperlink"/>
                  <w:rFonts w:eastAsia="Times New Roman" w:cs="Times New Roman"/>
                  <w:color w:val="auto"/>
                  <w:szCs w:val="24"/>
                  <w:u w:val="none"/>
                </w:rPr>
                <w:t>OQ311218.1</w:t>
              </w:r>
            </w:hyperlink>
          </w:p>
          <w:p w14:paraId="762A962E" w14:textId="0A5DD391" w:rsidR="00825FF2" w:rsidRPr="00DD7CB8" w:rsidRDefault="00000000" w:rsidP="133E31AB">
            <w:pPr>
              <w:spacing w:line="360" w:lineRule="auto"/>
              <w:rPr>
                <w:rFonts w:eastAsia="Times New Roman" w:cs="Times New Roman"/>
                <w:szCs w:val="24"/>
              </w:rPr>
            </w:pPr>
            <w:hyperlink r:id="rId56">
              <w:r w:rsidR="33CEFB9E" w:rsidRPr="00DD7CB8">
                <w:rPr>
                  <w:rStyle w:val="Hyperlink"/>
                  <w:rFonts w:eastAsia="Times New Roman" w:cs="Times New Roman"/>
                  <w:color w:val="auto"/>
                  <w:szCs w:val="24"/>
                  <w:u w:val="none"/>
                </w:rPr>
                <w:t>OQ311186.1</w:t>
              </w:r>
            </w:hyperlink>
          </w:p>
          <w:p w14:paraId="0D50B89D" w14:textId="49ABE6E7" w:rsidR="00825FF2" w:rsidRPr="00DD7CB8" w:rsidRDefault="00000000" w:rsidP="133E31AB">
            <w:pPr>
              <w:spacing w:line="360" w:lineRule="auto"/>
              <w:rPr>
                <w:rFonts w:eastAsia="Times New Roman" w:cs="Times New Roman"/>
                <w:szCs w:val="24"/>
              </w:rPr>
            </w:pPr>
            <w:hyperlink r:id="rId57">
              <w:r w:rsidR="33CEFB9E" w:rsidRPr="00DD7CB8">
                <w:rPr>
                  <w:rStyle w:val="Hyperlink"/>
                  <w:rFonts w:eastAsia="Times New Roman" w:cs="Times New Roman"/>
                  <w:color w:val="auto"/>
                  <w:szCs w:val="24"/>
                  <w:u w:val="none"/>
                </w:rPr>
                <w:t>OQ311165.1</w:t>
              </w:r>
            </w:hyperlink>
          </w:p>
          <w:p w14:paraId="2036140A" w14:textId="18E8645C" w:rsidR="00825FF2" w:rsidRPr="00DD7CB8" w:rsidRDefault="00000000" w:rsidP="133E31AB">
            <w:pPr>
              <w:spacing w:line="360" w:lineRule="auto"/>
              <w:rPr>
                <w:rFonts w:eastAsia="Times New Roman" w:cs="Times New Roman"/>
                <w:szCs w:val="24"/>
              </w:rPr>
            </w:pPr>
            <w:hyperlink r:id="rId58">
              <w:r w:rsidR="6CED4827" w:rsidRPr="00DD7CB8">
                <w:rPr>
                  <w:rStyle w:val="Hyperlink"/>
                  <w:rFonts w:eastAsia="Times New Roman" w:cs="Times New Roman"/>
                  <w:color w:val="auto"/>
                  <w:szCs w:val="24"/>
                  <w:u w:val="none"/>
                </w:rPr>
                <w:t>OQ311161.1</w:t>
              </w:r>
            </w:hyperlink>
          </w:p>
          <w:p w14:paraId="6F609034" w14:textId="137EF052" w:rsidR="00825FF2" w:rsidRPr="00DD7CB8" w:rsidRDefault="00000000" w:rsidP="133E31AB">
            <w:pPr>
              <w:spacing w:line="360" w:lineRule="auto"/>
              <w:rPr>
                <w:rFonts w:eastAsia="Times New Roman" w:cs="Times New Roman"/>
                <w:szCs w:val="24"/>
              </w:rPr>
            </w:pPr>
            <w:hyperlink r:id="rId59">
              <w:r w:rsidR="6CED4827" w:rsidRPr="00DD7CB8">
                <w:rPr>
                  <w:rStyle w:val="Hyperlink"/>
                  <w:rFonts w:eastAsia="Times New Roman" w:cs="Times New Roman"/>
                  <w:color w:val="auto"/>
                  <w:szCs w:val="24"/>
                  <w:u w:val="none"/>
                </w:rPr>
                <w:t>OQ311159.1</w:t>
              </w:r>
            </w:hyperlink>
          </w:p>
          <w:p w14:paraId="560B9584" w14:textId="4AA1C2A0" w:rsidR="00825FF2" w:rsidRPr="00DD7CB8" w:rsidRDefault="00000000" w:rsidP="133E31AB">
            <w:pPr>
              <w:spacing w:line="360" w:lineRule="auto"/>
              <w:rPr>
                <w:rFonts w:eastAsia="Times New Roman" w:cs="Times New Roman"/>
                <w:szCs w:val="24"/>
              </w:rPr>
            </w:pPr>
            <w:hyperlink r:id="rId60">
              <w:r w:rsidR="6CED4827" w:rsidRPr="00DD7CB8">
                <w:rPr>
                  <w:rStyle w:val="Hyperlink"/>
                  <w:rFonts w:eastAsia="Times New Roman" w:cs="Times New Roman"/>
                  <w:color w:val="auto"/>
                  <w:szCs w:val="24"/>
                  <w:u w:val="none"/>
                </w:rPr>
                <w:t>OQ311146.1</w:t>
              </w:r>
            </w:hyperlink>
          </w:p>
          <w:p w14:paraId="4C0A32D8" w14:textId="331AF938" w:rsidR="00825FF2" w:rsidRPr="00DD7CB8" w:rsidRDefault="00000000" w:rsidP="133E31AB">
            <w:pPr>
              <w:spacing w:line="360" w:lineRule="auto"/>
              <w:rPr>
                <w:rFonts w:eastAsia="Times New Roman" w:cs="Times New Roman"/>
                <w:szCs w:val="24"/>
              </w:rPr>
            </w:pPr>
            <w:hyperlink r:id="rId61">
              <w:r w:rsidR="6CED4827" w:rsidRPr="00DD7CB8">
                <w:rPr>
                  <w:rStyle w:val="Hyperlink"/>
                  <w:rFonts w:eastAsia="Times New Roman" w:cs="Times New Roman"/>
                  <w:color w:val="auto"/>
                  <w:szCs w:val="24"/>
                  <w:u w:val="none"/>
                </w:rPr>
                <w:t>OQ311097.1</w:t>
              </w:r>
            </w:hyperlink>
          </w:p>
          <w:p w14:paraId="73233DC1" w14:textId="37E137B7" w:rsidR="00825FF2" w:rsidRPr="00DD7CB8" w:rsidRDefault="00000000" w:rsidP="133E31AB">
            <w:pPr>
              <w:spacing w:line="360" w:lineRule="auto"/>
              <w:rPr>
                <w:rFonts w:eastAsia="Times New Roman" w:cs="Times New Roman"/>
                <w:szCs w:val="24"/>
              </w:rPr>
            </w:pPr>
            <w:hyperlink r:id="rId62">
              <w:r w:rsidR="6CED4827" w:rsidRPr="00DD7CB8">
                <w:rPr>
                  <w:rStyle w:val="Hyperlink"/>
                  <w:rFonts w:eastAsia="Times New Roman" w:cs="Times New Roman"/>
                  <w:color w:val="auto"/>
                  <w:szCs w:val="24"/>
                  <w:u w:val="none"/>
                </w:rPr>
                <w:t>OQ311093.1</w:t>
              </w:r>
            </w:hyperlink>
          </w:p>
          <w:p w14:paraId="2400375E" w14:textId="50C5EAA3" w:rsidR="00825FF2" w:rsidRPr="00DD7CB8" w:rsidRDefault="00000000" w:rsidP="133E31AB">
            <w:pPr>
              <w:spacing w:line="360" w:lineRule="auto"/>
              <w:rPr>
                <w:rFonts w:eastAsia="Times New Roman" w:cs="Times New Roman"/>
                <w:szCs w:val="24"/>
              </w:rPr>
            </w:pPr>
            <w:hyperlink r:id="rId63">
              <w:r w:rsidR="6CED4827" w:rsidRPr="00DD7CB8">
                <w:rPr>
                  <w:rStyle w:val="Hyperlink"/>
                  <w:rFonts w:eastAsia="Times New Roman" w:cs="Times New Roman"/>
                  <w:color w:val="auto"/>
                  <w:szCs w:val="24"/>
                  <w:u w:val="none"/>
                </w:rPr>
                <w:t>OQ311090.1</w:t>
              </w:r>
            </w:hyperlink>
          </w:p>
          <w:p w14:paraId="0E27B9C4" w14:textId="546F459F" w:rsidR="00825FF2" w:rsidRPr="00DD7CB8" w:rsidRDefault="00000000" w:rsidP="133E31AB">
            <w:pPr>
              <w:spacing w:line="360" w:lineRule="auto"/>
              <w:rPr>
                <w:rFonts w:eastAsia="Times New Roman" w:cs="Times New Roman"/>
                <w:szCs w:val="24"/>
              </w:rPr>
            </w:pPr>
            <w:hyperlink r:id="rId64">
              <w:r w:rsidR="6CED4827" w:rsidRPr="00DD7CB8">
                <w:rPr>
                  <w:rStyle w:val="Hyperlink"/>
                  <w:rFonts w:eastAsia="Times New Roman" w:cs="Times New Roman"/>
                  <w:color w:val="auto"/>
                  <w:szCs w:val="24"/>
                  <w:u w:val="none"/>
                </w:rPr>
                <w:t>OQ311058.1</w:t>
              </w:r>
            </w:hyperlink>
          </w:p>
          <w:p w14:paraId="6463616A" w14:textId="0607A9B3" w:rsidR="00825FF2" w:rsidRPr="00DD7CB8" w:rsidRDefault="00000000" w:rsidP="133E31AB">
            <w:pPr>
              <w:spacing w:line="360" w:lineRule="auto"/>
              <w:rPr>
                <w:rFonts w:eastAsia="Times New Roman" w:cs="Times New Roman"/>
                <w:szCs w:val="24"/>
              </w:rPr>
            </w:pPr>
            <w:hyperlink r:id="rId65">
              <w:r w:rsidR="6CED4827" w:rsidRPr="00DD7CB8">
                <w:rPr>
                  <w:rStyle w:val="Hyperlink"/>
                  <w:rFonts w:eastAsia="Times New Roman" w:cs="Times New Roman"/>
                  <w:color w:val="auto"/>
                  <w:szCs w:val="24"/>
                  <w:u w:val="none"/>
                </w:rPr>
                <w:t>OQ311009.1</w:t>
              </w:r>
            </w:hyperlink>
          </w:p>
          <w:p w14:paraId="5D47EFA9" w14:textId="6157CFED" w:rsidR="00825FF2" w:rsidRPr="00DD7CB8" w:rsidRDefault="00000000" w:rsidP="133E31AB">
            <w:pPr>
              <w:spacing w:line="360" w:lineRule="auto"/>
              <w:rPr>
                <w:rFonts w:eastAsia="Times New Roman" w:cs="Times New Roman"/>
                <w:szCs w:val="24"/>
              </w:rPr>
            </w:pPr>
            <w:hyperlink r:id="rId66">
              <w:r w:rsidR="6CED4827" w:rsidRPr="00DD7CB8">
                <w:rPr>
                  <w:rStyle w:val="Hyperlink"/>
                  <w:rFonts w:eastAsia="Times New Roman" w:cs="Times New Roman"/>
                  <w:color w:val="auto"/>
                  <w:szCs w:val="24"/>
                  <w:u w:val="none"/>
                </w:rPr>
                <w:t>ON730885.1</w:t>
              </w:r>
            </w:hyperlink>
          </w:p>
          <w:p w14:paraId="1D09C84E" w14:textId="473A8DE6" w:rsidR="00825FF2" w:rsidRPr="00DD7CB8" w:rsidRDefault="00000000" w:rsidP="133E31AB">
            <w:pPr>
              <w:spacing w:line="360" w:lineRule="auto"/>
              <w:rPr>
                <w:rFonts w:eastAsia="Times New Roman" w:cs="Times New Roman"/>
                <w:szCs w:val="24"/>
              </w:rPr>
            </w:pPr>
            <w:hyperlink r:id="rId67">
              <w:r w:rsidR="6CED4827" w:rsidRPr="00DD7CB8">
                <w:rPr>
                  <w:rStyle w:val="Hyperlink"/>
                  <w:rFonts w:eastAsia="Times New Roman" w:cs="Times New Roman"/>
                  <w:color w:val="auto"/>
                  <w:szCs w:val="24"/>
                  <w:u w:val="none"/>
                </w:rPr>
                <w:t>KJ488828.1</w:t>
              </w:r>
            </w:hyperlink>
          </w:p>
          <w:p w14:paraId="2CAB1EA3" w14:textId="66F65F6C" w:rsidR="00825FF2" w:rsidRPr="00DD7CB8" w:rsidRDefault="00000000" w:rsidP="133E31AB">
            <w:pPr>
              <w:spacing w:line="360" w:lineRule="auto"/>
              <w:rPr>
                <w:rFonts w:eastAsia="Times New Roman" w:cs="Times New Roman"/>
                <w:szCs w:val="24"/>
              </w:rPr>
            </w:pPr>
            <w:hyperlink r:id="rId68">
              <w:r w:rsidR="6CED4827" w:rsidRPr="00DD7CB8">
                <w:rPr>
                  <w:rStyle w:val="Hyperlink"/>
                  <w:rFonts w:eastAsia="Times New Roman" w:cs="Times New Roman"/>
                  <w:color w:val="auto"/>
                  <w:szCs w:val="24"/>
                  <w:u w:val="none"/>
                </w:rPr>
                <w:t>KJ488790.1</w:t>
              </w:r>
            </w:hyperlink>
          </w:p>
          <w:p w14:paraId="5F55148A" w14:textId="0F5B7AEA" w:rsidR="00825FF2" w:rsidRPr="00DD7CB8" w:rsidRDefault="00000000" w:rsidP="133E31AB">
            <w:pPr>
              <w:spacing w:line="360" w:lineRule="auto"/>
              <w:rPr>
                <w:rFonts w:eastAsia="Times New Roman" w:cs="Times New Roman"/>
                <w:szCs w:val="24"/>
              </w:rPr>
            </w:pPr>
            <w:hyperlink r:id="rId69">
              <w:r w:rsidR="6CED4827" w:rsidRPr="00DD7CB8">
                <w:rPr>
                  <w:rStyle w:val="Hyperlink"/>
                  <w:rFonts w:eastAsia="Times New Roman" w:cs="Times New Roman"/>
                  <w:color w:val="auto"/>
                  <w:szCs w:val="24"/>
                  <w:u w:val="none"/>
                </w:rPr>
                <w:t>KJ488693.1</w:t>
              </w:r>
            </w:hyperlink>
          </w:p>
          <w:p w14:paraId="1557B455" w14:textId="0791E3CC" w:rsidR="00825FF2" w:rsidRPr="00DD7CB8" w:rsidRDefault="00000000" w:rsidP="133E31AB">
            <w:pPr>
              <w:spacing w:line="360" w:lineRule="auto"/>
              <w:rPr>
                <w:rFonts w:eastAsia="Times New Roman" w:cs="Times New Roman"/>
                <w:szCs w:val="24"/>
              </w:rPr>
            </w:pPr>
            <w:hyperlink r:id="rId70">
              <w:r w:rsidR="6CED4827" w:rsidRPr="00DD7CB8">
                <w:rPr>
                  <w:rStyle w:val="Hyperlink"/>
                  <w:rFonts w:eastAsia="Times New Roman" w:cs="Times New Roman"/>
                  <w:color w:val="auto"/>
                  <w:szCs w:val="24"/>
                  <w:u w:val="none"/>
                </w:rPr>
                <w:t>GU391353.1</w:t>
              </w:r>
            </w:hyperlink>
          </w:p>
        </w:tc>
        <w:tc>
          <w:tcPr>
            <w:tcW w:w="1003" w:type="dxa"/>
            <w:tcBorders>
              <w:top w:val="single" w:sz="4" w:space="0" w:color="auto"/>
              <w:bottom w:val="single" w:sz="4" w:space="0" w:color="auto"/>
            </w:tcBorders>
          </w:tcPr>
          <w:p w14:paraId="60ADD840" w14:textId="5B46C826" w:rsidR="00825FF2" w:rsidRPr="00DD7CB8" w:rsidRDefault="0FA7B78B" w:rsidP="133E31AB">
            <w:pPr>
              <w:spacing w:line="360" w:lineRule="auto"/>
              <w:rPr>
                <w:rFonts w:cs="Times New Roman"/>
                <w:color w:val="222222"/>
                <w:shd w:val="clear" w:color="auto" w:fill="FFFFFF"/>
              </w:rPr>
            </w:pPr>
            <w:r w:rsidRPr="00DD7CB8">
              <w:rPr>
                <w:rFonts w:cs="Times New Roman"/>
                <w:color w:val="222222"/>
                <w:shd w:val="clear" w:color="auto" w:fill="FFFFFF"/>
              </w:rPr>
              <w:lastRenderedPageBreak/>
              <w:t>100</w:t>
            </w:r>
          </w:p>
        </w:tc>
        <w:tc>
          <w:tcPr>
            <w:tcW w:w="456" w:type="dxa"/>
            <w:tcBorders>
              <w:top w:val="single" w:sz="4" w:space="0" w:color="auto"/>
              <w:bottom w:val="single" w:sz="4" w:space="0" w:color="auto"/>
            </w:tcBorders>
          </w:tcPr>
          <w:p w14:paraId="084DF202"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1</w:t>
            </w:r>
          </w:p>
        </w:tc>
        <w:tc>
          <w:tcPr>
            <w:tcW w:w="2955" w:type="dxa"/>
            <w:tcBorders>
              <w:top w:val="single" w:sz="4" w:space="0" w:color="auto"/>
              <w:bottom w:val="single" w:sz="4" w:space="0" w:color="auto"/>
            </w:tcBorders>
          </w:tcPr>
          <w:p w14:paraId="28EDEC0E" w14:textId="7D1C0326" w:rsidR="160D9C11" w:rsidRPr="00DD7CB8" w:rsidRDefault="42FD13A9" w:rsidP="1EEDDC22">
            <w:pPr>
              <w:spacing w:line="360" w:lineRule="auto"/>
              <w:rPr>
                <w:rFonts w:cs="Times New Roman"/>
                <w:color w:val="222222"/>
              </w:rPr>
            </w:pPr>
            <w:proofErr w:type="spellStart"/>
            <w:r w:rsidRPr="00DD7CB8">
              <w:rPr>
                <w:rFonts w:cs="Times New Roman"/>
                <w:color w:val="222222"/>
              </w:rPr>
              <w:t>Strehmann</w:t>
            </w:r>
            <w:proofErr w:type="spellEnd"/>
            <w:r w:rsidRPr="00DD7CB8">
              <w:rPr>
                <w:rFonts w:cs="Times New Roman"/>
                <w:color w:val="222222"/>
              </w:rPr>
              <w:t xml:space="preserve"> </w:t>
            </w:r>
            <w:r w:rsidRPr="00DD7CB8">
              <w:rPr>
                <w:rFonts w:cs="Times New Roman"/>
                <w:i/>
                <w:iCs/>
                <w:color w:val="222222"/>
              </w:rPr>
              <w:t xml:space="preserve">et al. </w:t>
            </w:r>
            <w:r w:rsidRPr="00DD7CB8">
              <w:rPr>
                <w:rFonts w:cs="Times New Roman"/>
                <w:color w:val="222222"/>
              </w:rPr>
              <w:t>(2023)</w:t>
            </w:r>
          </w:p>
          <w:p w14:paraId="5C3BBF27" w14:textId="0756D0DC" w:rsidR="00C17045" w:rsidRPr="00DD7CB8" w:rsidRDefault="2C8BDD6A" w:rsidP="1EEDDC22">
            <w:pPr>
              <w:spacing w:line="360" w:lineRule="auto"/>
              <w:rPr>
                <w:rFonts w:cs="Times New Roman"/>
                <w:color w:val="222222"/>
                <w:shd w:val="clear" w:color="auto" w:fill="FFFFFF"/>
              </w:rPr>
            </w:pPr>
            <w:r w:rsidRPr="00DD7CB8">
              <w:rPr>
                <w:rFonts w:cs="Times New Roman"/>
                <w:color w:val="222222"/>
                <w:shd w:val="clear" w:color="auto" w:fill="FFFFFF"/>
              </w:rPr>
              <w:lastRenderedPageBreak/>
              <w:t xml:space="preserve">Diez-Fernandez </w:t>
            </w:r>
            <w:r w:rsidRPr="00DD7CB8">
              <w:rPr>
                <w:rFonts w:cs="Times New Roman"/>
                <w:i/>
                <w:iCs/>
                <w:color w:val="222222"/>
                <w:shd w:val="clear" w:color="auto" w:fill="FFFFFF"/>
              </w:rPr>
              <w:t>et al.</w:t>
            </w:r>
            <w:r w:rsidRPr="00DD7CB8">
              <w:rPr>
                <w:rFonts w:cs="Times New Roman"/>
                <w:color w:val="222222"/>
                <w:shd w:val="clear" w:color="auto" w:fill="FFFFFF"/>
              </w:rPr>
              <w:t xml:space="preserve"> (202</w:t>
            </w:r>
            <w:r w:rsidR="2125DD49" w:rsidRPr="00DD7CB8">
              <w:rPr>
                <w:rFonts w:cs="Times New Roman"/>
                <w:color w:val="222222"/>
                <w:shd w:val="clear" w:color="auto" w:fill="FFFFFF"/>
              </w:rPr>
              <w:t>3</w:t>
            </w:r>
            <w:r w:rsidRPr="00DD7CB8">
              <w:rPr>
                <w:rFonts w:cs="Times New Roman"/>
                <w:color w:val="222222"/>
                <w:shd w:val="clear" w:color="auto" w:fill="FFFFFF"/>
              </w:rPr>
              <w:t>)</w:t>
            </w:r>
          </w:p>
          <w:p w14:paraId="57F189FC" w14:textId="2328CB0B" w:rsidR="00C17045" w:rsidRPr="00DD7CB8" w:rsidRDefault="00C17045" w:rsidP="00C17045">
            <w:pPr>
              <w:spacing w:line="360" w:lineRule="auto"/>
              <w:rPr>
                <w:rFonts w:cs="Times New Roman"/>
                <w:color w:val="222222"/>
                <w:szCs w:val="24"/>
                <w:shd w:val="clear" w:color="auto" w:fill="FFFFFF"/>
              </w:rPr>
            </w:pPr>
            <w:proofErr w:type="spellStart"/>
            <w:r w:rsidRPr="00DD7CB8">
              <w:rPr>
                <w:rFonts w:cs="Times New Roman"/>
                <w:color w:val="222222"/>
                <w:szCs w:val="24"/>
                <w:shd w:val="clear" w:color="auto" w:fill="FFFFFF"/>
              </w:rPr>
              <w:t>Drovetski</w:t>
            </w:r>
            <w:proofErr w:type="spellEnd"/>
            <w:r w:rsidRPr="00DD7CB8">
              <w:rPr>
                <w:rFonts w:cs="Times New Roman"/>
                <w:color w:val="222222"/>
                <w:szCs w:val="24"/>
                <w:shd w:val="clear" w:color="auto" w:fill="FFFFFF"/>
              </w:rPr>
              <w:t xml:space="preserve"> </w:t>
            </w:r>
            <w:r w:rsidRPr="00DD7CB8">
              <w:rPr>
                <w:rFonts w:cs="Times New Roman"/>
                <w:i/>
                <w:iCs/>
                <w:color w:val="222222"/>
                <w:szCs w:val="24"/>
                <w:shd w:val="clear" w:color="auto" w:fill="FFFFFF"/>
              </w:rPr>
              <w:t xml:space="preserve">et al. </w:t>
            </w:r>
            <w:r w:rsidRPr="00DD7CB8">
              <w:rPr>
                <w:rFonts w:cs="Times New Roman"/>
                <w:color w:val="222222"/>
                <w:szCs w:val="24"/>
                <w:shd w:val="clear" w:color="auto" w:fill="FFFFFF"/>
              </w:rPr>
              <w:t>(2014)</w:t>
            </w:r>
          </w:p>
          <w:p w14:paraId="3149F9A4" w14:textId="0ED22FB5" w:rsidR="00825FF2" w:rsidRPr="00DD7CB8" w:rsidRDefault="515F8F7F" w:rsidP="133E31AB">
            <w:pPr>
              <w:spacing w:line="360" w:lineRule="auto"/>
              <w:rPr>
                <w:rFonts w:cs="Times New Roman"/>
                <w:color w:val="222222"/>
                <w:shd w:val="clear" w:color="auto" w:fill="FFFFFF"/>
              </w:rPr>
            </w:pPr>
            <w:r w:rsidRPr="00DD7CB8">
              <w:rPr>
                <w:rFonts w:cs="Times New Roman"/>
                <w:color w:val="222222"/>
                <w:shd w:val="clear" w:color="auto" w:fill="FFFFFF"/>
              </w:rPr>
              <w:t xml:space="preserve">Hellgren </w:t>
            </w:r>
            <w:r w:rsidR="1C84AB38" w:rsidRPr="00DD7CB8">
              <w:rPr>
                <w:rFonts w:cs="Times New Roman"/>
                <w:i/>
                <w:iCs/>
                <w:color w:val="222222"/>
                <w:shd w:val="clear" w:color="auto" w:fill="FFFFFF"/>
              </w:rPr>
              <w:t>et al. (</w:t>
            </w:r>
            <w:r w:rsidR="5AE416C6" w:rsidRPr="00DD7CB8">
              <w:rPr>
                <w:rFonts w:cs="Times New Roman"/>
                <w:color w:val="222222"/>
                <w:shd w:val="clear" w:color="auto" w:fill="FFFFFF"/>
              </w:rPr>
              <w:t>unpublished data)</w:t>
            </w:r>
          </w:p>
        </w:tc>
      </w:tr>
      <w:tr w:rsidR="00582ED8" w:rsidRPr="00DD7CB8" w14:paraId="4E85025A" w14:textId="77777777" w:rsidTr="006151B5">
        <w:tc>
          <w:tcPr>
            <w:tcW w:w="2363" w:type="dxa"/>
            <w:tcBorders>
              <w:top w:val="single" w:sz="4" w:space="0" w:color="auto"/>
              <w:bottom w:val="single" w:sz="4" w:space="0" w:color="auto"/>
            </w:tcBorders>
          </w:tcPr>
          <w:p w14:paraId="183B092E" w14:textId="5E37240B"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lastRenderedPageBreak/>
              <w:t>Leuc3</w:t>
            </w:r>
          </w:p>
        </w:tc>
        <w:tc>
          <w:tcPr>
            <w:tcW w:w="1656" w:type="dxa"/>
            <w:tcBorders>
              <w:top w:val="single" w:sz="4" w:space="0" w:color="auto"/>
              <w:bottom w:val="single" w:sz="4" w:space="0" w:color="auto"/>
            </w:tcBorders>
          </w:tcPr>
          <w:p w14:paraId="2BDBF876" w14:textId="77777777" w:rsidR="00825FF2" w:rsidRPr="00DD7CB8" w:rsidRDefault="00825FF2" w:rsidP="002C5DA7">
            <w:pPr>
              <w:spacing w:line="360" w:lineRule="auto"/>
              <w:rPr>
                <w:rFonts w:cs="Times New Roman"/>
                <w:i/>
                <w:iCs/>
                <w:color w:val="222222"/>
                <w:szCs w:val="24"/>
                <w:shd w:val="clear" w:color="auto" w:fill="FFFFFF"/>
              </w:rPr>
            </w:pPr>
            <w:r w:rsidRPr="00DD7CB8">
              <w:rPr>
                <w:rFonts w:cs="Times New Roman"/>
                <w:i/>
                <w:iCs/>
                <w:color w:val="222222"/>
                <w:szCs w:val="24"/>
                <w:shd w:val="clear" w:color="auto" w:fill="FFFFFF"/>
              </w:rPr>
              <w:t>Leucocytozoon</w:t>
            </w:r>
          </w:p>
        </w:tc>
        <w:tc>
          <w:tcPr>
            <w:tcW w:w="2376" w:type="dxa"/>
            <w:tcBorders>
              <w:top w:val="single" w:sz="4" w:space="0" w:color="auto"/>
              <w:bottom w:val="single" w:sz="4" w:space="0" w:color="auto"/>
            </w:tcBorders>
          </w:tcPr>
          <w:p w14:paraId="30D79D09"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TUMER19</w:t>
            </w:r>
          </w:p>
        </w:tc>
        <w:tc>
          <w:tcPr>
            <w:tcW w:w="1003" w:type="dxa"/>
            <w:tcBorders>
              <w:top w:val="single" w:sz="4" w:space="0" w:color="auto"/>
              <w:bottom w:val="single" w:sz="4" w:space="0" w:color="auto"/>
            </w:tcBorders>
          </w:tcPr>
          <w:p w14:paraId="5AB037C3" w14:textId="6B80FBB9"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9</w:t>
            </w:r>
            <w:r w:rsidR="00790A4F" w:rsidRPr="00DD7CB8">
              <w:rPr>
                <w:rFonts w:cs="Times New Roman"/>
                <w:color w:val="222222"/>
                <w:szCs w:val="24"/>
                <w:shd w:val="clear" w:color="auto" w:fill="FFFFFF"/>
              </w:rPr>
              <w:t>5</w:t>
            </w:r>
          </w:p>
        </w:tc>
        <w:tc>
          <w:tcPr>
            <w:tcW w:w="1570" w:type="dxa"/>
            <w:tcBorders>
              <w:top w:val="single" w:sz="4" w:space="0" w:color="auto"/>
              <w:bottom w:val="single" w:sz="4" w:space="0" w:color="auto"/>
            </w:tcBorders>
          </w:tcPr>
          <w:p w14:paraId="35581758" w14:textId="77777777" w:rsidR="00825FF2" w:rsidRPr="00DD7CB8" w:rsidRDefault="00000000" w:rsidP="133E31AB">
            <w:pPr>
              <w:spacing w:line="360" w:lineRule="auto"/>
              <w:rPr>
                <w:rFonts w:cs="Times New Roman"/>
                <w:shd w:val="clear" w:color="auto" w:fill="FFFFFF"/>
              </w:rPr>
            </w:pPr>
            <w:hyperlink r:id="rId71">
              <w:r w:rsidR="0FA7B78B" w:rsidRPr="00DD7CB8">
                <w:rPr>
                  <w:rStyle w:val="Hyperlink"/>
                  <w:rFonts w:cs="Times New Roman"/>
                  <w:color w:val="auto"/>
                  <w:u w:val="none"/>
                </w:rPr>
                <w:t>KJ488895.1</w:t>
              </w:r>
            </w:hyperlink>
          </w:p>
        </w:tc>
        <w:tc>
          <w:tcPr>
            <w:tcW w:w="1003" w:type="dxa"/>
            <w:tcBorders>
              <w:top w:val="single" w:sz="4" w:space="0" w:color="auto"/>
              <w:bottom w:val="single" w:sz="4" w:space="0" w:color="auto"/>
            </w:tcBorders>
          </w:tcPr>
          <w:p w14:paraId="0F846D34" w14:textId="188DDB78"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9</w:t>
            </w:r>
            <w:r w:rsidR="00790A4F" w:rsidRPr="00DD7CB8">
              <w:rPr>
                <w:rFonts w:cs="Times New Roman"/>
                <w:color w:val="222222"/>
                <w:szCs w:val="24"/>
                <w:shd w:val="clear" w:color="auto" w:fill="FFFFFF"/>
              </w:rPr>
              <w:t>4.67</w:t>
            </w:r>
          </w:p>
        </w:tc>
        <w:tc>
          <w:tcPr>
            <w:tcW w:w="456" w:type="dxa"/>
            <w:tcBorders>
              <w:top w:val="single" w:sz="4" w:space="0" w:color="auto"/>
              <w:bottom w:val="single" w:sz="4" w:space="0" w:color="auto"/>
            </w:tcBorders>
          </w:tcPr>
          <w:p w14:paraId="665E1C62"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1</w:t>
            </w:r>
          </w:p>
        </w:tc>
        <w:tc>
          <w:tcPr>
            <w:tcW w:w="2955" w:type="dxa"/>
            <w:tcBorders>
              <w:top w:val="single" w:sz="4" w:space="0" w:color="auto"/>
              <w:bottom w:val="single" w:sz="4" w:space="0" w:color="auto"/>
            </w:tcBorders>
          </w:tcPr>
          <w:p w14:paraId="4373DA28" w14:textId="08F1CD31" w:rsidR="00825FF2" w:rsidRPr="00DD7CB8" w:rsidRDefault="00C17045" w:rsidP="002C5DA7">
            <w:pPr>
              <w:spacing w:line="360" w:lineRule="auto"/>
              <w:rPr>
                <w:rFonts w:cs="Times New Roman"/>
                <w:color w:val="222222"/>
                <w:szCs w:val="24"/>
                <w:shd w:val="clear" w:color="auto" w:fill="FFFFFF"/>
              </w:rPr>
            </w:pPr>
            <w:proofErr w:type="spellStart"/>
            <w:r w:rsidRPr="00DD7CB8">
              <w:rPr>
                <w:rFonts w:cs="Times New Roman"/>
                <w:color w:val="222222"/>
                <w:szCs w:val="24"/>
                <w:shd w:val="clear" w:color="auto" w:fill="FFFFFF"/>
              </w:rPr>
              <w:t>Drovetski</w:t>
            </w:r>
            <w:proofErr w:type="spellEnd"/>
            <w:r w:rsidRPr="00DD7CB8">
              <w:rPr>
                <w:rFonts w:cs="Times New Roman"/>
                <w:color w:val="222222"/>
                <w:szCs w:val="24"/>
                <w:shd w:val="clear" w:color="auto" w:fill="FFFFFF"/>
              </w:rPr>
              <w:t xml:space="preserve"> </w:t>
            </w:r>
            <w:r w:rsidRPr="00DD7CB8">
              <w:rPr>
                <w:rFonts w:cs="Times New Roman"/>
                <w:i/>
                <w:iCs/>
                <w:color w:val="222222"/>
                <w:szCs w:val="24"/>
                <w:shd w:val="clear" w:color="auto" w:fill="FFFFFF"/>
              </w:rPr>
              <w:t xml:space="preserve">et al. </w:t>
            </w:r>
            <w:r w:rsidRPr="00DD7CB8">
              <w:rPr>
                <w:rFonts w:cs="Times New Roman"/>
                <w:color w:val="222222"/>
                <w:szCs w:val="24"/>
                <w:shd w:val="clear" w:color="auto" w:fill="FFFFFF"/>
              </w:rPr>
              <w:t>(2014)</w:t>
            </w:r>
          </w:p>
        </w:tc>
      </w:tr>
      <w:tr w:rsidR="133E31AB" w:rsidRPr="00DD7CB8" w14:paraId="7ADD1DFF" w14:textId="77777777" w:rsidTr="006151B5">
        <w:trPr>
          <w:trHeight w:val="300"/>
        </w:trPr>
        <w:tc>
          <w:tcPr>
            <w:tcW w:w="2363" w:type="dxa"/>
            <w:tcBorders>
              <w:top w:val="single" w:sz="4" w:space="0" w:color="auto"/>
              <w:bottom w:val="single" w:sz="4" w:space="0" w:color="auto"/>
            </w:tcBorders>
          </w:tcPr>
          <w:p w14:paraId="09AF23E8" w14:textId="046EAEF7" w:rsidR="1C57A2B0" w:rsidRPr="00DD7CB8" w:rsidRDefault="1C57A2B0" w:rsidP="133E31AB">
            <w:pPr>
              <w:spacing w:line="360" w:lineRule="auto"/>
              <w:rPr>
                <w:rFonts w:cs="Times New Roman"/>
                <w:color w:val="222222"/>
              </w:rPr>
            </w:pPr>
            <w:r w:rsidRPr="00DD7CB8">
              <w:rPr>
                <w:rFonts w:cs="Times New Roman"/>
                <w:color w:val="222222"/>
              </w:rPr>
              <w:t>Leuc4</w:t>
            </w:r>
          </w:p>
        </w:tc>
        <w:tc>
          <w:tcPr>
            <w:tcW w:w="1656" w:type="dxa"/>
            <w:tcBorders>
              <w:top w:val="single" w:sz="4" w:space="0" w:color="auto"/>
              <w:bottom w:val="single" w:sz="4" w:space="0" w:color="auto"/>
            </w:tcBorders>
          </w:tcPr>
          <w:p w14:paraId="6A094DFF" w14:textId="335BC011" w:rsidR="1C57A2B0" w:rsidRPr="00DD7CB8" w:rsidRDefault="1C57A2B0" w:rsidP="133E31AB">
            <w:pPr>
              <w:spacing w:line="360" w:lineRule="auto"/>
              <w:rPr>
                <w:rFonts w:cs="Times New Roman"/>
                <w:i/>
                <w:iCs/>
                <w:color w:val="222222"/>
              </w:rPr>
            </w:pPr>
            <w:r w:rsidRPr="00DD7CB8">
              <w:rPr>
                <w:rFonts w:cs="Times New Roman"/>
                <w:i/>
                <w:iCs/>
                <w:color w:val="222222"/>
              </w:rPr>
              <w:t>Leucocytozoon</w:t>
            </w:r>
          </w:p>
        </w:tc>
        <w:tc>
          <w:tcPr>
            <w:tcW w:w="2376" w:type="dxa"/>
            <w:tcBorders>
              <w:top w:val="single" w:sz="4" w:space="0" w:color="auto"/>
              <w:bottom w:val="single" w:sz="4" w:space="0" w:color="auto"/>
            </w:tcBorders>
          </w:tcPr>
          <w:p w14:paraId="18AA609A" w14:textId="44725E97" w:rsidR="74CB91BB" w:rsidRPr="00DD7CB8" w:rsidRDefault="2DB6342A" w:rsidP="133E31AB">
            <w:pPr>
              <w:spacing w:line="360" w:lineRule="auto"/>
              <w:rPr>
                <w:rFonts w:cs="Times New Roman"/>
                <w:color w:val="222222"/>
              </w:rPr>
            </w:pPr>
            <w:r w:rsidRPr="00DD7CB8">
              <w:rPr>
                <w:rFonts w:cs="Times New Roman"/>
                <w:color w:val="222222"/>
              </w:rPr>
              <w:t>COLBF08</w:t>
            </w:r>
          </w:p>
        </w:tc>
        <w:tc>
          <w:tcPr>
            <w:tcW w:w="1003" w:type="dxa"/>
            <w:tcBorders>
              <w:top w:val="single" w:sz="4" w:space="0" w:color="auto"/>
              <w:bottom w:val="single" w:sz="4" w:space="0" w:color="auto"/>
            </w:tcBorders>
          </w:tcPr>
          <w:p w14:paraId="2F3E33ED" w14:textId="4AA43675" w:rsidR="23FB4DA2" w:rsidRPr="00DD7CB8" w:rsidRDefault="1DB2CA4C" w:rsidP="133E31AB">
            <w:pPr>
              <w:spacing w:line="360" w:lineRule="auto"/>
              <w:rPr>
                <w:rFonts w:cs="Times New Roman"/>
                <w:color w:val="222222"/>
              </w:rPr>
            </w:pPr>
            <w:r w:rsidRPr="00DD7CB8">
              <w:rPr>
                <w:rFonts w:cs="Times New Roman"/>
                <w:color w:val="222222"/>
              </w:rPr>
              <w:t>99</w:t>
            </w:r>
          </w:p>
        </w:tc>
        <w:tc>
          <w:tcPr>
            <w:tcW w:w="1570" w:type="dxa"/>
            <w:tcBorders>
              <w:top w:val="single" w:sz="4" w:space="0" w:color="auto"/>
              <w:bottom w:val="single" w:sz="4" w:space="0" w:color="auto"/>
            </w:tcBorders>
          </w:tcPr>
          <w:p w14:paraId="583B20A7" w14:textId="6B1F930C" w:rsidR="133E31AB" w:rsidRPr="00DD7CB8" w:rsidRDefault="00000000" w:rsidP="133E31AB">
            <w:pPr>
              <w:rPr>
                <w:rFonts w:eastAsia="Times New Roman" w:cs="Times New Roman"/>
                <w:szCs w:val="24"/>
              </w:rPr>
            </w:pPr>
            <w:hyperlink r:id="rId72">
              <w:r w:rsidR="133E31AB" w:rsidRPr="00DD7CB8">
                <w:rPr>
                  <w:rStyle w:val="Hyperlink"/>
                  <w:rFonts w:eastAsia="Times New Roman" w:cs="Times New Roman"/>
                  <w:color w:val="auto"/>
                  <w:szCs w:val="24"/>
                  <w:u w:val="none"/>
                </w:rPr>
                <w:t>KR052940.1</w:t>
              </w:r>
            </w:hyperlink>
          </w:p>
        </w:tc>
        <w:tc>
          <w:tcPr>
            <w:tcW w:w="1003" w:type="dxa"/>
            <w:tcBorders>
              <w:top w:val="single" w:sz="4" w:space="0" w:color="auto"/>
              <w:bottom w:val="single" w:sz="4" w:space="0" w:color="auto"/>
            </w:tcBorders>
          </w:tcPr>
          <w:p w14:paraId="7E1B2ACD" w14:textId="5B7E519C" w:rsidR="7DE85DBC" w:rsidRPr="00DD7CB8" w:rsidRDefault="60988215" w:rsidP="133E31AB">
            <w:pPr>
              <w:spacing w:line="360" w:lineRule="auto"/>
              <w:rPr>
                <w:rFonts w:cs="Times New Roman"/>
                <w:color w:val="222222"/>
              </w:rPr>
            </w:pPr>
            <w:r w:rsidRPr="00DD7CB8">
              <w:rPr>
                <w:rFonts w:cs="Times New Roman"/>
                <w:color w:val="222222"/>
              </w:rPr>
              <w:t>99.23</w:t>
            </w:r>
          </w:p>
        </w:tc>
        <w:tc>
          <w:tcPr>
            <w:tcW w:w="456" w:type="dxa"/>
            <w:tcBorders>
              <w:top w:val="single" w:sz="4" w:space="0" w:color="auto"/>
              <w:bottom w:val="single" w:sz="4" w:space="0" w:color="auto"/>
            </w:tcBorders>
          </w:tcPr>
          <w:p w14:paraId="5D633705" w14:textId="6DBA3724" w:rsidR="50F1D5AF" w:rsidRPr="00DD7CB8" w:rsidRDefault="50F1D5AF" w:rsidP="133E31AB">
            <w:pPr>
              <w:spacing w:line="360" w:lineRule="auto"/>
              <w:rPr>
                <w:rFonts w:cs="Times New Roman"/>
                <w:color w:val="222222"/>
              </w:rPr>
            </w:pPr>
            <w:r w:rsidRPr="00DD7CB8">
              <w:rPr>
                <w:rFonts w:cs="Times New Roman"/>
                <w:color w:val="222222"/>
              </w:rPr>
              <w:t>1</w:t>
            </w:r>
          </w:p>
        </w:tc>
        <w:tc>
          <w:tcPr>
            <w:tcW w:w="2955" w:type="dxa"/>
            <w:tcBorders>
              <w:top w:val="single" w:sz="4" w:space="0" w:color="auto"/>
              <w:bottom w:val="single" w:sz="4" w:space="0" w:color="auto"/>
            </w:tcBorders>
          </w:tcPr>
          <w:p w14:paraId="6F50F6C9" w14:textId="20B5F2E3" w:rsidR="617C020A" w:rsidRPr="00DD7CB8" w:rsidRDefault="68085AB9" w:rsidP="1EEDDC22">
            <w:pPr>
              <w:spacing w:line="360" w:lineRule="auto"/>
              <w:rPr>
                <w:rFonts w:cs="Times New Roman"/>
                <w:color w:val="222222"/>
              </w:rPr>
            </w:pPr>
            <w:r w:rsidRPr="00DD7CB8">
              <w:rPr>
                <w:rFonts w:cs="Times New Roman"/>
                <w:color w:val="222222"/>
              </w:rPr>
              <w:t xml:space="preserve">Murdock </w:t>
            </w:r>
            <w:r w:rsidRPr="00DD7CB8">
              <w:rPr>
                <w:rFonts w:cs="Times New Roman"/>
                <w:i/>
                <w:iCs/>
                <w:color w:val="222222"/>
              </w:rPr>
              <w:t xml:space="preserve">et al. </w:t>
            </w:r>
            <w:r w:rsidRPr="00DD7CB8">
              <w:rPr>
                <w:rFonts w:cs="Times New Roman"/>
                <w:color w:val="222222"/>
              </w:rPr>
              <w:t>(2015)</w:t>
            </w:r>
          </w:p>
        </w:tc>
      </w:tr>
      <w:tr w:rsidR="00582ED8" w:rsidRPr="00DD7CB8" w14:paraId="08FE8539" w14:textId="77777777" w:rsidTr="006151B5">
        <w:tc>
          <w:tcPr>
            <w:tcW w:w="2363" w:type="dxa"/>
            <w:tcBorders>
              <w:top w:val="single" w:sz="4" w:space="0" w:color="auto"/>
              <w:bottom w:val="single" w:sz="4" w:space="0" w:color="auto"/>
            </w:tcBorders>
          </w:tcPr>
          <w:p w14:paraId="5FB81E05" w14:textId="253ADB9A"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Haem1</w:t>
            </w:r>
          </w:p>
        </w:tc>
        <w:tc>
          <w:tcPr>
            <w:tcW w:w="1656" w:type="dxa"/>
            <w:tcBorders>
              <w:top w:val="single" w:sz="4" w:space="0" w:color="auto"/>
              <w:bottom w:val="single" w:sz="4" w:space="0" w:color="auto"/>
            </w:tcBorders>
          </w:tcPr>
          <w:p w14:paraId="3564922A" w14:textId="77777777" w:rsidR="00825FF2" w:rsidRPr="00DD7CB8" w:rsidRDefault="00825FF2" w:rsidP="002C5DA7">
            <w:pPr>
              <w:spacing w:line="360" w:lineRule="auto"/>
              <w:rPr>
                <w:rFonts w:cs="Times New Roman"/>
                <w:i/>
                <w:iCs/>
                <w:color w:val="222222"/>
                <w:szCs w:val="24"/>
                <w:shd w:val="clear" w:color="auto" w:fill="FFFFFF"/>
              </w:rPr>
            </w:pPr>
            <w:r w:rsidRPr="00DD7CB8">
              <w:rPr>
                <w:rFonts w:cs="Times New Roman"/>
                <w:i/>
                <w:iCs/>
                <w:color w:val="222222"/>
                <w:szCs w:val="24"/>
                <w:shd w:val="clear" w:color="auto" w:fill="FFFFFF"/>
              </w:rPr>
              <w:t>Haemoproteus</w:t>
            </w:r>
          </w:p>
        </w:tc>
        <w:tc>
          <w:tcPr>
            <w:tcW w:w="2376" w:type="dxa"/>
            <w:tcBorders>
              <w:top w:val="single" w:sz="4" w:space="0" w:color="auto"/>
              <w:bottom w:val="single" w:sz="4" w:space="0" w:color="auto"/>
            </w:tcBorders>
          </w:tcPr>
          <w:p w14:paraId="6E4821C2"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003" w:type="dxa"/>
            <w:tcBorders>
              <w:top w:val="single" w:sz="4" w:space="0" w:color="auto"/>
              <w:bottom w:val="single" w:sz="4" w:space="0" w:color="auto"/>
            </w:tcBorders>
          </w:tcPr>
          <w:p w14:paraId="6043FAC6"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570" w:type="dxa"/>
            <w:tcBorders>
              <w:top w:val="single" w:sz="4" w:space="0" w:color="auto"/>
              <w:bottom w:val="single" w:sz="4" w:space="0" w:color="auto"/>
            </w:tcBorders>
          </w:tcPr>
          <w:p w14:paraId="14ECEB00" w14:textId="69D4C07C" w:rsidR="00825FF2" w:rsidRPr="00DD7CB8" w:rsidRDefault="00000000" w:rsidP="00F63CA6">
            <w:pPr>
              <w:jc w:val="left"/>
              <w:rPr>
                <w:rFonts w:cs="Times New Roman"/>
                <w:szCs w:val="24"/>
              </w:rPr>
            </w:pPr>
            <w:hyperlink r:id="rId73" w:tooltip="Show report for KY653763.1" w:history="1">
              <w:r w:rsidR="00825FF2" w:rsidRPr="00DD7CB8">
                <w:rPr>
                  <w:rStyle w:val="Hyperlink"/>
                  <w:rFonts w:cs="Times New Roman"/>
                  <w:color w:val="auto"/>
                  <w:szCs w:val="24"/>
                  <w:u w:val="none"/>
                </w:rPr>
                <w:t>KY653763.1</w:t>
              </w:r>
            </w:hyperlink>
          </w:p>
        </w:tc>
        <w:tc>
          <w:tcPr>
            <w:tcW w:w="1003" w:type="dxa"/>
            <w:tcBorders>
              <w:top w:val="single" w:sz="4" w:space="0" w:color="auto"/>
              <w:bottom w:val="single" w:sz="4" w:space="0" w:color="auto"/>
            </w:tcBorders>
          </w:tcPr>
          <w:p w14:paraId="6000116D"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100</w:t>
            </w:r>
          </w:p>
        </w:tc>
        <w:tc>
          <w:tcPr>
            <w:tcW w:w="456" w:type="dxa"/>
            <w:tcBorders>
              <w:top w:val="single" w:sz="4" w:space="0" w:color="auto"/>
              <w:bottom w:val="single" w:sz="4" w:space="0" w:color="auto"/>
            </w:tcBorders>
          </w:tcPr>
          <w:p w14:paraId="7DA965CD" w14:textId="6BDAFF27" w:rsidR="00825FF2" w:rsidRPr="00DD7CB8" w:rsidRDefault="0FA7B78B" w:rsidP="133E31AB">
            <w:pPr>
              <w:spacing w:line="360" w:lineRule="auto"/>
              <w:rPr>
                <w:rFonts w:cs="Times New Roman"/>
                <w:color w:val="222222"/>
                <w:shd w:val="clear" w:color="auto" w:fill="FFFFFF"/>
              </w:rPr>
            </w:pPr>
            <w:r w:rsidRPr="00DD7CB8">
              <w:rPr>
                <w:rFonts w:cs="Times New Roman"/>
                <w:color w:val="222222"/>
                <w:shd w:val="clear" w:color="auto" w:fill="FFFFFF"/>
              </w:rPr>
              <w:t>1</w:t>
            </w:r>
            <w:r w:rsidR="69512252" w:rsidRPr="00DD7CB8">
              <w:rPr>
                <w:rFonts w:cs="Times New Roman"/>
                <w:color w:val="222222"/>
                <w:shd w:val="clear" w:color="auto" w:fill="FFFFFF"/>
              </w:rPr>
              <w:t>9</w:t>
            </w:r>
          </w:p>
        </w:tc>
        <w:tc>
          <w:tcPr>
            <w:tcW w:w="2955" w:type="dxa"/>
            <w:tcBorders>
              <w:top w:val="single" w:sz="4" w:space="0" w:color="auto"/>
              <w:bottom w:val="single" w:sz="4" w:space="0" w:color="auto"/>
            </w:tcBorders>
          </w:tcPr>
          <w:p w14:paraId="66B35631" w14:textId="6F354DEE" w:rsidR="00825FF2" w:rsidRPr="00DD7CB8" w:rsidRDefault="5D6C889F" w:rsidP="6123D7B6">
            <w:pPr>
              <w:spacing w:line="360" w:lineRule="auto"/>
              <w:rPr>
                <w:rFonts w:cs="Times New Roman"/>
                <w:color w:val="222222"/>
                <w:shd w:val="clear" w:color="auto" w:fill="FFFFFF"/>
              </w:rPr>
            </w:pPr>
            <w:r w:rsidRPr="00DD7CB8">
              <w:rPr>
                <w:rFonts w:cs="Times New Roman"/>
                <w:color w:val="222222"/>
                <w:shd w:val="clear" w:color="auto" w:fill="FFFFFF"/>
              </w:rPr>
              <w:t>Pacheco</w:t>
            </w:r>
            <w:r w:rsidRPr="00DD7CB8">
              <w:rPr>
                <w:rFonts w:cs="Times New Roman"/>
                <w:i/>
                <w:iCs/>
                <w:color w:val="222222"/>
                <w:shd w:val="clear" w:color="auto" w:fill="FFFFFF"/>
              </w:rPr>
              <w:t xml:space="preserve"> et al</w:t>
            </w:r>
            <w:r w:rsidRPr="00DD7CB8">
              <w:rPr>
                <w:rFonts w:cs="Times New Roman"/>
                <w:color w:val="222222"/>
                <w:shd w:val="clear" w:color="auto" w:fill="FFFFFF"/>
              </w:rPr>
              <w:t>. (201</w:t>
            </w:r>
            <w:r w:rsidR="7FE4C3D7" w:rsidRPr="00DD7CB8">
              <w:rPr>
                <w:rFonts w:cs="Times New Roman"/>
                <w:color w:val="222222"/>
                <w:shd w:val="clear" w:color="auto" w:fill="FFFFFF"/>
              </w:rPr>
              <w:t>8</w:t>
            </w:r>
            <w:r w:rsidRPr="00DD7CB8">
              <w:rPr>
                <w:rFonts w:cs="Times New Roman"/>
                <w:color w:val="222222"/>
                <w:shd w:val="clear" w:color="auto" w:fill="FFFFFF"/>
              </w:rPr>
              <w:t>)</w:t>
            </w:r>
          </w:p>
        </w:tc>
      </w:tr>
      <w:tr w:rsidR="00825FF2" w:rsidRPr="00DD7CB8" w14:paraId="19EA6565" w14:textId="77777777" w:rsidTr="006151B5">
        <w:tc>
          <w:tcPr>
            <w:tcW w:w="2363" w:type="dxa"/>
            <w:tcBorders>
              <w:top w:val="single" w:sz="4" w:space="0" w:color="auto"/>
            </w:tcBorders>
          </w:tcPr>
          <w:p w14:paraId="27499302" w14:textId="5E075A51"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Haem2</w:t>
            </w:r>
          </w:p>
        </w:tc>
        <w:tc>
          <w:tcPr>
            <w:tcW w:w="1656" w:type="dxa"/>
            <w:tcBorders>
              <w:top w:val="single" w:sz="4" w:space="0" w:color="auto"/>
            </w:tcBorders>
          </w:tcPr>
          <w:p w14:paraId="4C996926" w14:textId="77777777" w:rsidR="00825FF2" w:rsidRPr="00DD7CB8" w:rsidRDefault="00825FF2" w:rsidP="002C5DA7">
            <w:pPr>
              <w:spacing w:line="360" w:lineRule="auto"/>
              <w:rPr>
                <w:rFonts w:cs="Times New Roman"/>
                <w:i/>
                <w:iCs/>
                <w:color w:val="222222"/>
                <w:szCs w:val="24"/>
                <w:shd w:val="clear" w:color="auto" w:fill="FFFFFF"/>
              </w:rPr>
            </w:pPr>
            <w:r w:rsidRPr="00DD7CB8">
              <w:rPr>
                <w:rFonts w:cs="Times New Roman"/>
                <w:i/>
                <w:iCs/>
                <w:color w:val="222222"/>
                <w:szCs w:val="24"/>
                <w:shd w:val="clear" w:color="auto" w:fill="FFFFFF"/>
              </w:rPr>
              <w:t>Haemoproteus</w:t>
            </w:r>
          </w:p>
        </w:tc>
        <w:tc>
          <w:tcPr>
            <w:tcW w:w="2376" w:type="dxa"/>
            <w:tcBorders>
              <w:top w:val="single" w:sz="4" w:space="0" w:color="auto"/>
            </w:tcBorders>
          </w:tcPr>
          <w:p w14:paraId="3463C433"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003" w:type="dxa"/>
            <w:tcBorders>
              <w:top w:val="single" w:sz="4" w:space="0" w:color="auto"/>
            </w:tcBorders>
          </w:tcPr>
          <w:p w14:paraId="726AB9DB"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NA</w:t>
            </w:r>
          </w:p>
        </w:tc>
        <w:tc>
          <w:tcPr>
            <w:tcW w:w="1570" w:type="dxa"/>
            <w:tcBorders>
              <w:top w:val="single" w:sz="4" w:space="0" w:color="auto"/>
            </w:tcBorders>
          </w:tcPr>
          <w:p w14:paraId="6EED5BE4" w14:textId="7020F1B0" w:rsidR="00825FF2" w:rsidRPr="00DD7CB8" w:rsidRDefault="00000000" w:rsidP="133E31AB">
            <w:pPr>
              <w:jc w:val="left"/>
              <w:rPr>
                <w:rFonts w:cs="Times New Roman"/>
              </w:rPr>
            </w:pPr>
            <w:hyperlink r:id="rId74">
              <w:r w:rsidR="0FA7B78B" w:rsidRPr="00DD7CB8">
                <w:rPr>
                  <w:rStyle w:val="Hyperlink"/>
                  <w:rFonts w:cs="Times New Roman"/>
                  <w:color w:val="auto"/>
                  <w:u w:val="none"/>
                </w:rPr>
                <w:t>KY653763.1</w:t>
              </w:r>
            </w:hyperlink>
          </w:p>
        </w:tc>
        <w:tc>
          <w:tcPr>
            <w:tcW w:w="1003" w:type="dxa"/>
            <w:tcBorders>
              <w:top w:val="single" w:sz="4" w:space="0" w:color="auto"/>
            </w:tcBorders>
          </w:tcPr>
          <w:p w14:paraId="22EB3B75"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97.74</w:t>
            </w:r>
          </w:p>
        </w:tc>
        <w:tc>
          <w:tcPr>
            <w:tcW w:w="456" w:type="dxa"/>
            <w:tcBorders>
              <w:top w:val="single" w:sz="4" w:space="0" w:color="auto"/>
            </w:tcBorders>
          </w:tcPr>
          <w:p w14:paraId="3554B446" w14:textId="77777777" w:rsidR="00825FF2" w:rsidRPr="00DD7CB8" w:rsidRDefault="00825FF2" w:rsidP="002C5DA7">
            <w:pPr>
              <w:spacing w:line="360" w:lineRule="auto"/>
              <w:rPr>
                <w:rFonts w:cs="Times New Roman"/>
                <w:color w:val="222222"/>
                <w:szCs w:val="24"/>
                <w:shd w:val="clear" w:color="auto" w:fill="FFFFFF"/>
              </w:rPr>
            </w:pPr>
            <w:r w:rsidRPr="00DD7CB8">
              <w:rPr>
                <w:rFonts w:cs="Times New Roman"/>
                <w:color w:val="222222"/>
                <w:szCs w:val="24"/>
                <w:shd w:val="clear" w:color="auto" w:fill="FFFFFF"/>
              </w:rPr>
              <w:t>2</w:t>
            </w:r>
          </w:p>
        </w:tc>
        <w:tc>
          <w:tcPr>
            <w:tcW w:w="2955" w:type="dxa"/>
            <w:tcBorders>
              <w:top w:val="single" w:sz="4" w:space="0" w:color="auto"/>
            </w:tcBorders>
          </w:tcPr>
          <w:p w14:paraId="0D94A0D3" w14:textId="0C85160D" w:rsidR="00B54B58" w:rsidRPr="00DD7CB8" w:rsidRDefault="7ABDBB51" w:rsidP="133E31AB">
            <w:pPr>
              <w:spacing w:line="360" w:lineRule="auto"/>
              <w:rPr>
                <w:rFonts w:cs="Times New Roman"/>
                <w:color w:val="222222"/>
                <w:shd w:val="clear" w:color="auto" w:fill="FFFFFF"/>
              </w:rPr>
            </w:pPr>
            <w:r w:rsidRPr="00DD7CB8">
              <w:rPr>
                <w:rFonts w:cs="Times New Roman"/>
                <w:color w:val="222222"/>
                <w:shd w:val="clear" w:color="auto" w:fill="FFFFFF"/>
              </w:rPr>
              <w:t>Pacheco</w:t>
            </w:r>
            <w:r w:rsidRPr="00DD7CB8">
              <w:rPr>
                <w:rFonts w:cs="Times New Roman"/>
                <w:i/>
                <w:iCs/>
                <w:color w:val="222222"/>
                <w:shd w:val="clear" w:color="auto" w:fill="FFFFFF"/>
              </w:rPr>
              <w:t xml:space="preserve"> et al</w:t>
            </w:r>
            <w:r w:rsidRPr="00DD7CB8">
              <w:rPr>
                <w:rFonts w:cs="Times New Roman"/>
                <w:color w:val="222222"/>
                <w:shd w:val="clear" w:color="auto" w:fill="FFFFFF"/>
              </w:rPr>
              <w:t>. (201</w:t>
            </w:r>
            <w:r w:rsidR="41872ACD" w:rsidRPr="00DD7CB8">
              <w:rPr>
                <w:rFonts w:cs="Times New Roman"/>
                <w:color w:val="222222"/>
                <w:shd w:val="clear" w:color="auto" w:fill="FFFFFF"/>
              </w:rPr>
              <w:t>8</w:t>
            </w:r>
            <w:r w:rsidRPr="00DD7CB8">
              <w:rPr>
                <w:rFonts w:cs="Times New Roman"/>
                <w:color w:val="222222"/>
                <w:shd w:val="clear" w:color="auto" w:fill="FFFFFF"/>
              </w:rPr>
              <w:t>)</w:t>
            </w:r>
          </w:p>
        </w:tc>
      </w:tr>
      <w:tr w:rsidR="133E31AB" w:rsidRPr="00DD7CB8" w14:paraId="3158B605" w14:textId="77777777" w:rsidTr="006151B5">
        <w:trPr>
          <w:trHeight w:val="300"/>
        </w:trPr>
        <w:tc>
          <w:tcPr>
            <w:tcW w:w="2363" w:type="dxa"/>
            <w:tcBorders>
              <w:top w:val="single" w:sz="4" w:space="0" w:color="auto"/>
            </w:tcBorders>
          </w:tcPr>
          <w:p w14:paraId="526E3B41" w14:textId="1146A5FD" w:rsidR="25EF5F31" w:rsidRPr="00DD7CB8" w:rsidRDefault="25EF5F31" w:rsidP="133E31AB">
            <w:pPr>
              <w:spacing w:line="360" w:lineRule="auto"/>
              <w:rPr>
                <w:rFonts w:cs="Times New Roman"/>
                <w:color w:val="222222"/>
              </w:rPr>
            </w:pPr>
            <w:r w:rsidRPr="00DD7CB8">
              <w:rPr>
                <w:rFonts w:cs="Times New Roman"/>
                <w:color w:val="222222"/>
              </w:rPr>
              <w:lastRenderedPageBreak/>
              <w:t>Haem3</w:t>
            </w:r>
          </w:p>
        </w:tc>
        <w:tc>
          <w:tcPr>
            <w:tcW w:w="1656" w:type="dxa"/>
            <w:tcBorders>
              <w:top w:val="single" w:sz="4" w:space="0" w:color="auto"/>
            </w:tcBorders>
          </w:tcPr>
          <w:p w14:paraId="3EB531F9" w14:textId="6CA95A17" w:rsidR="25EF5F31" w:rsidRPr="00DD7CB8" w:rsidRDefault="25EF5F31" w:rsidP="133E31AB">
            <w:pPr>
              <w:spacing w:line="360" w:lineRule="auto"/>
              <w:rPr>
                <w:rFonts w:cs="Times New Roman"/>
                <w:i/>
                <w:iCs/>
                <w:color w:val="222222"/>
              </w:rPr>
            </w:pPr>
            <w:r w:rsidRPr="00DD7CB8">
              <w:rPr>
                <w:rFonts w:cs="Times New Roman"/>
                <w:i/>
                <w:iCs/>
                <w:color w:val="222222"/>
              </w:rPr>
              <w:t>Haemoproteus</w:t>
            </w:r>
          </w:p>
        </w:tc>
        <w:tc>
          <w:tcPr>
            <w:tcW w:w="2376" w:type="dxa"/>
            <w:tcBorders>
              <w:top w:val="single" w:sz="4" w:space="0" w:color="auto"/>
            </w:tcBorders>
          </w:tcPr>
          <w:p w14:paraId="73E03D61" w14:textId="5EE3DDF3" w:rsidR="51C060EC" w:rsidRPr="00DD7CB8" w:rsidRDefault="51C060EC"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tcBorders>
          </w:tcPr>
          <w:p w14:paraId="4333D6FA" w14:textId="5E62BF06" w:rsidR="51C060EC" w:rsidRPr="00DD7CB8" w:rsidRDefault="51C060EC" w:rsidP="133E31AB">
            <w:pPr>
              <w:spacing w:line="360" w:lineRule="auto"/>
              <w:rPr>
                <w:rFonts w:cs="Times New Roman"/>
                <w:color w:val="222222"/>
              </w:rPr>
            </w:pPr>
            <w:r w:rsidRPr="00DD7CB8">
              <w:rPr>
                <w:rFonts w:cs="Times New Roman"/>
                <w:color w:val="222222"/>
              </w:rPr>
              <w:t>NA</w:t>
            </w:r>
          </w:p>
        </w:tc>
        <w:tc>
          <w:tcPr>
            <w:tcW w:w="1570" w:type="dxa"/>
            <w:tcBorders>
              <w:top w:val="single" w:sz="4" w:space="0" w:color="auto"/>
            </w:tcBorders>
          </w:tcPr>
          <w:p w14:paraId="629C1181" w14:textId="3EB1CB01" w:rsidR="78DADCA9" w:rsidRPr="00DD7CB8" w:rsidRDefault="00000000" w:rsidP="133E31AB">
            <w:pPr>
              <w:jc w:val="left"/>
              <w:rPr>
                <w:rFonts w:cs="Times New Roman"/>
              </w:rPr>
            </w:pPr>
            <w:hyperlink r:id="rId75">
              <w:r w:rsidR="78DADCA9" w:rsidRPr="00DD7CB8">
                <w:rPr>
                  <w:rStyle w:val="Hyperlink"/>
                  <w:rFonts w:cs="Times New Roman"/>
                  <w:color w:val="auto"/>
                  <w:u w:val="none"/>
                </w:rPr>
                <w:t>KY653763.1</w:t>
              </w:r>
            </w:hyperlink>
          </w:p>
        </w:tc>
        <w:tc>
          <w:tcPr>
            <w:tcW w:w="1003" w:type="dxa"/>
            <w:tcBorders>
              <w:top w:val="single" w:sz="4" w:space="0" w:color="auto"/>
            </w:tcBorders>
          </w:tcPr>
          <w:p w14:paraId="0C2FF48D" w14:textId="511E6D35" w:rsidR="6F41BFAE" w:rsidRPr="00DD7CB8" w:rsidRDefault="6F41BFAE" w:rsidP="133E31AB">
            <w:pPr>
              <w:spacing w:line="360" w:lineRule="auto"/>
              <w:rPr>
                <w:rFonts w:cs="Times New Roman"/>
                <w:color w:val="222222"/>
              </w:rPr>
            </w:pPr>
            <w:r w:rsidRPr="00DD7CB8">
              <w:rPr>
                <w:rFonts w:cs="Times New Roman"/>
                <w:color w:val="222222"/>
              </w:rPr>
              <w:t>99.33</w:t>
            </w:r>
          </w:p>
        </w:tc>
        <w:tc>
          <w:tcPr>
            <w:tcW w:w="456" w:type="dxa"/>
            <w:tcBorders>
              <w:top w:val="single" w:sz="4" w:space="0" w:color="auto"/>
            </w:tcBorders>
          </w:tcPr>
          <w:p w14:paraId="6A563CAE" w14:textId="1C873C5E" w:rsidR="1567A294" w:rsidRPr="00DD7CB8" w:rsidRDefault="1567A294" w:rsidP="133E31AB">
            <w:pPr>
              <w:spacing w:line="360" w:lineRule="auto"/>
              <w:rPr>
                <w:rFonts w:cs="Times New Roman"/>
                <w:color w:val="222222"/>
              </w:rPr>
            </w:pPr>
            <w:r w:rsidRPr="00DD7CB8">
              <w:rPr>
                <w:rFonts w:cs="Times New Roman"/>
                <w:color w:val="222222"/>
              </w:rPr>
              <w:t>2</w:t>
            </w:r>
          </w:p>
        </w:tc>
        <w:tc>
          <w:tcPr>
            <w:tcW w:w="2955" w:type="dxa"/>
            <w:tcBorders>
              <w:top w:val="single" w:sz="4" w:space="0" w:color="auto"/>
            </w:tcBorders>
          </w:tcPr>
          <w:p w14:paraId="7056F8CD" w14:textId="78E55F00" w:rsidR="44F33424" w:rsidRPr="00DD7CB8" w:rsidRDefault="0754F2F6" w:rsidP="133E31AB">
            <w:pPr>
              <w:spacing w:line="360" w:lineRule="auto"/>
              <w:rPr>
                <w:rFonts w:cs="Times New Roman"/>
                <w:color w:val="222222"/>
              </w:rPr>
            </w:pPr>
            <w:r w:rsidRPr="00DD7CB8">
              <w:rPr>
                <w:rFonts w:cs="Times New Roman"/>
                <w:color w:val="222222"/>
              </w:rPr>
              <w:t>Pacheco</w:t>
            </w:r>
            <w:r w:rsidRPr="00DD7CB8">
              <w:rPr>
                <w:rFonts w:cs="Times New Roman"/>
                <w:i/>
                <w:iCs/>
                <w:color w:val="222222"/>
              </w:rPr>
              <w:t xml:space="preserve"> et al</w:t>
            </w:r>
            <w:r w:rsidRPr="00DD7CB8">
              <w:rPr>
                <w:rFonts w:cs="Times New Roman"/>
                <w:color w:val="222222"/>
              </w:rPr>
              <w:t>. (201</w:t>
            </w:r>
            <w:r w:rsidR="61E9EA0B" w:rsidRPr="00DD7CB8">
              <w:rPr>
                <w:rFonts w:cs="Times New Roman"/>
                <w:color w:val="222222"/>
              </w:rPr>
              <w:t>8</w:t>
            </w:r>
            <w:r w:rsidRPr="00DD7CB8">
              <w:rPr>
                <w:rFonts w:cs="Times New Roman"/>
                <w:color w:val="222222"/>
              </w:rPr>
              <w:t>)</w:t>
            </w:r>
          </w:p>
        </w:tc>
      </w:tr>
      <w:tr w:rsidR="133E31AB" w:rsidRPr="00DD7CB8" w14:paraId="25134A98" w14:textId="77777777" w:rsidTr="006151B5">
        <w:trPr>
          <w:trHeight w:val="300"/>
        </w:trPr>
        <w:tc>
          <w:tcPr>
            <w:tcW w:w="2363" w:type="dxa"/>
            <w:tcBorders>
              <w:top w:val="single" w:sz="4" w:space="0" w:color="auto"/>
            </w:tcBorders>
          </w:tcPr>
          <w:p w14:paraId="1F4B4FEC" w14:textId="5E5A9640" w:rsidR="25EF5F31" w:rsidRPr="00DD7CB8" w:rsidRDefault="25EF5F31" w:rsidP="133E31AB">
            <w:pPr>
              <w:spacing w:line="360" w:lineRule="auto"/>
              <w:rPr>
                <w:rFonts w:cs="Times New Roman"/>
                <w:color w:val="222222"/>
              </w:rPr>
            </w:pPr>
            <w:r w:rsidRPr="00DD7CB8">
              <w:rPr>
                <w:rFonts w:cs="Times New Roman"/>
                <w:color w:val="222222"/>
              </w:rPr>
              <w:t>Haem4</w:t>
            </w:r>
          </w:p>
        </w:tc>
        <w:tc>
          <w:tcPr>
            <w:tcW w:w="1656" w:type="dxa"/>
            <w:tcBorders>
              <w:top w:val="single" w:sz="4" w:space="0" w:color="auto"/>
            </w:tcBorders>
          </w:tcPr>
          <w:p w14:paraId="78355C48" w14:textId="384F0176" w:rsidR="25EF5F31" w:rsidRPr="00DD7CB8" w:rsidRDefault="25EF5F31" w:rsidP="133E31AB">
            <w:pPr>
              <w:spacing w:line="360" w:lineRule="auto"/>
              <w:rPr>
                <w:rFonts w:cs="Times New Roman"/>
                <w:i/>
                <w:iCs/>
                <w:color w:val="222222"/>
              </w:rPr>
            </w:pPr>
            <w:r w:rsidRPr="00DD7CB8">
              <w:rPr>
                <w:rFonts w:cs="Times New Roman"/>
                <w:i/>
                <w:iCs/>
                <w:color w:val="222222"/>
              </w:rPr>
              <w:t>Haemoproteus</w:t>
            </w:r>
          </w:p>
        </w:tc>
        <w:tc>
          <w:tcPr>
            <w:tcW w:w="2376" w:type="dxa"/>
            <w:tcBorders>
              <w:top w:val="single" w:sz="4" w:space="0" w:color="auto"/>
            </w:tcBorders>
          </w:tcPr>
          <w:p w14:paraId="03BB8EDB" w14:textId="4537C452" w:rsidR="3CA996A6" w:rsidRPr="00DD7CB8" w:rsidRDefault="3CA996A6"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tcBorders>
          </w:tcPr>
          <w:p w14:paraId="2FEB1A14" w14:textId="7C7928E9" w:rsidR="4B59CA88" w:rsidRPr="00DD7CB8" w:rsidRDefault="4B59CA88" w:rsidP="133E31AB">
            <w:pPr>
              <w:spacing w:line="360" w:lineRule="auto"/>
              <w:rPr>
                <w:rFonts w:cs="Times New Roman"/>
                <w:color w:val="222222"/>
              </w:rPr>
            </w:pPr>
            <w:r w:rsidRPr="00DD7CB8">
              <w:rPr>
                <w:rFonts w:cs="Times New Roman"/>
                <w:color w:val="222222"/>
              </w:rPr>
              <w:t>NA</w:t>
            </w:r>
          </w:p>
        </w:tc>
        <w:tc>
          <w:tcPr>
            <w:tcW w:w="1570" w:type="dxa"/>
            <w:tcBorders>
              <w:top w:val="single" w:sz="4" w:space="0" w:color="auto"/>
            </w:tcBorders>
          </w:tcPr>
          <w:p w14:paraId="78119FC3" w14:textId="0AECB187" w:rsidR="55DAD5EB" w:rsidRPr="00DD7CB8" w:rsidRDefault="00000000" w:rsidP="133E31AB">
            <w:pPr>
              <w:jc w:val="left"/>
              <w:rPr>
                <w:rFonts w:cs="Times New Roman"/>
              </w:rPr>
            </w:pPr>
            <w:hyperlink r:id="rId76">
              <w:r w:rsidR="55DAD5EB" w:rsidRPr="00DD7CB8">
                <w:rPr>
                  <w:rStyle w:val="Hyperlink"/>
                  <w:rFonts w:cs="Times New Roman"/>
                  <w:color w:val="auto"/>
                  <w:u w:val="none"/>
                </w:rPr>
                <w:t>KY653763.1</w:t>
              </w:r>
            </w:hyperlink>
          </w:p>
        </w:tc>
        <w:tc>
          <w:tcPr>
            <w:tcW w:w="1003" w:type="dxa"/>
            <w:tcBorders>
              <w:top w:val="single" w:sz="4" w:space="0" w:color="auto"/>
            </w:tcBorders>
          </w:tcPr>
          <w:p w14:paraId="61E3A4EE" w14:textId="377454DC" w:rsidR="26FBDC5A" w:rsidRPr="00DD7CB8" w:rsidRDefault="26FBDC5A" w:rsidP="133E31AB">
            <w:pPr>
              <w:spacing w:line="360" w:lineRule="auto"/>
              <w:rPr>
                <w:rFonts w:cs="Times New Roman"/>
                <w:color w:val="222222"/>
              </w:rPr>
            </w:pPr>
            <w:r w:rsidRPr="00DD7CB8">
              <w:rPr>
                <w:rFonts w:cs="Times New Roman"/>
                <w:color w:val="222222"/>
              </w:rPr>
              <w:t>99.56</w:t>
            </w:r>
          </w:p>
        </w:tc>
        <w:tc>
          <w:tcPr>
            <w:tcW w:w="456" w:type="dxa"/>
            <w:tcBorders>
              <w:top w:val="single" w:sz="4" w:space="0" w:color="auto"/>
            </w:tcBorders>
          </w:tcPr>
          <w:p w14:paraId="5D1A0CAD" w14:textId="46530A58" w:rsidR="09FEAFBA" w:rsidRPr="00DD7CB8" w:rsidRDefault="09FEAFBA" w:rsidP="133E31AB">
            <w:pPr>
              <w:spacing w:line="360" w:lineRule="auto"/>
              <w:rPr>
                <w:rFonts w:cs="Times New Roman"/>
                <w:color w:val="222222"/>
              </w:rPr>
            </w:pPr>
            <w:r w:rsidRPr="00DD7CB8">
              <w:rPr>
                <w:rFonts w:cs="Times New Roman"/>
                <w:color w:val="222222"/>
              </w:rPr>
              <w:t>1</w:t>
            </w:r>
          </w:p>
        </w:tc>
        <w:tc>
          <w:tcPr>
            <w:tcW w:w="2955" w:type="dxa"/>
            <w:tcBorders>
              <w:top w:val="single" w:sz="4" w:space="0" w:color="auto"/>
            </w:tcBorders>
          </w:tcPr>
          <w:p w14:paraId="6AF596BD" w14:textId="35365A74" w:rsidR="22E322B1" w:rsidRPr="00DD7CB8" w:rsidRDefault="122B5767" w:rsidP="133E31AB">
            <w:pPr>
              <w:spacing w:line="360" w:lineRule="auto"/>
              <w:rPr>
                <w:rFonts w:cs="Times New Roman"/>
                <w:color w:val="222222"/>
              </w:rPr>
            </w:pPr>
            <w:r w:rsidRPr="00DD7CB8">
              <w:rPr>
                <w:rFonts w:cs="Times New Roman"/>
                <w:color w:val="222222"/>
              </w:rPr>
              <w:t>Pacheco</w:t>
            </w:r>
            <w:r w:rsidRPr="00DD7CB8">
              <w:rPr>
                <w:rFonts w:cs="Times New Roman"/>
                <w:i/>
                <w:iCs/>
                <w:color w:val="222222"/>
              </w:rPr>
              <w:t xml:space="preserve"> et al</w:t>
            </w:r>
            <w:r w:rsidRPr="00DD7CB8">
              <w:rPr>
                <w:rFonts w:cs="Times New Roman"/>
                <w:color w:val="222222"/>
              </w:rPr>
              <w:t>. (201</w:t>
            </w:r>
            <w:r w:rsidR="2F07470C" w:rsidRPr="00DD7CB8">
              <w:rPr>
                <w:rFonts w:cs="Times New Roman"/>
                <w:color w:val="222222"/>
              </w:rPr>
              <w:t>8</w:t>
            </w:r>
            <w:r w:rsidRPr="00DD7CB8">
              <w:rPr>
                <w:rFonts w:cs="Times New Roman"/>
                <w:color w:val="222222"/>
              </w:rPr>
              <w:t>)</w:t>
            </w:r>
          </w:p>
        </w:tc>
      </w:tr>
      <w:tr w:rsidR="133E31AB" w:rsidRPr="00DD7CB8" w14:paraId="66378EC6" w14:textId="77777777" w:rsidTr="006151B5">
        <w:trPr>
          <w:trHeight w:val="300"/>
        </w:trPr>
        <w:tc>
          <w:tcPr>
            <w:tcW w:w="2363" w:type="dxa"/>
            <w:tcBorders>
              <w:top w:val="single" w:sz="4" w:space="0" w:color="auto"/>
            </w:tcBorders>
          </w:tcPr>
          <w:p w14:paraId="552A4F6B" w14:textId="5443100E" w:rsidR="25EF5F31" w:rsidRPr="00DD7CB8" w:rsidRDefault="25EF5F31" w:rsidP="133E31AB">
            <w:pPr>
              <w:spacing w:line="360" w:lineRule="auto"/>
              <w:rPr>
                <w:rFonts w:cs="Times New Roman"/>
                <w:color w:val="222222"/>
              </w:rPr>
            </w:pPr>
            <w:r w:rsidRPr="00DD7CB8">
              <w:rPr>
                <w:rFonts w:cs="Times New Roman"/>
                <w:color w:val="222222"/>
              </w:rPr>
              <w:t>Haem5</w:t>
            </w:r>
          </w:p>
        </w:tc>
        <w:tc>
          <w:tcPr>
            <w:tcW w:w="1656" w:type="dxa"/>
            <w:tcBorders>
              <w:top w:val="single" w:sz="4" w:space="0" w:color="auto"/>
            </w:tcBorders>
          </w:tcPr>
          <w:p w14:paraId="453780A8" w14:textId="1B8FAD79" w:rsidR="25EF5F31" w:rsidRPr="00DD7CB8" w:rsidRDefault="25EF5F31" w:rsidP="133E31AB">
            <w:pPr>
              <w:spacing w:line="360" w:lineRule="auto"/>
              <w:rPr>
                <w:rFonts w:cs="Times New Roman"/>
                <w:i/>
                <w:iCs/>
                <w:color w:val="222222"/>
              </w:rPr>
            </w:pPr>
            <w:r w:rsidRPr="00DD7CB8">
              <w:rPr>
                <w:rFonts w:cs="Times New Roman"/>
                <w:i/>
                <w:iCs/>
                <w:color w:val="222222"/>
              </w:rPr>
              <w:t>Haemoproteus</w:t>
            </w:r>
          </w:p>
        </w:tc>
        <w:tc>
          <w:tcPr>
            <w:tcW w:w="2376" w:type="dxa"/>
            <w:tcBorders>
              <w:top w:val="single" w:sz="4" w:space="0" w:color="auto"/>
            </w:tcBorders>
          </w:tcPr>
          <w:p w14:paraId="09CCA251" w14:textId="358485E3" w:rsidR="4DDEFFAD" w:rsidRPr="00DD7CB8" w:rsidRDefault="4DDEFFAD"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tcBorders>
          </w:tcPr>
          <w:p w14:paraId="27256457" w14:textId="48DC689C" w:rsidR="4DDEFFAD" w:rsidRPr="00DD7CB8" w:rsidRDefault="4DDEFFAD" w:rsidP="133E31AB">
            <w:pPr>
              <w:spacing w:line="360" w:lineRule="auto"/>
              <w:rPr>
                <w:rFonts w:cs="Times New Roman"/>
                <w:color w:val="222222"/>
              </w:rPr>
            </w:pPr>
            <w:r w:rsidRPr="00DD7CB8">
              <w:rPr>
                <w:rFonts w:cs="Times New Roman"/>
                <w:color w:val="222222"/>
              </w:rPr>
              <w:t>NA</w:t>
            </w:r>
          </w:p>
        </w:tc>
        <w:tc>
          <w:tcPr>
            <w:tcW w:w="1570" w:type="dxa"/>
            <w:tcBorders>
              <w:top w:val="single" w:sz="4" w:space="0" w:color="auto"/>
            </w:tcBorders>
          </w:tcPr>
          <w:p w14:paraId="0F22FCA9" w14:textId="2F60CD90" w:rsidR="13E30AC7" w:rsidRPr="00DD7CB8" w:rsidRDefault="00000000" w:rsidP="133E31AB">
            <w:pPr>
              <w:jc w:val="left"/>
              <w:rPr>
                <w:rFonts w:cs="Times New Roman"/>
              </w:rPr>
            </w:pPr>
            <w:hyperlink r:id="rId77">
              <w:r w:rsidR="13E30AC7" w:rsidRPr="00DD7CB8">
                <w:rPr>
                  <w:rStyle w:val="Hyperlink"/>
                  <w:rFonts w:cs="Times New Roman"/>
                  <w:color w:val="auto"/>
                  <w:u w:val="none"/>
                </w:rPr>
                <w:t>KY653763.1</w:t>
              </w:r>
            </w:hyperlink>
          </w:p>
        </w:tc>
        <w:tc>
          <w:tcPr>
            <w:tcW w:w="1003" w:type="dxa"/>
            <w:tcBorders>
              <w:top w:val="single" w:sz="4" w:space="0" w:color="auto"/>
            </w:tcBorders>
          </w:tcPr>
          <w:p w14:paraId="4CA2ED46" w14:textId="3276D130" w:rsidR="5B5A7FCA" w:rsidRPr="00DD7CB8" w:rsidRDefault="5B5A7FCA" w:rsidP="133E31AB">
            <w:pPr>
              <w:spacing w:line="360" w:lineRule="auto"/>
              <w:rPr>
                <w:rFonts w:cs="Times New Roman"/>
                <w:color w:val="222222"/>
              </w:rPr>
            </w:pPr>
            <w:r w:rsidRPr="00DD7CB8">
              <w:rPr>
                <w:rFonts w:cs="Times New Roman"/>
                <w:color w:val="222222"/>
              </w:rPr>
              <w:t>99.55</w:t>
            </w:r>
          </w:p>
        </w:tc>
        <w:tc>
          <w:tcPr>
            <w:tcW w:w="456" w:type="dxa"/>
            <w:tcBorders>
              <w:top w:val="single" w:sz="4" w:space="0" w:color="auto"/>
            </w:tcBorders>
          </w:tcPr>
          <w:p w14:paraId="5D2CF022" w14:textId="289DFAFB" w:rsidR="52E4C19C" w:rsidRPr="00DD7CB8" w:rsidRDefault="52E4C19C" w:rsidP="133E31AB">
            <w:pPr>
              <w:spacing w:line="360" w:lineRule="auto"/>
              <w:rPr>
                <w:rFonts w:cs="Times New Roman"/>
                <w:color w:val="222222"/>
              </w:rPr>
            </w:pPr>
            <w:r w:rsidRPr="00DD7CB8">
              <w:rPr>
                <w:rFonts w:cs="Times New Roman"/>
                <w:color w:val="222222"/>
              </w:rPr>
              <w:t>1</w:t>
            </w:r>
          </w:p>
        </w:tc>
        <w:tc>
          <w:tcPr>
            <w:tcW w:w="2955" w:type="dxa"/>
            <w:tcBorders>
              <w:top w:val="single" w:sz="4" w:space="0" w:color="auto"/>
            </w:tcBorders>
          </w:tcPr>
          <w:p w14:paraId="5BC3616E" w14:textId="1641C21F" w:rsidR="6F50C4D9" w:rsidRPr="00DD7CB8" w:rsidRDefault="0931E8B1" w:rsidP="6123D7B6">
            <w:pPr>
              <w:spacing w:line="360" w:lineRule="auto"/>
              <w:rPr>
                <w:rFonts w:cs="Times New Roman"/>
                <w:i/>
                <w:iCs/>
                <w:color w:val="222222"/>
              </w:rPr>
            </w:pPr>
            <w:r w:rsidRPr="00DD7CB8">
              <w:rPr>
                <w:rFonts w:cs="Times New Roman"/>
                <w:color w:val="222222"/>
              </w:rPr>
              <w:t>Pacheco</w:t>
            </w:r>
            <w:r w:rsidRPr="00DD7CB8">
              <w:rPr>
                <w:rFonts w:cs="Times New Roman"/>
                <w:i/>
                <w:iCs/>
                <w:color w:val="222222"/>
              </w:rPr>
              <w:t xml:space="preserve"> et al</w:t>
            </w:r>
            <w:r w:rsidRPr="00DD7CB8">
              <w:rPr>
                <w:rFonts w:cs="Times New Roman"/>
                <w:color w:val="222222"/>
              </w:rPr>
              <w:t>. (201</w:t>
            </w:r>
            <w:r w:rsidR="7E6B5E7B" w:rsidRPr="00DD7CB8">
              <w:rPr>
                <w:rFonts w:cs="Times New Roman"/>
                <w:color w:val="222222"/>
              </w:rPr>
              <w:t>8</w:t>
            </w:r>
            <w:r w:rsidRPr="00DD7CB8">
              <w:rPr>
                <w:rFonts w:cs="Times New Roman"/>
                <w:color w:val="222222"/>
              </w:rPr>
              <w:t>)</w:t>
            </w:r>
          </w:p>
        </w:tc>
      </w:tr>
      <w:tr w:rsidR="133E31AB" w:rsidRPr="00DD7CB8" w14:paraId="1B741A72" w14:textId="77777777" w:rsidTr="006151B5">
        <w:trPr>
          <w:trHeight w:val="300"/>
        </w:trPr>
        <w:tc>
          <w:tcPr>
            <w:tcW w:w="2363" w:type="dxa"/>
            <w:tcBorders>
              <w:top w:val="single" w:sz="4" w:space="0" w:color="auto"/>
            </w:tcBorders>
          </w:tcPr>
          <w:p w14:paraId="57F33F2D" w14:textId="2BCBDE20" w:rsidR="25EF5F31" w:rsidRPr="00DD7CB8" w:rsidRDefault="25EF5F31" w:rsidP="133E31AB">
            <w:pPr>
              <w:spacing w:line="360" w:lineRule="auto"/>
              <w:rPr>
                <w:rFonts w:cs="Times New Roman"/>
                <w:color w:val="222222"/>
              </w:rPr>
            </w:pPr>
            <w:r w:rsidRPr="00DD7CB8">
              <w:rPr>
                <w:rFonts w:cs="Times New Roman"/>
                <w:color w:val="222222"/>
              </w:rPr>
              <w:t>Haem6</w:t>
            </w:r>
          </w:p>
        </w:tc>
        <w:tc>
          <w:tcPr>
            <w:tcW w:w="1656" w:type="dxa"/>
            <w:tcBorders>
              <w:top w:val="single" w:sz="4" w:space="0" w:color="auto"/>
            </w:tcBorders>
          </w:tcPr>
          <w:p w14:paraId="31767F85" w14:textId="271809AA" w:rsidR="25EF5F31" w:rsidRPr="00DD7CB8" w:rsidRDefault="25EF5F31" w:rsidP="133E31AB">
            <w:pPr>
              <w:spacing w:line="360" w:lineRule="auto"/>
              <w:rPr>
                <w:rFonts w:cs="Times New Roman"/>
                <w:i/>
                <w:iCs/>
                <w:color w:val="222222"/>
              </w:rPr>
            </w:pPr>
            <w:r w:rsidRPr="00DD7CB8">
              <w:rPr>
                <w:rFonts w:cs="Times New Roman"/>
                <w:i/>
                <w:iCs/>
                <w:color w:val="222222"/>
              </w:rPr>
              <w:t>Haemoproteus</w:t>
            </w:r>
          </w:p>
        </w:tc>
        <w:tc>
          <w:tcPr>
            <w:tcW w:w="2376" w:type="dxa"/>
            <w:tcBorders>
              <w:top w:val="single" w:sz="4" w:space="0" w:color="auto"/>
            </w:tcBorders>
          </w:tcPr>
          <w:p w14:paraId="680D0BD7" w14:textId="7709E2ED" w:rsidR="15FD2DC0" w:rsidRPr="00DD7CB8" w:rsidRDefault="15FD2DC0"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tcBorders>
          </w:tcPr>
          <w:p w14:paraId="739BDDF5" w14:textId="660FC55B" w:rsidR="15FD2DC0" w:rsidRPr="00DD7CB8" w:rsidRDefault="15FD2DC0" w:rsidP="133E31AB">
            <w:pPr>
              <w:spacing w:line="360" w:lineRule="auto"/>
              <w:rPr>
                <w:rFonts w:cs="Times New Roman"/>
                <w:color w:val="222222"/>
              </w:rPr>
            </w:pPr>
            <w:r w:rsidRPr="00DD7CB8">
              <w:rPr>
                <w:rFonts w:cs="Times New Roman"/>
                <w:color w:val="222222"/>
              </w:rPr>
              <w:t>NA</w:t>
            </w:r>
          </w:p>
        </w:tc>
        <w:tc>
          <w:tcPr>
            <w:tcW w:w="1570" w:type="dxa"/>
            <w:tcBorders>
              <w:top w:val="single" w:sz="4" w:space="0" w:color="auto"/>
            </w:tcBorders>
          </w:tcPr>
          <w:p w14:paraId="5C0CEEEC" w14:textId="415C3989" w:rsidR="0F7C1BC6" w:rsidRPr="00DD7CB8" w:rsidRDefault="00000000" w:rsidP="133E31AB">
            <w:pPr>
              <w:jc w:val="left"/>
              <w:rPr>
                <w:rFonts w:cs="Times New Roman"/>
              </w:rPr>
            </w:pPr>
            <w:hyperlink r:id="rId78">
              <w:r w:rsidR="0F7C1BC6" w:rsidRPr="00DD7CB8">
                <w:rPr>
                  <w:rStyle w:val="Hyperlink"/>
                  <w:rFonts w:cs="Times New Roman"/>
                  <w:color w:val="auto"/>
                  <w:u w:val="none"/>
                </w:rPr>
                <w:t>KY653763.1</w:t>
              </w:r>
            </w:hyperlink>
          </w:p>
        </w:tc>
        <w:tc>
          <w:tcPr>
            <w:tcW w:w="1003" w:type="dxa"/>
            <w:tcBorders>
              <w:top w:val="single" w:sz="4" w:space="0" w:color="auto"/>
            </w:tcBorders>
          </w:tcPr>
          <w:p w14:paraId="5F15B696" w14:textId="3E58B116" w:rsidR="5BE6D68C" w:rsidRPr="00DD7CB8" w:rsidRDefault="5BE6D68C" w:rsidP="133E31AB">
            <w:pPr>
              <w:spacing w:line="360" w:lineRule="auto"/>
              <w:rPr>
                <w:rFonts w:cs="Times New Roman"/>
                <w:color w:val="222222"/>
              </w:rPr>
            </w:pPr>
            <w:r w:rsidRPr="00DD7CB8">
              <w:rPr>
                <w:rFonts w:cs="Times New Roman"/>
                <w:color w:val="222222"/>
              </w:rPr>
              <w:t>98.63</w:t>
            </w:r>
          </w:p>
        </w:tc>
        <w:tc>
          <w:tcPr>
            <w:tcW w:w="456" w:type="dxa"/>
            <w:tcBorders>
              <w:top w:val="single" w:sz="4" w:space="0" w:color="auto"/>
            </w:tcBorders>
          </w:tcPr>
          <w:p w14:paraId="72452DAB" w14:textId="02F61C1D" w:rsidR="4D9921F3" w:rsidRPr="00DD7CB8" w:rsidRDefault="4D9921F3" w:rsidP="133E31AB">
            <w:pPr>
              <w:spacing w:line="360" w:lineRule="auto"/>
              <w:rPr>
                <w:rFonts w:cs="Times New Roman"/>
                <w:color w:val="222222"/>
              </w:rPr>
            </w:pPr>
            <w:r w:rsidRPr="00DD7CB8">
              <w:rPr>
                <w:rFonts w:cs="Times New Roman"/>
                <w:color w:val="222222"/>
              </w:rPr>
              <w:t>2</w:t>
            </w:r>
          </w:p>
        </w:tc>
        <w:tc>
          <w:tcPr>
            <w:tcW w:w="2955" w:type="dxa"/>
            <w:tcBorders>
              <w:top w:val="single" w:sz="4" w:space="0" w:color="auto"/>
            </w:tcBorders>
          </w:tcPr>
          <w:p w14:paraId="19760875" w14:textId="3BF0F9FC" w:rsidR="424B37A1" w:rsidRPr="00DD7CB8" w:rsidRDefault="0550A5ED" w:rsidP="133E31AB">
            <w:pPr>
              <w:spacing w:line="360" w:lineRule="auto"/>
              <w:rPr>
                <w:rFonts w:cs="Times New Roman"/>
                <w:color w:val="222222"/>
              </w:rPr>
            </w:pPr>
            <w:r w:rsidRPr="00DD7CB8">
              <w:rPr>
                <w:rFonts w:cs="Times New Roman"/>
                <w:color w:val="222222"/>
              </w:rPr>
              <w:t>Pacheco</w:t>
            </w:r>
            <w:r w:rsidRPr="00DD7CB8">
              <w:rPr>
                <w:rFonts w:cs="Times New Roman"/>
                <w:i/>
                <w:iCs/>
                <w:color w:val="222222"/>
              </w:rPr>
              <w:t xml:space="preserve"> et al</w:t>
            </w:r>
            <w:r w:rsidRPr="00DD7CB8">
              <w:rPr>
                <w:rFonts w:cs="Times New Roman"/>
                <w:color w:val="222222"/>
              </w:rPr>
              <w:t>. (201</w:t>
            </w:r>
            <w:r w:rsidR="2D07DB66" w:rsidRPr="00DD7CB8">
              <w:rPr>
                <w:rFonts w:cs="Times New Roman"/>
                <w:color w:val="222222"/>
              </w:rPr>
              <w:t>8</w:t>
            </w:r>
            <w:r w:rsidRPr="00DD7CB8">
              <w:rPr>
                <w:rFonts w:cs="Times New Roman"/>
                <w:color w:val="222222"/>
              </w:rPr>
              <w:t>)</w:t>
            </w:r>
          </w:p>
        </w:tc>
      </w:tr>
      <w:tr w:rsidR="133E31AB" w:rsidRPr="00DD7CB8" w14:paraId="1C3B7BCF" w14:textId="77777777" w:rsidTr="006151B5">
        <w:trPr>
          <w:trHeight w:val="300"/>
        </w:trPr>
        <w:tc>
          <w:tcPr>
            <w:tcW w:w="2363" w:type="dxa"/>
            <w:tcBorders>
              <w:top w:val="single" w:sz="4" w:space="0" w:color="auto"/>
            </w:tcBorders>
          </w:tcPr>
          <w:p w14:paraId="75CE93A0" w14:textId="471540D3" w:rsidR="25EF5F31" w:rsidRPr="00DD7CB8" w:rsidRDefault="25EF5F31" w:rsidP="133E31AB">
            <w:pPr>
              <w:spacing w:line="360" w:lineRule="auto"/>
              <w:rPr>
                <w:rFonts w:cs="Times New Roman"/>
                <w:color w:val="222222"/>
              </w:rPr>
            </w:pPr>
            <w:r w:rsidRPr="00DD7CB8">
              <w:rPr>
                <w:rFonts w:cs="Times New Roman"/>
                <w:color w:val="222222"/>
              </w:rPr>
              <w:t>Haem7</w:t>
            </w:r>
          </w:p>
        </w:tc>
        <w:tc>
          <w:tcPr>
            <w:tcW w:w="1656" w:type="dxa"/>
            <w:tcBorders>
              <w:top w:val="single" w:sz="4" w:space="0" w:color="auto"/>
            </w:tcBorders>
          </w:tcPr>
          <w:p w14:paraId="50BB74AF" w14:textId="251573D1" w:rsidR="25EF5F31" w:rsidRPr="00DD7CB8" w:rsidRDefault="25EF5F31" w:rsidP="133E31AB">
            <w:pPr>
              <w:spacing w:line="360" w:lineRule="auto"/>
              <w:rPr>
                <w:rFonts w:cs="Times New Roman"/>
                <w:i/>
                <w:iCs/>
                <w:color w:val="222222"/>
              </w:rPr>
            </w:pPr>
            <w:r w:rsidRPr="00DD7CB8">
              <w:rPr>
                <w:rFonts w:cs="Times New Roman"/>
                <w:i/>
                <w:iCs/>
                <w:color w:val="222222"/>
              </w:rPr>
              <w:t>Haemoproteus</w:t>
            </w:r>
          </w:p>
        </w:tc>
        <w:tc>
          <w:tcPr>
            <w:tcW w:w="2376" w:type="dxa"/>
            <w:tcBorders>
              <w:top w:val="single" w:sz="4" w:space="0" w:color="auto"/>
            </w:tcBorders>
          </w:tcPr>
          <w:p w14:paraId="4524E3BA" w14:textId="1D41823A" w:rsidR="212A4BC3" w:rsidRPr="00DD7CB8" w:rsidRDefault="212A4BC3"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tcBorders>
          </w:tcPr>
          <w:p w14:paraId="2B3CBF59" w14:textId="2D24E8C8" w:rsidR="212A4BC3" w:rsidRPr="00DD7CB8" w:rsidRDefault="212A4BC3" w:rsidP="133E31AB">
            <w:pPr>
              <w:spacing w:line="360" w:lineRule="auto"/>
              <w:rPr>
                <w:rFonts w:cs="Times New Roman"/>
                <w:color w:val="222222"/>
              </w:rPr>
            </w:pPr>
            <w:r w:rsidRPr="00DD7CB8">
              <w:rPr>
                <w:rFonts w:cs="Times New Roman"/>
                <w:color w:val="222222"/>
              </w:rPr>
              <w:t>NA</w:t>
            </w:r>
          </w:p>
        </w:tc>
        <w:tc>
          <w:tcPr>
            <w:tcW w:w="1570" w:type="dxa"/>
            <w:tcBorders>
              <w:top w:val="single" w:sz="4" w:space="0" w:color="auto"/>
            </w:tcBorders>
          </w:tcPr>
          <w:p w14:paraId="23D511A1" w14:textId="2F6C05CE" w:rsidR="68715E5A" w:rsidRPr="00DD7CB8" w:rsidRDefault="00000000" w:rsidP="133E31AB">
            <w:pPr>
              <w:jc w:val="left"/>
              <w:rPr>
                <w:rFonts w:cs="Times New Roman"/>
              </w:rPr>
            </w:pPr>
            <w:hyperlink r:id="rId79">
              <w:r w:rsidR="68715E5A" w:rsidRPr="00DD7CB8">
                <w:rPr>
                  <w:rStyle w:val="Hyperlink"/>
                  <w:rFonts w:cs="Times New Roman"/>
                  <w:color w:val="auto"/>
                  <w:u w:val="none"/>
                </w:rPr>
                <w:t>KY653763.1</w:t>
              </w:r>
            </w:hyperlink>
          </w:p>
        </w:tc>
        <w:tc>
          <w:tcPr>
            <w:tcW w:w="1003" w:type="dxa"/>
            <w:tcBorders>
              <w:top w:val="single" w:sz="4" w:space="0" w:color="auto"/>
            </w:tcBorders>
          </w:tcPr>
          <w:p w14:paraId="5DDAD0EF" w14:textId="48DF0AEB" w:rsidR="627492E6" w:rsidRPr="00DD7CB8" w:rsidRDefault="627492E6" w:rsidP="133E31AB">
            <w:pPr>
              <w:spacing w:line="360" w:lineRule="auto"/>
              <w:rPr>
                <w:rFonts w:cs="Times New Roman"/>
                <w:color w:val="222222"/>
              </w:rPr>
            </w:pPr>
            <w:r w:rsidRPr="00DD7CB8">
              <w:rPr>
                <w:rFonts w:cs="Times New Roman"/>
                <w:color w:val="222222"/>
              </w:rPr>
              <w:t>98.89</w:t>
            </w:r>
          </w:p>
        </w:tc>
        <w:tc>
          <w:tcPr>
            <w:tcW w:w="456" w:type="dxa"/>
            <w:tcBorders>
              <w:top w:val="single" w:sz="4" w:space="0" w:color="auto"/>
            </w:tcBorders>
          </w:tcPr>
          <w:p w14:paraId="7E9BDB83" w14:textId="5CCE832C" w:rsidR="297C376E" w:rsidRPr="00DD7CB8" w:rsidRDefault="297C376E" w:rsidP="133E31AB">
            <w:pPr>
              <w:spacing w:line="360" w:lineRule="auto"/>
              <w:rPr>
                <w:rFonts w:cs="Times New Roman"/>
                <w:color w:val="222222"/>
              </w:rPr>
            </w:pPr>
            <w:r w:rsidRPr="00DD7CB8">
              <w:rPr>
                <w:rFonts w:cs="Times New Roman"/>
                <w:color w:val="222222"/>
              </w:rPr>
              <w:t>1</w:t>
            </w:r>
          </w:p>
        </w:tc>
        <w:tc>
          <w:tcPr>
            <w:tcW w:w="2955" w:type="dxa"/>
            <w:tcBorders>
              <w:top w:val="single" w:sz="4" w:space="0" w:color="auto"/>
            </w:tcBorders>
          </w:tcPr>
          <w:p w14:paraId="2161865E" w14:textId="7B98C364" w:rsidR="6EA0065A" w:rsidRPr="00DD7CB8" w:rsidRDefault="23EAE708" w:rsidP="133E31AB">
            <w:pPr>
              <w:spacing w:line="360" w:lineRule="auto"/>
              <w:rPr>
                <w:rFonts w:cs="Times New Roman"/>
                <w:color w:val="222222"/>
              </w:rPr>
            </w:pPr>
            <w:r w:rsidRPr="00DD7CB8">
              <w:rPr>
                <w:rFonts w:cs="Times New Roman"/>
                <w:color w:val="222222"/>
              </w:rPr>
              <w:t>Pacheco</w:t>
            </w:r>
            <w:r w:rsidRPr="00DD7CB8">
              <w:rPr>
                <w:rFonts w:cs="Times New Roman"/>
                <w:i/>
                <w:iCs/>
                <w:color w:val="222222"/>
              </w:rPr>
              <w:t xml:space="preserve"> et al</w:t>
            </w:r>
            <w:r w:rsidRPr="00DD7CB8">
              <w:rPr>
                <w:rFonts w:cs="Times New Roman"/>
                <w:color w:val="222222"/>
              </w:rPr>
              <w:t>. (201</w:t>
            </w:r>
            <w:r w:rsidR="424F2052" w:rsidRPr="00DD7CB8">
              <w:rPr>
                <w:rFonts w:cs="Times New Roman"/>
                <w:color w:val="222222"/>
              </w:rPr>
              <w:t>8</w:t>
            </w:r>
            <w:r w:rsidRPr="00DD7CB8">
              <w:rPr>
                <w:rFonts w:cs="Times New Roman"/>
                <w:color w:val="222222"/>
              </w:rPr>
              <w:t>)</w:t>
            </w:r>
          </w:p>
        </w:tc>
      </w:tr>
      <w:tr w:rsidR="133E31AB" w:rsidRPr="00DD7CB8" w14:paraId="32FEB75A" w14:textId="77777777" w:rsidTr="006151B5">
        <w:trPr>
          <w:trHeight w:val="300"/>
        </w:trPr>
        <w:tc>
          <w:tcPr>
            <w:tcW w:w="2363" w:type="dxa"/>
            <w:tcBorders>
              <w:top w:val="single" w:sz="4" w:space="0" w:color="auto"/>
            </w:tcBorders>
          </w:tcPr>
          <w:p w14:paraId="75F6DA23" w14:textId="1564B845" w:rsidR="25EF5F31" w:rsidRPr="00DD7CB8" w:rsidRDefault="25EF5F31" w:rsidP="133E31AB">
            <w:pPr>
              <w:spacing w:line="360" w:lineRule="auto"/>
              <w:rPr>
                <w:rFonts w:cs="Times New Roman"/>
                <w:color w:val="222222"/>
              </w:rPr>
            </w:pPr>
            <w:r w:rsidRPr="00DD7CB8">
              <w:rPr>
                <w:rFonts w:cs="Times New Roman"/>
                <w:color w:val="222222"/>
              </w:rPr>
              <w:t>Haem8</w:t>
            </w:r>
          </w:p>
        </w:tc>
        <w:tc>
          <w:tcPr>
            <w:tcW w:w="1656" w:type="dxa"/>
            <w:tcBorders>
              <w:top w:val="single" w:sz="4" w:space="0" w:color="auto"/>
            </w:tcBorders>
          </w:tcPr>
          <w:p w14:paraId="081B6815" w14:textId="6A43F886" w:rsidR="25EF5F31" w:rsidRPr="00DD7CB8" w:rsidRDefault="25EF5F31" w:rsidP="133E31AB">
            <w:pPr>
              <w:spacing w:line="360" w:lineRule="auto"/>
              <w:rPr>
                <w:rFonts w:cs="Times New Roman"/>
                <w:i/>
                <w:iCs/>
                <w:color w:val="222222"/>
              </w:rPr>
            </w:pPr>
            <w:r w:rsidRPr="00DD7CB8">
              <w:rPr>
                <w:rFonts w:cs="Times New Roman"/>
                <w:i/>
                <w:iCs/>
                <w:color w:val="222222"/>
              </w:rPr>
              <w:t>Haemoproteus</w:t>
            </w:r>
          </w:p>
        </w:tc>
        <w:tc>
          <w:tcPr>
            <w:tcW w:w="2376" w:type="dxa"/>
            <w:tcBorders>
              <w:top w:val="single" w:sz="4" w:space="0" w:color="auto"/>
            </w:tcBorders>
          </w:tcPr>
          <w:p w14:paraId="448C7F4A" w14:textId="34999148" w:rsidR="25D4F56B" w:rsidRPr="00DD7CB8" w:rsidRDefault="25D4F56B"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tcBorders>
          </w:tcPr>
          <w:p w14:paraId="4E1F0953" w14:textId="0BF32F2A" w:rsidR="7624482F" w:rsidRPr="00DD7CB8" w:rsidRDefault="7624482F" w:rsidP="133E31AB">
            <w:pPr>
              <w:spacing w:line="360" w:lineRule="auto"/>
              <w:rPr>
                <w:rFonts w:cs="Times New Roman"/>
                <w:color w:val="222222"/>
              </w:rPr>
            </w:pPr>
            <w:r w:rsidRPr="00DD7CB8">
              <w:rPr>
                <w:rFonts w:cs="Times New Roman"/>
                <w:color w:val="222222"/>
              </w:rPr>
              <w:t>NA</w:t>
            </w:r>
          </w:p>
        </w:tc>
        <w:tc>
          <w:tcPr>
            <w:tcW w:w="1570" w:type="dxa"/>
            <w:tcBorders>
              <w:top w:val="single" w:sz="4" w:space="0" w:color="auto"/>
            </w:tcBorders>
          </w:tcPr>
          <w:p w14:paraId="3867CD03" w14:textId="0D773BCB" w:rsidR="3B8290D7" w:rsidRPr="00DD7CB8" w:rsidRDefault="00000000" w:rsidP="133E31AB">
            <w:pPr>
              <w:jc w:val="left"/>
              <w:rPr>
                <w:rFonts w:cs="Times New Roman"/>
              </w:rPr>
            </w:pPr>
            <w:hyperlink r:id="rId80">
              <w:r w:rsidR="3B8290D7" w:rsidRPr="00DD7CB8">
                <w:rPr>
                  <w:rStyle w:val="Hyperlink"/>
                  <w:rFonts w:cs="Times New Roman"/>
                  <w:color w:val="auto"/>
                  <w:u w:val="none"/>
                </w:rPr>
                <w:t>KY653763.1</w:t>
              </w:r>
            </w:hyperlink>
          </w:p>
        </w:tc>
        <w:tc>
          <w:tcPr>
            <w:tcW w:w="1003" w:type="dxa"/>
            <w:tcBorders>
              <w:top w:val="single" w:sz="4" w:space="0" w:color="auto"/>
            </w:tcBorders>
          </w:tcPr>
          <w:p w14:paraId="48591E7D" w14:textId="2231A63B" w:rsidR="2BBB0321" w:rsidRPr="00DD7CB8" w:rsidRDefault="2BBB0321" w:rsidP="133E31AB">
            <w:pPr>
              <w:spacing w:line="360" w:lineRule="auto"/>
              <w:rPr>
                <w:rFonts w:cs="Times New Roman"/>
                <w:color w:val="222222"/>
              </w:rPr>
            </w:pPr>
            <w:r w:rsidRPr="00DD7CB8">
              <w:rPr>
                <w:rFonts w:cs="Times New Roman"/>
                <w:color w:val="222222"/>
              </w:rPr>
              <w:t>99.</w:t>
            </w:r>
            <w:r w:rsidR="00D37A04" w:rsidRPr="00DD7CB8">
              <w:rPr>
                <w:rFonts w:cs="Times New Roman"/>
                <w:color w:val="222222"/>
              </w:rPr>
              <w:t>13</w:t>
            </w:r>
          </w:p>
        </w:tc>
        <w:tc>
          <w:tcPr>
            <w:tcW w:w="456" w:type="dxa"/>
            <w:tcBorders>
              <w:top w:val="single" w:sz="4" w:space="0" w:color="auto"/>
            </w:tcBorders>
          </w:tcPr>
          <w:p w14:paraId="088EE566" w14:textId="5A7716B4" w:rsidR="066659B1" w:rsidRPr="00DD7CB8" w:rsidRDefault="066659B1" w:rsidP="133E31AB">
            <w:pPr>
              <w:spacing w:line="360" w:lineRule="auto"/>
              <w:rPr>
                <w:rFonts w:cs="Times New Roman"/>
                <w:color w:val="222222"/>
              </w:rPr>
            </w:pPr>
            <w:r w:rsidRPr="00DD7CB8">
              <w:rPr>
                <w:rFonts w:cs="Times New Roman"/>
                <w:color w:val="222222"/>
              </w:rPr>
              <w:t>1</w:t>
            </w:r>
          </w:p>
        </w:tc>
        <w:tc>
          <w:tcPr>
            <w:tcW w:w="2955" w:type="dxa"/>
            <w:tcBorders>
              <w:top w:val="single" w:sz="4" w:space="0" w:color="auto"/>
            </w:tcBorders>
          </w:tcPr>
          <w:p w14:paraId="7E4B9B3F" w14:textId="33ED888B" w:rsidR="563C047E" w:rsidRPr="00DD7CB8" w:rsidRDefault="3D03FAAF" w:rsidP="133E31AB">
            <w:pPr>
              <w:spacing w:line="360" w:lineRule="auto"/>
              <w:rPr>
                <w:rFonts w:cs="Times New Roman"/>
                <w:color w:val="222222"/>
              </w:rPr>
            </w:pPr>
            <w:r w:rsidRPr="00DD7CB8">
              <w:rPr>
                <w:rFonts w:cs="Times New Roman"/>
                <w:color w:val="222222"/>
              </w:rPr>
              <w:t>Pacheco</w:t>
            </w:r>
            <w:r w:rsidRPr="00DD7CB8">
              <w:rPr>
                <w:rFonts w:cs="Times New Roman"/>
                <w:i/>
                <w:iCs/>
                <w:color w:val="222222"/>
              </w:rPr>
              <w:t xml:space="preserve"> et al</w:t>
            </w:r>
            <w:r w:rsidRPr="00DD7CB8">
              <w:rPr>
                <w:rFonts w:cs="Times New Roman"/>
                <w:color w:val="222222"/>
              </w:rPr>
              <w:t>. (201</w:t>
            </w:r>
            <w:r w:rsidR="521054A9" w:rsidRPr="00DD7CB8">
              <w:rPr>
                <w:rFonts w:cs="Times New Roman"/>
                <w:color w:val="222222"/>
              </w:rPr>
              <w:t>8</w:t>
            </w:r>
            <w:r w:rsidRPr="00DD7CB8">
              <w:rPr>
                <w:rFonts w:cs="Times New Roman"/>
                <w:color w:val="222222"/>
              </w:rPr>
              <w:t>)</w:t>
            </w:r>
          </w:p>
        </w:tc>
      </w:tr>
      <w:tr w:rsidR="133E31AB" w:rsidRPr="00DD7CB8" w14:paraId="51B64ECE" w14:textId="77777777" w:rsidTr="006151B5">
        <w:trPr>
          <w:trHeight w:val="300"/>
        </w:trPr>
        <w:tc>
          <w:tcPr>
            <w:tcW w:w="2363" w:type="dxa"/>
            <w:tcBorders>
              <w:top w:val="single" w:sz="4" w:space="0" w:color="auto"/>
            </w:tcBorders>
          </w:tcPr>
          <w:p w14:paraId="51734E0B" w14:textId="7FFED086" w:rsidR="25EF5F31" w:rsidRPr="00DD7CB8" w:rsidRDefault="25EF5F31" w:rsidP="00E377BA">
            <w:pPr>
              <w:tabs>
                <w:tab w:val="right" w:pos="2147"/>
              </w:tabs>
              <w:spacing w:line="360" w:lineRule="auto"/>
              <w:rPr>
                <w:rFonts w:cs="Times New Roman"/>
                <w:color w:val="222222"/>
              </w:rPr>
            </w:pPr>
            <w:r w:rsidRPr="00DD7CB8">
              <w:rPr>
                <w:rFonts w:cs="Times New Roman"/>
                <w:color w:val="222222"/>
              </w:rPr>
              <w:t>Haem9</w:t>
            </w:r>
            <w:r w:rsidR="00E377BA" w:rsidRPr="00DD7CB8">
              <w:rPr>
                <w:rFonts w:cs="Times New Roman"/>
                <w:color w:val="222222"/>
              </w:rPr>
              <w:tab/>
            </w:r>
          </w:p>
        </w:tc>
        <w:tc>
          <w:tcPr>
            <w:tcW w:w="1656" w:type="dxa"/>
            <w:tcBorders>
              <w:top w:val="single" w:sz="4" w:space="0" w:color="auto"/>
            </w:tcBorders>
          </w:tcPr>
          <w:p w14:paraId="07BB0751" w14:textId="398A5FC7" w:rsidR="25EF5F31" w:rsidRPr="00DD7CB8" w:rsidRDefault="25EF5F31" w:rsidP="133E31AB">
            <w:pPr>
              <w:spacing w:line="360" w:lineRule="auto"/>
              <w:rPr>
                <w:rFonts w:cs="Times New Roman"/>
                <w:i/>
                <w:iCs/>
                <w:color w:val="222222"/>
              </w:rPr>
            </w:pPr>
            <w:r w:rsidRPr="00DD7CB8">
              <w:rPr>
                <w:rFonts w:cs="Times New Roman"/>
                <w:i/>
                <w:iCs/>
                <w:color w:val="222222"/>
              </w:rPr>
              <w:t>Haemoproteus</w:t>
            </w:r>
          </w:p>
        </w:tc>
        <w:tc>
          <w:tcPr>
            <w:tcW w:w="2376" w:type="dxa"/>
            <w:tcBorders>
              <w:top w:val="single" w:sz="4" w:space="0" w:color="auto"/>
            </w:tcBorders>
          </w:tcPr>
          <w:p w14:paraId="15B6BD9E" w14:textId="0D92FF5D" w:rsidR="0F0EAD84" w:rsidRPr="00DD7CB8" w:rsidRDefault="0F0EAD84"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tcBorders>
          </w:tcPr>
          <w:p w14:paraId="3BA36FC4" w14:textId="50F0EEF0" w:rsidR="3FE5904B" w:rsidRPr="00DD7CB8" w:rsidRDefault="3FE5904B" w:rsidP="133E31AB">
            <w:pPr>
              <w:spacing w:line="360" w:lineRule="auto"/>
              <w:rPr>
                <w:rFonts w:cs="Times New Roman"/>
                <w:color w:val="222222"/>
              </w:rPr>
            </w:pPr>
            <w:r w:rsidRPr="00DD7CB8">
              <w:rPr>
                <w:rFonts w:cs="Times New Roman"/>
                <w:color w:val="222222"/>
              </w:rPr>
              <w:t>NA</w:t>
            </w:r>
          </w:p>
        </w:tc>
        <w:tc>
          <w:tcPr>
            <w:tcW w:w="1570" w:type="dxa"/>
            <w:tcBorders>
              <w:top w:val="single" w:sz="4" w:space="0" w:color="auto"/>
            </w:tcBorders>
          </w:tcPr>
          <w:p w14:paraId="09F2F2BC" w14:textId="6E1C92A8" w:rsidR="1CDC0019" w:rsidRPr="00DD7CB8" w:rsidRDefault="00000000" w:rsidP="133E31AB">
            <w:pPr>
              <w:jc w:val="left"/>
              <w:rPr>
                <w:rFonts w:cs="Times New Roman"/>
              </w:rPr>
            </w:pPr>
            <w:hyperlink r:id="rId81">
              <w:r w:rsidR="1CDC0019" w:rsidRPr="00DD7CB8">
                <w:rPr>
                  <w:rStyle w:val="Hyperlink"/>
                  <w:rFonts w:cs="Times New Roman"/>
                  <w:color w:val="auto"/>
                  <w:u w:val="none"/>
                </w:rPr>
                <w:t>KY653763.1</w:t>
              </w:r>
            </w:hyperlink>
          </w:p>
        </w:tc>
        <w:tc>
          <w:tcPr>
            <w:tcW w:w="1003" w:type="dxa"/>
            <w:tcBorders>
              <w:top w:val="single" w:sz="4" w:space="0" w:color="auto"/>
            </w:tcBorders>
          </w:tcPr>
          <w:p w14:paraId="2B9CC3D9" w14:textId="2BA04D79" w:rsidR="7C0641EB" w:rsidRPr="00DD7CB8" w:rsidRDefault="7C0641EB" w:rsidP="133E31AB">
            <w:pPr>
              <w:spacing w:line="360" w:lineRule="auto"/>
              <w:rPr>
                <w:rFonts w:cs="Times New Roman"/>
                <w:color w:val="222222"/>
              </w:rPr>
            </w:pPr>
            <w:r w:rsidRPr="00DD7CB8">
              <w:rPr>
                <w:rFonts w:cs="Times New Roman"/>
                <w:color w:val="222222"/>
              </w:rPr>
              <w:t>98.41</w:t>
            </w:r>
          </w:p>
        </w:tc>
        <w:tc>
          <w:tcPr>
            <w:tcW w:w="456" w:type="dxa"/>
            <w:tcBorders>
              <w:top w:val="single" w:sz="4" w:space="0" w:color="auto"/>
            </w:tcBorders>
          </w:tcPr>
          <w:p w14:paraId="68513E8C" w14:textId="75145082" w:rsidR="4765857F" w:rsidRPr="00DD7CB8" w:rsidRDefault="4765857F" w:rsidP="133E31AB">
            <w:pPr>
              <w:spacing w:line="360" w:lineRule="auto"/>
              <w:rPr>
                <w:rFonts w:cs="Times New Roman"/>
                <w:color w:val="222222"/>
              </w:rPr>
            </w:pPr>
            <w:r w:rsidRPr="00DD7CB8">
              <w:rPr>
                <w:rFonts w:cs="Times New Roman"/>
                <w:color w:val="222222"/>
              </w:rPr>
              <w:t>1</w:t>
            </w:r>
          </w:p>
        </w:tc>
        <w:tc>
          <w:tcPr>
            <w:tcW w:w="2955" w:type="dxa"/>
            <w:tcBorders>
              <w:top w:val="single" w:sz="4" w:space="0" w:color="auto"/>
            </w:tcBorders>
          </w:tcPr>
          <w:p w14:paraId="620DEEFA" w14:textId="78F6E509" w:rsidR="154226BC" w:rsidRPr="00DD7CB8" w:rsidRDefault="0198B75D" w:rsidP="133E31AB">
            <w:pPr>
              <w:spacing w:line="360" w:lineRule="auto"/>
              <w:rPr>
                <w:rFonts w:cs="Times New Roman"/>
                <w:color w:val="222222"/>
              </w:rPr>
            </w:pPr>
            <w:r w:rsidRPr="00DD7CB8">
              <w:rPr>
                <w:rFonts w:cs="Times New Roman"/>
                <w:color w:val="222222"/>
              </w:rPr>
              <w:t>Pacheco</w:t>
            </w:r>
            <w:r w:rsidRPr="00DD7CB8">
              <w:rPr>
                <w:rFonts w:cs="Times New Roman"/>
                <w:i/>
                <w:iCs/>
                <w:color w:val="222222"/>
              </w:rPr>
              <w:t xml:space="preserve"> et al</w:t>
            </w:r>
            <w:r w:rsidRPr="00DD7CB8">
              <w:rPr>
                <w:rFonts w:cs="Times New Roman"/>
                <w:color w:val="222222"/>
              </w:rPr>
              <w:t>. (201</w:t>
            </w:r>
            <w:r w:rsidR="4151AAD4" w:rsidRPr="00DD7CB8">
              <w:rPr>
                <w:rFonts w:cs="Times New Roman"/>
                <w:color w:val="222222"/>
              </w:rPr>
              <w:t>8</w:t>
            </w:r>
            <w:r w:rsidRPr="00DD7CB8">
              <w:rPr>
                <w:rFonts w:cs="Times New Roman"/>
                <w:color w:val="222222"/>
              </w:rPr>
              <w:t>)</w:t>
            </w:r>
          </w:p>
        </w:tc>
      </w:tr>
      <w:tr w:rsidR="133E31AB" w:rsidRPr="00DD7CB8" w14:paraId="6AA1F6F1" w14:textId="77777777" w:rsidTr="006151B5">
        <w:trPr>
          <w:trHeight w:val="300"/>
        </w:trPr>
        <w:tc>
          <w:tcPr>
            <w:tcW w:w="2363" w:type="dxa"/>
            <w:tcBorders>
              <w:top w:val="single" w:sz="4" w:space="0" w:color="auto"/>
            </w:tcBorders>
          </w:tcPr>
          <w:p w14:paraId="1433FB93" w14:textId="4F4D3022" w:rsidR="25EF5F31" w:rsidRPr="00DD7CB8" w:rsidRDefault="25EF5F31" w:rsidP="133E31AB">
            <w:pPr>
              <w:spacing w:line="360" w:lineRule="auto"/>
              <w:rPr>
                <w:rFonts w:cs="Times New Roman"/>
                <w:color w:val="222222"/>
              </w:rPr>
            </w:pPr>
            <w:r w:rsidRPr="00DD7CB8">
              <w:rPr>
                <w:rFonts w:cs="Times New Roman"/>
                <w:color w:val="222222"/>
              </w:rPr>
              <w:t>Haem10</w:t>
            </w:r>
          </w:p>
        </w:tc>
        <w:tc>
          <w:tcPr>
            <w:tcW w:w="1656" w:type="dxa"/>
            <w:tcBorders>
              <w:top w:val="single" w:sz="4" w:space="0" w:color="auto"/>
            </w:tcBorders>
          </w:tcPr>
          <w:p w14:paraId="46F347BB" w14:textId="1E442DF5" w:rsidR="25EF5F31" w:rsidRPr="00DD7CB8" w:rsidRDefault="25EF5F31" w:rsidP="133E31AB">
            <w:pPr>
              <w:spacing w:line="360" w:lineRule="auto"/>
              <w:rPr>
                <w:rFonts w:cs="Times New Roman"/>
                <w:i/>
                <w:iCs/>
                <w:color w:val="222222"/>
              </w:rPr>
            </w:pPr>
            <w:r w:rsidRPr="00DD7CB8">
              <w:rPr>
                <w:rFonts w:cs="Times New Roman"/>
                <w:i/>
                <w:iCs/>
                <w:color w:val="222222"/>
              </w:rPr>
              <w:t>Haemoproteus</w:t>
            </w:r>
          </w:p>
        </w:tc>
        <w:tc>
          <w:tcPr>
            <w:tcW w:w="2376" w:type="dxa"/>
            <w:tcBorders>
              <w:top w:val="single" w:sz="4" w:space="0" w:color="auto"/>
            </w:tcBorders>
          </w:tcPr>
          <w:p w14:paraId="507F7C88" w14:textId="626D3542" w:rsidR="336FA5A7" w:rsidRPr="00DD7CB8" w:rsidRDefault="336FA5A7"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tcBorders>
          </w:tcPr>
          <w:p w14:paraId="46FE1A61" w14:textId="74395F68" w:rsidR="3B5978D3" w:rsidRPr="00DD7CB8" w:rsidRDefault="3B5978D3" w:rsidP="133E31AB">
            <w:pPr>
              <w:spacing w:line="360" w:lineRule="auto"/>
              <w:rPr>
                <w:rFonts w:cs="Times New Roman"/>
                <w:color w:val="222222"/>
              </w:rPr>
            </w:pPr>
            <w:r w:rsidRPr="00DD7CB8">
              <w:rPr>
                <w:rFonts w:cs="Times New Roman"/>
                <w:color w:val="222222"/>
              </w:rPr>
              <w:t>NA</w:t>
            </w:r>
          </w:p>
        </w:tc>
        <w:tc>
          <w:tcPr>
            <w:tcW w:w="1570" w:type="dxa"/>
            <w:tcBorders>
              <w:top w:val="single" w:sz="4" w:space="0" w:color="auto"/>
            </w:tcBorders>
          </w:tcPr>
          <w:p w14:paraId="2F87FABB" w14:textId="40907D09" w:rsidR="02D031FB" w:rsidRPr="00DD7CB8" w:rsidRDefault="00000000" w:rsidP="133E31AB">
            <w:pPr>
              <w:jc w:val="left"/>
              <w:rPr>
                <w:rFonts w:cs="Times New Roman"/>
              </w:rPr>
            </w:pPr>
            <w:hyperlink r:id="rId82">
              <w:r w:rsidR="02D031FB" w:rsidRPr="00DD7CB8">
                <w:rPr>
                  <w:rStyle w:val="Hyperlink"/>
                  <w:rFonts w:cs="Times New Roman"/>
                  <w:color w:val="auto"/>
                  <w:u w:val="none"/>
                </w:rPr>
                <w:t>KY653763.1</w:t>
              </w:r>
            </w:hyperlink>
          </w:p>
        </w:tc>
        <w:tc>
          <w:tcPr>
            <w:tcW w:w="1003" w:type="dxa"/>
            <w:tcBorders>
              <w:top w:val="single" w:sz="4" w:space="0" w:color="auto"/>
            </w:tcBorders>
          </w:tcPr>
          <w:p w14:paraId="3593CD3C" w14:textId="25D2BE97" w:rsidR="0F6B1AF4" w:rsidRPr="00DD7CB8" w:rsidRDefault="0F6B1AF4" w:rsidP="133E31AB">
            <w:pPr>
              <w:spacing w:line="360" w:lineRule="auto"/>
              <w:rPr>
                <w:rFonts w:cs="Times New Roman"/>
                <w:color w:val="222222"/>
              </w:rPr>
            </w:pPr>
            <w:r w:rsidRPr="00DD7CB8">
              <w:rPr>
                <w:rFonts w:cs="Times New Roman"/>
                <w:color w:val="222222"/>
              </w:rPr>
              <w:t>9</w:t>
            </w:r>
            <w:r w:rsidR="00F63CA6" w:rsidRPr="00DD7CB8">
              <w:rPr>
                <w:rFonts w:cs="Times New Roman"/>
                <w:color w:val="222222"/>
              </w:rPr>
              <w:t>9.29</w:t>
            </w:r>
          </w:p>
        </w:tc>
        <w:tc>
          <w:tcPr>
            <w:tcW w:w="456" w:type="dxa"/>
            <w:tcBorders>
              <w:top w:val="single" w:sz="4" w:space="0" w:color="auto"/>
            </w:tcBorders>
          </w:tcPr>
          <w:p w14:paraId="72FDC820" w14:textId="3CB958FC" w:rsidR="702A5590" w:rsidRPr="00DD7CB8" w:rsidRDefault="702A5590" w:rsidP="133E31AB">
            <w:pPr>
              <w:spacing w:line="360" w:lineRule="auto"/>
              <w:rPr>
                <w:rFonts w:cs="Times New Roman"/>
                <w:color w:val="222222"/>
              </w:rPr>
            </w:pPr>
            <w:r w:rsidRPr="00DD7CB8">
              <w:rPr>
                <w:rFonts w:cs="Times New Roman"/>
                <w:color w:val="222222"/>
              </w:rPr>
              <w:t>1</w:t>
            </w:r>
          </w:p>
        </w:tc>
        <w:tc>
          <w:tcPr>
            <w:tcW w:w="2955" w:type="dxa"/>
            <w:tcBorders>
              <w:top w:val="single" w:sz="4" w:space="0" w:color="auto"/>
            </w:tcBorders>
          </w:tcPr>
          <w:p w14:paraId="21FAB72F" w14:textId="2DEFC73A" w:rsidR="20949E11" w:rsidRPr="00DD7CB8" w:rsidRDefault="73F834DA" w:rsidP="133E31AB">
            <w:pPr>
              <w:spacing w:line="360" w:lineRule="auto"/>
              <w:rPr>
                <w:rFonts w:cs="Times New Roman"/>
                <w:color w:val="222222"/>
              </w:rPr>
            </w:pPr>
            <w:r w:rsidRPr="00DD7CB8">
              <w:rPr>
                <w:rFonts w:cs="Times New Roman"/>
                <w:color w:val="222222"/>
              </w:rPr>
              <w:t>Pacheco</w:t>
            </w:r>
            <w:r w:rsidRPr="00DD7CB8">
              <w:rPr>
                <w:rFonts w:cs="Times New Roman"/>
                <w:i/>
                <w:iCs/>
                <w:color w:val="222222"/>
              </w:rPr>
              <w:t xml:space="preserve"> et al</w:t>
            </w:r>
            <w:r w:rsidRPr="00DD7CB8">
              <w:rPr>
                <w:rFonts w:cs="Times New Roman"/>
                <w:color w:val="222222"/>
              </w:rPr>
              <w:t>. (201</w:t>
            </w:r>
            <w:r w:rsidR="7ECAD046" w:rsidRPr="00DD7CB8">
              <w:rPr>
                <w:rFonts w:cs="Times New Roman"/>
                <w:color w:val="222222"/>
              </w:rPr>
              <w:t>8)</w:t>
            </w:r>
          </w:p>
        </w:tc>
      </w:tr>
      <w:tr w:rsidR="133E31AB" w:rsidRPr="00DD7CB8" w14:paraId="5FC8BF8E" w14:textId="77777777" w:rsidTr="006151B5">
        <w:trPr>
          <w:trHeight w:val="300"/>
        </w:trPr>
        <w:tc>
          <w:tcPr>
            <w:tcW w:w="2363" w:type="dxa"/>
            <w:tcBorders>
              <w:top w:val="single" w:sz="4" w:space="0" w:color="auto"/>
            </w:tcBorders>
          </w:tcPr>
          <w:p w14:paraId="5B737E1F" w14:textId="5F3C5574" w:rsidR="25EF5F31" w:rsidRPr="00DD7CB8" w:rsidRDefault="25EF5F31" w:rsidP="133E31AB">
            <w:pPr>
              <w:spacing w:line="360" w:lineRule="auto"/>
              <w:rPr>
                <w:rFonts w:cs="Times New Roman"/>
                <w:color w:val="222222"/>
              </w:rPr>
            </w:pPr>
            <w:r w:rsidRPr="00DD7CB8">
              <w:rPr>
                <w:rFonts w:cs="Times New Roman"/>
                <w:color w:val="222222"/>
              </w:rPr>
              <w:t>Haem11</w:t>
            </w:r>
          </w:p>
        </w:tc>
        <w:tc>
          <w:tcPr>
            <w:tcW w:w="1656" w:type="dxa"/>
            <w:tcBorders>
              <w:top w:val="single" w:sz="4" w:space="0" w:color="auto"/>
            </w:tcBorders>
          </w:tcPr>
          <w:p w14:paraId="0017C997" w14:textId="08383F88" w:rsidR="25EF5F31" w:rsidRPr="00DD7CB8" w:rsidRDefault="25EF5F31" w:rsidP="133E31AB">
            <w:pPr>
              <w:spacing w:line="360" w:lineRule="auto"/>
              <w:rPr>
                <w:rFonts w:cs="Times New Roman"/>
                <w:i/>
                <w:iCs/>
                <w:color w:val="222222"/>
              </w:rPr>
            </w:pPr>
            <w:r w:rsidRPr="00DD7CB8">
              <w:rPr>
                <w:rFonts w:cs="Times New Roman"/>
                <w:i/>
                <w:iCs/>
                <w:color w:val="222222"/>
              </w:rPr>
              <w:t>Haemoproteus</w:t>
            </w:r>
          </w:p>
        </w:tc>
        <w:tc>
          <w:tcPr>
            <w:tcW w:w="2376" w:type="dxa"/>
            <w:tcBorders>
              <w:top w:val="single" w:sz="4" w:space="0" w:color="auto"/>
            </w:tcBorders>
          </w:tcPr>
          <w:p w14:paraId="3DE31CA7" w14:textId="3EB9B6D6" w:rsidR="42472FD2" w:rsidRPr="00DD7CB8" w:rsidRDefault="42472FD2" w:rsidP="133E31AB">
            <w:pPr>
              <w:spacing w:line="360" w:lineRule="auto"/>
              <w:rPr>
                <w:rFonts w:cs="Times New Roman"/>
                <w:color w:val="222222"/>
              </w:rPr>
            </w:pPr>
            <w:r w:rsidRPr="00DD7CB8">
              <w:rPr>
                <w:rFonts w:cs="Times New Roman"/>
                <w:color w:val="222222"/>
              </w:rPr>
              <w:t>NA</w:t>
            </w:r>
          </w:p>
        </w:tc>
        <w:tc>
          <w:tcPr>
            <w:tcW w:w="1003" w:type="dxa"/>
            <w:tcBorders>
              <w:top w:val="single" w:sz="4" w:space="0" w:color="auto"/>
            </w:tcBorders>
          </w:tcPr>
          <w:p w14:paraId="4E817DA5" w14:textId="28504933" w:rsidR="42472FD2" w:rsidRPr="00DD7CB8" w:rsidRDefault="42472FD2" w:rsidP="133E31AB">
            <w:pPr>
              <w:spacing w:line="360" w:lineRule="auto"/>
              <w:rPr>
                <w:rFonts w:cs="Times New Roman"/>
                <w:color w:val="222222"/>
              </w:rPr>
            </w:pPr>
            <w:r w:rsidRPr="00DD7CB8">
              <w:rPr>
                <w:rFonts w:cs="Times New Roman"/>
                <w:color w:val="222222"/>
              </w:rPr>
              <w:t>NA</w:t>
            </w:r>
          </w:p>
        </w:tc>
        <w:tc>
          <w:tcPr>
            <w:tcW w:w="1570" w:type="dxa"/>
            <w:tcBorders>
              <w:top w:val="single" w:sz="4" w:space="0" w:color="auto"/>
            </w:tcBorders>
          </w:tcPr>
          <w:p w14:paraId="11B34284" w14:textId="23E28443" w:rsidR="3BC005EF" w:rsidRPr="00DD7CB8" w:rsidRDefault="00000000" w:rsidP="133E31AB">
            <w:pPr>
              <w:jc w:val="left"/>
              <w:rPr>
                <w:rFonts w:cs="Times New Roman"/>
              </w:rPr>
            </w:pPr>
            <w:hyperlink r:id="rId83">
              <w:r w:rsidR="3BC005EF" w:rsidRPr="00DD7CB8">
                <w:rPr>
                  <w:rStyle w:val="Hyperlink"/>
                  <w:rFonts w:cs="Times New Roman"/>
                  <w:color w:val="auto"/>
                  <w:u w:val="none"/>
                </w:rPr>
                <w:t>KY653763.1</w:t>
              </w:r>
            </w:hyperlink>
          </w:p>
        </w:tc>
        <w:tc>
          <w:tcPr>
            <w:tcW w:w="1003" w:type="dxa"/>
            <w:tcBorders>
              <w:top w:val="single" w:sz="4" w:space="0" w:color="auto"/>
            </w:tcBorders>
          </w:tcPr>
          <w:p w14:paraId="6235F6E1" w14:textId="759349CD" w:rsidR="3ECDB9E0" w:rsidRPr="00DD7CB8" w:rsidRDefault="3ECDB9E0" w:rsidP="133E31AB">
            <w:pPr>
              <w:spacing w:line="360" w:lineRule="auto"/>
              <w:rPr>
                <w:rFonts w:cs="Times New Roman"/>
                <w:color w:val="222222"/>
              </w:rPr>
            </w:pPr>
            <w:r w:rsidRPr="00DD7CB8">
              <w:rPr>
                <w:rFonts w:cs="Times New Roman"/>
                <w:color w:val="222222"/>
              </w:rPr>
              <w:t>99.31</w:t>
            </w:r>
          </w:p>
        </w:tc>
        <w:tc>
          <w:tcPr>
            <w:tcW w:w="456" w:type="dxa"/>
            <w:tcBorders>
              <w:top w:val="single" w:sz="4" w:space="0" w:color="auto"/>
            </w:tcBorders>
          </w:tcPr>
          <w:p w14:paraId="6BD54B6D" w14:textId="537EDF62" w:rsidR="58457FD7" w:rsidRPr="00DD7CB8" w:rsidRDefault="58457FD7" w:rsidP="133E31AB">
            <w:pPr>
              <w:spacing w:line="360" w:lineRule="auto"/>
              <w:rPr>
                <w:rFonts w:cs="Times New Roman"/>
                <w:color w:val="222222"/>
              </w:rPr>
            </w:pPr>
            <w:r w:rsidRPr="00DD7CB8">
              <w:rPr>
                <w:rFonts w:cs="Times New Roman"/>
                <w:color w:val="222222"/>
              </w:rPr>
              <w:t>1</w:t>
            </w:r>
          </w:p>
        </w:tc>
        <w:tc>
          <w:tcPr>
            <w:tcW w:w="2955" w:type="dxa"/>
            <w:tcBorders>
              <w:top w:val="single" w:sz="4" w:space="0" w:color="auto"/>
            </w:tcBorders>
          </w:tcPr>
          <w:p w14:paraId="2C1EE6A5" w14:textId="596D3B80" w:rsidR="2F3636AA" w:rsidRPr="00DD7CB8" w:rsidRDefault="2E4A0F3F" w:rsidP="133E31AB">
            <w:pPr>
              <w:spacing w:line="360" w:lineRule="auto"/>
              <w:rPr>
                <w:rFonts w:cs="Times New Roman"/>
                <w:color w:val="222222"/>
              </w:rPr>
            </w:pPr>
            <w:r w:rsidRPr="00DD7CB8">
              <w:rPr>
                <w:rFonts w:cs="Times New Roman"/>
                <w:color w:val="222222"/>
              </w:rPr>
              <w:t>Pacheco</w:t>
            </w:r>
            <w:r w:rsidRPr="00DD7CB8">
              <w:rPr>
                <w:rFonts w:cs="Times New Roman"/>
                <w:i/>
                <w:iCs/>
                <w:color w:val="222222"/>
              </w:rPr>
              <w:t xml:space="preserve"> et al</w:t>
            </w:r>
            <w:r w:rsidRPr="00DD7CB8">
              <w:rPr>
                <w:rFonts w:cs="Times New Roman"/>
                <w:color w:val="222222"/>
              </w:rPr>
              <w:t>. (201</w:t>
            </w:r>
            <w:r w:rsidR="3BF15EC6" w:rsidRPr="00DD7CB8">
              <w:rPr>
                <w:rFonts w:cs="Times New Roman"/>
                <w:color w:val="222222"/>
              </w:rPr>
              <w:t>8</w:t>
            </w:r>
            <w:r w:rsidRPr="00DD7CB8">
              <w:rPr>
                <w:rFonts w:cs="Times New Roman"/>
                <w:color w:val="222222"/>
              </w:rPr>
              <w:t>)</w:t>
            </w:r>
          </w:p>
        </w:tc>
      </w:tr>
      <w:tr w:rsidR="133E31AB" w:rsidRPr="00DD7CB8" w14:paraId="7C8DF30A" w14:textId="77777777" w:rsidTr="006151B5">
        <w:trPr>
          <w:trHeight w:val="300"/>
        </w:trPr>
        <w:tc>
          <w:tcPr>
            <w:tcW w:w="2363" w:type="dxa"/>
            <w:tcBorders>
              <w:top w:val="single" w:sz="4" w:space="0" w:color="auto"/>
            </w:tcBorders>
          </w:tcPr>
          <w:p w14:paraId="7A13ED30" w14:textId="5C7643B6" w:rsidR="133E31AB" w:rsidRPr="00DD7CB8" w:rsidRDefault="133E31AB" w:rsidP="133E31AB">
            <w:pPr>
              <w:spacing w:line="360" w:lineRule="auto"/>
              <w:rPr>
                <w:rFonts w:cs="Times New Roman"/>
                <w:color w:val="222222"/>
              </w:rPr>
            </w:pPr>
          </w:p>
        </w:tc>
        <w:tc>
          <w:tcPr>
            <w:tcW w:w="1656" w:type="dxa"/>
            <w:tcBorders>
              <w:top w:val="single" w:sz="4" w:space="0" w:color="auto"/>
            </w:tcBorders>
          </w:tcPr>
          <w:p w14:paraId="0F49F544" w14:textId="286853AC" w:rsidR="133E31AB" w:rsidRPr="00DD7CB8" w:rsidRDefault="133E31AB" w:rsidP="133E31AB">
            <w:pPr>
              <w:spacing w:line="360" w:lineRule="auto"/>
              <w:rPr>
                <w:rFonts w:cs="Times New Roman"/>
                <w:i/>
                <w:iCs/>
                <w:color w:val="222222"/>
              </w:rPr>
            </w:pPr>
          </w:p>
        </w:tc>
        <w:tc>
          <w:tcPr>
            <w:tcW w:w="2376" w:type="dxa"/>
            <w:tcBorders>
              <w:top w:val="single" w:sz="4" w:space="0" w:color="auto"/>
            </w:tcBorders>
          </w:tcPr>
          <w:p w14:paraId="44C577B2" w14:textId="1F39B2DF" w:rsidR="133E31AB" w:rsidRPr="00DD7CB8" w:rsidRDefault="133E31AB" w:rsidP="133E31AB">
            <w:pPr>
              <w:spacing w:line="360" w:lineRule="auto"/>
              <w:rPr>
                <w:rFonts w:cs="Times New Roman"/>
                <w:color w:val="222222"/>
              </w:rPr>
            </w:pPr>
          </w:p>
        </w:tc>
        <w:tc>
          <w:tcPr>
            <w:tcW w:w="1003" w:type="dxa"/>
            <w:tcBorders>
              <w:top w:val="single" w:sz="4" w:space="0" w:color="auto"/>
            </w:tcBorders>
          </w:tcPr>
          <w:p w14:paraId="79E9094E" w14:textId="381DBB00" w:rsidR="133E31AB" w:rsidRPr="00DD7CB8" w:rsidRDefault="133E31AB" w:rsidP="133E31AB">
            <w:pPr>
              <w:spacing w:line="360" w:lineRule="auto"/>
              <w:rPr>
                <w:rFonts w:cs="Times New Roman"/>
                <w:color w:val="222222"/>
              </w:rPr>
            </w:pPr>
          </w:p>
        </w:tc>
        <w:tc>
          <w:tcPr>
            <w:tcW w:w="1570" w:type="dxa"/>
            <w:tcBorders>
              <w:top w:val="single" w:sz="4" w:space="0" w:color="auto"/>
            </w:tcBorders>
          </w:tcPr>
          <w:p w14:paraId="65D073DB" w14:textId="212CBCE9" w:rsidR="133E31AB" w:rsidRPr="00DD7CB8" w:rsidRDefault="133E31AB" w:rsidP="133E31AB">
            <w:pPr>
              <w:jc w:val="left"/>
              <w:rPr>
                <w:rFonts w:cs="Times New Roman"/>
              </w:rPr>
            </w:pPr>
          </w:p>
        </w:tc>
        <w:tc>
          <w:tcPr>
            <w:tcW w:w="1003" w:type="dxa"/>
            <w:tcBorders>
              <w:top w:val="single" w:sz="4" w:space="0" w:color="auto"/>
            </w:tcBorders>
          </w:tcPr>
          <w:p w14:paraId="6F1774C0" w14:textId="754E9968" w:rsidR="133E31AB" w:rsidRPr="00DD7CB8" w:rsidRDefault="133E31AB" w:rsidP="133E31AB">
            <w:pPr>
              <w:spacing w:line="360" w:lineRule="auto"/>
              <w:rPr>
                <w:rFonts w:cs="Times New Roman"/>
                <w:color w:val="222222"/>
              </w:rPr>
            </w:pPr>
          </w:p>
        </w:tc>
        <w:tc>
          <w:tcPr>
            <w:tcW w:w="456" w:type="dxa"/>
            <w:tcBorders>
              <w:top w:val="single" w:sz="4" w:space="0" w:color="auto"/>
            </w:tcBorders>
          </w:tcPr>
          <w:p w14:paraId="03990EBA" w14:textId="5FF2F9EC" w:rsidR="133E31AB" w:rsidRPr="00DD7CB8" w:rsidRDefault="133E31AB" w:rsidP="133E31AB">
            <w:pPr>
              <w:spacing w:line="360" w:lineRule="auto"/>
              <w:rPr>
                <w:rFonts w:cs="Times New Roman"/>
                <w:color w:val="222222"/>
              </w:rPr>
            </w:pPr>
          </w:p>
        </w:tc>
        <w:tc>
          <w:tcPr>
            <w:tcW w:w="2955" w:type="dxa"/>
            <w:tcBorders>
              <w:top w:val="single" w:sz="4" w:space="0" w:color="auto"/>
            </w:tcBorders>
          </w:tcPr>
          <w:p w14:paraId="38C67903" w14:textId="5762CD12" w:rsidR="133E31AB" w:rsidRPr="00DD7CB8" w:rsidRDefault="133E31AB" w:rsidP="133E31AB">
            <w:pPr>
              <w:spacing w:line="360" w:lineRule="auto"/>
              <w:rPr>
                <w:rFonts w:cs="Times New Roman"/>
                <w:color w:val="222222"/>
              </w:rPr>
            </w:pPr>
          </w:p>
        </w:tc>
      </w:tr>
    </w:tbl>
    <w:p w14:paraId="03C5456A" w14:textId="2C8A2153" w:rsidR="00ED3409" w:rsidRPr="00DD7CB8" w:rsidRDefault="00ED3409" w:rsidP="1EEDDC22">
      <w:pPr>
        <w:widowControl w:val="0"/>
        <w:spacing w:line="240" w:lineRule="auto"/>
        <w:jc w:val="left"/>
      </w:pPr>
    </w:p>
    <w:p w14:paraId="61A29FC8" w14:textId="7D5CFD97" w:rsidR="00ED2E56" w:rsidRPr="00DD7CB8" w:rsidRDefault="00ED2E56" w:rsidP="379612D6">
      <w:pPr>
        <w:widowControl w:val="0"/>
        <w:sectPr w:rsidR="00ED2E56" w:rsidRPr="00DD7CB8" w:rsidSect="00650ED8">
          <w:pgSz w:w="16838" w:h="11906" w:orient="landscape"/>
          <w:pgMar w:top="1440" w:right="1440" w:bottom="1440" w:left="1440" w:header="709" w:footer="709" w:gutter="0"/>
          <w:lnNumType w:countBy="1" w:restart="continuous"/>
          <w:cols w:space="708"/>
          <w:docGrid w:linePitch="360"/>
        </w:sectPr>
      </w:pPr>
    </w:p>
    <w:p w14:paraId="4FF6C2BA" w14:textId="52F6CEE5" w:rsidR="0046283B" w:rsidRPr="00DD7CB8" w:rsidRDefault="0046283B" w:rsidP="0046283B">
      <w:pPr>
        <w:spacing w:line="240" w:lineRule="auto"/>
        <w:jc w:val="left"/>
      </w:pPr>
      <w:r w:rsidRPr="00DD7CB8">
        <w:rPr>
          <w:b/>
          <w:bCs/>
        </w:rPr>
        <w:lastRenderedPageBreak/>
        <w:t xml:space="preserve">Figure 1. </w:t>
      </w:r>
      <w:r w:rsidRPr="00DD7CB8">
        <w:t>Number of samples</w:t>
      </w:r>
      <w:r w:rsidRPr="00DD7CB8">
        <w:rPr>
          <w:b/>
          <w:bCs/>
        </w:rPr>
        <w:t xml:space="preserve"> a) </w:t>
      </w:r>
      <w:r w:rsidRPr="00DD7CB8">
        <w:t>singly infected and</w:t>
      </w:r>
      <w:r w:rsidRPr="00DD7CB8">
        <w:rPr>
          <w:b/>
          <w:bCs/>
        </w:rPr>
        <w:t xml:space="preserve"> b) </w:t>
      </w:r>
      <w:r w:rsidRPr="00DD7CB8">
        <w:t>doubly infected with parasites belonging to each genus/ genera combination</w:t>
      </w:r>
    </w:p>
    <w:p w14:paraId="334CE84A" w14:textId="77777777" w:rsidR="0046283B" w:rsidRPr="00DD7CB8" w:rsidRDefault="0046283B" w:rsidP="0046283B">
      <w:pPr>
        <w:spacing w:line="360" w:lineRule="auto"/>
        <w:rPr>
          <w:noProof/>
        </w:rPr>
      </w:pPr>
    </w:p>
    <w:p w14:paraId="53F535D4" w14:textId="58326CAB" w:rsidR="0046283B" w:rsidRDefault="0046283B" w:rsidP="0046283B">
      <w:pPr>
        <w:spacing w:line="360" w:lineRule="auto"/>
        <w:rPr>
          <w:b/>
          <w:bCs/>
        </w:rPr>
      </w:pPr>
      <w:r w:rsidRPr="00DD7CB8">
        <w:rPr>
          <w:b/>
          <w:bCs/>
        </w:rPr>
        <w:t>Figure 2</w:t>
      </w:r>
      <w:r w:rsidRPr="00DD7CB8">
        <w:t>. Mean number of parasites per 10,000 red blood cells in blackbird (</w:t>
      </w:r>
      <w:r w:rsidRPr="00DD7CB8">
        <w:rPr>
          <w:i/>
          <w:iCs/>
        </w:rPr>
        <w:t>Turdus merula</w:t>
      </w:r>
      <w:r w:rsidRPr="00DD7CB8">
        <w:t>) blood smears infected with 1, 2, or 3 avian haemosporidian genera (singly infected: n = 61; 2 genera: n = 38; 3 genera: n = 3). Error bars represent ± 1SE.</w:t>
      </w:r>
    </w:p>
    <w:p w14:paraId="2CC1C6F0" w14:textId="77777777" w:rsidR="0046283B" w:rsidRDefault="0046283B" w:rsidP="379612D6">
      <w:pPr>
        <w:spacing w:line="360" w:lineRule="auto"/>
        <w:rPr>
          <w:b/>
          <w:bCs/>
        </w:rPr>
      </w:pPr>
    </w:p>
    <w:p w14:paraId="347048CB" w14:textId="77777777" w:rsidR="0046283B" w:rsidRDefault="0046283B" w:rsidP="379612D6">
      <w:pPr>
        <w:spacing w:line="360" w:lineRule="auto"/>
        <w:rPr>
          <w:b/>
          <w:bCs/>
        </w:rPr>
      </w:pPr>
    </w:p>
    <w:p w14:paraId="1019C904" w14:textId="77777777" w:rsidR="0046283B" w:rsidRDefault="0046283B" w:rsidP="379612D6">
      <w:pPr>
        <w:spacing w:line="360" w:lineRule="auto"/>
        <w:rPr>
          <w:b/>
          <w:bCs/>
        </w:rPr>
      </w:pPr>
    </w:p>
    <w:p w14:paraId="269E34E3" w14:textId="77777777" w:rsidR="0046283B" w:rsidRDefault="0046283B" w:rsidP="379612D6">
      <w:pPr>
        <w:spacing w:line="360" w:lineRule="auto"/>
        <w:rPr>
          <w:b/>
          <w:bCs/>
        </w:rPr>
      </w:pPr>
    </w:p>
    <w:p w14:paraId="42BE15EB" w14:textId="79A15A17" w:rsidR="00432C8B" w:rsidRDefault="00432C8B" w:rsidP="262AC259">
      <w:pPr>
        <w:spacing w:line="360" w:lineRule="auto"/>
        <w:rPr>
          <w:b/>
          <w:bCs/>
        </w:rPr>
      </w:pPr>
    </w:p>
    <w:p w14:paraId="5A42BCA3" w14:textId="36E12037" w:rsidR="00432C8B" w:rsidRPr="00007D03" w:rsidRDefault="00432C8B" w:rsidP="44A116AD">
      <w:pPr>
        <w:spacing w:line="240" w:lineRule="auto"/>
        <w:jc w:val="left"/>
        <w:rPr>
          <w:b/>
          <w:bCs/>
        </w:rPr>
      </w:pPr>
    </w:p>
    <w:sectPr w:rsidR="00432C8B" w:rsidRPr="00007D03" w:rsidSect="00650ED8">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E7F1" w14:textId="77777777" w:rsidR="000225C3" w:rsidRDefault="000225C3" w:rsidP="000D2419">
      <w:pPr>
        <w:spacing w:line="240" w:lineRule="auto"/>
      </w:pPr>
      <w:r>
        <w:separator/>
      </w:r>
    </w:p>
  </w:endnote>
  <w:endnote w:type="continuationSeparator" w:id="0">
    <w:p w14:paraId="0C13CE32" w14:textId="77777777" w:rsidR="000225C3" w:rsidRDefault="000225C3" w:rsidP="000D2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C951" w14:textId="77777777" w:rsidR="000225C3" w:rsidRDefault="000225C3" w:rsidP="000D2419">
      <w:pPr>
        <w:spacing w:line="240" w:lineRule="auto"/>
      </w:pPr>
      <w:r>
        <w:separator/>
      </w:r>
    </w:p>
  </w:footnote>
  <w:footnote w:type="continuationSeparator" w:id="0">
    <w:p w14:paraId="7A7A7D34" w14:textId="77777777" w:rsidR="000225C3" w:rsidRDefault="000225C3" w:rsidP="000D24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94E27"/>
    <w:multiLevelType w:val="hybridMultilevel"/>
    <w:tmpl w:val="E3CA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66FB9"/>
    <w:multiLevelType w:val="hybridMultilevel"/>
    <w:tmpl w:val="F29A934A"/>
    <w:lvl w:ilvl="0" w:tplc="8BEEA63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519932068">
    <w:abstractNumId w:val="1"/>
  </w:num>
  <w:num w:numId="2" w16cid:durableId="30759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IwMjcwMjG1NDAyszBU0lEKTi0uzszPAykwrAUAYYy+/CwAAAA="/>
  </w:docVars>
  <w:rsids>
    <w:rsidRoot w:val="00B83D5E"/>
    <w:rsid w:val="00000AED"/>
    <w:rsid w:val="00001E03"/>
    <w:rsid w:val="000040E7"/>
    <w:rsid w:val="000056A0"/>
    <w:rsid w:val="00005B57"/>
    <w:rsid w:val="00006999"/>
    <w:rsid w:val="00007A7D"/>
    <w:rsid w:val="00007D03"/>
    <w:rsid w:val="00010E29"/>
    <w:rsid w:val="000225C3"/>
    <w:rsid w:val="00022DDE"/>
    <w:rsid w:val="00024625"/>
    <w:rsid w:val="000308D3"/>
    <w:rsid w:val="00030E21"/>
    <w:rsid w:val="00031088"/>
    <w:rsid w:val="00035A99"/>
    <w:rsid w:val="00037E9F"/>
    <w:rsid w:val="0004072D"/>
    <w:rsid w:val="0004084E"/>
    <w:rsid w:val="000464F2"/>
    <w:rsid w:val="0004F75D"/>
    <w:rsid w:val="000520BD"/>
    <w:rsid w:val="0005231A"/>
    <w:rsid w:val="00052F2B"/>
    <w:rsid w:val="00054350"/>
    <w:rsid w:val="000622C4"/>
    <w:rsid w:val="00063F15"/>
    <w:rsid w:val="00064860"/>
    <w:rsid w:val="00070739"/>
    <w:rsid w:val="00075D04"/>
    <w:rsid w:val="000805B6"/>
    <w:rsid w:val="000809C1"/>
    <w:rsid w:val="0009009A"/>
    <w:rsid w:val="000901FB"/>
    <w:rsid w:val="00091567"/>
    <w:rsid w:val="00092C5B"/>
    <w:rsid w:val="00093274"/>
    <w:rsid w:val="000A272C"/>
    <w:rsid w:val="000A47FB"/>
    <w:rsid w:val="000A570C"/>
    <w:rsid w:val="000B1332"/>
    <w:rsid w:val="000B2439"/>
    <w:rsid w:val="000B3289"/>
    <w:rsid w:val="000B58EE"/>
    <w:rsid w:val="000B6B1A"/>
    <w:rsid w:val="000C3A81"/>
    <w:rsid w:val="000C5068"/>
    <w:rsid w:val="000C79BD"/>
    <w:rsid w:val="000D2419"/>
    <w:rsid w:val="000D3348"/>
    <w:rsid w:val="000D3406"/>
    <w:rsid w:val="000D4439"/>
    <w:rsid w:val="000D45D5"/>
    <w:rsid w:val="000D6D5C"/>
    <w:rsid w:val="000E246A"/>
    <w:rsid w:val="000E350F"/>
    <w:rsid w:val="000E3C47"/>
    <w:rsid w:val="000E6DDC"/>
    <w:rsid w:val="000F27BD"/>
    <w:rsid w:val="000F5188"/>
    <w:rsid w:val="00102C20"/>
    <w:rsid w:val="00104F63"/>
    <w:rsid w:val="00112855"/>
    <w:rsid w:val="00112E08"/>
    <w:rsid w:val="00115C7D"/>
    <w:rsid w:val="00117593"/>
    <w:rsid w:val="001275E8"/>
    <w:rsid w:val="001303CC"/>
    <w:rsid w:val="001325C4"/>
    <w:rsid w:val="001338AF"/>
    <w:rsid w:val="00136AC9"/>
    <w:rsid w:val="001520F8"/>
    <w:rsid w:val="001562D4"/>
    <w:rsid w:val="001569C0"/>
    <w:rsid w:val="001571F2"/>
    <w:rsid w:val="00165374"/>
    <w:rsid w:val="001665B0"/>
    <w:rsid w:val="00167AEF"/>
    <w:rsid w:val="00170BE0"/>
    <w:rsid w:val="001725DC"/>
    <w:rsid w:val="00172AB8"/>
    <w:rsid w:val="00175914"/>
    <w:rsid w:val="00175E2C"/>
    <w:rsid w:val="00175E8E"/>
    <w:rsid w:val="001833E6"/>
    <w:rsid w:val="001855DA"/>
    <w:rsid w:val="00197952"/>
    <w:rsid w:val="0019CD3A"/>
    <w:rsid w:val="001A0BC7"/>
    <w:rsid w:val="001A193B"/>
    <w:rsid w:val="001A25C6"/>
    <w:rsid w:val="001A286C"/>
    <w:rsid w:val="001A374C"/>
    <w:rsid w:val="001A5EFA"/>
    <w:rsid w:val="001A649B"/>
    <w:rsid w:val="001B09B1"/>
    <w:rsid w:val="001B20DF"/>
    <w:rsid w:val="001B333C"/>
    <w:rsid w:val="001B6775"/>
    <w:rsid w:val="001B7668"/>
    <w:rsid w:val="001C1934"/>
    <w:rsid w:val="001C3E9B"/>
    <w:rsid w:val="001C4B50"/>
    <w:rsid w:val="001C5E7C"/>
    <w:rsid w:val="001C79A6"/>
    <w:rsid w:val="001D11AF"/>
    <w:rsid w:val="001D2501"/>
    <w:rsid w:val="001D2B79"/>
    <w:rsid w:val="001D2FFC"/>
    <w:rsid w:val="001D4B17"/>
    <w:rsid w:val="001D69AF"/>
    <w:rsid w:val="001D7D3C"/>
    <w:rsid w:val="001E23CA"/>
    <w:rsid w:val="001E407F"/>
    <w:rsid w:val="001F68D8"/>
    <w:rsid w:val="001F7F65"/>
    <w:rsid w:val="00206262"/>
    <w:rsid w:val="00210588"/>
    <w:rsid w:val="00210E7A"/>
    <w:rsid w:val="00213A9C"/>
    <w:rsid w:val="002162DB"/>
    <w:rsid w:val="00216755"/>
    <w:rsid w:val="0022027E"/>
    <w:rsid w:val="00220B46"/>
    <w:rsid w:val="00224178"/>
    <w:rsid w:val="00230A3B"/>
    <w:rsid w:val="00231B8A"/>
    <w:rsid w:val="002331E0"/>
    <w:rsid w:val="0024344D"/>
    <w:rsid w:val="002471B9"/>
    <w:rsid w:val="00255871"/>
    <w:rsid w:val="002704D1"/>
    <w:rsid w:val="00271C5F"/>
    <w:rsid w:val="00275435"/>
    <w:rsid w:val="00277672"/>
    <w:rsid w:val="00280668"/>
    <w:rsid w:val="00282ED4"/>
    <w:rsid w:val="002873FC"/>
    <w:rsid w:val="00292333"/>
    <w:rsid w:val="0029245C"/>
    <w:rsid w:val="00293FE8"/>
    <w:rsid w:val="0029494A"/>
    <w:rsid w:val="0029618E"/>
    <w:rsid w:val="002964A1"/>
    <w:rsid w:val="002A0834"/>
    <w:rsid w:val="002A519D"/>
    <w:rsid w:val="002A607F"/>
    <w:rsid w:val="002B36F3"/>
    <w:rsid w:val="002B5510"/>
    <w:rsid w:val="002C2038"/>
    <w:rsid w:val="002C2D01"/>
    <w:rsid w:val="002C2E57"/>
    <w:rsid w:val="002C34DC"/>
    <w:rsid w:val="002C3CB1"/>
    <w:rsid w:val="002C430A"/>
    <w:rsid w:val="002C4A3B"/>
    <w:rsid w:val="002C5DA7"/>
    <w:rsid w:val="002C6511"/>
    <w:rsid w:val="002D0AA3"/>
    <w:rsid w:val="002D3201"/>
    <w:rsid w:val="002D4C50"/>
    <w:rsid w:val="002D6145"/>
    <w:rsid w:val="002E0AE1"/>
    <w:rsid w:val="002E3D7E"/>
    <w:rsid w:val="002E4735"/>
    <w:rsid w:val="002E627D"/>
    <w:rsid w:val="002E6AF7"/>
    <w:rsid w:val="002F0603"/>
    <w:rsid w:val="002F0786"/>
    <w:rsid w:val="002F1142"/>
    <w:rsid w:val="002F1337"/>
    <w:rsid w:val="002F59C1"/>
    <w:rsid w:val="002F6678"/>
    <w:rsid w:val="002F7ACD"/>
    <w:rsid w:val="003032AA"/>
    <w:rsid w:val="00313CE6"/>
    <w:rsid w:val="00313DEA"/>
    <w:rsid w:val="003153A9"/>
    <w:rsid w:val="00317830"/>
    <w:rsid w:val="00321E3C"/>
    <w:rsid w:val="00325162"/>
    <w:rsid w:val="00326F46"/>
    <w:rsid w:val="00332D1D"/>
    <w:rsid w:val="003347FD"/>
    <w:rsid w:val="00334BD9"/>
    <w:rsid w:val="00334F08"/>
    <w:rsid w:val="00340978"/>
    <w:rsid w:val="00341AB4"/>
    <w:rsid w:val="00344B6E"/>
    <w:rsid w:val="00345E2E"/>
    <w:rsid w:val="0034696F"/>
    <w:rsid w:val="00352145"/>
    <w:rsid w:val="00353FC9"/>
    <w:rsid w:val="0035521F"/>
    <w:rsid w:val="00363046"/>
    <w:rsid w:val="00363F0E"/>
    <w:rsid w:val="003668CC"/>
    <w:rsid w:val="00374232"/>
    <w:rsid w:val="00375F1B"/>
    <w:rsid w:val="0037696B"/>
    <w:rsid w:val="0037718E"/>
    <w:rsid w:val="003772F9"/>
    <w:rsid w:val="00385316"/>
    <w:rsid w:val="00393494"/>
    <w:rsid w:val="003964A3"/>
    <w:rsid w:val="003A5663"/>
    <w:rsid w:val="003A6868"/>
    <w:rsid w:val="003B027C"/>
    <w:rsid w:val="003B1594"/>
    <w:rsid w:val="003B1BD7"/>
    <w:rsid w:val="003B4DD4"/>
    <w:rsid w:val="003B5672"/>
    <w:rsid w:val="003B7677"/>
    <w:rsid w:val="003C1544"/>
    <w:rsid w:val="003C2D1A"/>
    <w:rsid w:val="003C40A3"/>
    <w:rsid w:val="003C7D83"/>
    <w:rsid w:val="003D0C52"/>
    <w:rsid w:val="003D3E15"/>
    <w:rsid w:val="003D4AEE"/>
    <w:rsid w:val="003D4D0A"/>
    <w:rsid w:val="003D6678"/>
    <w:rsid w:val="003E1D16"/>
    <w:rsid w:val="003E23DA"/>
    <w:rsid w:val="003E32BB"/>
    <w:rsid w:val="003E4F32"/>
    <w:rsid w:val="003E6339"/>
    <w:rsid w:val="003F053D"/>
    <w:rsid w:val="003F06E7"/>
    <w:rsid w:val="003F16AD"/>
    <w:rsid w:val="003F48DE"/>
    <w:rsid w:val="003F5493"/>
    <w:rsid w:val="003F7182"/>
    <w:rsid w:val="003F74F0"/>
    <w:rsid w:val="00403012"/>
    <w:rsid w:val="00403FFC"/>
    <w:rsid w:val="004065A5"/>
    <w:rsid w:val="00407EFA"/>
    <w:rsid w:val="004123F3"/>
    <w:rsid w:val="004175BC"/>
    <w:rsid w:val="00420F75"/>
    <w:rsid w:val="004210C0"/>
    <w:rsid w:val="00422864"/>
    <w:rsid w:val="0042529C"/>
    <w:rsid w:val="00427B44"/>
    <w:rsid w:val="00432C8B"/>
    <w:rsid w:val="0043533B"/>
    <w:rsid w:val="00435A30"/>
    <w:rsid w:val="00437860"/>
    <w:rsid w:val="00440155"/>
    <w:rsid w:val="00442B88"/>
    <w:rsid w:val="00446EEE"/>
    <w:rsid w:val="00452161"/>
    <w:rsid w:val="00452419"/>
    <w:rsid w:val="00453B9F"/>
    <w:rsid w:val="004578A3"/>
    <w:rsid w:val="00460404"/>
    <w:rsid w:val="00462035"/>
    <w:rsid w:val="0046283B"/>
    <w:rsid w:val="0046332A"/>
    <w:rsid w:val="004639C1"/>
    <w:rsid w:val="00467FCB"/>
    <w:rsid w:val="00471D83"/>
    <w:rsid w:val="004721F1"/>
    <w:rsid w:val="00472A73"/>
    <w:rsid w:val="00474791"/>
    <w:rsid w:val="00475068"/>
    <w:rsid w:val="00482D1D"/>
    <w:rsid w:val="004839CC"/>
    <w:rsid w:val="00490F25"/>
    <w:rsid w:val="004939DB"/>
    <w:rsid w:val="00494FD0"/>
    <w:rsid w:val="00497844"/>
    <w:rsid w:val="004A2754"/>
    <w:rsid w:val="004A3E28"/>
    <w:rsid w:val="004A6752"/>
    <w:rsid w:val="004A6E92"/>
    <w:rsid w:val="004B043F"/>
    <w:rsid w:val="004B0ACE"/>
    <w:rsid w:val="004B34F1"/>
    <w:rsid w:val="004B7590"/>
    <w:rsid w:val="004C220A"/>
    <w:rsid w:val="004C448D"/>
    <w:rsid w:val="004C54E2"/>
    <w:rsid w:val="004C7629"/>
    <w:rsid w:val="004D0DDA"/>
    <w:rsid w:val="004D122F"/>
    <w:rsid w:val="004D24E5"/>
    <w:rsid w:val="004D54B5"/>
    <w:rsid w:val="004E00C9"/>
    <w:rsid w:val="004E2EB4"/>
    <w:rsid w:val="004E44C6"/>
    <w:rsid w:val="004E6D1C"/>
    <w:rsid w:val="004F0263"/>
    <w:rsid w:val="004F1DB2"/>
    <w:rsid w:val="004F1E56"/>
    <w:rsid w:val="004F3352"/>
    <w:rsid w:val="00500460"/>
    <w:rsid w:val="00504976"/>
    <w:rsid w:val="005051BA"/>
    <w:rsid w:val="0050573C"/>
    <w:rsid w:val="00512004"/>
    <w:rsid w:val="00512408"/>
    <w:rsid w:val="00517114"/>
    <w:rsid w:val="00520C98"/>
    <w:rsid w:val="00521E6B"/>
    <w:rsid w:val="005255D2"/>
    <w:rsid w:val="00526C52"/>
    <w:rsid w:val="005336D2"/>
    <w:rsid w:val="00536B08"/>
    <w:rsid w:val="005402AC"/>
    <w:rsid w:val="00540FA2"/>
    <w:rsid w:val="005428E4"/>
    <w:rsid w:val="00546757"/>
    <w:rsid w:val="00550291"/>
    <w:rsid w:val="005521CD"/>
    <w:rsid w:val="00552239"/>
    <w:rsid w:val="005558E4"/>
    <w:rsid w:val="00560E39"/>
    <w:rsid w:val="00561FBA"/>
    <w:rsid w:val="00563C73"/>
    <w:rsid w:val="0056416E"/>
    <w:rsid w:val="00564852"/>
    <w:rsid w:val="005738C0"/>
    <w:rsid w:val="00573AB2"/>
    <w:rsid w:val="005768BC"/>
    <w:rsid w:val="00576AFF"/>
    <w:rsid w:val="00580B22"/>
    <w:rsid w:val="00582ED8"/>
    <w:rsid w:val="005847C0"/>
    <w:rsid w:val="005902C5"/>
    <w:rsid w:val="00592B06"/>
    <w:rsid w:val="00593E5B"/>
    <w:rsid w:val="00594233"/>
    <w:rsid w:val="0059644F"/>
    <w:rsid w:val="00596548"/>
    <w:rsid w:val="00597762"/>
    <w:rsid w:val="005A09CE"/>
    <w:rsid w:val="005A1599"/>
    <w:rsid w:val="005B3578"/>
    <w:rsid w:val="005B3877"/>
    <w:rsid w:val="005B6D38"/>
    <w:rsid w:val="005C21B6"/>
    <w:rsid w:val="005C73BE"/>
    <w:rsid w:val="005D1FEB"/>
    <w:rsid w:val="005D26FB"/>
    <w:rsid w:val="005D5E22"/>
    <w:rsid w:val="005E26DC"/>
    <w:rsid w:val="005E36FC"/>
    <w:rsid w:val="005E4E62"/>
    <w:rsid w:val="005E77CF"/>
    <w:rsid w:val="005F3D81"/>
    <w:rsid w:val="006028BC"/>
    <w:rsid w:val="00603E50"/>
    <w:rsid w:val="00604C30"/>
    <w:rsid w:val="00606351"/>
    <w:rsid w:val="006109B2"/>
    <w:rsid w:val="00611808"/>
    <w:rsid w:val="00613026"/>
    <w:rsid w:val="006151B5"/>
    <w:rsid w:val="00617C1D"/>
    <w:rsid w:val="00623EDD"/>
    <w:rsid w:val="00630409"/>
    <w:rsid w:val="00631A46"/>
    <w:rsid w:val="00634F44"/>
    <w:rsid w:val="00634F60"/>
    <w:rsid w:val="00635E17"/>
    <w:rsid w:val="00640D3C"/>
    <w:rsid w:val="006433B4"/>
    <w:rsid w:val="00643529"/>
    <w:rsid w:val="006435B8"/>
    <w:rsid w:val="00643747"/>
    <w:rsid w:val="00650ED8"/>
    <w:rsid w:val="00652358"/>
    <w:rsid w:val="00652476"/>
    <w:rsid w:val="0065266C"/>
    <w:rsid w:val="00654F31"/>
    <w:rsid w:val="00656FE7"/>
    <w:rsid w:val="00660932"/>
    <w:rsid w:val="0066156C"/>
    <w:rsid w:val="00662CAB"/>
    <w:rsid w:val="00667BF1"/>
    <w:rsid w:val="006711C9"/>
    <w:rsid w:val="006714E6"/>
    <w:rsid w:val="006778CB"/>
    <w:rsid w:val="0068067B"/>
    <w:rsid w:val="0068279A"/>
    <w:rsid w:val="006841A7"/>
    <w:rsid w:val="00693DD9"/>
    <w:rsid w:val="0069566F"/>
    <w:rsid w:val="0069570B"/>
    <w:rsid w:val="00695C67"/>
    <w:rsid w:val="006A08DD"/>
    <w:rsid w:val="006A3999"/>
    <w:rsid w:val="006A44F4"/>
    <w:rsid w:val="006A54BC"/>
    <w:rsid w:val="006A6DBF"/>
    <w:rsid w:val="006A726B"/>
    <w:rsid w:val="006B0719"/>
    <w:rsid w:val="006B1113"/>
    <w:rsid w:val="006B3447"/>
    <w:rsid w:val="006B5BF7"/>
    <w:rsid w:val="006B6A64"/>
    <w:rsid w:val="006C0A4F"/>
    <w:rsid w:val="006C3B9C"/>
    <w:rsid w:val="006C4266"/>
    <w:rsid w:val="006C4F96"/>
    <w:rsid w:val="006D0362"/>
    <w:rsid w:val="006D0847"/>
    <w:rsid w:val="006D3A79"/>
    <w:rsid w:val="006D4583"/>
    <w:rsid w:val="006D473E"/>
    <w:rsid w:val="006E044A"/>
    <w:rsid w:val="006E2461"/>
    <w:rsid w:val="006E2CAF"/>
    <w:rsid w:val="006E4C42"/>
    <w:rsid w:val="006F4252"/>
    <w:rsid w:val="006F528D"/>
    <w:rsid w:val="006F5804"/>
    <w:rsid w:val="00702446"/>
    <w:rsid w:val="00706CA4"/>
    <w:rsid w:val="00707C33"/>
    <w:rsid w:val="007131A5"/>
    <w:rsid w:val="00715473"/>
    <w:rsid w:val="007277E6"/>
    <w:rsid w:val="00732267"/>
    <w:rsid w:val="00734497"/>
    <w:rsid w:val="00735B0D"/>
    <w:rsid w:val="0073666F"/>
    <w:rsid w:val="00736BBF"/>
    <w:rsid w:val="00745AA0"/>
    <w:rsid w:val="00747C10"/>
    <w:rsid w:val="00752748"/>
    <w:rsid w:val="00754079"/>
    <w:rsid w:val="00754DA0"/>
    <w:rsid w:val="0075662C"/>
    <w:rsid w:val="007584B5"/>
    <w:rsid w:val="00761581"/>
    <w:rsid w:val="00763577"/>
    <w:rsid w:val="007704B3"/>
    <w:rsid w:val="00777024"/>
    <w:rsid w:val="00790A4F"/>
    <w:rsid w:val="00791319"/>
    <w:rsid w:val="007A019D"/>
    <w:rsid w:val="007A1EF8"/>
    <w:rsid w:val="007A257E"/>
    <w:rsid w:val="007A443F"/>
    <w:rsid w:val="007A4A55"/>
    <w:rsid w:val="007A587B"/>
    <w:rsid w:val="007A5A23"/>
    <w:rsid w:val="007A7721"/>
    <w:rsid w:val="007A7C0F"/>
    <w:rsid w:val="007B3350"/>
    <w:rsid w:val="007B5236"/>
    <w:rsid w:val="007C0816"/>
    <w:rsid w:val="007C0CFC"/>
    <w:rsid w:val="007D2BF8"/>
    <w:rsid w:val="007D2E56"/>
    <w:rsid w:val="007D3CCE"/>
    <w:rsid w:val="007D48FB"/>
    <w:rsid w:val="007E1B6B"/>
    <w:rsid w:val="007E1F14"/>
    <w:rsid w:val="007E2368"/>
    <w:rsid w:val="007E240E"/>
    <w:rsid w:val="007E4A6B"/>
    <w:rsid w:val="007E5824"/>
    <w:rsid w:val="007E5D98"/>
    <w:rsid w:val="007F018D"/>
    <w:rsid w:val="007F4FE3"/>
    <w:rsid w:val="007F56FB"/>
    <w:rsid w:val="007F604E"/>
    <w:rsid w:val="007F759B"/>
    <w:rsid w:val="00801886"/>
    <w:rsid w:val="0080789C"/>
    <w:rsid w:val="00807ECB"/>
    <w:rsid w:val="008100D2"/>
    <w:rsid w:val="00810B83"/>
    <w:rsid w:val="00811173"/>
    <w:rsid w:val="00812E24"/>
    <w:rsid w:val="00815F31"/>
    <w:rsid w:val="00816443"/>
    <w:rsid w:val="00816808"/>
    <w:rsid w:val="00816A07"/>
    <w:rsid w:val="00825CF1"/>
    <w:rsid w:val="00825FF2"/>
    <w:rsid w:val="00831F19"/>
    <w:rsid w:val="00835323"/>
    <w:rsid w:val="00836651"/>
    <w:rsid w:val="00837A71"/>
    <w:rsid w:val="00842564"/>
    <w:rsid w:val="00842D38"/>
    <w:rsid w:val="00844447"/>
    <w:rsid w:val="00844C33"/>
    <w:rsid w:val="00846046"/>
    <w:rsid w:val="00847517"/>
    <w:rsid w:val="008507FE"/>
    <w:rsid w:val="008522B9"/>
    <w:rsid w:val="00852D7A"/>
    <w:rsid w:val="00854C6D"/>
    <w:rsid w:val="008574EC"/>
    <w:rsid w:val="0086011D"/>
    <w:rsid w:val="008676DD"/>
    <w:rsid w:val="0086771F"/>
    <w:rsid w:val="008718F9"/>
    <w:rsid w:val="00872CDB"/>
    <w:rsid w:val="00881972"/>
    <w:rsid w:val="00883470"/>
    <w:rsid w:val="00887066"/>
    <w:rsid w:val="00894BEF"/>
    <w:rsid w:val="008A02C1"/>
    <w:rsid w:val="008A1491"/>
    <w:rsid w:val="008A1C10"/>
    <w:rsid w:val="008A5B1B"/>
    <w:rsid w:val="008A5F58"/>
    <w:rsid w:val="008A6F28"/>
    <w:rsid w:val="008B0593"/>
    <w:rsid w:val="008B0E12"/>
    <w:rsid w:val="008B3D79"/>
    <w:rsid w:val="008B7174"/>
    <w:rsid w:val="008C1317"/>
    <w:rsid w:val="008C2A75"/>
    <w:rsid w:val="008C392B"/>
    <w:rsid w:val="008C4C86"/>
    <w:rsid w:val="008C70DD"/>
    <w:rsid w:val="008C778C"/>
    <w:rsid w:val="008D1764"/>
    <w:rsid w:val="008E0D8F"/>
    <w:rsid w:val="008E1417"/>
    <w:rsid w:val="008E176D"/>
    <w:rsid w:val="008E5782"/>
    <w:rsid w:val="008F1670"/>
    <w:rsid w:val="008F3465"/>
    <w:rsid w:val="008F4E3D"/>
    <w:rsid w:val="008F7332"/>
    <w:rsid w:val="009000F9"/>
    <w:rsid w:val="009001DF"/>
    <w:rsid w:val="00900843"/>
    <w:rsid w:val="00905763"/>
    <w:rsid w:val="00917C95"/>
    <w:rsid w:val="00920465"/>
    <w:rsid w:val="0092420F"/>
    <w:rsid w:val="0092521D"/>
    <w:rsid w:val="00927425"/>
    <w:rsid w:val="00931C70"/>
    <w:rsid w:val="00932FB8"/>
    <w:rsid w:val="0093520D"/>
    <w:rsid w:val="0093693F"/>
    <w:rsid w:val="0094259C"/>
    <w:rsid w:val="00942916"/>
    <w:rsid w:val="009452DD"/>
    <w:rsid w:val="00945BDC"/>
    <w:rsid w:val="00945DC0"/>
    <w:rsid w:val="00947357"/>
    <w:rsid w:val="00951C79"/>
    <w:rsid w:val="00952E16"/>
    <w:rsid w:val="0095317F"/>
    <w:rsid w:val="00953EAF"/>
    <w:rsid w:val="0095412D"/>
    <w:rsid w:val="00960000"/>
    <w:rsid w:val="0096179A"/>
    <w:rsid w:val="009622BD"/>
    <w:rsid w:val="00962E17"/>
    <w:rsid w:val="00963488"/>
    <w:rsid w:val="00964E87"/>
    <w:rsid w:val="00965EC0"/>
    <w:rsid w:val="009678D5"/>
    <w:rsid w:val="009719CE"/>
    <w:rsid w:val="00977122"/>
    <w:rsid w:val="00981003"/>
    <w:rsid w:val="009825A5"/>
    <w:rsid w:val="00983248"/>
    <w:rsid w:val="0098391C"/>
    <w:rsid w:val="00985B28"/>
    <w:rsid w:val="00985B32"/>
    <w:rsid w:val="00987690"/>
    <w:rsid w:val="00992E98"/>
    <w:rsid w:val="009A004E"/>
    <w:rsid w:val="009A0E95"/>
    <w:rsid w:val="009A1586"/>
    <w:rsid w:val="009A5FB3"/>
    <w:rsid w:val="009B08D8"/>
    <w:rsid w:val="009B5AF4"/>
    <w:rsid w:val="009B6583"/>
    <w:rsid w:val="009C1EAD"/>
    <w:rsid w:val="009C4586"/>
    <w:rsid w:val="009C74CC"/>
    <w:rsid w:val="009D01D2"/>
    <w:rsid w:val="009D3545"/>
    <w:rsid w:val="009D42F7"/>
    <w:rsid w:val="009D5900"/>
    <w:rsid w:val="009E4180"/>
    <w:rsid w:val="009E5752"/>
    <w:rsid w:val="009F175A"/>
    <w:rsid w:val="009F2823"/>
    <w:rsid w:val="00A027AE"/>
    <w:rsid w:val="00A0375C"/>
    <w:rsid w:val="00A065EA"/>
    <w:rsid w:val="00A10672"/>
    <w:rsid w:val="00A1067F"/>
    <w:rsid w:val="00A12DFD"/>
    <w:rsid w:val="00A1564C"/>
    <w:rsid w:val="00A160F1"/>
    <w:rsid w:val="00A2026A"/>
    <w:rsid w:val="00A21712"/>
    <w:rsid w:val="00A2424C"/>
    <w:rsid w:val="00A25ADF"/>
    <w:rsid w:val="00A25D4F"/>
    <w:rsid w:val="00A33234"/>
    <w:rsid w:val="00A35FEC"/>
    <w:rsid w:val="00A37B0B"/>
    <w:rsid w:val="00A41E17"/>
    <w:rsid w:val="00A423CF"/>
    <w:rsid w:val="00A42A74"/>
    <w:rsid w:val="00A51E4E"/>
    <w:rsid w:val="00A56DB9"/>
    <w:rsid w:val="00A62F1F"/>
    <w:rsid w:val="00A66F94"/>
    <w:rsid w:val="00A70657"/>
    <w:rsid w:val="00A70C68"/>
    <w:rsid w:val="00A734CC"/>
    <w:rsid w:val="00A74C9D"/>
    <w:rsid w:val="00A74D4D"/>
    <w:rsid w:val="00A751B8"/>
    <w:rsid w:val="00A7736E"/>
    <w:rsid w:val="00A8106C"/>
    <w:rsid w:val="00A81F9C"/>
    <w:rsid w:val="00A8319A"/>
    <w:rsid w:val="00A8344E"/>
    <w:rsid w:val="00A834F0"/>
    <w:rsid w:val="00A8426A"/>
    <w:rsid w:val="00A85D77"/>
    <w:rsid w:val="00A90F50"/>
    <w:rsid w:val="00A91AB5"/>
    <w:rsid w:val="00A91B39"/>
    <w:rsid w:val="00A94966"/>
    <w:rsid w:val="00A95B92"/>
    <w:rsid w:val="00AA09CD"/>
    <w:rsid w:val="00AA11F1"/>
    <w:rsid w:val="00AA5DB8"/>
    <w:rsid w:val="00AA6057"/>
    <w:rsid w:val="00AA6628"/>
    <w:rsid w:val="00AA687B"/>
    <w:rsid w:val="00AB005F"/>
    <w:rsid w:val="00AB12D2"/>
    <w:rsid w:val="00AB2058"/>
    <w:rsid w:val="00AB2220"/>
    <w:rsid w:val="00AB7E72"/>
    <w:rsid w:val="00AC01C4"/>
    <w:rsid w:val="00AC072A"/>
    <w:rsid w:val="00AC1532"/>
    <w:rsid w:val="00AC50A0"/>
    <w:rsid w:val="00AC71A9"/>
    <w:rsid w:val="00AC7ACF"/>
    <w:rsid w:val="00AC7D0D"/>
    <w:rsid w:val="00AD1C6E"/>
    <w:rsid w:val="00AD3753"/>
    <w:rsid w:val="00AD6606"/>
    <w:rsid w:val="00AE022E"/>
    <w:rsid w:val="00AE70BD"/>
    <w:rsid w:val="00AF0B14"/>
    <w:rsid w:val="00AF362B"/>
    <w:rsid w:val="00AF5388"/>
    <w:rsid w:val="00AF589A"/>
    <w:rsid w:val="00AF6B80"/>
    <w:rsid w:val="00AF775C"/>
    <w:rsid w:val="00AF7957"/>
    <w:rsid w:val="00B0035B"/>
    <w:rsid w:val="00B028BB"/>
    <w:rsid w:val="00B067AD"/>
    <w:rsid w:val="00B120B6"/>
    <w:rsid w:val="00B12160"/>
    <w:rsid w:val="00B2224F"/>
    <w:rsid w:val="00B22E30"/>
    <w:rsid w:val="00B248B0"/>
    <w:rsid w:val="00B25354"/>
    <w:rsid w:val="00B2677B"/>
    <w:rsid w:val="00B27734"/>
    <w:rsid w:val="00B33CEB"/>
    <w:rsid w:val="00B3402B"/>
    <w:rsid w:val="00B36A4B"/>
    <w:rsid w:val="00B4100C"/>
    <w:rsid w:val="00B43015"/>
    <w:rsid w:val="00B44562"/>
    <w:rsid w:val="00B47333"/>
    <w:rsid w:val="00B50D0C"/>
    <w:rsid w:val="00B5297F"/>
    <w:rsid w:val="00B53F3F"/>
    <w:rsid w:val="00B54B58"/>
    <w:rsid w:val="00B551A6"/>
    <w:rsid w:val="00B56AC5"/>
    <w:rsid w:val="00B6018E"/>
    <w:rsid w:val="00B620EB"/>
    <w:rsid w:val="00B66F8C"/>
    <w:rsid w:val="00B67B75"/>
    <w:rsid w:val="00B67D4C"/>
    <w:rsid w:val="00B70346"/>
    <w:rsid w:val="00B713DF"/>
    <w:rsid w:val="00B74259"/>
    <w:rsid w:val="00B75CF9"/>
    <w:rsid w:val="00B801FF"/>
    <w:rsid w:val="00B80F90"/>
    <w:rsid w:val="00B81530"/>
    <w:rsid w:val="00B83338"/>
    <w:rsid w:val="00B83D5E"/>
    <w:rsid w:val="00B90613"/>
    <w:rsid w:val="00B90922"/>
    <w:rsid w:val="00B96A50"/>
    <w:rsid w:val="00BA3707"/>
    <w:rsid w:val="00BA423F"/>
    <w:rsid w:val="00BA5DBA"/>
    <w:rsid w:val="00BB306B"/>
    <w:rsid w:val="00BB6335"/>
    <w:rsid w:val="00BC3377"/>
    <w:rsid w:val="00BC3669"/>
    <w:rsid w:val="00BC3763"/>
    <w:rsid w:val="00BC39A6"/>
    <w:rsid w:val="00BC6F91"/>
    <w:rsid w:val="00BC764B"/>
    <w:rsid w:val="00BD0C99"/>
    <w:rsid w:val="00BD2827"/>
    <w:rsid w:val="00BD2AC0"/>
    <w:rsid w:val="00BD372A"/>
    <w:rsid w:val="00BD3815"/>
    <w:rsid w:val="00BD6116"/>
    <w:rsid w:val="00BE05A2"/>
    <w:rsid w:val="00BE1015"/>
    <w:rsid w:val="00BE38C0"/>
    <w:rsid w:val="00BE44CD"/>
    <w:rsid w:val="00BE751B"/>
    <w:rsid w:val="00BE7B06"/>
    <w:rsid w:val="00BE7BE0"/>
    <w:rsid w:val="00BF0558"/>
    <w:rsid w:val="00BF35FD"/>
    <w:rsid w:val="00BF3F5C"/>
    <w:rsid w:val="00BF5A3B"/>
    <w:rsid w:val="00BF7789"/>
    <w:rsid w:val="00C00BA6"/>
    <w:rsid w:val="00C00BF3"/>
    <w:rsid w:val="00C00CFD"/>
    <w:rsid w:val="00C01781"/>
    <w:rsid w:val="00C02AF3"/>
    <w:rsid w:val="00C03A80"/>
    <w:rsid w:val="00C03DDD"/>
    <w:rsid w:val="00C044A8"/>
    <w:rsid w:val="00C04B12"/>
    <w:rsid w:val="00C04F96"/>
    <w:rsid w:val="00C0694D"/>
    <w:rsid w:val="00C12717"/>
    <w:rsid w:val="00C16762"/>
    <w:rsid w:val="00C17045"/>
    <w:rsid w:val="00C200EE"/>
    <w:rsid w:val="00C2646F"/>
    <w:rsid w:val="00C304EA"/>
    <w:rsid w:val="00C3139D"/>
    <w:rsid w:val="00C31EB9"/>
    <w:rsid w:val="00C348D0"/>
    <w:rsid w:val="00C3789E"/>
    <w:rsid w:val="00C427BB"/>
    <w:rsid w:val="00C4321F"/>
    <w:rsid w:val="00C47992"/>
    <w:rsid w:val="00C54893"/>
    <w:rsid w:val="00C54F38"/>
    <w:rsid w:val="00C57367"/>
    <w:rsid w:val="00C65436"/>
    <w:rsid w:val="00C66596"/>
    <w:rsid w:val="00C70B37"/>
    <w:rsid w:val="00C74376"/>
    <w:rsid w:val="00C74852"/>
    <w:rsid w:val="00C7615B"/>
    <w:rsid w:val="00C80F37"/>
    <w:rsid w:val="00C80F76"/>
    <w:rsid w:val="00C81A2C"/>
    <w:rsid w:val="00C8480D"/>
    <w:rsid w:val="00C86B45"/>
    <w:rsid w:val="00C87378"/>
    <w:rsid w:val="00C87EB2"/>
    <w:rsid w:val="00C939C6"/>
    <w:rsid w:val="00C95951"/>
    <w:rsid w:val="00CA1053"/>
    <w:rsid w:val="00CA18A2"/>
    <w:rsid w:val="00CA34AB"/>
    <w:rsid w:val="00CA58C1"/>
    <w:rsid w:val="00CB2A4C"/>
    <w:rsid w:val="00CB4ECC"/>
    <w:rsid w:val="00CC172F"/>
    <w:rsid w:val="00CC27DA"/>
    <w:rsid w:val="00CC5FBF"/>
    <w:rsid w:val="00CC67C8"/>
    <w:rsid w:val="00CC6DD9"/>
    <w:rsid w:val="00CD1116"/>
    <w:rsid w:val="00CD2E32"/>
    <w:rsid w:val="00CD35FA"/>
    <w:rsid w:val="00CE27B0"/>
    <w:rsid w:val="00CE30E3"/>
    <w:rsid w:val="00CF5A3F"/>
    <w:rsid w:val="00CF614C"/>
    <w:rsid w:val="00CF63B7"/>
    <w:rsid w:val="00CF649E"/>
    <w:rsid w:val="00D022F7"/>
    <w:rsid w:val="00D02F8A"/>
    <w:rsid w:val="00D02FE7"/>
    <w:rsid w:val="00D03333"/>
    <w:rsid w:val="00D04BA4"/>
    <w:rsid w:val="00D05153"/>
    <w:rsid w:val="00D06CE1"/>
    <w:rsid w:val="00D0744A"/>
    <w:rsid w:val="00D112FC"/>
    <w:rsid w:val="00D1276A"/>
    <w:rsid w:val="00D14026"/>
    <w:rsid w:val="00D161B0"/>
    <w:rsid w:val="00D16814"/>
    <w:rsid w:val="00D204EA"/>
    <w:rsid w:val="00D25192"/>
    <w:rsid w:val="00D25EDD"/>
    <w:rsid w:val="00D263DE"/>
    <w:rsid w:val="00D275CD"/>
    <w:rsid w:val="00D31860"/>
    <w:rsid w:val="00D32989"/>
    <w:rsid w:val="00D35209"/>
    <w:rsid w:val="00D378A8"/>
    <w:rsid w:val="00D37A04"/>
    <w:rsid w:val="00D41C1B"/>
    <w:rsid w:val="00D41F0D"/>
    <w:rsid w:val="00D42A8F"/>
    <w:rsid w:val="00D4446E"/>
    <w:rsid w:val="00D445D9"/>
    <w:rsid w:val="00D4720E"/>
    <w:rsid w:val="00D47A28"/>
    <w:rsid w:val="00D549D6"/>
    <w:rsid w:val="00D60DC0"/>
    <w:rsid w:val="00D60E5B"/>
    <w:rsid w:val="00D6293D"/>
    <w:rsid w:val="00D64D4E"/>
    <w:rsid w:val="00D66E6D"/>
    <w:rsid w:val="00D67E1D"/>
    <w:rsid w:val="00D740C9"/>
    <w:rsid w:val="00D902E7"/>
    <w:rsid w:val="00D92014"/>
    <w:rsid w:val="00D94FEA"/>
    <w:rsid w:val="00D959BF"/>
    <w:rsid w:val="00DA366D"/>
    <w:rsid w:val="00DA5834"/>
    <w:rsid w:val="00DB0D16"/>
    <w:rsid w:val="00DB0D2D"/>
    <w:rsid w:val="00DB138D"/>
    <w:rsid w:val="00DB216C"/>
    <w:rsid w:val="00DB265A"/>
    <w:rsid w:val="00DB3D72"/>
    <w:rsid w:val="00DC39E7"/>
    <w:rsid w:val="00DC58F5"/>
    <w:rsid w:val="00DC7565"/>
    <w:rsid w:val="00DD0344"/>
    <w:rsid w:val="00DD096B"/>
    <w:rsid w:val="00DD3AB1"/>
    <w:rsid w:val="00DD4681"/>
    <w:rsid w:val="00DD46FB"/>
    <w:rsid w:val="00DD68EC"/>
    <w:rsid w:val="00DD704C"/>
    <w:rsid w:val="00DD7CB8"/>
    <w:rsid w:val="00DDF3C4"/>
    <w:rsid w:val="00DE1BFE"/>
    <w:rsid w:val="00DF0652"/>
    <w:rsid w:val="00DF3B9A"/>
    <w:rsid w:val="00DF5F11"/>
    <w:rsid w:val="00DF5F9D"/>
    <w:rsid w:val="00DF5FD1"/>
    <w:rsid w:val="00E006E1"/>
    <w:rsid w:val="00E01CEC"/>
    <w:rsid w:val="00E0363F"/>
    <w:rsid w:val="00E1139F"/>
    <w:rsid w:val="00E11AEB"/>
    <w:rsid w:val="00E11CB4"/>
    <w:rsid w:val="00E137A6"/>
    <w:rsid w:val="00E13801"/>
    <w:rsid w:val="00E13B1F"/>
    <w:rsid w:val="00E13C7A"/>
    <w:rsid w:val="00E13FE0"/>
    <w:rsid w:val="00E16658"/>
    <w:rsid w:val="00E166CC"/>
    <w:rsid w:val="00E17C98"/>
    <w:rsid w:val="00E23C5D"/>
    <w:rsid w:val="00E2721C"/>
    <w:rsid w:val="00E273B5"/>
    <w:rsid w:val="00E33ED7"/>
    <w:rsid w:val="00E346BA"/>
    <w:rsid w:val="00E35FE8"/>
    <w:rsid w:val="00E377BA"/>
    <w:rsid w:val="00E42395"/>
    <w:rsid w:val="00E42757"/>
    <w:rsid w:val="00E45B0C"/>
    <w:rsid w:val="00E45BD8"/>
    <w:rsid w:val="00E471EC"/>
    <w:rsid w:val="00E47868"/>
    <w:rsid w:val="00E51285"/>
    <w:rsid w:val="00E51506"/>
    <w:rsid w:val="00E54782"/>
    <w:rsid w:val="00E554A7"/>
    <w:rsid w:val="00E56AE6"/>
    <w:rsid w:val="00E57399"/>
    <w:rsid w:val="00E57E38"/>
    <w:rsid w:val="00E60AFB"/>
    <w:rsid w:val="00E61EF3"/>
    <w:rsid w:val="00E645A7"/>
    <w:rsid w:val="00E6561C"/>
    <w:rsid w:val="00E7067C"/>
    <w:rsid w:val="00E73D0B"/>
    <w:rsid w:val="00E74F19"/>
    <w:rsid w:val="00E75FD9"/>
    <w:rsid w:val="00E8003A"/>
    <w:rsid w:val="00E81850"/>
    <w:rsid w:val="00E85B57"/>
    <w:rsid w:val="00E9191B"/>
    <w:rsid w:val="00E94496"/>
    <w:rsid w:val="00E94CB4"/>
    <w:rsid w:val="00E95193"/>
    <w:rsid w:val="00E95A30"/>
    <w:rsid w:val="00E95CBC"/>
    <w:rsid w:val="00E97456"/>
    <w:rsid w:val="00EA1D0D"/>
    <w:rsid w:val="00EA2E57"/>
    <w:rsid w:val="00EA6770"/>
    <w:rsid w:val="00EB055F"/>
    <w:rsid w:val="00EB4155"/>
    <w:rsid w:val="00EB4D60"/>
    <w:rsid w:val="00EB4F6E"/>
    <w:rsid w:val="00EB5970"/>
    <w:rsid w:val="00EC72F5"/>
    <w:rsid w:val="00ED2E56"/>
    <w:rsid w:val="00ED3409"/>
    <w:rsid w:val="00ED714A"/>
    <w:rsid w:val="00EE073A"/>
    <w:rsid w:val="00EE1D24"/>
    <w:rsid w:val="00EE30D5"/>
    <w:rsid w:val="00EE333F"/>
    <w:rsid w:val="00EE5FB6"/>
    <w:rsid w:val="00EF0756"/>
    <w:rsid w:val="00EF1D94"/>
    <w:rsid w:val="00EF2D0A"/>
    <w:rsid w:val="00EF5DB4"/>
    <w:rsid w:val="00EF5E25"/>
    <w:rsid w:val="00EF6D9E"/>
    <w:rsid w:val="00EF712C"/>
    <w:rsid w:val="00F01451"/>
    <w:rsid w:val="00F0493A"/>
    <w:rsid w:val="00F12534"/>
    <w:rsid w:val="00F1578E"/>
    <w:rsid w:val="00F22910"/>
    <w:rsid w:val="00F31860"/>
    <w:rsid w:val="00F32061"/>
    <w:rsid w:val="00F336B2"/>
    <w:rsid w:val="00F350BD"/>
    <w:rsid w:val="00F457D0"/>
    <w:rsid w:val="00F45891"/>
    <w:rsid w:val="00F46365"/>
    <w:rsid w:val="00F50A1B"/>
    <w:rsid w:val="00F5323E"/>
    <w:rsid w:val="00F53776"/>
    <w:rsid w:val="00F54711"/>
    <w:rsid w:val="00F60777"/>
    <w:rsid w:val="00F60C20"/>
    <w:rsid w:val="00F61EE7"/>
    <w:rsid w:val="00F63CA6"/>
    <w:rsid w:val="00F71668"/>
    <w:rsid w:val="00F75CA9"/>
    <w:rsid w:val="00F75F8E"/>
    <w:rsid w:val="00F77CE3"/>
    <w:rsid w:val="00F816EE"/>
    <w:rsid w:val="00F8557C"/>
    <w:rsid w:val="00F90A4A"/>
    <w:rsid w:val="00F9228D"/>
    <w:rsid w:val="00FA3125"/>
    <w:rsid w:val="00FB2A9A"/>
    <w:rsid w:val="00FB6788"/>
    <w:rsid w:val="00FB67A6"/>
    <w:rsid w:val="00FB7164"/>
    <w:rsid w:val="00FB74CF"/>
    <w:rsid w:val="00FC1149"/>
    <w:rsid w:val="00FC2B3E"/>
    <w:rsid w:val="00FC3521"/>
    <w:rsid w:val="00FC3D19"/>
    <w:rsid w:val="00FC6180"/>
    <w:rsid w:val="00FD0922"/>
    <w:rsid w:val="00FD0D41"/>
    <w:rsid w:val="00FD37D3"/>
    <w:rsid w:val="00FD4AFC"/>
    <w:rsid w:val="00FD5F8E"/>
    <w:rsid w:val="00FD66E8"/>
    <w:rsid w:val="00FE30CC"/>
    <w:rsid w:val="00FE4BD4"/>
    <w:rsid w:val="00FE4C7F"/>
    <w:rsid w:val="00FF183A"/>
    <w:rsid w:val="00FF43C8"/>
    <w:rsid w:val="00FF483D"/>
    <w:rsid w:val="00FF713B"/>
    <w:rsid w:val="0198B75D"/>
    <w:rsid w:val="01ABC9BA"/>
    <w:rsid w:val="01AE2D7F"/>
    <w:rsid w:val="01F50BDE"/>
    <w:rsid w:val="0208E1BE"/>
    <w:rsid w:val="0298B620"/>
    <w:rsid w:val="02D031FB"/>
    <w:rsid w:val="02D267EB"/>
    <w:rsid w:val="02F3DD32"/>
    <w:rsid w:val="02F44995"/>
    <w:rsid w:val="02F5ECD6"/>
    <w:rsid w:val="0321BC91"/>
    <w:rsid w:val="03236FC2"/>
    <w:rsid w:val="032971BB"/>
    <w:rsid w:val="03397E9A"/>
    <w:rsid w:val="037E07BD"/>
    <w:rsid w:val="03DB5741"/>
    <w:rsid w:val="04223DF4"/>
    <w:rsid w:val="0444692D"/>
    <w:rsid w:val="04C11DD9"/>
    <w:rsid w:val="04C5059D"/>
    <w:rsid w:val="04EC6747"/>
    <w:rsid w:val="052BCE90"/>
    <w:rsid w:val="0550A5ED"/>
    <w:rsid w:val="0550E35E"/>
    <w:rsid w:val="05613FB2"/>
    <w:rsid w:val="0561B409"/>
    <w:rsid w:val="05BBE128"/>
    <w:rsid w:val="05E86814"/>
    <w:rsid w:val="05EAF043"/>
    <w:rsid w:val="05FC317C"/>
    <w:rsid w:val="06016095"/>
    <w:rsid w:val="060A4C11"/>
    <w:rsid w:val="066659B1"/>
    <w:rsid w:val="070DAD3C"/>
    <w:rsid w:val="0712F803"/>
    <w:rsid w:val="07210E8A"/>
    <w:rsid w:val="0754F2F6"/>
    <w:rsid w:val="07A5FC04"/>
    <w:rsid w:val="07B2CE91"/>
    <w:rsid w:val="07CFFFE9"/>
    <w:rsid w:val="08771BD0"/>
    <w:rsid w:val="087E8D89"/>
    <w:rsid w:val="08A97D9D"/>
    <w:rsid w:val="08DC3F45"/>
    <w:rsid w:val="08E9EEA7"/>
    <w:rsid w:val="08F62BAD"/>
    <w:rsid w:val="090AC11C"/>
    <w:rsid w:val="0911DFDE"/>
    <w:rsid w:val="0931E8B1"/>
    <w:rsid w:val="093AA3F1"/>
    <w:rsid w:val="09BD32B3"/>
    <w:rsid w:val="09E52872"/>
    <w:rsid w:val="09FEAFBA"/>
    <w:rsid w:val="0A6BADAD"/>
    <w:rsid w:val="0AE6331D"/>
    <w:rsid w:val="0B679CBB"/>
    <w:rsid w:val="0B92C951"/>
    <w:rsid w:val="0B9BEE24"/>
    <w:rsid w:val="0BF1D196"/>
    <w:rsid w:val="0C510EA9"/>
    <w:rsid w:val="0CBBEA64"/>
    <w:rsid w:val="0CC21588"/>
    <w:rsid w:val="0D189B51"/>
    <w:rsid w:val="0D31A322"/>
    <w:rsid w:val="0D32B56C"/>
    <w:rsid w:val="0DC6F30D"/>
    <w:rsid w:val="0E0B3699"/>
    <w:rsid w:val="0E15ED55"/>
    <w:rsid w:val="0E7C3141"/>
    <w:rsid w:val="0EBEA387"/>
    <w:rsid w:val="0ED38EE6"/>
    <w:rsid w:val="0EEF9513"/>
    <w:rsid w:val="0EF7C5A4"/>
    <w:rsid w:val="0F0EAD84"/>
    <w:rsid w:val="0F297258"/>
    <w:rsid w:val="0F3ED824"/>
    <w:rsid w:val="0F65C7FE"/>
    <w:rsid w:val="0F6B1AF4"/>
    <w:rsid w:val="0F7C1BC6"/>
    <w:rsid w:val="0F9201CA"/>
    <w:rsid w:val="0FA7B78B"/>
    <w:rsid w:val="0FBDEFC6"/>
    <w:rsid w:val="101801A2"/>
    <w:rsid w:val="10465DD4"/>
    <w:rsid w:val="106F5F47"/>
    <w:rsid w:val="10E1E1EF"/>
    <w:rsid w:val="10E8BAD9"/>
    <w:rsid w:val="115574A1"/>
    <w:rsid w:val="1159C027"/>
    <w:rsid w:val="11C82A5E"/>
    <w:rsid w:val="11ECB822"/>
    <w:rsid w:val="11ECBED7"/>
    <w:rsid w:val="11F2074B"/>
    <w:rsid w:val="122778E0"/>
    <w:rsid w:val="122AB827"/>
    <w:rsid w:val="122B5767"/>
    <w:rsid w:val="125251A6"/>
    <w:rsid w:val="1263CCF7"/>
    <w:rsid w:val="12CF8879"/>
    <w:rsid w:val="1313F6C6"/>
    <w:rsid w:val="133E31AB"/>
    <w:rsid w:val="134FA264"/>
    <w:rsid w:val="135EE010"/>
    <w:rsid w:val="13B3381A"/>
    <w:rsid w:val="13E30AC7"/>
    <w:rsid w:val="1449E100"/>
    <w:rsid w:val="149160E9"/>
    <w:rsid w:val="14B22BE1"/>
    <w:rsid w:val="14C59A6E"/>
    <w:rsid w:val="14EB72C5"/>
    <w:rsid w:val="154226BC"/>
    <w:rsid w:val="1567A294"/>
    <w:rsid w:val="15795CB2"/>
    <w:rsid w:val="15D3647B"/>
    <w:rsid w:val="15FD2DC0"/>
    <w:rsid w:val="160D9C11"/>
    <w:rsid w:val="167B259D"/>
    <w:rsid w:val="16DF197A"/>
    <w:rsid w:val="17716F32"/>
    <w:rsid w:val="1795E7A3"/>
    <w:rsid w:val="17C901AB"/>
    <w:rsid w:val="17D4575C"/>
    <w:rsid w:val="17FB6C97"/>
    <w:rsid w:val="1841CEF4"/>
    <w:rsid w:val="187FD8E3"/>
    <w:rsid w:val="1884CE3F"/>
    <w:rsid w:val="1886E19F"/>
    <w:rsid w:val="18A2E2EE"/>
    <w:rsid w:val="1911933A"/>
    <w:rsid w:val="1921AF19"/>
    <w:rsid w:val="1967DA30"/>
    <w:rsid w:val="198D2376"/>
    <w:rsid w:val="19CD138A"/>
    <w:rsid w:val="19CE38EA"/>
    <w:rsid w:val="19DB4BBA"/>
    <w:rsid w:val="19E08D76"/>
    <w:rsid w:val="1A33A0B1"/>
    <w:rsid w:val="1AA53166"/>
    <w:rsid w:val="1B226CC5"/>
    <w:rsid w:val="1B84D722"/>
    <w:rsid w:val="1BFA5152"/>
    <w:rsid w:val="1C07F560"/>
    <w:rsid w:val="1C4933FC"/>
    <w:rsid w:val="1C57A2B0"/>
    <w:rsid w:val="1C84AB38"/>
    <w:rsid w:val="1CDC0019"/>
    <w:rsid w:val="1D0E961D"/>
    <w:rsid w:val="1D616079"/>
    <w:rsid w:val="1D72190D"/>
    <w:rsid w:val="1DB2CA4C"/>
    <w:rsid w:val="1E076BD1"/>
    <w:rsid w:val="1E21C574"/>
    <w:rsid w:val="1E529816"/>
    <w:rsid w:val="1E63B7B2"/>
    <w:rsid w:val="1E7E40D5"/>
    <w:rsid w:val="1EA3D35E"/>
    <w:rsid w:val="1EEDDC22"/>
    <w:rsid w:val="1F0BE05D"/>
    <w:rsid w:val="1F9A06B8"/>
    <w:rsid w:val="1FAC6A11"/>
    <w:rsid w:val="2091377D"/>
    <w:rsid w:val="20949E11"/>
    <w:rsid w:val="20B9F2A2"/>
    <w:rsid w:val="20E078A0"/>
    <w:rsid w:val="20F31F03"/>
    <w:rsid w:val="2108CDB3"/>
    <w:rsid w:val="2125DD49"/>
    <w:rsid w:val="212A4BC3"/>
    <w:rsid w:val="214D851B"/>
    <w:rsid w:val="216A2438"/>
    <w:rsid w:val="218C5232"/>
    <w:rsid w:val="219B5874"/>
    <w:rsid w:val="21B7CC98"/>
    <w:rsid w:val="21BEFD12"/>
    <w:rsid w:val="21CC315F"/>
    <w:rsid w:val="21EF522F"/>
    <w:rsid w:val="226133E4"/>
    <w:rsid w:val="227F246A"/>
    <w:rsid w:val="22C6D0AA"/>
    <w:rsid w:val="22E322B1"/>
    <w:rsid w:val="23008E51"/>
    <w:rsid w:val="230C42B0"/>
    <w:rsid w:val="232024C6"/>
    <w:rsid w:val="233728D5"/>
    <w:rsid w:val="235ACD73"/>
    <w:rsid w:val="23702A03"/>
    <w:rsid w:val="23A667E8"/>
    <w:rsid w:val="23BEF5F6"/>
    <w:rsid w:val="23C83234"/>
    <w:rsid w:val="23E0F065"/>
    <w:rsid w:val="23EAE708"/>
    <w:rsid w:val="23FB4DA2"/>
    <w:rsid w:val="24077852"/>
    <w:rsid w:val="2433FAB9"/>
    <w:rsid w:val="24ED8259"/>
    <w:rsid w:val="24F58F61"/>
    <w:rsid w:val="2506E1AD"/>
    <w:rsid w:val="251FC62E"/>
    <w:rsid w:val="257FFE4E"/>
    <w:rsid w:val="25D4F56B"/>
    <w:rsid w:val="25DD2475"/>
    <w:rsid w:val="25EF5F31"/>
    <w:rsid w:val="2619F567"/>
    <w:rsid w:val="262AC259"/>
    <w:rsid w:val="265157CF"/>
    <w:rsid w:val="26635C7F"/>
    <w:rsid w:val="266C468F"/>
    <w:rsid w:val="26726C47"/>
    <w:rsid w:val="269E7F08"/>
    <w:rsid w:val="26A55476"/>
    <w:rsid w:val="26B88795"/>
    <w:rsid w:val="26E2ABAE"/>
    <w:rsid w:val="26EF1A62"/>
    <w:rsid w:val="26FBDC5A"/>
    <w:rsid w:val="271ADA55"/>
    <w:rsid w:val="27426DB8"/>
    <w:rsid w:val="27911C3A"/>
    <w:rsid w:val="27BDE94F"/>
    <w:rsid w:val="28078C77"/>
    <w:rsid w:val="280E3CA8"/>
    <w:rsid w:val="282D3023"/>
    <w:rsid w:val="2830579F"/>
    <w:rsid w:val="285E93B3"/>
    <w:rsid w:val="28B4CBB4"/>
    <w:rsid w:val="293B1399"/>
    <w:rsid w:val="297C376E"/>
    <w:rsid w:val="29D9CAB9"/>
    <w:rsid w:val="2A063020"/>
    <w:rsid w:val="2A17609A"/>
    <w:rsid w:val="2A4E93F4"/>
    <w:rsid w:val="2A77B5F5"/>
    <w:rsid w:val="2ABDAF17"/>
    <w:rsid w:val="2AD09602"/>
    <w:rsid w:val="2AE0A0CE"/>
    <w:rsid w:val="2AE91C86"/>
    <w:rsid w:val="2AF2CCC8"/>
    <w:rsid w:val="2AF5D724"/>
    <w:rsid w:val="2B19F638"/>
    <w:rsid w:val="2B2F69ED"/>
    <w:rsid w:val="2B963475"/>
    <w:rsid w:val="2BBB0321"/>
    <w:rsid w:val="2BF160CD"/>
    <w:rsid w:val="2BF2E3FE"/>
    <w:rsid w:val="2C0BEC5E"/>
    <w:rsid w:val="2C584185"/>
    <w:rsid w:val="2C8BDD6A"/>
    <w:rsid w:val="2CE1ADCB"/>
    <w:rsid w:val="2CE69019"/>
    <w:rsid w:val="2CE72696"/>
    <w:rsid w:val="2CEB7460"/>
    <w:rsid w:val="2D00A6CC"/>
    <w:rsid w:val="2D07DB66"/>
    <w:rsid w:val="2D3CA0D7"/>
    <w:rsid w:val="2D7CE118"/>
    <w:rsid w:val="2DB6342A"/>
    <w:rsid w:val="2DD15C6B"/>
    <w:rsid w:val="2E0648DC"/>
    <w:rsid w:val="2E12DFC6"/>
    <w:rsid w:val="2E42884D"/>
    <w:rsid w:val="2E4A0F3F"/>
    <w:rsid w:val="2E6FDAE0"/>
    <w:rsid w:val="2EAC3ED1"/>
    <w:rsid w:val="2EC90968"/>
    <w:rsid w:val="2F07470C"/>
    <w:rsid w:val="2F3636AA"/>
    <w:rsid w:val="2F458BDA"/>
    <w:rsid w:val="2F63529B"/>
    <w:rsid w:val="2F8B00F1"/>
    <w:rsid w:val="3041A737"/>
    <w:rsid w:val="3088E986"/>
    <w:rsid w:val="30ABDC64"/>
    <w:rsid w:val="30B22ED5"/>
    <w:rsid w:val="30C8CB9B"/>
    <w:rsid w:val="31373D98"/>
    <w:rsid w:val="313DE99E"/>
    <w:rsid w:val="316A5414"/>
    <w:rsid w:val="321E5728"/>
    <w:rsid w:val="32697E00"/>
    <w:rsid w:val="329EDAAA"/>
    <w:rsid w:val="3319FF58"/>
    <w:rsid w:val="336FA5A7"/>
    <w:rsid w:val="3389472C"/>
    <w:rsid w:val="33CEFB9E"/>
    <w:rsid w:val="34D218F1"/>
    <w:rsid w:val="350970CE"/>
    <w:rsid w:val="350B93A9"/>
    <w:rsid w:val="3531F623"/>
    <w:rsid w:val="3532D951"/>
    <w:rsid w:val="35A146FA"/>
    <w:rsid w:val="35AA0EF5"/>
    <w:rsid w:val="364131A2"/>
    <w:rsid w:val="36A7640A"/>
    <w:rsid w:val="36C72637"/>
    <w:rsid w:val="36E6ADEF"/>
    <w:rsid w:val="373D175B"/>
    <w:rsid w:val="378003FE"/>
    <w:rsid w:val="37821E22"/>
    <w:rsid w:val="379612D6"/>
    <w:rsid w:val="37DD0203"/>
    <w:rsid w:val="37ED707B"/>
    <w:rsid w:val="37FBD54F"/>
    <w:rsid w:val="38D8E7BC"/>
    <w:rsid w:val="38E537CC"/>
    <w:rsid w:val="38F46D0D"/>
    <w:rsid w:val="3935B42E"/>
    <w:rsid w:val="395EFA4E"/>
    <w:rsid w:val="39997471"/>
    <w:rsid w:val="399B826A"/>
    <w:rsid w:val="39A82B47"/>
    <w:rsid w:val="39BDD1FD"/>
    <w:rsid w:val="39E550DB"/>
    <w:rsid w:val="3AB4F4CA"/>
    <w:rsid w:val="3AB9BEE4"/>
    <w:rsid w:val="3B06BE8B"/>
    <w:rsid w:val="3B1A4330"/>
    <w:rsid w:val="3B1FFF3F"/>
    <w:rsid w:val="3B5978D3"/>
    <w:rsid w:val="3B71E111"/>
    <w:rsid w:val="3B75722E"/>
    <w:rsid w:val="3B8290D7"/>
    <w:rsid w:val="3B90A127"/>
    <w:rsid w:val="3BB30C97"/>
    <w:rsid w:val="3BC005EF"/>
    <w:rsid w:val="3BF15EC6"/>
    <w:rsid w:val="3C092E59"/>
    <w:rsid w:val="3C2E912B"/>
    <w:rsid w:val="3C558F45"/>
    <w:rsid w:val="3C5C66CB"/>
    <w:rsid w:val="3CA996A6"/>
    <w:rsid w:val="3D03FAAF"/>
    <w:rsid w:val="3DA6F6F8"/>
    <w:rsid w:val="3DACC5AF"/>
    <w:rsid w:val="3DAE7D73"/>
    <w:rsid w:val="3DDC1F1E"/>
    <w:rsid w:val="3E96589D"/>
    <w:rsid w:val="3EA6651C"/>
    <w:rsid w:val="3EB4F938"/>
    <w:rsid w:val="3ECDB9E0"/>
    <w:rsid w:val="3EEBE687"/>
    <w:rsid w:val="3EF11C1E"/>
    <w:rsid w:val="3F0B29BB"/>
    <w:rsid w:val="3F0BCEE3"/>
    <w:rsid w:val="3F5646F0"/>
    <w:rsid w:val="3F5F5D57"/>
    <w:rsid w:val="3F8D3007"/>
    <w:rsid w:val="3FD81DD0"/>
    <w:rsid w:val="3FE5904B"/>
    <w:rsid w:val="3FEFA9B9"/>
    <w:rsid w:val="3FF6FFE2"/>
    <w:rsid w:val="4019BFEF"/>
    <w:rsid w:val="406F5BFF"/>
    <w:rsid w:val="40BA06A7"/>
    <w:rsid w:val="4151AAD4"/>
    <w:rsid w:val="41872ACD"/>
    <w:rsid w:val="4197BF17"/>
    <w:rsid w:val="41A76E4A"/>
    <w:rsid w:val="41FCED53"/>
    <w:rsid w:val="420C7C8D"/>
    <w:rsid w:val="421592F4"/>
    <w:rsid w:val="4230BD0E"/>
    <w:rsid w:val="42472FD2"/>
    <w:rsid w:val="424B37A1"/>
    <w:rsid w:val="424E86B7"/>
    <w:rsid w:val="424F2052"/>
    <w:rsid w:val="4283765A"/>
    <w:rsid w:val="42C4D0C9"/>
    <w:rsid w:val="42D05826"/>
    <w:rsid w:val="42F91982"/>
    <w:rsid w:val="42FD13A9"/>
    <w:rsid w:val="4304D2B3"/>
    <w:rsid w:val="4310D192"/>
    <w:rsid w:val="4311F1AC"/>
    <w:rsid w:val="43549BA6"/>
    <w:rsid w:val="436175C7"/>
    <w:rsid w:val="436ABAE4"/>
    <w:rsid w:val="43703A24"/>
    <w:rsid w:val="441CA95F"/>
    <w:rsid w:val="447495DE"/>
    <w:rsid w:val="44A116AD"/>
    <w:rsid w:val="44DCE0FC"/>
    <w:rsid w:val="44EC126E"/>
    <w:rsid w:val="44F33424"/>
    <w:rsid w:val="45B95C87"/>
    <w:rsid w:val="45C5F3BB"/>
    <w:rsid w:val="45F940BB"/>
    <w:rsid w:val="460E3567"/>
    <w:rsid w:val="4633F888"/>
    <w:rsid w:val="4703BC0C"/>
    <w:rsid w:val="471DB14F"/>
    <w:rsid w:val="474302C8"/>
    <w:rsid w:val="475D75E6"/>
    <w:rsid w:val="4765857F"/>
    <w:rsid w:val="477198E8"/>
    <w:rsid w:val="479841EC"/>
    <w:rsid w:val="47EDA2ED"/>
    <w:rsid w:val="48158B79"/>
    <w:rsid w:val="4824D1D4"/>
    <w:rsid w:val="48480F67"/>
    <w:rsid w:val="489F8C6D"/>
    <w:rsid w:val="48ABA31C"/>
    <w:rsid w:val="48C26859"/>
    <w:rsid w:val="48EB5542"/>
    <w:rsid w:val="490EF51D"/>
    <w:rsid w:val="49664EF8"/>
    <w:rsid w:val="49C9D272"/>
    <w:rsid w:val="4A581E6E"/>
    <w:rsid w:val="4A5E0A7B"/>
    <w:rsid w:val="4A8CCDAA"/>
    <w:rsid w:val="4A929CB5"/>
    <w:rsid w:val="4ABE0113"/>
    <w:rsid w:val="4AD7D034"/>
    <w:rsid w:val="4B35FB78"/>
    <w:rsid w:val="4B4C043A"/>
    <w:rsid w:val="4B59CA88"/>
    <w:rsid w:val="4B65A2D3"/>
    <w:rsid w:val="4B8A0F9D"/>
    <w:rsid w:val="4BA86320"/>
    <w:rsid w:val="4BABEEF5"/>
    <w:rsid w:val="4BDAFC03"/>
    <w:rsid w:val="4BE46660"/>
    <w:rsid w:val="4C289E0B"/>
    <w:rsid w:val="4C2927A5"/>
    <w:rsid w:val="4C2C8A1F"/>
    <w:rsid w:val="4C57D540"/>
    <w:rsid w:val="4D2F53DF"/>
    <w:rsid w:val="4D47BF56"/>
    <w:rsid w:val="4D56FBF3"/>
    <w:rsid w:val="4D9921F3"/>
    <w:rsid w:val="4DC1654D"/>
    <w:rsid w:val="4DC44203"/>
    <w:rsid w:val="4DD449E6"/>
    <w:rsid w:val="4DDCE3CE"/>
    <w:rsid w:val="4DDEFFAD"/>
    <w:rsid w:val="4E084103"/>
    <w:rsid w:val="4E0F70F6"/>
    <w:rsid w:val="4E2CF9F5"/>
    <w:rsid w:val="4E33DBB6"/>
    <w:rsid w:val="4E5F0EDF"/>
    <w:rsid w:val="4EAFB9E6"/>
    <w:rsid w:val="4EE2BFBC"/>
    <w:rsid w:val="4F5D35AE"/>
    <w:rsid w:val="4F5EE118"/>
    <w:rsid w:val="4F657E2A"/>
    <w:rsid w:val="4F6E8C42"/>
    <w:rsid w:val="4FA353D1"/>
    <w:rsid w:val="4FC2978C"/>
    <w:rsid w:val="4FDD7C8E"/>
    <w:rsid w:val="4FFF0C93"/>
    <w:rsid w:val="50F1D5AF"/>
    <w:rsid w:val="50FAB179"/>
    <w:rsid w:val="515F8F7F"/>
    <w:rsid w:val="516A78F0"/>
    <w:rsid w:val="51787548"/>
    <w:rsid w:val="51C060EC"/>
    <w:rsid w:val="51F24114"/>
    <w:rsid w:val="521054A9"/>
    <w:rsid w:val="52196C75"/>
    <w:rsid w:val="522E4BE2"/>
    <w:rsid w:val="523F94C8"/>
    <w:rsid w:val="52596D20"/>
    <w:rsid w:val="5296D820"/>
    <w:rsid w:val="529D092E"/>
    <w:rsid w:val="52A41200"/>
    <w:rsid w:val="52DBB226"/>
    <w:rsid w:val="52E4C19C"/>
    <w:rsid w:val="536CC9BC"/>
    <w:rsid w:val="53FCE3DB"/>
    <w:rsid w:val="5441D459"/>
    <w:rsid w:val="5490B8E7"/>
    <w:rsid w:val="54B54BA1"/>
    <w:rsid w:val="54ECF5CA"/>
    <w:rsid w:val="55017120"/>
    <w:rsid w:val="5571A6CC"/>
    <w:rsid w:val="55DAD5EB"/>
    <w:rsid w:val="55DBDFDD"/>
    <w:rsid w:val="561CDC65"/>
    <w:rsid w:val="56205786"/>
    <w:rsid w:val="56289436"/>
    <w:rsid w:val="563C047E"/>
    <w:rsid w:val="5641E430"/>
    <w:rsid w:val="56511C02"/>
    <w:rsid w:val="5694C33E"/>
    <w:rsid w:val="56A25ADA"/>
    <w:rsid w:val="57202A71"/>
    <w:rsid w:val="57255904"/>
    <w:rsid w:val="575F84BE"/>
    <w:rsid w:val="57B7A3C5"/>
    <w:rsid w:val="57E5B2FB"/>
    <w:rsid w:val="58457FD7"/>
    <w:rsid w:val="584611D1"/>
    <w:rsid w:val="58C1F827"/>
    <w:rsid w:val="58FB551F"/>
    <w:rsid w:val="59720495"/>
    <w:rsid w:val="59769991"/>
    <w:rsid w:val="599D3DF3"/>
    <w:rsid w:val="59ADE777"/>
    <w:rsid w:val="59B46631"/>
    <w:rsid w:val="59F4AE8A"/>
    <w:rsid w:val="5A338221"/>
    <w:rsid w:val="5A637A3F"/>
    <w:rsid w:val="5A6584CD"/>
    <w:rsid w:val="5A665F73"/>
    <w:rsid w:val="5A845433"/>
    <w:rsid w:val="5A8744F1"/>
    <w:rsid w:val="5AE416C6"/>
    <w:rsid w:val="5B5A7FCA"/>
    <w:rsid w:val="5B70BA0D"/>
    <w:rsid w:val="5B7E7D91"/>
    <w:rsid w:val="5BAE0BD1"/>
    <w:rsid w:val="5BDF6FE1"/>
    <w:rsid w:val="5BE6D68C"/>
    <w:rsid w:val="5BF34CA7"/>
    <w:rsid w:val="5C593E6D"/>
    <w:rsid w:val="5C7049AF"/>
    <w:rsid w:val="5C74DD36"/>
    <w:rsid w:val="5C81D6D9"/>
    <w:rsid w:val="5CA13B10"/>
    <w:rsid w:val="5CAC5102"/>
    <w:rsid w:val="5D1A4DF2"/>
    <w:rsid w:val="5D6C889F"/>
    <w:rsid w:val="5D8F6BF5"/>
    <w:rsid w:val="5DDAD6E0"/>
    <w:rsid w:val="5DE9D638"/>
    <w:rsid w:val="5E198BA9"/>
    <w:rsid w:val="5E1E3A29"/>
    <w:rsid w:val="5E2594C0"/>
    <w:rsid w:val="5EAD6CBF"/>
    <w:rsid w:val="5EBCDD00"/>
    <w:rsid w:val="5F148E04"/>
    <w:rsid w:val="5F37D248"/>
    <w:rsid w:val="5F4A6BCC"/>
    <w:rsid w:val="5F7F578F"/>
    <w:rsid w:val="5F9DEA86"/>
    <w:rsid w:val="5FC16521"/>
    <w:rsid w:val="5FFAAA11"/>
    <w:rsid w:val="6063F00E"/>
    <w:rsid w:val="6066C6AA"/>
    <w:rsid w:val="6090E161"/>
    <w:rsid w:val="60988215"/>
    <w:rsid w:val="60AA201E"/>
    <w:rsid w:val="60C6B6C8"/>
    <w:rsid w:val="611515EC"/>
    <w:rsid w:val="6123D7B6"/>
    <w:rsid w:val="613A65C2"/>
    <w:rsid w:val="6151CD12"/>
    <w:rsid w:val="617C020A"/>
    <w:rsid w:val="61955911"/>
    <w:rsid w:val="61D7AFE6"/>
    <w:rsid w:val="61E9EA0B"/>
    <w:rsid w:val="61EBB132"/>
    <w:rsid w:val="6235B5F4"/>
    <w:rsid w:val="6270E3C5"/>
    <w:rsid w:val="627492E6"/>
    <w:rsid w:val="62C0EA0B"/>
    <w:rsid w:val="62DF9462"/>
    <w:rsid w:val="62EBFF59"/>
    <w:rsid w:val="6305F539"/>
    <w:rsid w:val="632170D4"/>
    <w:rsid w:val="6385B046"/>
    <w:rsid w:val="63D31F03"/>
    <w:rsid w:val="63F01C29"/>
    <w:rsid w:val="648CD26B"/>
    <w:rsid w:val="64FA88EC"/>
    <w:rsid w:val="651136B8"/>
    <w:rsid w:val="654E1E89"/>
    <w:rsid w:val="655CBEA9"/>
    <w:rsid w:val="65BBD0F1"/>
    <w:rsid w:val="65EA8882"/>
    <w:rsid w:val="663F21FA"/>
    <w:rsid w:val="6671386D"/>
    <w:rsid w:val="66C27BCE"/>
    <w:rsid w:val="66FE9B1A"/>
    <w:rsid w:val="67558C55"/>
    <w:rsid w:val="67F195E6"/>
    <w:rsid w:val="6800417F"/>
    <w:rsid w:val="68085AB9"/>
    <w:rsid w:val="682EB1DD"/>
    <w:rsid w:val="6868691E"/>
    <w:rsid w:val="68715E5A"/>
    <w:rsid w:val="68DED493"/>
    <w:rsid w:val="6924A583"/>
    <w:rsid w:val="69512252"/>
    <w:rsid w:val="69ACC886"/>
    <w:rsid w:val="69B1F92F"/>
    <w:rsid w:val="69B4EF89"/>
    <w:rsid w:val="6A3AD4F5"/>
    <w:rsid w:val="6A5CBEBE"/>
    <w:rsid w:val="6A744630"/>
    <w:rsid w:val="6A7B2527"/>
    <w:rsid w:val="6A950BF9"/>
    <w:rsid w:val="6AC075E4"/>
    <w:rsid w:val="6AFE9547"/>
    <w:rsid w:val="6B0AC376"/>
    <w:rsid w:val="6B4827C8"/>
    <w:rsid w:val="6B777F53"/>
    <w:rsid w:val="6B7FE82B"/>
    <w:rsid w:val="6C14F48A"/>
    <w:rsid w:val="6C231F92"/>
    <w:rsid w:val="6C4D2592"/>
    <w:rsid w:val="6C5C4645"/>
    <w:rsid w:val="6C698D36"/>
    <w:rsid w:val="6C8A84BB"/>
    <w:rsid w:val="6C8C7874"/>
    <w:rsid w:val="6C9FE829"/>
    <w:rsid w:val="6CA67F2F"/>
    <w:rsid w:val="6CED4827"/>
    <w:rsid w:val="6D2F1BFE"/>
    <w:rsid w:val="6D57EC94"/>
    <w:rsid w:val="6DD3FFFB"/>
    <w:rsid w:val="6E1A6639"/>
    <w:rsid w:val="6E3BB88A"/>
    <w:rsid w:val="6E95D3D6"/>
    <w:rsid w:val="6EA0065A"/>
    <w:rsid w:val="6ECBEA72"/>
    <w:rsid w:val="6ED36AC9"/>
    <w:rsid w:val="6F111F77"/>
    <w:rsid w:val="6F3E368E"/>
    <w:rsid w:val="6F41BFAE"/>
    <w:rsid w:val="6F445B62"/>
    <w:rsid w:val="6F50C4D9"/>
    <w:rsid w:val="6F90A33A"/>
    <w:rsid w:val="6FB2F81E"/>
    <w:rsid w:val="701C414B"/>
    <w:rsid w:val="702A5590"/>
    <w:rsid w:val="7139FB80"/>
    <w:rsid w:val="71C46201"/>
    <w:rsid w:val="71C584B1"/>
    <w:rsid w:val="71D911CC"/>
    <w:rsid w:val="71E2672D"/>
    <w:rsid w:val="71ED1002"/>
    <w:rsid w:val="720CA6FB"/>
    <w:rsid w:val="722744C3"/>
    <w:rsid w:val="729B14C5"/>
    <w:rsid w:val="72CB0AF9"/>
    <w:rsid w:val="7353BEA3"/>
    <w:rsid w:val="73E4686F"/>
    <w:rsid w:val="73E4909A"/>
    <w:rsid w:val="73F1B873"/>
    <w:rsid w:val="73F834DA"/>
    <w:rsid w:val="73F98A26"/>
    <w:rsid w:val="747A8762"/>
    <w:rsid w:val="74CB91BB"/>
    <w:rsid w:val="74FD2573"/>
    <w:rsid w:val="754D78CC"/>
    <w:rsid w:val="75B65573"/>
    <w:rsid w:val="75BA6237"/>
    <w:rsid w:val="75CD6E6A"/>
    <w:rsid w:val="7624482F"/>
    <w:rsid w:val="7659D106"/>
    <w:rsid w:val="76B9F328"/>
    <w:rsid w:val="76DE5001"/>
    <w:rsid w:val="76E83213"/>
    <w:rsid w:val="76E9492D"/>
    <w:rsid w:val="76EE952D"/>
    <w:rsid w:val="77019BF9"/>
    <w:rsid w:val="7768E66A"/>
    <w:rsid w:val="776F05A9"/>
    <w:rsid w:val="779495BD"/>
    <w:rsid w:val="77A3B4DB"/>
    <w:rsid w:val="77C3EFF2"/>
    <w:rsid w:val="77C92184"/>
    <w:rsid w:val="77D2D89D"/>
    <w:rsid w:val="77E81491"/>
    <w:rsid w:val="77F47BEB"/>
    <w:rsid w:val="7834C635"/>
    <w:rsid w:val="785F7312"/>
    <w:rsid w:val="78B67B40"/>
    <w:rsid w:val="78B9AEA9"/>
    <w:rsid w:val="78DADCA9"/>
    <w:rsid w:val="790848CD"/>
    <w:rsid w:val="792BA542"/>
    <w:rsid w:val="7A12E7A4"/>
    <w:rsid w:val="7A920766"/>
    <w:rsid w:val="7AB2FA2C"/>
    <w:rsid w:val="7ABDBB51"/>
    <w:rsid w:val="7ADBEB10"/>
    <w:rsid w:val="7AE8CB4C"/>
    <w:rsid w:val="7B0C35F4"/>
    <w:rsid w:val="7B515EB1"/>
    <w:rsid w:val="7BAACDFA"/>
    <w:rsid w:val="7BB1C124"/>
    <w:rsid w:val="7BDA2D83"/>
    <w:rsid w:val="7C0641EB"/>
    <w:rsid w:val="7CCD569A"/>
    <w:rsid w:val="7CD0E26F"/>
    <w:rsid w:val="7CE33328"/>
    <w:rsid w:val="7D1D757A"/>
    <w:rsid w:val="7D3F584E"/>
    <w:rsid w:val="7D588AB1"/>
    <w:rsid w:val="7D5D6CFF"/>
    <w:rsid w:val="7D7B1380"/>
    <w:rsid w:val="7DA65301"/>
    <w:rsid w:val="7DE85DBC"/>
    <w:rsid w:val="7DFF414A"/>
    <w:rsid w:val="7E4AFA2A"/>
    <w:rsid w:val="7E5BFDA3"/>
    <w:rsid w:val="7E6B5E7B"/>
    <w:rsid w:val="7E7D25C2"/>
    <w:rsid w:val="7EAC4CEA"/>
    <w:rsid w:val="7ECAD046"/>
    <w:rsid w:val="7EEAA7C8"/>
    <w:rsid w:val="7F188B36"/>
    <w:rsid w:val="7F2D347D"/>
    <w:rsid w:val="7F47DD87"/>
    <w:rsid w:val="7FDE47F1"/>
    <w:rsid w:val="7FE4C3D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C7DC"/>
  <w15:docId w15:val="{3044795A-1E71-4169-A969-4A3B180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2D"/>
    <w:pPr>
      <w:spacing w:line="480"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4B7590"/>
    <w:pPr>
      <w:outlineLvl w:val="0"/>
    </w:pPr>
    <w:rPr>
      <w:rFonts w:eastAsia="Times New Roman" w:cs="Times New Roman"/>
      <w:b/>
      <w:bCs/>
      <w:color w:val="538135"/>
      <w:szCs w:val="24"/>
      <w:lang w:eastAsia="en-GB"/>
    </w:rPr>
  </w:style>
  <w:style w:type="paragraph" w:styleId="Heading2">
    <w:name w:val="heading 2"/>
    <w:basedOn w:val="Normal"/>
    <w:next w:val="Normal"/>
    <w:link w:val="Heading2Char"/>
    <w:uiPriority w:val="9"/>
    <w:unhideWhenUsed/>
    <w:qFormat/>
    <w:rsid w:val="00810B83"/>
    <w:pPr>
      <w:widowControl w:val="0"/>
      <w:jc w:val="left"/>
      <w:outlineLvl w:val="1"/>
    </w:pPr>
    <w:rPr>
      <w:rFonts w:cs="Times New Roman"/>
      <w:i/>
      <w:iCs/>
      <w:color w:val="538135"/>
      <w:szCs w:val="24"/>
    </w:rPr>
  </w:style>
  <w:style w:type="paragraph" w:styleId="Heading3">
    <w:name w:val="heading 3"/>
    <w:basedOn w:val="Normal"/>
    <w:next w:val="Normal"/>
    <w:link w:val="Heading3Char"/>
    <w:uiPriority w:val="9"/>
    <w:unhideWhenUsed/>
    <w:qFormat/>
    <w:rsid w:val="004B7590"/>
    <w:pPr>
      <w:widowControl w:val="0"/>
      <w:outlineLvl w:val="2"/>
    </w:pPr>
    <w:rPr>
      <w:rFonts w:cs="Times New Roman"/>
      <w:iCs/>
      <w:color w:val="538135"/>
      <w:szCs w:val="24"/>
    </w:rPr>
  </w:style>
  <w:style w:type="paragraph" w:styleId="Heading4">
    <w:name w:val="heading 4"/>
    <w:basedOn w:val="Normal"/>
    <w:next w:val="Normal"/>
    <w:link w:val="Heading4Char"/>
    <w:uiPriority w:val="9"/>
    <w:unhideWhenUsed/>
    <w:qFormat/>
    <w:rsid w:val="006714E6"/>
    <w:pPr>
      <w:widowControl w:val="0"/>
      <w:ind w:left="426" w:hanging="426"/>
      <w:outlineLvl w:val="3"/>
    </w:pPr>
    <w:rPr>
      <w:rFonts w:cs="Times New Roman"/>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3A"/>
    <w:pPr>
      <w:widowControl w:val="0"/>
      <w:autoSpaceDE w:val="0"/>
      <w:autoSpaceDN w:val="0"/>
      <w:adjustRightInd w:val="0"/>
      <w:ind w:left="720"/>
      <w:contextualSpacing/>
    </w:pPr>
    <w:rPr>
      <w:rFonts w:eastAsia="Times New Roman" w:cs="Times New Roman"/>
      <w:sz w:val="20"/>
      <w:szCs w:val="20"/>
      <w:lang w:val="en-US"/>
    </w:rPr>
  </w:style>
  <w:style w:type="character" w:customStyle="1" w:styleId="Heading1Char">
    <w:name w:val="Heading 1 Char"/>
    <w:link w:val="Heading1"/>
    <w:uiPriority w:val="9"/>
    <w:rsid w:val="004B7590"/>
    <w:rPr>
      <w:rFonts w:ascii="Times New Roman" w:eastAsia="Times New Roman" w:hAnsi="Times New Roman" w:cs="Times New Roman"/>
      <w:b/>
      <w:bCs/>
      <w:color w:val="538135"/>
      <w:sz w:val="24"/>
      <w:szCs w:val="24"/>
      <w:lang w:bidi="ar-SA"/>
    </w:rPr>
  </w:style>
  <w:style w:type="character" w:customStyle="1" w:styleId="Heading2Char">
    <w:name w:val="Heading 2 Char"/>
    <w:link w:val="Heading2"/>
    <w:uiPriority w:val="9"/>
    <w:rsid w:val="00810B83"/>
    <w:rPr>
      <w:rFonts w:ascii="Times New Roman" w:hAnsi="Times New Roman" w:cs="Times New Roman"/>
      <w:i/>
      <w:iCs/>
      <w:color w:val="538135"/>
      <w:sz w:val="24"/>
      <w:szCs w:val="24"/>
      <w:lang w:eastAsia="en-US" w:bidi="ar-SA"/>
    </w:rPr>
  </w:style>
  <w:style w:type="character" w:customStyle="1" w:styleId="Heading3Char">
    <w:name w:val="Heading 3 Char"/>
    <w:link w:val="Heading3"/>
    <w:uiPriority w:val="9"/>
    <w:rsid w:val="004B7590"/>
    <w:rPr>
      <w:rFonts w:ascii="Times New Roman" w:hAnsi="Times New Roman" w:cs="Times New Roman"/>
      <w:iCs/>
      <w:color w:val="538135"/>
      <w:sz w:val="24"/>
      <w:szCs w:val="24"/>
      <w:lang w:eastAsia="en-US" w:bidi="ar-SA"/>
    </w:rPr>
  </w:style>
  <w:style w:type="character" w:styleId="Hyperlink">
    <w:name w:val="Hyperlink"/>
    <w:uiPriority w:val="99"/>
    <w:unhideWhenUsed/>
    <w:rsid w:val="00CD1116"/>
    <w:rPr>
      <w:strike w:val="0"/>
      <w:dstrike w:val="0"/>
      <w:color w:val="0000FF"/>
      <w:u w:val="single"/>
      <w:effect w:val="none"/>
    </w:rPr>
  </w:style>
  <w:style w:type="paragraph" w:styleId="BalloonText">
    <w:name w:val="Balloon Text"/>
    <w:basedOn w:val="Normal"/>
    <w:link w:val="BalloonTextChar"/>
    <w:uiPriority w:val="99"/>
    <w:semiHidden/>
    <w:unhideWhenUsed/>
    <w:rsid w:val="006714E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714E6"/>
    <w:rPr>
      <w:rFonts w:ascii="Tahoma" w:hAnsi="Tahoma" w:cs="Tahoma"/>
      <w:sz w:val="16"/>
      <w:szCs w:val="16"/>
    </w:rPr>
  </w:style>
  <w:style w:type="character" w:customStyle="1" w:styleId="Heading4Char">
    <w:name w:val="Heading 4 Char"/>
    <w:link w:val="Heading4"/>
    <w:uiPriority w:val="9"/>
    <w:rsid w:val="006714E6"/>
    <w:rPr>
      <w:rFonts w:ascii="Times New Roman" w:hAnsi="Times New Roman" w:cs="Times New Roman"/>
      <w:smallCaps/>
      <w:sz w:val="24"/>
      <w:szCs w:val="24"/>
    </w:rPr>
  </w:style>
  <w:style w:type="character" w:styleId="LineNumber">
    <w:name w:val="line number"/>
    <w:basedOn w:val="DefaultParagraphFont"/>
    <w:uiPriority w:val="99"/>
    <w:semiHidden/>
    <w:unhideWhenUsed/>
    <w:rsid w:val="00AF6B80"/>
  </w:style>
  <w:style w:type="paragraph" w:styleId="Header">
    <w:name w:val="header"/>
    <w:basedOn w:val="Normal"/>
    <w:link w:val="HeaderChar"/>
    <w:uiPriority w:val="99"/>
    <w:unhideWhenUsed/>
    <w:rsid w:val="000D2419"/>
    <w:pPr>
      <w:tabs>
        <w:tab w:val="center" w:pos="4513"/>
        <w:tab w:val="right" w:pos="9026"/>
      </w:tabs>
      <w:spacing w:line="240" w:lineRule="auto"/>
    </w:pPr>
  </w:style>
  <w:style w:type="character" w:customStyle="1" w:styleId="HeaderChar">
    <w:name w:val="Header Char"/>
    <w:basedOn w:val="DefaultParagraphFont"/>
    <w:link w:val="Header"/>
    <w:uiPriority w:val="99"/>
    <w:rsid w:val="000D2419"/>
    <w:rPr>
      <w:rFonts w:ascii="Times New Roman" w:hAnsi="Times New Roman"/>
      <w:sz w:val="24"/>
      <w:szCs w:val="22"/>
      <w:lang w:eastAsia="en-US"/>
    </w:rPr>
  </w:style>
  <w:style w:type="paragraph" w:styleId="Footer">
    <w:name w:val="footer"/>
    <w:basedOn w:val="Normal"/>
    <w:link w:val="FooterChar"/>
    <w:uiPriority w:val="99"/>
    <w:unhideWhenUsed/>
    <w:rsid w:val="000D2419"/>
    <w:pPr>
      <w:tabs>
        <w:tab w:val="center" w:pos="4513"/>
        <w:tab w:val="right" w:pos="9026"/>
      </w:tabs>
      <w:spacing w:line="240" w:lineRule="auto"/>
    </w:pPr>
  </w:style>
  <w:style w:type="character" w:customStyle="1" w:styleId="FooterChar">
    <w:name w:val="Footer Char"/>
    <w:basedOn w:val="DefaultParagraphFont"/>
    <w:link w:val="Footer"/>
    <w:uiPriority w:val="99"/>
    <w:rsid w:val="000D2419"/>
    <w:rPr>
      <w:rFonts w:ascii="Times New Roman" w:hAnsi="Times New Roman"/>
      <w:sz w:val="24"/>
      <w:szCs w:val="22"/>
      <w:lang w:eastAsia="en-US"/>
    </w:rPr>
  </w:style>
  <w:style w:type="paragraph" w:customStyle="1" w:styleId="Default">
    <w:name w:val="Default"/>
    <w:rsid w:val="00420F75"/>
    <w:pPr>
      <w:autoSpaceDE w:val="0"/>
      <w:autoSpaceDN w:val="0"/>
      <w:adjustRightInd w:val="0"/>
    </w:pPr>
    <w:rPr>
      <w:rFonts w:ascii="Cambria" w:eastAsiaTheme="minorHAnsi" w:hAnsi="Cambria" w:cs="Cambria"/>
      <w:color w:val="000000"/>
      <w:sz w:val="24"/>
      <w:szCs w:val="24"/>
      <w:lang w:eastAsia="en-US"/>
    </w:rPr>
  </w:style>
  <w:style w:type="paragraph" w:styleId="CommentText">
    <w:name w:val="annotation text"/>
    <w:basedOn w:val="Normal"/>
    <w:link w:val="CommentTextChar"/>
    <w:uiPriority w:val="99"/>
    <w:unhideWhenUsed/>
    <w:rsid w:val="00643747"/>
    <w:pPr>
      <w:spacing w:line="240" w:lineRule="auto"/>
      <w:jc w:val="left"/>
    </w:pPr>
    <w:rPr>
      <w:rFonts w:ascii="Arial" w:eastAsia="Arial" w:hAnsi="Arial"/>
      <w:sz w:val="20"/>
      <w:szCs w:val="20"/>
      <w:lang w:eastAsia="en-GB"/>
    </w:rPr>
  </w:style>
  <w:style w:type="character" w:customStyle="1" w:styleId="CommentTextChar">
    <w:name w:val="Comment Text Char"/>
    <w:basedOn w:val="DefaultParagraphFont"/>
    <w:link w:val="CommentText"/>
    <w:uiPriority w:val="99"/>
    <w:rsid w:val="00643747"/>
    <w:rPr>
      <w:rFonts w:ascii="Arial" w:eastAsia="Arial" w:hAnsi="Arial"/>
    </w:rPr>
  </w:style>
  <w:style w:type="character" w:styleId="CommentReference">
    <w:name w:val="annotation reference"/>
    <w:basedOn w:val="DefaultParagraphFont"/>
    <w:uiPriority w:val="99"/>
    <w:semiHidden/>
    <w:unhideWhenUsed/>
    <w:rsid w:val="00643747"/>
    <w:rPr>
      <w:sz w:val="16"/>
      <w:szCs w:val="16"/>
    </w:rPr>
  </w:style>
  <w:style w:type="paragraph" w:styleId="CommentSubject">
    <w:name w:val="annotation subject"/>
    <w:basedOn w:val="CommentText"/>
    <w:next w:val="CommentText"/>
    <w:link w:val="CommentSubjectChar"/>
    <w:uiPriority w:val="99"/>
    <w:semiHidden/>
    <w:unhideWhenUsed/>
    <w:rsid w:val="006A3999"/>
    <w:pPr>
      <w:jc w:val="both"/>
    </w:pPr>
    <w:rPr>
      <w:rFonts w:ascii="Times New Roman" w:eastAsia="Calibri" w:hAnsi="Times New Roman"/>
      <w:b/>
      <w:bCs/>
      <w:lang w:eastAsia="en-US"/>
    </w:rPr>
  </w:style>
  <w:style w:type="character" w:customStyle="1" w:styleId="CommentSubjectChar">
    <w:name w:val="Comment Subject Char"/>
    <w:basedOn w:val="CommentTextChar"/>
    <w:link w:val="CommentSubject"/>
    <w:uiPriority w:val="99"/>
    <w:semiHidden/>
    <w:rsid w:val="006A3999"/>
    <w:rPr>
      <w:rFonts w:ascii="Times New Roman" w:eastAsia="Arial" w:hAnsi="Times New Roman"/>
      <w:b/>
      <w:bCs/>
      <w:lang w:eastAsia="en-US"/>
    </w:rPr>
  </w:style>
  <w:style w:type="character" w:styleId="UnresolvedMention">
    <w:name w:val="Unresolved Mention"/>
    <w:basedOn w:val="DefaultParagraphFont"/>
    <w:uiPriority w:val="99"/>
    <w:semiHidden/>
    <w:unhideWhenUsed/>
    <w:rsid w:val="00E33ED7"/>
    <w:rPr>
      <w:color w:val="605E5C"/>
      <w:shd w:val="clear" w:color="auto" w:fill="E1DFDD"/>
    </w:rPr>
  </w:style>
  <w:style w:type="character" w:customStyle="1" w:styleId="anchor-text">
    <w:name w:val="anchor-text"/>
    <w:basedOn w:val="DefaultParagraphFont"/>
    <w:rsid w:val="005051BA"/>
  </w:style>
  <w:style w:type="table" w:styleId="TableGrid">
    <w:name w:val="Table Grid"/>
    <w:basedOn w:val="TableNormal"/>
    <w:uiPriority w:val="39"/>
    <w:rsid w:val="00ED3409"/>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A286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286C"/>
    <w:rPr>
      <w:rFonts w:ascii="Consolas" w:hAnsi="Consolas"/>
      <w:lang w:eastAsia="en-US"/>
    </w:rPr>
  </w:style>
  <w:style w:type="character" w:styleId="FollowedHyperlink">
    <w:name w:val="FollowedHyperlink"/>
    <w:basedOn w:val="DefaultParagraphFont"/>
    <w:uiPriority w:val="99"/>
    <w:semiHidden/>
    <w:unhideWhenUsed/>
    <w:rsid w:val="008B0593"/>
    <w:rPr>
      <w:color w:val="954F72" w:themeColor="followedHyperlink"/>
      <w:u w:val="single"/>
    </w:rPr>
  </w:style>
  <w:style w:type="character" w:customStyle="1" w:styleId="cf01">
    <w:name w:val="cf01"/>
    <w:basedOn w:val="DefaultParagraphFont"/>
    <w:rsid w:val="007A443F"/>
    <w:rPr>
      <w:rFonts w:ascii="Segoe UI" w:hAnsi="Segoe UI" w:cs="Segoe UI" w:hint="default"/>
      <w:color w:val="212121"/>
      <w:sz w:val="18"/>
      <w:szCs w:val="18"/>
      <w:shd w:val="clear" w:color="auto" w:fill="FFFFFF"/>
    </w:rPr>
  </w:style>
  <w:style w:type="character" w:customStyle="1" w:styleId="cf11">
    <w:name w:val="cf11"/>
    <w:basedOn w:val="DefaultParagraphFont"/>
    <w:rsid w:val="007A443F"/>
    <w:rPr>
      <w:rFonts w:ascii="Segoe UI" w:hAnsi="Segoe UI" w:cs="Segoe UI" w:hint="default"/>
      <w:i/>
      <w:iCs/>
      <w:color w:val="21212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9268">
      <w:bodyDiv w:val="1"/>
      <w:marLeft w:val="0"/>
      <w:marRight w:val="0"/>
      <w:marTop w:val="0"/>
      <w:marBottom w:val="0"/>
      <w:divBdr>
        <w:top w:val="none" w:sz="0" w:space="0" w:color="auto"/>
        <w:left w:val="none" w:sz="0" w:space="0" w:color="auto"/>
        <w:bottom w:val="none" w:sz="0" w:space="0" w:color="auto"/>
        <w:right w:val="none" w:sz="0" w:space="0" w:color="auto"/>
      </w:divBdr>
    </w:div>
    <w:div w:id="113211450">
      <w:bodyDiv w:val="1"/>
      <w:marLeft w:val="0"/>
      <w:marRight w:val="0"/>
      <w:marTop w:val="0"/>
      <w:marBottom w:val="0"/>
      <w:divBdr>
        <w:top w:val="none" w:sz="0" w:space="0" w:color="auto"/>
        <w:left w:val="none" w:sz="0" w:space="0" w:color="auto"/>
        <w:bottom w:val="none" w:sz="0" w:space="0" w:color="auto"/>
        <w:right w:val="none" w:sz="0" w:space="0" w:color="auto"/>
      </w:divBdr>
    </w:div>
    <w:div w:id="222721866">
      <w:bodyDiv w:val="1"/>
      <w:marLeft w:val="0"/>
      <w:marRight w:val="0"/>
      <w:marTop w:val="0"/>
      <w:marBottom w:val="0"/>
      <w:divBdr>
        <w:top w:val="none" w:sz="0" w:space="0" w:color="auto"/>
        <w:left w:val="none" w:sz="0" w:space="0" w:color="auto"/>
        <w:bottom w:val="none" w:sz="0" w:space="0" w:color="auto"/>
        <w:right w:val="none" w:sz="0" w:space="0" w:color="auto"/>
      </w:divBdr>
    </w:div>
    <w:div w:id="240024326">
      <w:bodyDiv w:val="1"/>
      <w:marLeft w:val="0"/>
      <w:marRight w:val="0"/>
      <w:marTop w:val="0"/>
      <w:marBottom w:val="0"/>
      <w:divBdr>
        <w:top w:val="none" w:sz="0" w:space="0" w:color="auto"/>
        <w:left w:val="none" w:sz="0" w:space="0" w:color="auto"/>
        <w:bottom w:val="none" w:sz="0" w:space="0" w:color="auto"/>
        <w:right w:val="none" w:sz="0" w:space="0" w:color="auto"/>
      </w:divBdr>
    </w:div>
    <w:div w:id="418216198">
      <w:bodyDiv w:val="1"/>
      <w:marLeft w:val="0"/>
      <w:marRight w:val="0"/>
      <w:marTop w:val="0"/>
      <w:marBottom w:val="0"/>
      <w:divBdr>
        <w:top w:val="none" w:sz="0" w:space="0" w:color="auto"/>
        <w:left w:val="none" w:sz="0" w:space="0" w:color="auto"/>
        <w:bottom w:val="none" w:sz="0" w:space="0" w:color="auto"/>
        <w:right w:val="none" w:sz="0" w:space="0" w:color="auto"/>
      </w:divBdr>
    </w:div>
    <w:div w:id="987397297">
      <w:bodyDiv w:val="1"/>
      <w:marLeft w:val="0"/>
      <w:marRight w:val="0"/>
      <w:marTop w:val="0"/>
      <w:marBottom w:val="0"/>
      <w:divBdr>
        <w:top w:val="none" w:sz="0" w:space="0" w:color="auto"/>
        <w:left w:val="none" w:sz="0" w:space="0" w:color="auto"/>
        <w:bottom w:val="none" w:sz="0" w:space="0" w:color="auto"/>
        <w:right w:val="none" w:sz="0" w:space="0" w:color="auto"/>
      </w:divBdr>
    </w:div>
    <w:div w:id="1180043371">
      <w:bodyDiv w:val="1"/>
      <w:marLeft w:val="0"/>
      <w:marRight w:val="0"/>
      <w:marTop w:val="0"/>
      <w:marBottom w:val="0"/>
      <w:divBdr>
        <w:top w:val="none" w:sz="0" w:space="0" w:color="auto"/>
        <w:left w:val="none" w:sz="0" w:space="0" w:color="auto"/>
        <w:bottom w:val="none" w:sz="0" w:space="0" w:color="auto"/>
        <w:right w:val="none" w:sz="0" w:space="0" w:color="auto"/>
      </w:divBdr>
    </w:div>
    <w:div w:id="1202134951">
      <w:bodyDiv w:val="1"/>
      <w:marLeft w:val="0"/>
      <w:marRight w:val="0"/>
      <w:marTop w:val="0"/>
      <w:marBottom w:val="0"/>
      <w:divBdr>
        <w:top w:val="none" w:sz="0" w:space="0" w:color="auto"/>
        <w:left w:val="none" w:sz="0" w:space="0" w:color="auto"/>
        <w:bottom w:val="none" w:sz="0" w:space="0" w:color="auto"/>
        <w:right w:val="none" w:sz="0" w:space="0" w:color="auto"/>
      </w:divBdr>
    </w:div>
    <w:div w:id="1207991335">
      <w:bodyDiv w:val="1"/>
      <w:marLeft w:val="0"/>
      <w:marRight w:val="0"/>
      <w:marTop w:val="0"/>
      <w:marBottom w:val="0"/>
      <w:divBdr>
        <w:top w:val="none" w:sz="0" w:space="0" w:color="auto"/>
        <w:left w:val="none" w:sz="0" w:space="0" w:color="auto"/>
        <w:bottom w:val="none" w:sz="0" w:space="0" w:color="auto"/>
        <w:right w:val="none" w:sz="0" w:space="0" w:color="auto"/>
      </w:divBdr>
    </w:div>
    <w:div w:id="1271817462">
      <w:bodyDiv w:val="1"/>
      <w:marLeft w:val="0"/>
      <w:marRight w:val="0"/>
      <w:marTop w:val="0"/>
      <w:marBottom w:val="0"/>
      <w:divBdr>
        <w:top w:val="none" w:sz="0" w:space="0" w:color="auto"/>
        <w:left w:val="none" w:sz="0" w:space="0" w:color="auto"/>
        <w:bottom w:val="none" w:sz="0" w:space="0" w:color="auto"/>
        <w:right w:val="none" w:sz="0" w:space="0" w:color="auto"/>
      </w:divBdr>
    </w:div>
    <w:div w:id="1609776616">
      <w:bodyDiv w:val="1"/>
      <w:marLeft w:val="0"/>
      <w:marRight w:val="0"/>
      <w:marTop w:val="0"/>
      <w:marBottom w:val="0"/>
      <w:divBdr>
        <w:top w:val="none" w:sz="0" w:space="0" w:color="auto"/>
        <w:left w:val="none" w:sz="0" w:space="0" w:color="auto"/>
        <w:bottom w:val="none" w:sz="0" w:space="0" w:color="auto"/>
        <w:right w:val="none" w:sz="0" w:space="0" w:color="auto"/>
      </w:divBdr>
      <w:divsChild>
        <w:div w:id="24137214">
          <w:marLeft w:val="0"/>
          <w:marRight w:val="0"/>
          <w:marTop w:val="0"/>
          <w:marBottom w:val="0"/>
          <w:divBdr>
            <w:top w:val="none" w:sz="0" w:space="0" w:color="auto"/>
            <w:left w:val="none" w:sz="0" w:space="0" w:color="auto"/>
            <w:bottom w:val="none" w:sz="0" w:space="0" w:color="auto"/>
            <w:right w:val="none" w:sz="0" w:space="0" w:color="auto"/>
          </w:divBdr>
        </w:div>
        <w:div w:id="509295134">
          <w:marLeft w:val="0"/>
          <w:marRight w:val="0"/>
          <w:marTop w:val="0"/>
          <w:marBottom w:val="0"/>
          <w:divBdr>
            <w:top w:val="none" w:sz="0" w:space="0" w:color="auto"/>
            <w:left w:val="none" w:sz="0" w:space="0" w:color="auto"/>
            <w:bottom w:val="none" w:sz="0" w:space="0" w:color="auto"/>
            <w:right w:val="none" w:sz="0" w:space="0" w:color="auto"/>
          </w:divBdr>
        </w:div>
        <w:div w:id="519046233">
          <w:marLeft w:val="0"/>
          <w:marRight w:val="0"/>
          <w:marTop w:val="0"/>
          <w:marBottom w:val="0"/>
          <w:divBdr>
            <w:top w:val="none" w:sz="0" w:space="0" w:color="auto"/>
            <w:left w:val="none" w:sz="0" w:space="0" w:color="auto"/>
            <w:bottom w:val="none" w:sz="0" w:space="0" w:color="auto"/>
            <w:right w:val="none" w:sz="0" w:space="0" w:color="auto"/>
          </w:divBdr>
        </w:div>
        <w:div w:id="542441902">
          <w:marLeft w:val="0"/>
          <w:marRight w:val="0"/>
          <w:marTop w:val="0"/>
          <w:marBottom w:val="0"/>
          <w:divBdr>
            <w:top w:val="none" w:sz="0" w:space="0" w:color="auto"/>
            <w:left w:val="none" w:sz="0" w:space="0" w:color="auto"/>
            <w:bottom w:val="none" w:sz="0" w:space="0" w:color="auto"/>
            <w:right w:val="none" w:sz="0" w:space="0" w:color="auto"/>
          </w:divBdr>
        </w:div>
        <w:div w:id="863442860">
          <w:marLeft w:val="0"/>
          <w:marRight w:val="0"/>
          <w:marTop w:val="0"/>
          <w:marBottom w:val="0"/>
          <w:divBdr>
            <w:top w:val="none" w:sz="0" w:space="0" w:color="auto"/>
            <w:left w:val="none" w:sz="0" w:space="0" w:color="auto"/>
            <w:bottom w:val="none" w:sz="0" w:space="0" w:color="auto"/>
            <w:right w:val="none" w:sz="0" w:space="0" w:color="auto"/>
          </w:divBdr>
        </w:div>
        <w:div w:id="917904827">
          <w:marLeft w:val="0"/>
          <w:marRight w:val="0"/>
          <w:marTop w:val="0"/>
          <w:marBottom w:val="0"/>
          <w:divBdr>
            <w:top w:val="none" w:sz="0" w:space="0" w:color="auto"/>
            <w:left w:val="none" w:sz="0" w:space="0" w:color="auto"/>
            <w:bottom w:val="none" w:sz="0" w:space="0" w:color="auto"/>
            <w:right w:val="none" w:sz="0" w:space="0" w:color="auto"/>
          </w:divBdr>
        </w:div>
      </w:divsChild>
    </w:div>
    <w:div w:id="1623196675">
      <w:bodyDiv w:val="1"/>
      <w:marLeft w:val="0"/>
      <w:marRight w:val="0"/>
      <w:marTop w:val="0"/>
      <w:marBottom w:val="0"/>
      <w:divBdr>
        <w:top w:val="none" w:sz="0" w:space="0" w:color="auto"/>
        <w:left w:val="none" w:sz="0" w:space="0" w:color="auto"/>
        <w:bottom w:val="none" w:sz="0" w:space="0" w:color="auto"/>
        <w:right w:val="none" w:sz="0" w:space="0" w:color="auto"/>
      </w:divBdr>
    </w:div>
    <w:div w:id="1843012249">
      <w:bodyDiv w:val="1"/>
      <w:marLeft w:val="0"/>
      <w:marRight w:val="0"/>
      <w:marTop w:val="0"/>
      <w:marBottom w:val="0"/>
      <w:divBdr>
        <w:top w:val="none" w:sz="0" w:space="0" w:color="auto"/>
        <w:left w:val="none" w:sz="0" w:space="0" w:color="auto"/>
        <w:bottom w:val="none" w:sz="0" w:space="0" w:color="auto"/>
        <w:right w:val="none" w:sz="0" w:space="0" w:color="auto"/>
      </w:divBdr>
    </w:div>
    <w:div w:id="1916619783">
      <w:bodyDiv w:val="1"/>
      <w:marLeft w:val="0"/>
      <w:marRight w:val="0"/>
      <w:marTop w:val="0"/>
      <w:marBottom w:val="0"/>
      <w:divBdr>
        <w:top w:val="none" w:sz="0" w:space="0" w:color="auto"/>
        <w:left w:val="none" w:sz="0" w:space="0" w:color="auto"/>
        <w:bottom w:val="none" w:sz="0" w:space="0" w:color="auto"/>
        <w:right w:val="none" w:sz="0" w:space="0" w:color="auto"/>
      </w:divBdr>
    </w:div>
    <w:div w:id="1921786913">
      <w:bodyDiv w:val="1"/>
      <w:marLeft w:val="0"/>
      <w:marRight w:val="0"/>
      <w:marTop w:val="0"/>
      <w:marBottom w:val="0"/>
      <w:divBdr>
        <w:top w:val="none" w:sz="0" w:space="0" w:color="auto"/>
        <w:left w:val="none" w:sz="0" w:space="0" w:color="auto"/>
        <w:bottom w:val="none" w:sz="0" w:space="0" w:color="auto"/>
        <w:right w:val="none" w:sz="0" w:space="0" w:color="auto"/>
      </w:divBdr>
    </w:div>
    <w:div w:id="2020934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nucleotide/KY653749.1?report=genbank&amp;log$=nucltop&amp;blast_rank=1&amp;RID=5J041SAU013" TargetMode="External"/><Relationship Id="rId21" Type="http://schemas.openxmlformats.org/officeDocument/2006/relationships/hyperlink" Target="https://www.ncbi.nlm.nih.gov/nucleotide/KY653766.1?report=genbank&amp;log$=nucltop&amp;blast_rank=6&amp;RID=5J0XKG4R013" TargetMode="External"/><Relationship Id="rId42" Type="http://schemas.openxmlformats.org/officeDocument/2006/relationships/hyperlink" Target="https://www.ncbi.nlm.nih.gov/nucleotide/KY653785.1?report=genbank&amp;log$=nucltop&amp;blast_rank=6&amp;RID=MF1M8DN2013" TargetMode="External"/><Relationship Id="rId47" Type="http://schemas.openxmlformats.org/officeDocument/2006/relationships/hyperlink" Target="https://www.ncbi.nlm.nih.gov/nucleotide/OP701684.1?report=genbank&amp;log$=nucltop&amp;blast_rank=12&amp;RID=MF1M8DN2013" TargetMode="External"/><Relationship Id="rId63" Type="http://schemas.openxmlformats.org/officeDocument/2006/relationships/hyperlink" Target="https://www.ncbi.nlm.nih.gov/nucleotide/OQ311090.1?report=genbank&amp;log$=nucltop&amp;blast_rank=10&amp;RID=MF4HZTTA016" TargetMode="External"/><Relationship Id="rId68" Type="http://schemas.openxmlformats.org/officeDocument/2006/relationships/hyperlink" Target="https://www.ncbi.nlm.nih.gov/nucleotide/KJ488790.1?report=genbank&amp;log$=nucltop&amp;blast_rank=15&amp;RID=MF4HZTTA016" TargetMode="External"/><Relationship Id="rId84" Type="http://schemas.openxmlformats.org/officeDocument/2006/relationships/fontTable" Target="fontTable.xml"/><Relationship Id="rId16" Type="http://schemas.openxmlformats.org/officeDocument/2006/relationships/hyperlink" Target="https://www.ncbi.nlm.nih.gov/nucleotide/MG598392.1?report=genbank&amp;log$=nucltop&amp;blast_rank=1&amp;RID=5J0XKG4R013" TargetMode="External"/><Relationship Id="rId11" Type="http://schemas.openxmlformats.org/officeDocument/2006/relationships/hyperlink" Target="https://doi.org/10.1016/j.vprsr.2023.100904" TargetMode="External"/><Relationship Id="rId32" Type="http://schemas.openxmlformats.org/officeDocument/2006/relationships/hyperlink" Target="https://www.ncbi.nlm.nih.gov/nucleotide/KY653771.1?report=genbank&amp;log$=nucltop&amp;blast_rank=7&amp;RID=5J041SAU013" TargetMode="External"/><Relationship Id="rId37" Type="http://schemas.openxmlformats.org/officeDocument/2006/relationships/hyperlink" Target="https://www.ncbi.nlm.nih.gov/nucleotide/MG598392.1?report=genbank&amp;log$=nucltop&amp;blast_rank=1&amp;RID=MF1M8DN2013" TargetMode="External"/><Relationship Id="rId53" Type="http://schemas.openxmlformats.org/officeDocument/2006/relationships/hyperlink" Target="https://www.ncbi.nlm.nih.gov/nucleotide/KJ488693.1?report=genbank&amp;log$=nucltop&amp;blast_rank=2&amp;RID=5J29N528013" TargetMode="External"/><Relationship Id="rId58" Type="http://schemas.openxmlformats.org/officeDocument/2006/relationships/hyperlink" Target="https://www.ncbi.nlm.nih.gov/nucleotide/OQ311161.1?report=genbank&amp;log$=nucltop&amp;blast_rank=5&amp;RID=MF4HZTTA016" TargetMode="External"/><Relationship Id="rId74" Type="http://schemas.openxmlformats.org/officeDocument/2006/relationships/hyperlink" Target="https://www.ncbi.nlm.nih.gov/nucleotide/KY653763.1?report=genbank&amp;log$=nucltop&amp;blast_rank=1&amp;RID=426KKHPN016" TargetMode="External"/><Relationship Id="rId79" Type="http://schemas.openxmlformats.org/officeDocument/2006/relationships/hyperlink" Target="https://www.ncbi.nlm.nih.gov/nucleotide/KY653763.1?report=genbank&amp;log$=nucltop&amp;blast_rank=1&amp;RID=426KKHPN016" TargetMode="External"/><Relationship Id="rId5" Type="http://schemas.openxmlformats.org/officeDocument/2006/relationships/webSettings" Target="webSettings.xml"/><Relationship Id="rId19" Type="http://schemas.openxmlformats.org/officeDocument/2006/relationships/hyperlink" Target="https://www.ncbi.nlm.nih.gov/nucleotide/KY653785.1?report=genbank&amp;log$=nucltop&amp;blast_rank=4&amp;RID=5J0XKG4R013" TargetMode="External"/><Relationship Id="rId14" Type="http://schemas.openxmlformats.org/officeDocument/2006/relationships/hyperlink" Target="https://www.ncbi.nlm.nih.gov/nucleotide/KY653813.1?report=genbank&amp;log$=nucltop&amp;blast_rank=1&amp;RID=44X54A29016" TargetMode="External"/><Relationship Id="rId22" Type="http://schemas.openxmlformats.org/officeDocument/2006/relationships/hyperlink" Target="https://www.ncbi.nlm.nih.gov/nucleotide/OP701684.1?report=genbank&amp;log$=nucltop&amp;blast_rank=7&amp;RID=5J0XKG4R013" TargetMode="External"/><Relationship Id="rId27" Type="http://schemas.openxmlformats.org/officeDocument/2006/relationships/hyperlink" Target="https://www.ncbi.nlm.nih.gov/nucleotide/KY653814.1?report=genbank&amp;log$=nucltop&amp;blast_rank=2&amp;RID=5J041SAU013" TargetMode="External"/><Relationship Id="rId30" Type="http://schemas.openxmlformats.org/officeDocument/2006/relationships/hyperlink" Target="https://www.ncbi.nlm.nih.gov/nucleotide/KY653792.1?report=genbank&amp;log$=nucltop&amp;blast_rank=5&amp;RID=5J041SAU013" TargetMode="External"/><Relationship Id="rId35" Type="http://schemas.openxmlformats.org/officeDocument/2006/relationships/hyperlink" Target="https://www.ncbi.nlm.nih.gov/nucleotide/NC_008288.1?report=genbank&amp;log$=nucltop&amp;blast_rank=11&amp;RID=5J041SAU013" TargetMode="External"/><Relationship Id="rId43" Type="http://schemas.openxmlformats.org/officeDocument/2006/relationships/hyperlink" Target="https://www.ncbi.nlm.nih.gov/nucleotide/KY653780.1?report=genbank&amp;log$=nucltop&amp;blast_rank=7&amp;RID=MF1M8DN2013" TargetMode="External"/><Relationship Id="rId48" Type="http://schemas.openxmlformats.org/officeDocument/2006/relationships/hyperlink" Target="https://www.ncbi.nlm.nih.gov/nucleotide/KC138226.1?report=genbank&amp;log$=nucltop&amp;blast_rank=13&amp;RID=MF1M8DN2013" TargetMode="External"/><Relationship Id="rId56" Type="http://schemas.openxmlformats.org/officeDocument/2006/relationships/hyperlink" Target="https://www.ncbi.nlm.nih.gov/nucleotide/OQ311186.1?report=genbank&amp;log$=nucltop&amp;blast_rank=3&amp;RID=MF4HZTTA016" TargetMode="External"/><Relationship Id="rId64" Type="http://schemas.openxmlformats.org/officeDocument/2006/relationships/hyperlink" Target="https://www.ncbi.nlm.nih.gov/nucleotide/OQ311058.1?report=genbank&amp;log$=nucltop&amp;blast_rank=11&amp;RID=MF4HZTTA016" TargetMode="External"/><Relationship Id="rId69" Type="http://schemas.openxmlformats.org/officeDocument/2006/relationships/hyperlink" Target="https://www.ncbi.nlm.nih.gov/nucleotide/KJ488693.1?report=genbank&amp;log$=nucltop&amp;blast_rank=16&amp;RID=MF4HZTTA016" TargetMode="External"/><Relationship Id="rId77" Type="http://schemas.openxmlformats.org/officeDocument/2006/relationships/hyperlink" Target="https://www.ncbi.nlm.nih.gov/nucleotide/KY653763.1?report=genbank&amp;log$=nucltop&amp;blast_rank=1&amp;RID=426KKHPN016" TargetMode="External"/><Relationship Id="rId8" Type="http://schemas.openxmlformats.org/officeDocument/2006/relationships/hyperlink" Target="mailto:ellie-lebeau@hotmail.com" TargetMode="External"/><Relationship Id="rId51" Type="http://schemas.openxmlformats.org/officeDocument/2006/relationships/hyperlink" Target="https://www.ncbi.nlm.nih.gov/nucleotide/NC_008279.1?report=genbank&amp;log$=nucltop&amp;blast_rank=16&amp;RID=MF1M8DN2013" TargetMode="External"/><Relationship Id="rId72" Type="http://schemas.openxmlformats.org/officeDocument/2006/relationships/hyperlink" Target="https://www.ncbi.nlm.nih.gov/nucleotide/KR052940.1?report=genbank&amp;log$=nucltop&amp;blast_rank=1&amp;RID=ANHS6C6N01N" TargetMode="External"/><Relationship Id="rId80" Type="http://schemas.openxmlformats.org/officeDocument/2006/relationships/hyperlink" Target="https://www.ncbi.nlm.nih.gov/nucleotide/KY653763.1?report=genbank&amp;log$=nucltop&amp;blast_rank=1&amp;RID=426KKHPN016"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7717%2Fpeerj.6361" TargetMode="External"/><Relationship Id="rId17" Type="http://schemas.openxmlformats.org/officeDocument/2006/relationships/hyperlink" Target="https://www.ncbi.nlm.nih.gov/nucleotide/KY653815.1?report=genbank&amp;log$=nucltop&amp;blast_rank=2&amp;RID=5J0XKG4R013" TargetMode="External"/><Relationship Id="rId25" Type="http://schemas.openxmlformats.org/officeDocument/2006/relationships/hyperlink" Target="https://www.ncbi.nlm.nih.gov/nucleotide/AY733089.1?report=genbank&amp;log$=nucltop&amp;blast_rank=10&amp;RID=5J0XKG4R013" TargetMode="External"/><Relationship Id="rId33" Type="http://schemas.openxmlformats.org/officeDocument/2006/relationships/hyperlink" Target="https://www.ncbi.nlm.nih.gov/nucleotide/KY653770.1?report=genbank&amp;log$=nucltop&amp;blast_rank=8&amp;RID=5J041SAU013" TargetMode="External"/><Relationship Id="rId38" Type="http://schemas.openxmlformats.org/officeDocument/2006/relationships/hyperlink" Target="https://www.ncbi.nlm.nih.gov/nucleotide/KY653815.1?report=genbank&amp;log$=nucltop&amp;blast_rank=2&amp;RID=MF1M8DN2013" TargetMode="External"/><Relationship Id="rId46" Type="http://schemas.openxmlformats.org/officeDocument/2006/relationships/hyperlink" Target="https://www.ncbi.nlm.nih.gov/nucleotide/OR347674.1?report=genbank&amp;log$=nucltop&amp;blast_rank=11&amp;RID=MF1M8DN2013" TargetMode="External"/><Relationship Id="rId59" Type="http://schemas.openxmlformats.org/officeDocument/2006/relationships/hyperlink" Target="https://www.ncbi.nlm.nih.gov/nucleotide/OQ311159.1?report=genbank&amp;log$=nucltop&amp;blast_rank=6&amp;RID=MF4HZTTA016" TargetMode="External"/><Relationship Id="rId67" Type="http://schemas.openxmlformats.org/officeDocument/2006/relationships/hyperlink" Target="https://www.ncbi.nlm.nih.gov/nucleotide/KJ488828.1?report=genbank&amp;log$=nucltop&amp;blast_rank=14&amp;RID=MF4HZTTA016" TargetMode="External"/><Relationship Id="rId20" Type="http://schemas.openxmlformats.org/officeDocument/2006/relationships/hyperlink" Target="https://www.ncbi.nlm.nih.gov/nucleotide/KY653780.1?report=genbank&amp;log$=nucltop&amp;blast_rank=5&amp;RID=5J0XKG4R013" TargetMode="External"/><Relationship Id="rId41" Type="http://schemas.openxmlformats.org/officeDocument/2006/relationships/hyperlink" Target="https://www.ncbi.nlm.nih.gov/nucleotide/KY653786.1?report=genbank&amp;log$=nucltop&amp;blast_rank=5&amp;RID=MF1M8DN2013" TargetMode="External"/><Relationship Id="rId54" Type="http://schemas.openxmlformats.org/officeDocument/2006/relationships/hyperlink" Target="https://www.ncbi.nlm.nih.gov/nucleotide/OQ311222.1?report=genbank&amp;log$=nucltop&amp;blast_rank=1&amp;RID=MF4HZTTA016" TargetMode="External"/><Relationship Id="rId62" Type="http://schemas.openxmlformats.org/officeDocument/2006/relationships/hyperlink" Target="https://www.ncbi.nlm.nih.gov/nucleotide/OQ311093.1?report=genbank&amp;log$=nucltop&amp;blast_rank=9&amp;RID=MF4HZTTA016" TargetMode="External"/><Relationship Id="rId70" Type="http://schemas.openxmlformats.org/officeDocument/2006/relationships/hyperlink" Target="https://www.ncbi.nlm.nih.gov/nucleotide/GU391353.1?report=genbank&amp;log$=nucltop&amp;blast_rank=17&amp;RID=MF4HZTTA016" TargetMode="External"/><Relationship Id="rId75" Type="http://schemas.openxmlformats.org/officeDocument/2006/relationships/hyperlink" Target="https://www.ncbi.nlm.nih.gov/nucleotide/KY653763.1?report=genbank&amp;log$=nucltop&amp;blast_rank=1&amp;RID=426KKHPN016" TargetMode="External"/><Relationship Id="rId83" Type="http://schemas.openxmlformats.org/officeDocument/2006/relationships/hyperlink" Target="https://www.ncbi.nlm.nih.gov/nucleotide/KY653763.1?report=genbank&amp;log$=nucltop&amp;blast_rank=1&amp;RID=426KKHPN0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nucleotide/KY653792.1?report=genbank&amp;log$=nucltop&amp;blast_rank=2&amp;RID=44X54A29016" TargetMode="External"/><Relationship Id="rId23" Type="http://schemas.openxmlformats.org/officeDocument/2006/relationships/hyperlink" Target="https://www.ncbi.nlm.nih.gov/nucleotide/KC138226.1?report=genbank&amp;log$=nucltop&amp;blast_rank=8&amp;RID=5J0XKG4R013" TargetMode="External"/><Relationship Id="rId28" Type="http://schemas.openxmlformats.org/officeDocument/2006/relationships/hyperlink" Target="https://www.ncbi.nlm.nih.gov/nucleotide/KY653813.1?report=genbank&amp;log$=nucltop&amp;blast_rank=3&amp;RID=5J041SAU013" TargetMode="External"/><Relationship Id="rId36" Type="http://schemas.openxmlformats.org/officeDocument/2006/relationships/hyperlink" Target="https://www.ncbi.nlm.nih.gov/nucleotide/KY653762.1?report=genbank&amp;log$=nucltop&amp;blast_rank=1&amp;RID=44ZE2V0E016" TargetMode="External"/><Relationship Id="rId49" Type="http://schemas.openxmlformats.org/officeDocument/2006/relationships/hyperlink" Target="https://www.ncbi.nlm.nih.gov/nucleotide/AB599930.1?report=genbank&amp;log$=nucltop&amp;blast_rank=14&amp;RID=MF1M8DN2013" TargetMode="External"/><Relationship Id="rId57" Type="http://schemas.openxmlformats.org/officeDocument/2006/relationships/hyperlink" Target="https://www.ncbi.nlm.nih.gov/nucleotide/OQ311165.1?report=genbank&amp;log$=nucltop&amp;blast_rank=4&amp;RID=MF4HZTTA016" TargetMode="External"/><Relationship Id="rId10" Type="http://schemas.openxmlformats.org/officeDocument/2006/relationships/hyperlink" Target="https://doi.org/10.1371/journal.pone.0237170" TargetMode="External"/><Relationship Id="rId31" Type="http://schemas.openxmlformats.org/officeDocument/2006/relationships/hyperlink" Target="https://www.ncbi.nlm.nih.gov/nucleotide/KY653786.1?report=genbank&amp;log$=nucltop&amp;blast_rank=6&amp;RID=5J041SAU013" TargetMode="External"/><Relationship Id="rId44" Type="http://schemas.openxmlformats.org/officeDocument/2006/relationships/hyperlink" Target="https://www.ncbi.nlm.nih.gov/nucleotide/KY653766.1?report=genbank&amp;log$=nucltop&amp;blast_rank=8&amp;RID=MF1M8DN2013" TargetMode="External"/><Relationship Id="rId52" Type="http://schemas.openxmlformats.org/officeDocument/2006/relationships/hyperlink" Target="https://www.ncbi.nlm.nih.gov/nucleotide/KJ488790.1?report=genbank&amp;log$=nucltop&amp;blast_rank=1&amp;RID=5J29N528013" TargetMode="External"/><Relationship Id="rId60" Type="http://schemas.openxmlformats.org/officeDocument/2006/relationships/hyperlink" Target="https://www.ncbi.nlm.nih.gov/nucleotide/OQ311146.1?report=genbank&amp;log$=nucltop&amp;blast_rank=7&amp;RID=MF4HZTTA016" TargetMode="External"/><Relationship Id="rId65" Type="http://schemas.openxmlformats.org/officeDocument/2006/relationships/hyperlink" Target="https://www.ncbi.nlm.nih.gov/nucleotide/OQ311009.1?report=genbank&amp;log$=nucltop&amp;blast_rank=12&amp;RID=MF4HZTTA016" TargetMode="External"/><Relationship Id="rId73" Type="http://schemas.openxmlformats.org/officeDocument/2006/relationships/hyperlink" Target="https://www.ncbi.nlm.nih.gov/nucleotide/KY653763.1?report=genbank&amp;log$=nucltop&amp;blast_rank=1&amp;RID=426KKHPN016" TargetMode="External"/><Relationship Id="rId78" Type="http://schemas.openxmlformats.org/officeDocument/2006/relationships/hyperlink" Target="https://www.ncbi.nlm.nih.gov/nucleotide/KY653763.1?report=genbank&amp;log$=nucltop&amp;blast_rank=1&amp;RID=426KKHPN016" TargetMode="External"/><Relationship Id="rId81" Type="http://schemas.openxmlformats.org/officeDocument/2006/relationships/hyperlink" Target="https://www.ncbi.nlm.nih.gov/nucleotide/KY653763.1?report=genbank&amp;log$=nucltop&amp;blast_rank=1&amp;RID=426KKHPN016" TargetMode="External"/><Relationship Id="rId4" Type="http://schemas.openxmlformats.org/officeDocument/2006/relationships/settings" Target="settings.xml"/><Relationship Id="rId9" Type="http://schemas.openxmlformats.org/officeDocument/2006/relationships/hyperlink" Target="https://doi.org/10.1016/j.actatropica.2016.03.030" TargetMode="External"/><Relationship Id="rId13" Type="http://schemas.openxmlformats.org/officeDocument/2006/relationships/hyperlink" Target="https://doi.org/10.3389/fevo.2023.1107736" TargetMode="External"/><Relationship Id="rId18" Type="http://schemas.openxmlformats.org/officeDocument/2006/relationships/hyperlink" Target="https://www.ncbi.nlm.nih.gov/nucleotide/KY653802.1?report=genbank&amp;log$=nucltop&amp;blast_rank=3&amp;RID=5J0XKG4R013" TargetMode="External"/><Relationship Id="rId39" Type="http://schemas.openxmlformats.org/officeDocument/2006/relationships/hyperlink" Target="https://www.ncbi.nlm.nih.gov/nucleotide/KY653804.1?report=genbank&amp;log$=nucltop&amp;blast_rank=3&amp;RID=MF1M8DN2013" TargetMode="External"/><Relationship Id="rId34" Type="http://schemas.openxmlformats.org/officeDocument/2006/relationships/hyperlink" Target="https://www.ncbi.nlm.nih.gov/nucleotide/AB599930.1?report=genbank&amp;log$=nucltop&amp;blast_rank=10&amp;RID=5J041SAU013" TargetMode="External"/><Relationship Id="rId50" Type="http://schemas.openxmlformats.org/officeDocument/2006/relationships/hyperlink" Target="https://www.ncbi.nlm.nih.gov/nucleotide/NC_008288.1?report=genbank&amp;log$=nucltop&amp;blast_rank=15&amp;RID=MF1M8DN2013" TargetMode="External"/><Relationship Id="rId55" Type="http://schemas.openxmlformats.org/officeDocument/2006/relationships/hyperlink" Target="https://www.ncbi.nlm.nih.gov/nucleotide/OQ311218.1?report=genbank&amp;log$=nucltop&amp;blast_rank=2&amp;RID=MF4HZTTA016" TargetMode="External"/><Relationship Id="rId76" Type="http://schemas.openxmlformats.org/officeDocument/2006/relationships/hyperlink" Target="https://www.ncbi.nlm.nih.gov/nucleotide/KY653763.1?report=genbank&amp;log$=nucltop&amp;blast_rank=1&amp;RID=426KKHPN016" TargetMode="External"/><Relationship Id="rId7" Type="http://schemas.openxmlformats.org/officeDocument/2006/relationships/endnotes" Target="endnotes.xml"/><Relationship Id="rId71" Type="http://schemas.openxmlformats.org/officeDocument/2006/relationships/hyperlink" Target="https://www.ncbi.nlm.nih.gov/nucleotide/KJ488895.1?report=genbank&amp;log$=nucltop&amp;blast_rank=1&amp;RID=5J2JF1RE013" TargetMode="External"/><Relationship Id="rId2" Type="http://schemas.openxmlformats.org/officeDocument/2006/relationships/numbering" Target="numbering.xml"/><Relationship Id="rId29" Type="http://schemas.openxmlformats.org/officeDocument/2006/relationships/hyperlink" Target="https://www.ncbi.nlm.nih.gov/nucleotide/KY653804.1?report=genbank&amp;log$=nucltop&amp;blast_rank=4&amp;RID=5J041SAU013" TargetMode="External"/><Relationship Id="rId24" Type="http://schemas.openxmlformats.org/officeDocument/2006/relationships/hyperlink" Target="https://www.ncbi.nlm.nih.gov/nucleotide/NC_008279.1?report=genbank&amp;log$=nucltop&amp;blast_rank=9&amp;RID=5J0XKG4R013" TargetMode="External"/><Relationship Id="rId40" Type="http://schemas.openxmlformats.org/officeDocument/2006/relationships/hyperlink" Target="https://www.ncbi.nlm.nih.gov/nucleotide/KY653802.1?report=genbank&amp;log$=nucltop&amp;blast_rank=4&amp;RID=MF1M8DN2013" TargetMode="External"/><Relationship Id="rId45" Type="http://schemas.openxmlformats.org/officeDocument/2006/relationships/hyperlink" Target="https://www.ncbi.nlm.nih.gov/nucleotide/OR347675.1?report=genbank&amp;log$=nucltop&amp;blast_rank=10&amp;RID=MF1M8DN2013" TargetMode="External"/><Relationship Id="rId66" Type="http://schemas.openxmlformats.org/officeDocument/2006/relationships/hyperlink" Target="https://www.ncbi.nlm.nih.gov/nucleotide/ON730885.1?report=genbank&amp;log$=nucltop&amp;blast_rank=13&amp;RID=MF4HZTTA016" TargetMode="External"/><Relationship Id="rId61" Type="http://schemas.openxmlformats.org/officeDocument/2006/relationships/hyperlink" Target="https://www.ncbi.nlm.nih.gov/nucleotide/OQ311097.1?report=genbank&amp;log$=nucltop&amp;blast_rank=8&amp;RID=MF4HZTTA016" TargetMode="External"/><Relationship Id="rId82" Type="http://schemas.openxmlformats.org/officeDocument/2006/relationships/hyperlink" Target="https://www.ncbi.nlm.nih.gov/nucleotide/KY653763.1?report=genbank&amp;log$=nucltop&amp;blast_rank=1&amp;RID=426KKHPN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sage\Desktop\AGS-Formatt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A059-A3F4-469E-9E43-EC7F60BF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C:\Users\amsage\Desktop\AGS-Formatting-Template.dotx</Template>
  <TotalTime>0</TotalTime>
  <Pages>41</Pages>
  <Words>11001</Words>
  <Characters>62707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73561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Jenny Dunn</cp:lastModifiedBy>
  <cp:revision>2</cp:revision>
  <dcterms:created xsi:type="dcterms:W3CDTF">2024-07-01T14:17:00Z</dcterms:created>
  <dcterms:modified xsi:type="dcterms:W3CDTF">2024-07-01T14:17:00Z</dcterms:modified>
</cp:coreProperties>
</file>