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6C75" w14:textId="77777777" w:rsidR="00F91551" w:rsidRDefault="0000656F">
      <w:pPr>
        <w:spacing w:line="480" w:lineRule="auto"/>
        <w:jc w:val="center"/>
        <w:rPr>
          <w:rFonts w:ascii="Times New Roman" w:eastAsia="SimSun" w:hAnsi="Times New Roman" w:cs="Times New Roman"/>
          <w:b/>
          <w:bCs/>
          <w:sz w:val="30"/>
          <w:szCs w:val="30"/>
        </w:rPr>
      </w:pPr>
      <w:r>
        <w:rPr>
          <w:rFonts w:ascii="Times New Roman" w:eastAsia="SimSun" w:hAnsi="Times New Roman" w:cs="Times New Roman"/>
          <w:b/>
          <w:bCs/>
          <w:sz w:val="30"/>
          <w:szCs w:val="30"/>
        </w:rPr>
        <w:t>Examining the Impact of Mineral Export Controls on Sustainable Energy Transition in the Global South</w:t>
      </w:r>
    </w:p>
    <w:p w14:paraId="19F88A44" w14:textId="0AC28F36" w:rsidR="00F91551" w:rsidRDefault="0000656F">
      <w:pPr>
        <w:spacing w:line="480" w:lineRule="auto"/>
        <w:ind w:firstLineChars="200" w:firstLine="482"/>
        <w:rPr>
          <w:rFonts w:ascii="Times New Roman" w:eastAsia="SimSun" w:hAnsi="Times New Roman" w:cs="Times New Roman"/>
          <w:sz w:val="24"/>
          <w:szCs w:val="24"/>
        </w:rPr>
      </w:pPr>
      <w:r>
        <w:rPr>
          <w:rFonts w:ascii="Times New Roman" w:eastAsia="SimSun" w:hAnsi="Times New Roman" w:cs="Times New Roman"/>
          <w:b/>
          <w:bCs/>
          <w:sz w:val="24"/>
          <w:szCs w:val="24"/>
        </w:rPr>
        <w:t xml:space="preserve">Abstract: </w:t>
      </w:r>
      <w:r>
        <w:rPr>
          <w:rFonts w:ascii="Times New Roman" w:eastAsia="SimSun" w:hAnsi="Times New Roman" w:cs="Times New Roman"/>
          <w:sz w:val="24"/>
          <w:szCs w:val="24"/>
        </w:rPr>
        <w:t xml:space="preserve">Export control policies for mineral resources may constrain the development of </w:t>
      </w:r>
      <w:r w:rsidR="007A52BF">
        <w:rPr>
          <w:rFonts w:ascii="Times New Roman" w:eastAsia="SimSun" w:hAnsi="Times New Roman" w:cs="Times New Roman"/>
          <w:sz w:val="24"/>
          <w:szCs w:val="24"/>
        </w:rPr>
        <w:t>countries in the Global South</w:t>
      </w:r>
      <w:r>
        <w:rPr>
          <w:rFonts w:ascii="Times New Roman" w:eastAsia="SimSun" w:hAnsi="Times New Roman" w:cs="Times New Roman"/>
          <w:sz w:val="24"/>
          <w:szCs w:val="24"/>
        </w:rPr>
        <w:t>. This study use</w:t>
      </w:r>
      <w:r w:rsidR="00C43D31">
        <w:rPr>
          <w:rFonts w:ascii="Times New Roman" w:eastAsia="SimSun" w:hAnsi="Times New Roman" w:cs="Times New Roman"/>
          <w:sz w:val="24"/>
          <w:szCs w:val="24"/>
        </w:rPr>
        <w:t>d</w:t>
      </w:r>
      <w:r>
        <w:rPr>
          <w:rFonts w:ascii="Times New Roman" w:eastAsia="SimSun" w:hAnsi="Times New Roman" w:cs="Times New Roman"/>
          <w:sz w:val="24"/>
          <w:szCs w:val="24"/>
        </w:rPr>
        <w:t xml:space="preserve"> data from 31 countries from 2009 to 2021</w:t>
      </w:r>
      <w:r>
        <w:t xml:space="preserve"> </w:t>
      </w:r>
      <w:r>
        <w:rPr>
          <w:rFonts w:ascii="Times New Roman" w:eastAsia="SimSun" w:hAnsi="Times New Roman" w:cs="Times New Roman"/>
          <w:sz w:val="24"/>
          <w:szCs w:val="24"/>
        </w:rPr>
        <w:t>and employ</w:t>
      </w:r>
      <w:r w:rsidR="00C43D31">
        <w:rPr>
          <w:rFonts w:ascii="Times New Roman" w:eastAsia="SimSun" w:hAnsi="Times New Roman" w:cs="Times New Roman"/>
          <w:sz w:val="24"/>
          <w:szCs w:val="24"/>
        </w:rPr>
        <w:t>ed</w:t>
      </w:r>
      <w:r>
        <w:rPr>
          <w:rFonts w:ascii="Times New Roman" w:eastAsia="SimSun" w:hAnsi="Times New Roman" w:cs="Times New Roman"/>
          <w:sz w:val="24"/>
          <w:szCs w:val="24"/>
        </w:rPr>
        <w:t xml:space="preserve"> a double fixed effects (FE) model to explore the impact of mineral resource export control policies implemented by countries in the Global South on sustainable energy transition. </w:t>
      </w:r>
      <w:r w:rsidR="00C43D31">
        <w:rPr>
          <w:rFonts w:ascii="Times New Roman" w:eastAsia="SimSun" w:hAnsi="Times New Roman" w:cs="Times New Roman"/>
          <w:sz w:val="24"/>
          <w:szCs w:val="24"/>
        </w:rPr>
        <w:t>Our results show that</w:t>
      </w:r>
      <w:r>
        <w:rPr>
          <w:rFonts w:ascii="Times New Roman" w:eastAsia="SimSun" w:hAnsi="Times New Roman" w:cs="Times New Roman"/>
          <w:sz w:val="24"/>
          <w:szCs w:val="24"/>
        </w:rPr>
        <w:t xml:space="preserve"> prohibiting the export of base metals and ores significantly inhibits energy transitions. </w:t>
      </w:r>
      <w:r w:rsidR="002127E1" w:rsidRPr="00AB28CB">
        <w:rPr>
          <w:rFonts w:ascii="Times New Roman" w:eastAsia="SimSun" w:hAnsi="Times New Roman" w:cs="Times New Roman"/>
          <w:color w:val="00B050"/>
          <w:sz w:val="24"/>
          <w:szCs w:val="24"/>
        </w:rPr>
        <w:t>Moreover, e</w:t>
      </w:r>
      <w:r w:rsidRPr="00AB28CB">
        <w:rPr>
          <w:rFonts w:ascii="Times New Roman" w:eastAsia="SimSun" w:hAnsi="Times New Roman" w:cs="Times New Roman"/>
          <w:color w:val="00B050"/>
          <w:sz w:val="24"/>
          <w:szCs w:val="24"/>
        </w:rPr>
        <w:t xml:space="preserve">nergy transition </w:t>
      </w:r>
      <w:r w:rsidR="00C43D31" w:rsidRPr="00AB28CB">
        <w:rPr>
          <w:rFonts w:ascii="Times New Roman" w:eastAsia="SimSun" w:hAnsi="Times New Roman" w:cs="Times New Roman"/>
          <w:color w:val="00B050"/>
          <w:sz w:val="24"/>
          <w:szCs w:val="24"/>
        </w:rPr>
        <w:t xml:space="preserve">performance </w:t>
      </w:r>
      <w:r w:rsidR="002127E1" w:rsidRPr="00AB28CB">
        <w:rPr>
          <w:rFonts w:ascii="Times New Roman" w:eastAsia="SimSun" w:hAnsi="Times New Roman" w:cs="Times New Roman"/>
          <w:color w:val="00B050"/>
          <w:sz w:val="24"/>
          <w:szCs w:val="24"/>
        </w:rPr>
        <w:t>improves</w:t>
      </w:r>
      <w:r w:rsidRPr="00AB28CB">
        <w:rPr>
          <w:rFonts w:ascii="Times New Roman" w:eastAsia="SimSun" w:hAnsi="Times New Roman" w:cs="Times New Roman"/>
          <w:color w:val="00B050"/>
          <w:sz w:val="24"/>
          <w:szCs w:val="24"/>
        </w:rPr>
        <w:t xml:space="preserve"> when only licensing requirements are implemented without the enforcement of export bans and taxes. </w:t>
      </w:r>
      <w:r w:rsidR="0042287B">
        <w:rPr>
          <w:rFonts w:ascii="Times New Roman" w:eastAsia="SimSun" w:hAnsi="Times New Roman" w:cs="Times New Roman"/>
          <w:sz w:val="24"/>
          <w:szCs w:val="24"/>
        </w:rPr>
        <w:t>This</w:t>
      </w:r>
      <w:r>
        <w:rPr>
          <w:rFonts w:ascii="Times New Roman" w:eastAsia="SimSun" w:hAnsi="Times New Roman" w:cs="Times New Roman"/>
          <w:sz w:val="24"/>
          <w:szCs w:val="24"/>
        </w:rPr>
        <w:t xml:space="preserve"> study</w:t>
      </w:r>
      <w:r w:rsidR="002127E1">
        <w:rPr>
          <w:rFonts w:ascii="Times New Roman" w:eastAsia="SimSun" w:hAnsi="Times New Roman" w:cs="Times New Roman"/>
          <w:sz w:val="24"/>
          <w:szCs w:val="24"/>
        </w:rPr>
        <w:t xml:space="preserve"> also</w:t>
      </w:r>
      <w:r>
        <w:rPr>
          <w:rFonts w:ascii="Times New Roman" w:eastAsia="SimSun" w:hAnsi="Times New Roman" w:cs="Times New Roman"/>
          <w:sz w:val="24"/>
          <w:szCs w:val="24"/>
        </w:rPr>
        <w:t xml:space="preserve"> highlights the importance of improved governance in mitigating the adverse effects of export prohibitions. Improvements in governance, such as corruption control, regulatory quality, rule of law, and voice/accountability, provide institutional guarantees for sustainable energy transition. This study </w:t>
      </w:r>
      <w:r w:rsidR="00C43D31">
        <w:rPr>
          <w:rFonts w:ascii="Times New Roman" w:eastAsia="SimSun" w:hAnsi="Times New Roman" w:cs="Times New Roman"/>
          <w:sz w:val="24"/>
          <w:szCs w:val="24"/>
        </w:rPr>
        <w:t xml:space="preserve">also </w:t>
      </w:r>
      <w:r>
        <w:rPr>
          <w:rFonts w:ascii="Times New Roman" w:eastAsia="SimSun" w:hAnsi="Times New Roman" w:cs="Times New Roman"/>
          <w:sz w:val="24"/>
          <w:szCs w:val="24"/>
        </w:rPr>
        <w:t xml:space="preserve">provides insights into </w:t>
      </w:r>
      <w:r w:rsidR="007A52BF">
        <w:rPr>
          <w:rFonts w:ascii="Times New Roman" w:eastAsia="SimSun" w:hAnsi="Times New Roman" w:cs="Times New Roman"/>
          <w:sz w:val="24"/>
          <w:szCs w:val="24"/>
        </w:rPr>
        <w:t xml:space="preserve">measures that can </w:t>
      </w:r>
      <w:r w:rsidR="00486511">
        <w:rPr>
          <w:rFonts w:ascii="Times New Roman" w:eastAsia="SimSun" w:hAnsi="Times New Roman" w:cs="Times New Roman"/>
          <w:sz w:val="24"/>
          <w:szCs w:val="24"/>
        </w:rPr>
        <w:t>help the</w:t>
      </w:r>
      <w:r>
        <w:rPr>
          <w:rFonts w:ascii="Times New Roman" w:eastAsia="SimSun" w:hAnsi="Times New Roman" w:cs="Times New Roman"/>
          <w:sz w:val="24"/>
          <w:szCs w:val="24"/>
        </w:rPr>
        <w:t xml:space="preserve"> countries in the Global South </w:t>
      </w:r>
      <w:r w:rsidR="00486511">
        <w:rPr>
          <w:rFonts w:ascii="Times New Roman" w:eastAsia="SimSun" w:hAnsi="Times New Roman" w:cs="Times New Roman"/>
          <w:sz w:val="24"/>
          <w:szCs w:val="24"/>
        </w:rPr>
        <w:t>to</w:t>
      </w:r>
      <w:r>
        <w:rPr>
          <w:rFonts w:ascii="Times New Roman" w:eastAsia="SimSun" w:hAnsi="Times New Roman" w:cs="Times New Roman"/>
          <w:sz w:val="24"/>
          <w:szCs w:val="24"/>
        </w:rPr>
        <w:t xml:space="preserve"> balance resource conservation and clean energy development.</w:t>
      </w:r>
    </w:p>
    <w:p w14:paraId="6EDD0A4C" w14:textId="77777777" w:rsidR="00F91551" w:rsidRDefault="0000656F">
      <w:pPr>
        <w:spacing w:line="480" w:lineRule="auto"/>
        <w:ind w:firstLineChars="200" w:firstLine="482"/>
        <w:jc w:val="left"/>
        <w:rPr>
          <w:rFonts w:ascii="Times New Roman" w:eastAsia="SimSun" w:hAnsi="Times New Roman" w:cs="Times New Roman"/>
          <w:sz w:val="24"/>
          <w:szCs w:val="24"/>
        </w:rPr>
      </w:pPr>
      <w:r>
        <w:rPr>
          <w:rFonts w:ascii="Times New Roman" w:eastAsia="SimSun" w:hAnsi="Times New Roman" w:cs="Times New Roman"/>
          <w:b/>
          <w:bCs/>
          <w:sz w:val="24"/>
          <w:szCs w:val="24"/>
        </w:rPr>
        <w:t xml:space="preserve">Keywords: </w:t>
      </w:r>
      <w:r>
        <w:rPr>
          <w:rFonts w:ascii="Times New Roman" w:eastAsia="SimSun" w:hAnsi="Times New Roman" w:cs="Times New Roman"/>
          <w:sz w:val="24"/>
          <w:szCs w:val="24"/>
        </w:rPr>
        <w:t>M</w:t>
      </w:r>
      <w:r>
        <w:rPr>
          <w:rFonts w:ascii="Times New Roman" w:eastAsia="SimSun" w:hAnsi="Times New Roman" w:cs="Times New Roman" w:hint="eastAsia"/>
          <w:sz w:val="24"/>
          <w:szCs w:val="24"/>
        </w:rPr>
        <w:t xml:space="preserve">ineral resources; </w:t>
      </w:r>
      <w:r>
        <w:rPr>
          <w:rFonts w:ascii="Times New Roman" w:eastAsia="SimSun" w:hAnsi="Times New Roman" w:cs="Times New Roman"/>
          <w:sz w:val="24"/>
          <w:szCs w:val="24"/>
        </w:rPr>
        <w:t>Base metals</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Export controls; R</w:t>
      </w:r>
      <w:r>
        <w:rPr>
          <w:rFonts w:ascii="Times New Roman" w:eastAsia="SimSun" w:hAnsi="Times New Roman" w:cs="Times New Roman" w:hint="eastAsia"/>
          <w:sz w:val="24"/>
          <w:szCs w:val="24"/>
        </w:rPr>
        <w:t xml:space="preserve">enewable energy consumption; </w:t>
      </w:r>
      <w:r>
        <w:rPr>
          <w:rFonts w:ascii="Times New Roman" w:eastAsia="SimSun" w:hAnsi="Times New Roman" w:cs="Times New Roman"/>
          <w:sz w:val="24"/>
          <w:szCs w:val="24"/>
        </w:rPr>
        <w:t xml:space="preserve">Energy transition </w:t>
      </w:r>
    </w:p>
    <w:p w14:paraId="30E0FD45" w14:textId="77777777" w:rsidR="00F91551" w:rsidRDefault="0000656F">
      <w:pPr>
        <w:pStyle w:val="Heading1"/>
        <w:numPr>
          <w:ilvl w:val="0"/>
          <w:numId w:val="1"/>
        </w:numPr>
        <w:spacing w:before="0" w:after="0" w:line="480" w:lineRule="auto"/>
        <w:rPr>
          <w:rFonts w:ascii="Times New Roman" w:eastAsia="SimSun" w:hAnsi="Times New Roman" w:cs="Times New Roman"/>
          <w:sz w:val="28"/>
          <w:szCs w:val="28"/>
        </w:rPr>
      </w:pPr>
      <w:r>
        <w:rPr>
          <w:rFonts w:ascii="Times New Roman" w:eastAsia="SimSun" w:hAnsi="Times New Roman" w:cs="Times New Roman" w:hint="eastAsia"/>
          <w:sz w:val="28"/>
          <w:szCs w:val="28"/>
        </w:rPr>
        <w:t>I</w:t>
      </w:r>
      <w:r>
        <w:rPr>
          <w:rFonts w:ascii="Times New Roman" w:eastAsia="SimSun" w:hAnsi="Times New Roman" w:cs="Times New Roman"/>
          <w:sz w:val="28"/>
          <w:szCs w:val="28"/>
        </w:rPr>
        <w:t>ntroduction</w:t>
      </w:r>
    </w:p>
    <w:p w14:paraId="52802DAE" w14:textId="0E64E647" w:rsidR="00B04BB8" w:rsidRDefault="0000656F" w:rsidP="00F2749E">
      <w:pPr>
        <w:spacing w:line="480" w:lineRule="auto"/>
        <w:ind w:firstLineChars="200" w:firstLine="480"/>
        <w:jc w:val="left"/>
        <w:rPr>
          <w:rFonts w:ascii="Times New Roman" w:eastAsia="SimSun" w:hAnsi="Times New Roman" w:cs="Times New Roman"/>
          <w:color w:val="4472C4" w:themeColor="accent1"/>
          <w:sz w:val="24"/>
          <w:szCs w:val="24"/>
        </w:rPr>
      </w:pPr>
      <w:r w:rsidRPr="00AB28CB">
        <w:rPr>
          <w:rFonts w:ascii="Times New Roman" w:eastAsia="SimSun" w:hAnsi="Times New Roman" w:cs="Times New Roman"/>
          <w:color w:val="4472C4" w:themeColor="accent1"/>
          <w:sz w:val="24"/>
          <w:szCs w:val="24"/>
        </w:rPr>
        <w:t xml:space="preserve">Mineral export control </w:t>
      </w:r>
      <w:r w:rsidR="00B04BB8" w:rsidRPr="00AB28CB">
        <w:rPr>
          <w:rFonts w:ascii="Times New Roman" w:eastAsia="SimSun" w:hAnsi="Times New Roman" w:cs="Times New Roman"/>
          <w:color w:val="4472C4" w:themeColor="accent1"/>
          <w:sz w:val="24"/>
          <w:szCs w:val="24"/>
        </w:rPr>
        <w:t xml:space="preserve">measures </w:t>
      </w:r>
      <w:r w:rsidR="00B04BB8" w:rsidRPr="00B04BB8">
        <w:rPr>
          <w:rFonts w:ascii="Times New Roman" w:eastAsia="SimSun" w:hAnsi="Times New Roman" w:cs="Times New Roman"/>
          <w:color w:val="4472C4" w:themeColor="accent1"/>
          <w:sz w:val="24"/>
          <w:szCs w:val="24"/>
        </w:rPr>
        <w:t>substantially</w:t>
      </w:r>
      <w:r w:rsidRPr="00AB28CB">
        <w:rPr>
          <w:rFonts w:ascii="Times New Roman" w:eastAsia="SimSun" w:hAnsi="Times New Roman" w:cs="Times New Roman"/>
          <w:color w:val="4472C4" w:themeColor="accent1"/>
          <w:sz w:val="24"/>
          <w:szCs w:val="24"/>
        </w:rPr>
        <w:t xml:space="preserve"> impact the</w:t>
      </w:r>
      <w:r w:rsidR="002471E6" w:rsidRPr="00AB28CB">
        <w:rPr>
          <w:rFonts w:ascii="Times New Roman" w:eastAsia="SimSun" w:hAnsi="Times New Roman" w:cs="Times New Roman"/>
          <w:color w:val="4472C4" w:themeColor="accent1"/>
          <w:sz w:val="24"/>
          <w:szCs w:val="24"/>
        </w:rPr>
        <w:t xml:space="preserve"> pace</w:t>
      </w:r>
      <w:r w:rsidRPr="00AB28CB">
        <w:rPr>
          <w:rFonts w:ascii="Times New Roman" w:eastAsia="SimSun" w:hAnsi="Times New Roman" w:cs="Times New Roman"/>
          <w:color w:val="4472C4" w:themeColor="accent1"/>
          <w:sz w:val="24"/>
          <w:szCs w:val="24"/>
        </w:rPr>
        <w:t xml:space="preserve"> and path of global energy transition. The global use of various fossil energy sources has </w:t>
      </w:r>
      <w:r w:rsidR="00486511" w:rsidRPr="00AB28CB">
        <w:rPr>
          <w:rFonts w:ascii="Times New Roman" w:eastAsia="SimSun" w:hAnsi="Times New Roman" w:cs="Times New Roman"/>
          <w:color w:val="4472C4" w:themeColor="accent1"/>
          <w:sz w:val="24"/>
          <w:szCs w:val="24"/>
        </w:rPr>
        <w:t xml:space="preserve">exacerbated </w:t>
      </w:r>
      <w:r w:rsidRPr="00AB28CB">
        <w:rPr>
          <w:rFonts w:ascii="Times New Roman" w:eastAsia="SimSun" w:hAnsi="Times New Roman" w:cs="Times New Roman"/>
          <w:color w:val="4472C4" w:themeColor="accent1"/>
          <w:sz w:val="24"/>
          <w:szCs w:val="24"/>
        </w:rPr>
        <w:t>climate change and environmental pollution problems (Feng et al., 2024; Kim and Cho, 2023; Li et al., 2017; Song et al., 2022;</w:t>
      </w:r>
      <w:r w:rsidRPr="00AB28CB">
        <w:rPr>
          <w:color w:val="4472C4" w:themeColor="accent1"/>
        </w:rPr>
        <w:t xml:space="preserve"> </w:t>
      </w:r>
      <w:r w:rsidRPr="00AB28CB">
        <w:rPr>
          <w:rFonts w:ascii="Times New Roman" w:eastAsia="SimSun" w:hAnsi="Times New Roman" w:cs="Times New Roman"/>
          <w:color w:val="4472C4" w:themeColor="accent1"/>
          <w:sz w:val="24"/>
          <w:szCs w:val="24"/>
        </w:rPr>
        <w:t xml:space="preserve">Zhao et al., 2024). Renewable energy transformation is gradually </w:t>
      </w:r>
      <w:r w:rsidR="002471E6" w:rsidRPr="00AB28CB">
        <w:rPr>
          <w:rFonts w:ascii="Times New Roman" w:eastAsia="SimSun" w:hAnsi="Times New Roman" w:cs="Times New Roman"/>
          <w:color w:val="4472C4" w:themeColor="accent1"/>
          <w:sz w:val="24"/>
          <w:szCs w:val="24"/>
        </w:rPr>
        <w:t xml:space="preserve">moving </w:t>
      </w:r>
      <w:r w:rsidRPr="00AB28CB">
        <w:rPr>
          <w:rFonts w:ascii="Times New Roman" w:eastAsia="SimSun" w:hAnsi="Times New Roman" w:cs="Times New Roman"/>
          <w:color w:val="4472C4" w:themeColor="accent1"/>
          <w:sz w:val="24"/>
          <w:szCs w:val="24"/>
        </w:rPr>
        <w:t xml:space="preserve">on the right track with the recent maturity of renewable technologies such as wind and solar </w:t>
      </w:r>
      <w:r w:rsidRPr="00AB28CB">
        <w:rPr>
          <w:rFonts w:ascii="Times New Roman" w:eastAsia="SimSun" w:hAnsi="Times New Roman" w:cs="Times New Roman"/>
          <w:color w:val="4472C4" w:themeColor="accent1"/>
          <w:sz w:val="24"/>
          <w:szCs w:val="24"/>
        </w:rPr>
        <w:lastRenderedPageBreak/>
        <w:t xml:space="preserve">energy. </w:t>
      </w:r>
      <w:r w:rsidR="002471E6" w:rsidRPr="00AB28CB">
        <w:rPr>
          <w:rFonts w:ascii="Times New Roman" w:eastAsia="SimSun" w:hAnsi="Times New Roman" w:cs="Times New Roman"/>
          <w:color w:val="4472C4" w:themeColor="accent1"/>
          <w:sz w:val="24"/>
          <w:szCs w:val="24"/>
        </w:rPr>
        <w:t>For</w:t>
      </w:r>
      <w:r w:rsidRPr="00AB28CB">
        <w:rPr>
          <w:rFonts w:ascii="Times New Roman" w:eastAsia="SimSun" w:hAnsi="Times New Roman" w:cs="Times New Roman"/>
          <w:color w:val="4472C4" w:themeColor="accent1"/>
          <w:sz w:val="24"/>
          <w:szCs w:val="24"/>
        </w:rPr>
        <w:t xml:space="preserve"> this transformation process, mineral</w:t>
      </w:r>
      <w:r w:rsidR="00F024FD" w:rsidRPr="00AB28CB">
        <w:rPr>
          <w:rFonts w:ascii="Times New Roman" w:eastAsia="SimSun" w:hAnsi="Times New Roman" w:cs="Times New Roman"/>
          <w:color w:val="4472C4" w:themeColor="accent1"/>
          <w:sz w:val="24"/>
          <w:szCs w:val="24"/>
        </w:rPr>
        <w:t>s</w:t>
      </w:r>
      <w:r w:rsidRPr="00AB28CB">
        <w:rPr>
          <w:rFonts w:ascii="Times New Roman" w:eastAsia="SimSun" w:hAnsi="Times New Roman" w:cs="Times New Roman"/>
          <w:color w:val="4472C4" w:themeColor="accent1"/>
          <w:sz w:val="24"/>
          <w:szCs w:val="24"/>
        </w:rPr>
        <w:t xml:space="preserve"> such as lithium, cobalt, and rare earth elements are indispensable materials for efficient batteries, electric vehicles, and other clean energy technologies (Arrobas et al., 2017; World Bank, 2023)</w:t>
      </w:r>
      <w:r w:rsidR="00C64301">
        <w:rPr>
          <w:rFonts w:ascii="Times New Roman" w:eastAsia="SimSun" w:hAnsi="Times New Roman" w:cs="Times New Roman"/>
          <w:color w:val="4472C4" w:themeColor="accent1"/>
          <w:sz w:val="24"/>
          <w:szCs w:val="24"/>
        </w:rPr>
        <w:t>.</w:t>
      </w:r>
      <w:r w:rsidRPr="00AB28CB">
        <w:rPr>
          <w:rFonts w:ascii="Times New Roman" w:eastAsia="SimSun" w:hAnsi="Times New Roman" w:cs="Times New Roman"/>
          <w:color w:val="4472C4" w:themeColor="accent1"/>
          <w:sz w:val="24"/>
          <w:szCs w:val="24"/>
        </w:rPr>
        <w:t xml:space="preserve"> </w:t>
      </w:r>
      <w:r w:rsidR="00486511" w:rsidRPr="00AB28CB">
        <w:rPr>
          <w:rFonts w:ascii="Times New Roman" w:eastAsia="SimSun" w:hAnsi="Times New Roman" w:cs="Times New Roman"/>
          <w:color w:val="4472C4" w:themeColor="accent1"/>
          <w:sz w:val="24"/>
          <w:szCs w:val="24"/>
        </w:rPr>
        <w:t>The availabi</w:t>
      </w:r>
      <w:r w:rsidR="009C5A9C" w:rsidRPr="00AB28CB">
        <w:rPr>
          <w:rFonts w:ascii="Times New Roman" w:eastAsia="SimSun" w:hAnsi="Times New Roman" w:cs="Times New Roman"/>
          <w:color w:val="4472C4" w:themeColor="accent1"/>
          <w:sz w:val="24"/>
          <w:szCs w:val="24"/>
        </w:rPr>
        <w:t>li</w:t>
      </w:r>
      <w:r w:rsidR="00486511" w:rsidRPr="00AB28CB">
        <w:rPr>
          <w:rFonts w:ascii="Times New Roman" w:eastAsia="SimSun" w:hAnsi="Times New Roman" w:cs="Times New Roman"/>
          <w:color w:val="4472C4" w:themeColor="accent1"/>
          <w:sz w:val="24"/>
          <w:szCs w:val="24"/>
        </w:rPr>
        <w:t xml:space="preserve">ty of these minerals </w:t>
      </w:r>
      <w:r w:rsidRPr="00AB28CB">
        <w:rPr>
          <w:rFonts w:ascii="Times New Roman" w:eastAsia="SimSun" w:hAnsi="Times New Roman" w:cs="Times New Roman"/>
          <w:color w:val="4472C4" w:themeColor="accent1"/>
          <w:sz w:val="24"/>
          <w:szCs w:val="24"/>
        </w:rPr>
        <w:t>directly affect</w:t>
      </w:r>
      <w:r w:rsidR="00DB1289" w:rsidRPr="00AB28CB">
        <w:rPr>
          <w:rFonts w:ascii="Times New Roman" w:eastAsia="SimSun" w:hAnsi="Times New Roman" w:cs="Times New Roman"/>
          <w:color w:val="4472C4" w:themeColor="accent1"/>
          <w:sz w:val="24"/>
          <w:szCs w:val="24"/>
        </w:rPr>
        <w:t>s</w:t>
      </w:r>
      <w:r w:rsidRPr="00AB28CB">
        <w:rPr>
          <w:rFonts w:ascii="Times New Roman" w:eastAsia="SimSun" w:hAnsi="Times New Roman" w:cs="Times New Roman"/>
          <w:color w:val="4472C4" w:themeColor="accent1"/>
          <w:sz w:val="24"/>
          <w:szCs w:val="24"/>
        </w:rPr>
        <w:t xml:space="preserve"> the cost, development speed, and eventual market promotion of renewable energy technologies. </w:t>
      </w:r>
      <w:r w:rsidR="002471E6" w:rsidRPr="00AB28CB">
        <w:rPr>
          <w:rFonts w:ascii="Times New Roman" w:eastAsia="SimSun" w:hAnsi="Times New Roman" w:cs="Times New Roman"/>
          <w:color w:val="4472C4" w:themeColor="accent1"/>
          <w:sz w:val="24"/>
          <w:szCs w:val="24"/>
        </w:rPr>
        <w:t xml:space="preserve">More </w:t>
      </w:r>
      <w:r w:rsidR="00F024FD" w:rsidRPr="00AB28CB">
        <w:rPr>
          <w:rFonts w:ascii="Times New Roman" w:eastAsia="SimSun" w:hAnsi="Times New Roman" w:cs="Times New Roman"/>
          <w:color w:val="4472C4" w:themeColor="accent1"/>
          <w:sz w:val="24"/>
          <w:szCs w:val="24"/>
        </w:rPr>
        <w:t>than three billion tons of</w:t>
      </w:r>
      <w:r w:rsidR="00DB1289" w:rsidRPr="00AB28CB">
        <w:rPr>
          <w:rFonts w:ascii="Times New Roman" w:eastAsia="SimSun" w:hAnsi="Times New Roman" w:cs="Times New Roman"/>
          <w:color w:val="4472C4" w:themeColor="accent1"/>
          <w:sz w:val="24"/>
          <w:szCs w:val="24"/>
        </w:rPr>
        <w:t xml:space="preserve"> </w:t>
      </w:r>
      <w:r w:rsidRPr="00AB28CB">
        <w:rPr>
          <w:rFonts w:ascii="Times New Roman" w:eastAsia="SimSun" w:hAnsi="Times New Roman" w:cs="Times New Roman"/>
          <w:color w:val="4472C4" w:themeColor="accent1"/>
          <w:sz w:val="24"/>
          <w:szCs w:val="24"/>
        </w:rPr>
        <w:t xml:space="preserve">metallic minerals </w:t>
      </w:r>
      <w:r w:rsidR="00486511" w:rsidRPr="00AB28CB">
        <w:rPr>
          <w:rFonts w:ascii="Times New Roman" w:eastAsia="SimSun" w:hAnsi="Times New Roman" w:cs="Times New Roman"/>
          <w:color w:val="4472C4" w:themeColor="accent1"/>
          <w:sz w:val="24"/>
          <w:szCs w:val="24"/>
        </w:rPr>
        <w:t>are</w:t>
      </w:r>
      <w:r w:rsidR="002471E6" w:rsidRPr="00AB28CB">
        <w:rPr>
          <w:rFonts w:ascii="Times New Roman" w:eastAsia="SimSun" w:hAnsi="Times New Roman" w:cs="Times New Roman"/>
          <w:color w:val="4472C4" w:themeColor="accent1"/>
          <w:sz w:val="24"/>
          <w:szCs w:val="24"/>
        </w:rPr>
        <w:t xml:space="preserve"> expected to</w:t>
      </w:r>
      <w:r w:rsidR="00F024FD" w:rsidRPr="00AB28CB">
        <w:rPr>
          <w:rFonts w:ascii="Times New Roman" w:eastAsia="SimSun" w:hAnsi="Times New Roman" w:cs="Times New Roman"/>
          <w:color w:val="4472C4" w:themeColor="accent1"/>
          <w:sz w:val="24"/>
          <w:szCs w:val="24"/>
        </w:rPr>
        <w:t xml:space="preserve"> be </w:t>
      </w:r>
      <w:r w:rsidRPr="00AB28CB">
        <w:rPr>
          <w:rFonts w:ascii="Times New Roman" w:eastAsia="SimSun" w:hAnsi="Times New Roman" w:cs="Times New Roman"/>
          <w:color w:val="4472C4" w:themeColor="accent1"/>
          <w:sz w:val="24"/>
          <w:szCs w:val="24"/>
        </w:rPr>
        <w:t xml:space="preserve">required </w:t>
      </w:r>
      <w:r w:rsidR="00DB1289" w:rsidRPr="00AB28CB">
        <w:rPr>
          <w:rFonts w:ascii="Times New Roman" w:eastAsia="SimSun" w:hAnsi="Times New Roman" w:cs="Times New Roman"/>
          <w:color w:val="4472C4" w:themeColor="accent1"/>
          <w:sz w:val="24"/>
          <w:szCs w:val="24"/>
        </w:rPr>
        <w:t>for</w:t>
      </w:r>
      <w:r w:rsidRPr="00AB28CB">
        <w:rPr>
          <w:rFonts w:ascii="Times New Roman" w:eastAsia="SimSun" w:hAnsi="Times New Roman" w:cs="Times New Roman"/>
          <w:color w:val="4472C4" w:themeColor="accent1"/>
          <w:sz w:val="24"/>
          <w:szCs w:val="24"/>
        </w:rPr>
        <w:t xml:space="preserve"> renewable energy production</w:t>
      </w:r>
      <w:r w:rsidR="0042287B" w:rsidRPr="00AB28CB">
        <w:rPr>
          <w:rFonts w:ascii="Times New Roman" w:eastAsia="SimSun" w:hAnsi="Times New Roman" w:cs="Times New Roman"/>
          <w:color w:val="4472C4" w:themeColor="accent1"/>
          <w:sz w:val="24"/>
          <w:szCs w:val="24"/>
        </w:rPr>
        <w:t xml:space="preserve"> to combat the effects of climate change</w:t>
      </w:r>
      <w:r w:rsidRPr="00AB28CB">
        <w:rPr>
          <w:rFonts w:ascii="Times New Roman" w:eastAsia="SimSun" w:hAnsi="Times New Roman" w:cs="Times New Roman"/>
          <w:color w:val="4472C4" w:themeColor="accent1"/>
          <w:sz w:val="24"/>
          <w:szCs w:val="24"/>
        </w:rPr>
        <w:t xml:space="preserve"> by 2050 (Arrobas et al., 2017; World Bank, 2023).</w:t>
      </w:r>
      <w:r w:rsidR="00DB1289" w:rsidRPr="00AB28CB">
        <w:rPr>
          <w:rFonts w:ascii="Times New Roman" w:eastAsia="SimSun" w:hAnsi="Times New Roman" w:cs="Times New Roman"/>
          <w:color w:val="4472C4" w:themeColor="accent1"/>
          <w:sz w:val="24"/>
          <w:szCs w:val="24"/>
        </w:rPr>
        <w:t xml:space="preserve"> </w:t>
      </w:r>
    </w:p>
    <w:p w14:paraId="22A46586" w14:textId="07D92265" w:rsidR="00F91551" w:rsidRPr="00AB28CB" w:rsidRDefault="0000656F" w:rsidP="00F2749E">
      <w:pPr>
        <w:spacing w:line="480" w:lineRule="auto"/>
        <w:ind w:firstLineChars="200" w:firstLine="480"/>
        <w:jc w:val="left"/>
        <w:rPr>
          <w:rFonts w:ascii="Times New Roman" w:eastAsia="SimSun" w:hAnsi="Times New Roman" w:cs="Times New Roman"/>
          <w:color w:val="4472C4" w:themeColor="accent1"/>
          <w:sz w:val="24"/>
          <w:szCs w:val="24"/>
        </w:rPr>
      </w:pPr>
      <w:r w:rsidRPr="00AB28CB">
        <w:rPr>
          <w:rFonts w:ascii="Times New Roman" w:eastAsia="SimSun" w:hAnsi="Times New Roman" w:cs="Times New Roman"/>
          <w:color w:val="4472C4" w:themeColor="accent1"/>
          <w:sz w:val="24"/>
          <w:szCs w:val="24"/>
        </w:rPr>
        <w:t xml:space="preserve">However, the distribution of these essential mineral resources is geographically uneven, with the </w:t>
      </w:r>
      <w:r w:rsidR="002471E6" w:rsidRPr="00AB28CB">
        <w:rPr>
          <w:rFonts w:ascii="Times New Roman" w:eastAsia="SimSun" w:hAnsi="Times New Roman" w:cs="Times New Roman"/>
          <w:color w:val="4472C4" w:themeColor="accent1"/>
          <w:sz w:val="24"/>
          <w:szCs w:val="24"/>
        </w:rPr>
        <w:t>G</w:t>
      </w:r>
      <w:r w:rsidRPr="00AB28CB">
        <w:rPr>
          <w:rFonts w:ascii="Times New Roman" w:eastAsia="SimSun" w:hAnsi="Times New Roman" w:cs="Times New Roman"/>
          <w:color w:val="4472C4" w:themeColor="accent1"/>
          <w:sz w:val="24"/>
          <w:szCs w:val="24"/>
        </w:rPr>
        <w:t>lobal South (including</w:t>
      </w:r>
      <w:r w:rsidR="002471E6" w:rsidRPr="00AB28CB">
        <w:rPr>
          <w:rFonts w:ascii="Times New Roman" w:eastAsia="SimSun" w:hAnsi="Times New Roman" w:cs="Times New Roman"/>
          <w:color w:val="4472C4" w:themeColor="accent1"/>
          <w:sz w:val="24"/>
          <w:szCs w:val="24"/>
        </w:rPr>
        <w:t>,</w:t>
      </w:r>
      <w:r w:rsidRPr="00AB28CB">
        <w:rPr>
          <w:rFonts w:ascii="Times New Roman" w:eastAsia="SimSun" w:hAnsi="Times New Roman" w:cs="Times New Roman"/>
          <w:color w:val="4472C4" w:themeColor="accent1"/>
          <w:sz w:val="24"/>
          <w:szCs w:val="24"/>
        </w:rPr>
        <w:t xml:space="preserve"> but not limited to</w:t>
      </w:r>
      <w:r w:rsidR="002471E6" w:rsidRPr="00AB28CB">
        <w:rPr>
          <w:rFonts w:ascii="Times New Roman" w:eastAsia="SimSun" w:hAnsi="Times New Roman" w:cs="Times New Roman"/>
          <w:color w:val="4472C4" w:themeColor="accent1"/>
          <w:sz w:val="24"/>
          <w:szCs w:val="24"/>
        </w:rPr>
        <w:t>,</w:t>
      </w:r>
      <w:r w:rsidRPr="00AB28CB">
        <w:rPr>
          <w:rFonts w:ascii="Times New Roman" w:eastAsia="SimSun" w:hAnsi="Times New Roman" w:cs="Times New Roman"/>
          <w:color w:val="4472C4" w:themeColor="accent1"/>
          <w:sz w:val="24"/>
          <w:szCs w:val="24"/>
        </w:rPr>
        <w:t xml:space="preserve"> sub-Saharan Africa, Latin America, and the Caribbean) holding a significant proportion of resource reserves (</w:t>
      </w:r>
      <w:r w:rsidRPr="00AB28CB">
        <w:rPr>
          <w:rFonts w:ascii="Times New Roman" w:eastAsia="SimSun" w:hAnsi="Times New Roman" w:cs="Times New Roman"/>
          <w:b/>
          <w:bCs/>
          <w:color w:val="4472C4" w:themeColor="accent1"/>
          <w:sz w:val="24"/>
          <w:szCs w:val="24"/>
        </w:rPr>
        <w:t>Fig. 1</w:t>
      </w:r>
      <w:r w:rsidRPr="00AB28CB">
        <w:rPr>
          <w:rFonts w:ascii="Times New Roman" w:eastAsia="SimSun" w:hAnsi="Times New Roman" w:cs="Times New Roman"/>
          <w:color w:val="4472C4" w:themeColor="accent1"/>
          <w:sz w:val="24"/>
          <w:szCs w:val="24"/>
        </w:rPr>
        <w:t xml:space="preserve">). This uneven distribution has led resource-rich countries to occupy key positions in global supply chains. </w:t>
      </w:r>
      <w:r w:rsidR="002471E6" w:rsidRPr="00AB28CB">
        <w:rPr>
          <w:rFonts w:ascii="Times New Roman" w:eastAsia="SimSun" w:hAnsi="Times New Roman" w:cs="Times New Roman"/>
          <w:color w:val="4472C4" w:themeColor="accent1"/>
          <w:sz w:val="24"/>
          <w:szCs w:val="24"/>
        </w:rPr>
        <w:t xml:space="preserve">To </w:t>
      </w:r>
      <w:r w:rsidRPr="00AB28CB">
        <w:rPr>
          <w:rFonts w:ascii="Times New Roman" w:eastAsia="SimSun" w:hAnsi="Times New Roman" w:cs="Times New Roman"/>
          <w:color w:val="4472C4" w:themeColor="accent1"/>
          <w:sz w:val="24"/>
          <w:szCs w:val="24"/>
        </w:rPr>
        <w:t xml:space="preserve">protect their economic interests and resource security, </w:t>
      </w:r>
      <w:r w:rsidR="002471E6" w:rsidRPr="00AB28CB">
        <w:rPr>
          <w:rFonts w:ascii="Times New Roman" w:eastAsia="SimSun" w:hAnsi="Times New Roman" w:cs="Times New Roman"/>
          <w:color w:val="4472C4" w:themeColor="accent1"/>
          <w:sz w:val="24"/>
          <w:szCs w:val="24"/>
        </w:rPr>
        <w:t xml:space="preserve">these countries </w:t>
      </w:r>
      <w:r w:rsidRPr="00AB28CB">
        <w:rPr>
          <w:rFonts w:ascii="Times New Roman" w:eastAsia="SimSun" w:hAnsi="Times New Roman" w:cs="Times New Roman"/>
          <w:color w:val="4472C4" w:themeColor="accent1"/>
          <w:sz w:val="24"/>
          <w:szCs w:val="24"/>
        </w:rPr>
        <w:t xml:space="preserve">often resort to </w:t>
      </w:r>
      <w:r w:rsidR="002471E6" w:rsidRPr="00AB28CB">
        <w:rPr>
          <w:rFonts w:ascii="Times New Roman" w:eastAsia="SimSun" w:hAnsi="Times New Roman" w:cs="Times New Roman"/>
          <w:color w:val="4472C4" w:themeColor="accent1"/>
          <w:sz w:val="24"/>
          <w:szCs w:val="24"/>
        </w:rPr>
        <w:t xml:space="preserve">imposing </w:t>
      </w:r>
      <w:r w:rsidRPr="00AB28CB">
        <w:rPr>
          <w:rFonts w:ascii="Times New Roman" w:eastAsia="SimSun" w:hAnsi="Times New Roman" w:cs="Times New Roman"/>
          <w:color w:val="4472C4" w:themeColor="accent1"/>
          <w:sz w:val="24"/>
          <w:szCs w:val="24"/>
        </w:rPr>
        <w:t>export control measures such as high tariffs (</w:t>
      </w:r>
      <w:proofErr w:type="spellStart"/>
      <w:r w:rsidRPr="00AB28CB">
        <w:rPr>
          <w:rFonts w:ascii="Times New Roman" w:eastAsia="SimSun" w:hAnsi="Times New Roman" w:cs="Times New Roman"/>
          <w:color w:val="4472C4" w:themeColor="accent1"/>
          <w:sz w:val="24"/>
          <w:szCs w:val="24"/>
        </w:rPr>
        <w:t>Bouët</w:t>
      </w:r>
      <w:proofErr w:type="spellEnd"/>
      <w:r w:rsidRPr="00AB28CB">
        <w:rPr>
          <w:rFonts w:ascii="Times New Roman" w:eastAsia="SimSun" w:hAnsi="Times New Roman" w:cs="Times New Roman"/>
          <w:color w:val="4472C4" w:themeColor="accent1"/>
          <w:sz w:val="24"/>
          <w:szCs w:val="24"/>
        </w:rPr>
        <w:t xml:space="preserve"> and </w:t>
      </w:r>
      <w:proofErr w:type="spellStart"/>
      <w:r w:rsidRPr="00AB28CB">
        <w:rPr>
          <w:rFonts w:ascii="Times New Roman" w:eastAsia="SimSun" w:hAnsi="Times New Roman" w:cs="Times New Roman"/>
          <w:color w:val="4472C4" w:themeColor="accent1"/>
          <w:sz w:val="24"/>
          <w:szCs w:val="24"/>
        </w:rPr>
        <w:t>Debucquet</w:t>
      </w:r>
      <w:proofErr w:type="spellEnd"/>
      <w:r w:rsidRPr="00AB28CB">
        <w:rPr>
          <w:rFonts w:ascii="Times New Roman" w:eastAsia="SimSun" w:hAnsi="Times New Roman" w:cs="Times New Roman"/>
          <w:color w:val="4472C4" w:themeColor="accent1"/>
          <w:sz w:val="24"/>
          <w:szCs w:val="24"/>
        </w:rPr>
        <w:t xml:space="preserve">, 2012), export quotas (Charlier and Guillou, 2014), or even </w:t>
      </w:r>
      <w:r w:rsidR="002471E6" w:rsidRPr="00AB28CB">
        <w:rPr>
          <w:rFonts w:ascii="Times New Roman" w:eastAsia="SimSun" w:hAnsi="Times New Roman" w:cs="Times New Roman"/>
          <w:color w:val="4472C4" w:themeColor="accent1"/>
          <w:sz w:val="24"/>
          <w:szCs w:val="24"/>
        </w:rPr>
        <w:t xml:space="preserve">bans on </w:t>
      </w:r>
      <w:r w:rsidRPr="00AB28CB">
        <w:rPr>
          <w:rFonts w:ascii="Times New Roman" w:eastAsia="SimSun" w:hAnsi="Times New Roman" w:cs="Times New Roman"/>
          <w:color w:val="4472C4" w:themeColor="accent1"/>
          <w:sz w:val="24"/>
          <w:szCs w:val="24"/>
        </w:rPr>
        <w:t>the export of certain vital minerals altogether (Pandyaswargo et al., 2021). The list of raw material export restrictions provided by the OECD includes 60 countries, with</w:t>
      </w:r>
      <w:r w:rsidR="002471E6" w:rsidRPr="00AB28CB">
        <w:rPr>
          <w:rFonts w:ascii="Times New Roman" w:eastAsia="SimSun" w:hAnsi="Times New Roman" w:cs="Times New Roman"/>
          <w:color w:val="4472C4" w:themeColor="accent1"/>
          <w:sz w:val="24"/>
          <w:szCs w:val="24"/>
        </w:rPr>
        <w:t xml:space="preserve"> </w:t>
      </w:r>
      <w:r w:rsidRPr="00AB28CB">
        <w:rPr>
          <w:rFonts w:ascii="Times New Roman" w:eastAsia="SimSun" w:hAnsi="Times New Roman" w:cs="Times New Roman"/>
          <w:color w:val="4472C4" w:themeColor="accent1"/>
          <w:sz w:val="24"/>
          <w:szCs w:val="24"/>
        </w:rPr>
        <w:t>50 countries of those having at least one ore or metal subject to varying degrees of export control</w:t>
      </w:r>
      <w:r w:rsidR="002471E6" w:rsidRPr="00AB28CB">
        <w:rPr>
          <w:rFonts w:ascii="Times New Roman" w:eastAsia="SimSun" w:hAnsi="Times New Roman" w:cs="Times New Roman"/>
          <w:color w:val="4472C4" w:themeColor="accent1"/>
          <w:sz w:val="24"/>
          <w:szCs w:val="24"/>
        </w:rPr>
        <w:t xml:space="preserve"> (as of 2020)</w:t>
      </w:r>
      <w:r w:rsidRPr="00AB28CB">
        <w:rPr>
          <w:rFonts w:ascii="Times New Roman" w:eastAsia="SimSun" w:hAnsi="Times New Roman" w:cs="Times New Roman"/>
          <w:color w:val="4472C4" w:themeColor="accent1"/>
          <w:sz w:val="24"/>
          <w:szCs w:val="24"/>
        </w:rPr>
        <w:t>. Although these policies can increase a country’s trade income and protect domestic industries in the short term (Fliess et al., 2017; Saygili et al., 2018), from a global perspective, they may impact the cost and development speed of renewable energy technologies, increase the uncertainty and complexity of global energy transitions</w:t>
      </w:r>
      <w:r w:rsidR="00220243">
        <w:rPr>
          <w:rFonts w:ascii="Times New Roman" w:eastAsia="SimSun" w:hAnsi="Times New Roman" w:cs="Times New Roman"/>
          <w:color w:val="4472C4" w:themeColor="accent1"/>
          <w:sz w:val="24"/>
          <w:szCs w:val="24"/>
        </w:rPr>
        <w:t xml:space="preserve"> (</w:t>
      </w:r>
      <w:r w:rsidR="00A7309B">
        <w:rPr>
          <w:rFonts w:ascii="Times New Roman" w:eastAsia="SimSun" w:hAnsi="Times New Roman" w:cs="Times New Roman"/>
          <w:color w:val="4472C4" w:themeColor="accent1"/>
          <w:sz w:val="24"/>
          <w:szCs w:val="24"/>
        </w:rPr>
        <w:t xml:space="preserve">Ahmed et al., 2023; </w:t>
      </w:r>
      <w:r w:rsidR="00220243">
        <w:rPr>
          <w:rFonts w:ascii="Times New Roman" w:eastAsia="SimSun" w:hAnsi="Times New Roman" w:cs="Times New Roman"/>
          <w:color w:val="4472C4" w:themeColor="accent1"/>
          <w:sz w:val="24"/>
          <w:szCs w:val="24"/>
        </w:rPr>
        <w:t>Wang et al., 2024a)</w:t>
      </w:r>
      <w:r w:rsidRPr="00AB28CB">
        <w:rPr>
          <w:rFonts w:ascii="Times New Roman" w:eastAsia="SimSun" w:hAnsi="Times New Roman" w:cs="Times New Roman"/>
          <w:color w:val="4472C4" w:themeColor="accent1"/>
          <w:sz w:val="24"/>
          <w:szCs w:val="24"/>
        </w:rPr>
        <w:t>.</w:t>
      </w:r>
    </w:p>
    <w:p w14:paraId="17D78B71" w14:textId="348227EC" w:rsidR="00F91551" w:rsidRDefault="00AB28CB">
      <w:pPr>
        <w:spacing w:line="480" w:lineRule="auto"/>
        <w:jc w:val="left"/>
        <w:rPr>
          <w:rFonts w:ascii="Times New Roman" w:eastAsia="SimSun" w:hAnsi="Times New Roman" w:cs="Times New Roman"/>
          <w:sz w:val="24"/>
          <w:szCs w:val="24"/>
        </w:rPr>
      </w:pPr>
      <w:r>
        <w:rPr>
          <w:rFonts w:ascii="Times New Roman" w:eastAsia="SimSun" w:hAnsi="Times New Roman" w:cs="Times New Roman"/>
          <w:noProof/>
          <w:color w:val="000000" w:themeColor="text1"/>
          <w:sz w:val="24"/>
          <w:szCs w:val="24"/>
          <w:lang w:eastAsia="en-US"/>
        </w:rPr>
        <w:lastRenderedPageBreak/>
        <w:drawing>
          <wp:inline distT="0" distB="0" distL="0" distR="0" wp14:anchorId="00425863" wp14:editId="0C4584AA">
            <wp:extent cx="5745480" cy="3999230"/>
            <wp:effectExtent l="0" t="0" r="0" b="0"/>
            <wp:docPr id="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8"/>
                    <a:stretch>
                      <a:fillRect/>
                    </a:stretch>
                  </pic:blipFill>
                  <pic:spPr>
                    <a:xfrm>
                      <a:off x="0" y="0"/>
                      <a:ext cx="5754350" cy="4005404"/>
                    </a:xfrm>
                    <a:prstGeom prst="rect">
                      <a:avLst/>
                    </a:prstGeom>
                  </pic:spPr>
                </pic:pic>
              </a:graphicData>
            </a:graphic>
          </wp:inline>
        </w:drawing>
      </w:r>
    </w:p>
    <w:p w14:paraId="430D25A6" w14:textId="69C1845F" w:rsidR="00F91551" w:rsidRDefault="0000656F">
      <w:pPr>
        <w:spacing w:line="480" w:lineRule="auto"/>
        <w:jc w:val="center"/>
        <w:rPr>
          <w:rFonts w:ascii="Times New Roman" w:eastAsia="SimSun" w:hAnsi="Times New Roman" w:cs="Times New Roman"/>
          <w:szCs w:val="21"/>
        </w:rPr>
      </w:pPr>
      <w:r>
        <w:rPr>
          <w:rFonts w:ascii="Times New Roman" w:eastAsia="SimSun" w:hAnsi="Times New Roman" w:cs="Times New Roman"/>
          <w:b/>
          <w:bCs/>
          <w:szCs w:val="21"/>
        </w:rPr>
        <w:t>Fig</w:t>
      </w:r>
      <w:r>
        <w:rPr>
          <w:rFonts w:ascii="Times New Roman" w:eastAsia="SimSun" w:hAnsi="Times New Roman" w:cs="Times New Roman" w:hint="eastAsia"/>
          <w:b/>
          <w:bCs/>
          <w:szCs w:val="21"/>
        </w:rPr>
        <w:t>.</w:t>
      </w:r>
      <w:r>
        <w:rPr>
          <w:rFonts w:ascii="Times New Roman" w:eastAsia="SimSun" w:hAnsi="Times New Roman" w:cs="Times New Roman"/>
          <w:b/>
          <w:bCs/>
          <w:szCs w:val="21"/>
        </w:rPr>
        <w:t xml:space="preserve"> 1. </w:t>
      </w:r>
      <w:r>
        <w:rPr>
          <w:rFonts w:ascii="Times New Roman" w:eastAsia="SimSun" w:hAnsi="Times New Roman" w:cs="Times New Roman"/>
          <w:szCs w:val="21"/>
        </w:rPr>
        <w:t>Export product share of ore</w:t>
      </w:r>
      <w:r w:rsidR="004D4A3A">
        <w:rPr>
          <w:rFonts w:ascii="Times New Roman" w:eastAsia="SimSun" w:hAnsi="Times New Roman" w:cs="Times New Roman"/>
          <w:szCs w:val="21"/>
        </w:rPr>
        <w:t>s</w:t>
      </w:r>
      <w:r>
        <w:rPr>
          <w:rFonts w:ascii="Times New Roman" w:eastAsia="SimSun" w:hAnsi="Times New Roman" w:cs="Times New Roman"/>
          <w:szCs w:val="21"/>
        </w:rPr>
        <w:t xml:space="preserve"> and metal</w:t>
      </w:r>
      <w:r w:rsidR="004D4A3A">
        <w:rPr>
          <w:rFonts w:ascii="Times New Roman" w:eastAsia="SimSun" w:hAnsi="Times New Roman" w:cs="Times New Roman"/>
          <w:szCs w:val="21"/>
        </w:rPr>
        <w:t>s</w:t>
      </w:r>
      <w:r>
        <w:rPr>
          <w:rFonts w:ascii="Times New Roman" w:eastAsia="SimSun" w:hAnsi="Times New Roman" w:cs="Times New Roman"/>
          <w:szCs w:val="21"/>
        </w:rPr>
        <w:t xml:space="preserve"> by world region, 2009‒2020.</w:t>
      </w:r>
    </w:p>
    <w:p w14:paraId="3DF42C49" w14:textId="77777777" w:rsidR="004D4A3A" w:rsidRDefault="004D4A3A">
      <w:pPr>
        <w:spacing w:line="480" w:lineRule="auto"/>
        <w:jc w:val="center"/>
        <w:rPr>
          <w:rFonts w:ascii="Times New Roman" w:eastAsia="SimSun" w:hAnsi="Times New Roman" w:cs="Times New Roman"/>
          <w:b/>
          <w:bCs/>
          <w:szCs w:val="21"/>
        </w:rPr>
      </w:pPr>
    </w:p>
    <w:p w14:paraId="6A6A229A" w14:textId="71A0B59B" w:rsidR="00F91551" w:rsidRPr="00AB28CB" w:rsidRDefault="0000656F" w:rsidP="004D4A3A">
      <w:pPr>
        <w:spacing w:line="480" w:lineRule="auto"/>
        <w:ind w:firstLineChars="200" w:firstLine="480"/>
        <w:jc w:val="left"/>
        <w:rPr>
          <w:rFonts w:ascii="Times New Roman" w:eastAsia="SimSun" w:hAnsi="Times New Roman" w:cs="Times New Roman"/>
          <w:color w:val="4472C4" w:themeColor="accent1"/>
          <w:sz w:val="24"/>
          <w:szCs w:val="24"/>
        </w:rPr>
      </w:pPr>
      <w:bookmarkStart w:id="0" w:name="_Hlk163767857"/>
      <w:r w:rsidRPr="00AB28CB">
        <w:rPr>
          <w:rFonts w:ascii="Times New Roman" w:eastAsia="SimSun" w:hAnsi="Times New Roman" w:cs="Times New Roman"/>
          <w:color w:val="4472C4" w:themeColor="accent1"/>
          <w:sz w:val="24"/>
          <w:szCs w:val="24"/>
        </w:rPr>
        <w:t>First, mineral export control measures hinder the global flow of mineral resources and increase global market prices (</w:t>
      </w:r>
      <w:bookmarkStart w:id="1" w:name="_Hlk163411565"/>
      <w:r w:rsidRPr="00AB28CB">
        <w:rPr>
          <w:rFonts w:ascii="Times New Roman" w:eastAsia="SimSun" w:hAnsi="Times New Roman" w:cs="Times New Roman"/>
          <w:color w:val="4472C4" w:themeColor="accent1"/>
          <w:sz w:val="24"/>
          <w:szCs w:val="24"/>
        </w:rPr>
        <w:t>Chen et al., 2021</w:t>
      </w:r>
      <w:bookmarkEnd w:id="1"/>
      <w:r w:rsidRPr="00AB28CB">
        <w:rPr>
          <w:rFonts w:ascii="Times New Roman" w:eastAsia="SimSun" w:hAnsi="Times New Roman" w:cs="Times New Roman"/>
          <w:color w:val="4472C4" w:themeColor="accent1"/>
          <w:sz w:val="24"/>
          <w:szCs w:val="24"/>
        </w:rPr>
        <w:t>), thereby increasing the production cost of renewable energy technology, which may hinder the development of renewable energy. Second, export controls have sharply increased the instability of the supply of these raw materials, making companies and investors more worried about future market uncertainty (Machacek and Fold, 2014; Mancheri, 2015), making them cautious about investing in renewable energy projects. Finally, these policies also cause international conflicts (Charlier and Guillou, 2014; Mineiro, 2011), inhibit international cooperation and technological exchanges, and limit the innovation and popularization of renewable energy technologies.</w:t>
      </w:r>
    </w:p>
    <w:p w14:paraId="04BE4ADC" w14:textId="5AB7AE8B" w:rsidR="00F91551" w:rsidRPr="00AB28CB" w:rsidRDefault="0000656F">
      <w:pPr>
        <w:spacing w:line="480" w:lineRule="auto"/>
        <w:ind w:firstLineChars="200" w:firstLine="480"/>
        <w:rPr>
          <w:rFonts w:ascii="Times New Roman" w:eastAsia="SimSun" w:hAnsi="Times New Roman" w:cs="Times New Roman"/>
          <w:color w:val="4472C4" w:themeColor="accent1"/>
          <w:sz w:val="24"/>
          <w:szCs w:val="24"/>
        </w:rPr>
      </w:pPr>
      <w:bookmarkStart w:id="2" w:name="_Hlk162522049"/>
      <w:r w:rsidRPr="00AB28CB">
        <w:rPr>
          <w:rFonts w:ascii="Times New Roman" w:eastAsia="SimSun" w:hAnsi="Times New Roman" w:cs="Times New Roman"/>
          <w:color w:val="4472C4" w:themeColor="accent1"/>
          <w:sz w:val="24"/>
          <w:szCs w:val="24"/>
        </w:rPr>
        <w:t>For resource-rich mineral-producing countries, implement</w:t>
      </w:r>
      <w:r w:rsidR="005E79CE" w:rsidRPr="00AB28CB">
        <w:rPr>
          <w:rFonts w:ascii="Times New Roman" w:eastAsia="SimSun" w:hAnsi="Times New Roman" w:cs="Times New Roman"/>
          <w:color w:val="4472C4" w:themeColor="accent1"/>
          <w:sz w:val="24"/>
          <w:szCs w:val="24"/>
        </w:rPr>
        <w:t>ing</w:t>
      </w:r>
      <w:r w:rsidRPr="00AB28CB">
        <w:rPr>
          <w:rFonts w:ascii="Times New Roman" w:eastAsia="SimSun" w:hAnsi="Times New Roman" w:cs="Times New Roman"/>
          <w:color w:val="4472C4" w:themeColor="accent1"/>
          <w:sz w:val="24"/>
          <w:szCs w:val="24"/>
        </w:rPr>
        <w:t xml:space="preserve"> export controls may </w:t>
      </w:r>
      <w:r w:rsidR="005E79CE" w:rsidRPr="00AB28CB">
        <w:rPr>
          <w:rFonts w:ascii="Times New Roman" w:eastAsia="SimSun" w:hAnsi="Times New Roman" w:cs="Times New Roman"/>
          <w:color w:val="4472C4" w:themeColor="accent1"/>
          <w:sz w:val="24"/>
          <w:szCs w:val="24"/>
        </w:rPr>
        <w:t xml:space="preserve">result </w:t>
      </w:r>
      <w:r w:rsidR="005E79CE" w:rsidRPr="00AB28CB">
        <w:rPr>
          <w:rFonts w:ascii="Times New Roman" w:eastAsia="SimSun" w:hAnsi="Times New Roman" w:cs="Times New Roman"/>
          <w:color w:val="4472C4" w:themeColor="accent1"/>
          <w:sz w:val="24"/>
          <w:szCs w:val="24"/>
        </w:rPr>
        <w:lastRenderedPageBreak/>
        <w:t>in</w:t>
      </w:r>
      <w:r w:rsidRPr="00AB28CB">
        <w:rPr>
          <w:rFonts w:ascii="Times New Roman" w:eastAsia="SimSun" w:hAnsi="Times New Roman" w:cs="Times New Roman"/>
          <w:color w:val="4472C4" w:themeColor="accent1"/>
          <w:sz w:val="24"/>
          <w:szCs w:val="24"/>
        </w:rPr>
        <w:t xml:space="preserve"> a resource curse (Han and Heng, 2024; Nkoa et al., 2023; Song and Hou, 2024), leading to slow economic growth (</w:t>
      </w:r>
      <w:r w:rsidR="00E007AE">
        <w:rPr>
          <w:rFonts w:ascii="Times New Roman" w:eastAsia="SimSun" w:hAnsi="Times New Roman" w:cs="Times New Roman"/>
          <w:color w:val="4472C4" w:themeColor="accent1"/>
          <w:sz w:val="24"/>
          <w:szCs w:val="24"/>
        </w:rPr>
        <w:t xml:space="preserve">Chen et sl., 2023; </w:t>
      </w:r>
      <w:r w:rsidRPr="00AB28CB">
        <w:rPr>
          <w:rFonts w:ascii="Times New Roman" w:eastAsia="SimSun" w:hAnsi="Times New Roman" w:cs="Times New Roman"/>
          <w:color w:val="4472C4" w:themeColor="accent1"/>
          <w:sz w:val="24"/>
          <w:szCs w:val="24"/>
        </w:rPr>
        <w:t xml:space="preserve">Zhang et al., 2024), political instability, and social injustice, thereby limiting the policy formulation and implementation required for countries to engage in long-term sustainable development and neglecting investments in renewable energy infrastructure. In addition, relying on the mineral revenue raised by export taxes leads to economic simplification (Abdelwahed, 2020), increases a country’s sensitivity and vulnerability to global market changes, and reduces investments in sustainable development in the government and private sectors. </w:t>
      </w:r>
    </w:p>
    <w:p w14:paraId="134A9664" w14:textId="7F1D0A5F" w:rsidR="00F91551" w:rsidRDefault="0000656F">
      <w:pPr>
        <w:spacing w:line="480" w:lineRule="auto"/>
        <w:ind w:firstLineChars="200" w:firstLine="480"/>
        <w:jc w:val="left"/>
        <w:rPr>
          <w:rFonts w:ascii="Times New Roman" w:eastAsia="SimSun" w:hAnsi="Times New Roman" w:cs="Times New Roman"/>
          <w:sz w:val="24"/>
          <w:szCs w:val="24"/>
        </w:rPr>
      </w:pPr>
      <w:bookmarkStart w:id="3" w:name="_Hlk163908433"/>
      <w:bookmarkEnd w:id="0"/>
      <w:bookmarkEnd w:id="2"/>
      <w:r>
        <w:rPr>
          <w:rFonts w:ascii="Times New Roman" w:eastAsia="SimSun" w:hAnsi="Times New Roman" w:cs="Times New Roman"/>
          <w:sz w:val="24"/>
          <w:szCs w:val="24"/>
        </w:rPr>
        <w:t xml:space="preserve">Therefore, this study aims to provide an in-depth exploration of the impact of export control measures in the </w:t>
      </w:r>
      <w:r w:rsidR="009C5A9C">
        <w:rPr>
          <w:rFonts w:ascii="Times New Roman" w:eastAsia="SimSun" w:hAnsi="Times New Roman" w:cs="Times New Roman"/>
          <w:sz w:val="24"/>
          <w:szCs w:val="24"/>
        </w:rPr>
        <w:t xml:space="preserve">mineral sector of the </w:t>
      </w:r>
      <w:r>
        <w:rPr>
          <w:rFonts w:ascii="Times New Roman" w:eastAsia="SimSun" w:hAnsi="Times New Roman" w:cs="Times New Roman"/>
          <w:sz w:val="24"/>
          <w:szCs w:val="24"/>
        </w:rPr>
        <w:t>Global South</w:t>
      </w:r>
      <w:r w:rsidR="009C5A9C">
        <w:rPr>
          <w:rFonts w:ascii="Times New Roman" w:eastAsia="SimSun" w:hAnsi="Times New Roman" w:cs="Times New Roman"/>
          <w:sz w:val="24"/>
          <w:szCs w:val="24"/>
        </w:rPr>
        <w:t xml:space="preserve"> </w:t>
      </w:r>
      <w:r>
        <w:rPr>
          <w:rFonts w:ascii="Times New Roman" w:eastAsia="SimSun" w:hAnsi="Times New Roman" w:cs="Times New Roman"/>
          <w:sz w:val="24"/>
          <w:szCs w:val="24"/>
        </w:rPr>
        <w:t>on energy transition and compare the intensity of the impact</w:t>
      </w:r>
      <w:r w:rsidR="004D4A3A">
        <w:rPr>
          <w:rFonts w:ascii="Times New Roman" w:eastAsia="SimSun" w:hAnsi="Times New Roman" w:cs="Times New Roman"/>
          <w:sz w:val="24"/>
          <w:szCs w:val="24"/>
        </w:rPr>
        <w:t>s</w:t>
      </w:r>
      <w:r>
        <w:rPr>
          <w:rFonts w:ascii="Times New Roman" w:eastAsia="SimSun" w:hAnsi="Times New Roman" w:cs="Times New Roman"/>
          <w:sz w:val="24"/>
          <w:szCs w:val="24"/>
        </w:rPr>
        <w:t xml:space="preserve"> of different control measures. Specifically, </w:t>
      </w:r>
      <w:r w:rsidR="00B013C0">
        <w:rPr>
          <w:rFonts w:ascii="Times New Roman" w:eastAsia="SimSun" w:hAnsi="Times New Roman" w:cs="Times New Roman"/>
          <w:sz w:val="24"/>
          <w:szCs w:val="24"/>
        </w:rPr>
        <w:t>the study</w:t>
      </w:r>
      <w:r>
        <w:rPr>
          <w:rFonts w:ascii="Times New Roman" w:eastAsia="SimSun" w:hAnsi="Times New Roman" w:cs="Times New Roman"/>
          <w:sz w:val="24"/>
          <w:szCs w:val="24"/>
        </w:rPr>
        <w:t xml:space="preserve"> focus</w:t>
      </w:r>
      <w:r w:rsidR="00B013C0">
        <w:rPr>
          <w:rFonts w:ascii="Times New Roman" w:eastAsia="SimSun" w:hAnsi="Times New Roman" w:cs="Times New Roman"/>
          <w:sz w:val="24"/>
          <w:szCs w:val="24"/>
        </w:rPr>
        <w:t>es</w:t>
      </w:r>
      <w:r>
        <w:rPr>
          <w:rFonts w:ascii="Times New Roman" w:eastAsia="SimSun" w:hAnsi="Times New Roman" w:cs="Times New Roman"/>
          <w:sz w:val="24"/>
          <w:szCs w:val="24"/>
        </w:rPr>
        <w:t xml:space="preserve"> on the most stringent export control measures, the export ban, and the impact of other measures, such as licensing requirements and export taxes, on energy transition. In addition, global governance indicators </w:t>
      </w:r>
      <w:r w:rsidR="009C5A9C">
        <w:rPr>
          <w:rFonts w:ascii="Times New Roman" w:eastAsia="SimSun" w:hAnsi="Times New Roman" w:cs="Times New Roman"/>
          <w:sz w:val="24"/>
          <w:szCs w:val="24"/>
        </w:rPr>
        <w:t xml:space="preserve">were introduced </w:t>
      </w:r>
      <w:r>
        <w:rPr>
          <w:rFonts w:ascii="Times New Roman" w:eastAsia="SimSun" w:hAnsi="Times New Roman" w:cs="Times New Roman"/>
          <w:sz w:val="24"/>
          <w:szCs w:val="24"/>
        </w:rPr>
        <w:t xml:space="preserve">into the research framework to explore whether governance improvements can moderate the implementation effect of export controls on renewable energy transition to promote the balance between resource exports and sustainable development. </w:t>
      </w:r>
    </w:p>
    <w:bookmarkEnd w:id="3"/>
    <w:p w14:paraId="2F784435" w14:textId="7F547480" w:rsidR="00F91551" w:rsidRPr="00AB28CB" w:rsidRDefault="0000656F">
      <w:pPr>
        <w:spacing w:line="480" w:lineRule="auto"/>
        <w:ind w:firstLineChars="200" w:firstLine="480"/>
        <w:rPr>
          <w:rFonts w:ascii="Times New Roman" w:eastAsia="SimSun" w:hAnsi="Times New Roman" w:cs="Times New Roman"/>
          <w:color w:val="FF0000"/>
          <w:sz w:val="24"/>
          <w:szCs w:val="24"/>
        </w:rPr>
      </w:pPr>
      <w:r>
        <w:rPr>
          <w:rFonts w:ascii="Times New Roman" w:eastAsia="SimSun" w:hAnsi="Times New Roman" w:cs="Times New Roman"/>
          <w:sz w:val="24"/>
          <w:szCs w:val="24"/>
        </w:rPr>
        <w:t xml:space="preserve">The results show that when an export prohibition is imposed on at least one ore or metal, it significantly reduces the proportion of renewable energy consumed and hinders energy transition. </w:t>
      </w:r>
      <w:r w:rsidRPr="00AB28CB">
        <w:rPr>
          <w:rFonts w:ascii="Times New Roman" w:eastAsia="SimSun" w:hAnsi="Times New Roman" w:cs="Times New Roman"/>
          <w:color w:val="FF0000"/>
          <w:sz w:val="24"/>
          <w:szCs w:val="24"/>
        </w:rPr>
        <w:t>Specifically, export prohibitions disrupt the supply chains of critical minerals, such as cobalt, lithium, and rare earth elements, which are essential for the production of batteries, electric vehicles, and other renewable energy technologies.</w:t>
      </w:r>
      <w:r w:rsidRPr="00AB28CB">
        <w:rPr>
          <w:rFonts w:ascii="Times New Roman" w:eastAsia="SimSun" w:hAnsi="Times New Roman" w:cs="Times New Roman" w:hint="eastAsia"/>
          <w:color w:val="FF0000"/>
          <w:sz w:val="24"/>
          <w:szCs w:val="24"/>
        </w:rPr>
        <w:t xml:space="preserve"> </w:t>
      </w:r>
      <w:r w:rsidR="00E36587">
        <w:rPr>
          <w:rFonts w:ascii="Times New Roman" w:eastAsia="SimSun" w:hAnsi="Times New Roman" w:cs="Times New Roman"/>
          <w:sz w:val="24"/>
          <w:szCs w:val="24"/>
        </w:rPr>
        <w:t>With respect to</w:t>
      </w:r>
      <w:r>
        <w:rPr>
          <w:rFonts w:ascii="Times New Roman" w:eastAsia="SimSun" w:hAnsi="Times New Roman" w:cs="Times New Roman"/>
          <w:sz w:val="24"/>
          <w:szCs w:val="24"/>
        </w:rPr>
        <w:t xml:space="preserve"> export restrictions, </w:t>
      </w:r>
      <w:r>
        <w:rPr>
          <w:rFonts w:ascii="Times New Roman" w:eastAsia="SimSun" w:hAnsi="Times New Roman" w:cs="Times New Roman"/>
          <w:sz w:val="24"/>
          <w:szCs w:val="24"/>
        </w:rPr>
        <w:lastRenderedPageBreak/>
        <w:t xml:space="preserve">simply imposing licensing requirements yields noticeably better results for energy transition. </w:t>
      </w:r>
      <w:r w:rsidRPr="00AB28CB">
        <w:rPr>
          <w:rFonts w:ascii="Times New Roman" w:eastAsia="SimSun" w:hAnsi="Times New Roman" w:cs="Times New Roman"/>
          <w:color w:val="FF0000"/>
          <w:sz w:val="24"/>
          <w:szCs w:val="24"/>
        </w:rPr>
        <w:t>Licensing allows for controlled, yet flexible, mineral exports and facilitates smoother transitions to renewable energy.</w:t>
      </w:r>
      <w:r w:rsidR="00AE37AF" w:rsidRPr="00AB28CB">
        <w:rPr>
          <w:color w:val="FF0000"/>
        </w:rPr>
        <w:t xml:space="preserve"> </w:t>
      </w:r>
      <w:r w:rsidR="00AE37AF" w:rsidRPr="00AE37AF">
        <w:rPr>
          <w:rFonts w:ascii="Times New Roman" w:eastAsia="SimSun" w:hAnsi="Times New Roman" w:cs="Times New Roman"/>
          <w:sz w:val="24"/>
          <w:szCs w:val="24"/>
        </w:rPr>
        <w:t xml:space="preserve">However, there is no evidence indicating that energy transition performs better under various export taxation scenarios (such as, export taxes, fiscal charges, and surcharges) </w:t>
      </w:r>
      <w:r w:rsidR="005C5786" w:rsidRPr="00AE37AF">
        <w:rPr>
          <w:rFonts w:ascii="Times New Roman" w:eastAsia="SimSun" w:hAnsi="Times New Roman" w:cs="Times New Roman"/>
          <w:sz w:val="24"/>
          <w:szCs w:val="24"/>
        </w:rPr>
        <w:t>th</w:t>
      </w:r>
      <w:r w:rsidR="00EC7C1B">
        <w:rPr>
          <w:rFonts w:ascii="Times New Roman" w:eastAsia="SimSun" w:hAnsi="Times New Roman" w:cs="Times New Roman"/>
          <w:sz w:val="24"/>
          <w:szCs w:val="24"/>
        </w:rPr>
        <w:t>a</w:t>
      </w:r>
      <w:r w:rsidR="005C5786" w:rsidRPr="00AE37AF">
        <w:rPr>
          <w:rFonts w:ascii="Times New Roman" w:eastAsia="SimSun" w:hAnsi="Times New Roman" w:cs="Times New Roman"/>
          <w:sz w:val="24"/>
          <w:szCs w:val="24"/>
        </w:rPr>
        <w:t>n</w:t>
      </w:r>
      <w:r w:rsidR="00AE37AF" w:rsidRPr="00AE37AF">
        <w:rPr>
          <w:rFonts w:ascii="Times New Roman" w:eastAsia="SimSun" w:hAnsi="Times New Roman" w:cs="Times New Roman"/>
          <w:sz w:val="24"/>
          <w:szCs w:val="24"/>
        </w:rPr>
        <w:t xml:space="preserve"> when an export ban is in plac</w:t>
      </w:r>
      <w:r>
        <w:rPr>
          <w:rFonts w:ascii="Times New Roman" w:eastAsia="SimSun" w:hAnsi="Times New Roman" w:cs="Times New Roman"/>
          <w:sz w:val="24"/>
          <w:szCs w:val="24"/>
        </w:rPr>
        <w:t>e. Finally, the results of the moderating effects show that governance indicators such as corruption control, regulatory quality, rule of law, and voice/accountability significantly mitigate the negative impact of export prohibition on energy transition.</w:t>
      </w:r>
      <w:r>
        <w:t xml:space="preserve"> </w:t>
      </w:r>
      <w:r w:rsidRPr="00AB28CB">
        <w:rPr>
          <w:rFonts w:ascii="Times New Roman" w:eastAsia="SimSun" w:hAnsi="Times New Roman" w:cs="Times New Roman"/>
          <w:color w:val="FF0000"/>
          <w:sz w:val="24"/>
          <w:szCs w:val="24"/>
        </w:rPr>
        <w:t>Effective governance ensures transparent and efficient implementation of export controls, reduces uncertainty, and fosters an environment conducive to renewable energy investments.</w:t>
      </w:r>
    </w:p>
    <w:p w14:paraId="6B3E6C70" w14:textId="086E69F4" w:rsidR="004D0171" w:rsidRPr="007835F1" w:rsidRDefault="0000656F" w:rsidP="004D0171">
      <w:pPr>
        <w:spacing w:line="480" w:lineRule="auto"/>
        <w:ind w:firstLineChars="200" w:firstLine="480"/>
        <w:rPr>
          <w:rFonts w:ascii="Times New Roman" w:eastAsia="SimSun" w:hAnsi="Times New Roman" w:cs="Times New Roman"/>
          <w:color w:val="FF0000"/>
          <w:sz w:val="24"/>
          <w:szCs w:val="24"/>
        </w:rPr>
      </w:pPr>
      <w:bookmarkStart w:id="4" w:name="_Hlk163907833"/>
      <w:r>
        <w:rPr>
          <w:rFonts w:ascii="Times New Roman" w:eastAsia="SimSun" w:hAnsi="Times New Roman" w:cs="Times New Roman"/>
          <w:sz w:val="24"/>
          <w:szCs w:val="24"/>
        </w:rPr>
        <w:t xml:space="preserve">This study makes three key contributions to existing literature. </w:t>
      </w:r>
      <w:bookmarkStart w:id="5" w:name="_Hlk162988531"/>
      <w:r>
        <w:rPr>
          <w:rFonts w:ascii="Times New Roman" w:eastAsia="SimSun" w:hAnsi="Times New Roman" w:cs="Times New Roman"/>
          <w:sz w:val="24"/>
          <w:szCs w:val="24"/>
        </w:rPr>
        <w:t xml:space="preserve">First, it fills a research gap regarding the impact of export control policies on energy transition. Previous research on export control policies has focused on the impact on the export prices </w:t>
      </w:r>
      <w:r w:rsidRPr="00AB28CB">
        <w:rPr>
          <w:rFonts w:ascii="Times New Roman" w:eastAsia="SimSun" w:hAnsi="Times New Roman" w:cs="Times New Roman"/>
          <w:color w:val="FF0000"/>
          <w:sz w:val="24"/>
          <w:szCs w:val="24"/>
        </w:rPr>
        <w:t>(Chen et al., 2021)</w:t>
      </w:r>
      <w:r>
        <w:rPr>
          <w:rFonts w:ascii="Times New Roman" w:eastAsia="SimSun" w:hAnsi="Times New Roman" w:cs="Times New Roman"/>
          <w:sz w:val="24"/>
          <w:szCs w:val="24"/>
        </w:rPr>
        <w:t xml:space="preserve"> or production performance </w:t>
      </w:r>
      <w:r w:rsidRPr="00AB28CB">
        <w:rPr>
          <w:rFonts w:ascii="Times New Roman" w:eastAsia="SimSun" w:hAnsi="Times New Roman" w:cs="Times New Roman"/>
          <w:color w:val="FF0000"/>
          <w:sz w:val="24"/>
          <w:szCs w:val="24"/>
        </w:rPr>
        <w:t>(Fliess et al., 2017)</w:t>
      </w:r>
      <w:r>
        <w:rPr>
          <w:rFonts w:ascii="Times New Roman" w:eastAsia="SimSun" w:hAnsi="Times New Roman" w:cs="Times New Roman"/>
          <w:sz w:val="24"/>
          <w:szCs w:val="24"/>
        </w:rPr>
        <w:t xml:space="preserve"> o</w:t>
      </w:r>
      <w:r w:rsidR="007C0D17">
        <w:rPr>
          <w:rFonts w:ascii="Times New Roman" w:eastAsia="SimSun" w:hAnsi="Times New Roman" w:cs="Times New Roman"/>
          <w:sz w:val="24"/>
          <w:szCs w:val="24"/>
        </w:rPr>
        <w:t>n</w:t>
      </w:r>
      <w:r>
        <w:rPr>
          <w:rFonts w:ascii="Times New Roman" w:eastAsia="SimSun" w:hAnsi="Times New Roman" w:cs="Times New Roman"/>
          <w:sz w:val="24"/>
          <w:szCs w:val="24"/>
        </w:rPr>
        <w:t xml:space="preserve"> downstream products. However, empirical testing of the actual impacts of these regulatory policies on energy transition is lacking.</w:t>
      </w:r>
      <w:r w:rsidRPr="007835F1">
        <w:rPr>
          <w:rFonts w:ascii="Times New Roman" w:eastAsia="SimSun" w:hAnsi="Times New Roman" w:cs="Times New Roman"/>
          <w:color w:val="FF0000"/>
          <w:sz w:val="24"/>
          <w:szCs w:val="24"/>
        </w:rPr>
        <w:t xml:space="preserve"> This study emphasizes the crucial role of key minerals, such as cobalt, lithium, and rare earth elements, in global energy transition. These minerals are essential for developing key renewable energy technologies, including efficient batteries and electric vehicles, which are integral to reducing greenhouse gas emissions and combating climate change (Arrobas et al., 2017; World Bank, 2023). This study emphasizes that export control measures, particularly prohibitions, can severely disrupt the supply of these crucial minerals, thereby impeding technological advancements and slowing the global shift towards renewable energy sources.</w:t>
      </w:r>
    </w:p>
    <w:p w14:paraId="6A7B2134" w14:textId="73EF62AD" w:rsidR="00F91551" w:rsidRDefault="0000656F" w:rsidP="004D0171">
      <w:pPr>
        <w:spacing w:line="480" w:lineRule="auto"/>
        <w:ind w:firstLineChars="200" w:firstLine="480"/>
        <w:jc w:val="left"/>
        <w:rPr>
          <w:rFonts w:ascii="Times New Roman" w:eastAsia="SimSun" w:hAnsi="Times New Roman" w:cs="Times New Roman"/>
          <w:sz w:val="24"/>
          <w:szCs w:val="24"/>
        </w:rPr>
      </w:pPr>
      <w:r>
        <w:rPr>
          <w:rFonts w:ascii="Times New Roman" w:eastAsia="SimSun" w:hAnsi="Times New Roman" w:cs="Times New Roman"/>
          <w:sz w:val="24"/>
          <w:szCs w:val="24"/>
        </w:rPr>
        <w:lastRenderedPageBreak/>
        <w:t>Furthermore, previous studies have examine</w:t>
      </w:r>
      <w:r w:rsidR="007C0D17">
        <w:rPr>
          <w:rFonts w:ascii="Times New Roman" w:eastAsia="SimSun" w:hAnsi="Times New Roman" w:cs="Times New Roman"/>
          <w:sz w:val="24"/>
          <w:szCs w:val="24"/>
        </w:rPr>
        <w:t>d</w:t>
      </w:r>
      <w:r>
        <w:rPr>
          <w:rFonts w:ascii="Times New Roman" w:eastAsia="SimSun" w:hAnsi="Times New Roman" w:cs="Times New Roman"/>
          <w:sz w:val="24"/>
          <w:szCs w:val="24"/>
        </w:rPr>
        <w:t xml:space="preserve"> only one export control policy</w:t>
      </w:r>
      <w:r w:rsidRPr="007835F1">
        <w:rPr>
          <w:rFonts w:ascii="Times New Roman" w:eastAsia="SimSun" w:hAnsi="Times New Roman" w:cs="Times New Roman"/>
          <w:color w:val="FF0000"/>
          <w:sz w:val="24"/>
          <w:szCs w:val="24"/>
        </w:rPr>
        <w:t xml:space="preserve"> (Charlier and Guillou, 2014; Waschik and Fraser, 2007)</w:t>
      </w:r>
      <w:r w:rsidR="007C0D17">
        <w:rPr>
          <w:rFonts w:ascii="Times New Roman" w:eastAsia="SimSun" w:hAnsi="Times New Roman" w:cs="Times New Roman"/>
          <w:sz w:val="24"/>
          <w:szCs w:val="24"/>
        </w:rPr>
        <w:t>. In contrast, the current</w:t>
      </w:r>
      <w:r>
        <w:rPr>
          <w:rFonts w:ascii="Times New Roman" w:eastAsia="SimSun" w:hAnsi="Times New Roman" w:cs="Times New Roman"/>
          <w:sz w:val="24"/>
          <w:szCs w:val="24"/>
        </w:rPr>
        <w:t xml:space="preserve"> study examines three regulatory policies</w:t>
      </w:r>
      <w:r w:rsidR="007C0D17">
        <w:rPr>
          <w:rFonts w:ascii="Times New Roman" w:eastAsia="SimSun" w:hAnsi="Times New Roman" w:cs="Times New Roman"/>
          <w:sz w:val="24"/>
          <w:szCs w:val="24"/>
        </w:rPr>
        <w:t xml:space="preserve"> (</w:t>
      </w:r>
      <w:r>
        <w:rPr>
          <w:rFonts w:ascii="Times New Roman" w:eastAsia="SimSun" w:hAnsi="Times New Roman" w:cs="Times New Roman"/>
          <w:sz w:val="24"/>
          <w:szCs w:val="24"/>
        </w:rPr>
        <w:t>export bans, licensing requirements, and export taxes</w:t>
      </w:r>
      <w:r w:rsidR="007C0D17">
        <w:rPr>
          <w:rFonts w:ascii="Times New Roman" w:eastAsia="SimSun" w:hAnsi="Times New Roman" w:cs="Times New Roman"/>
          <w:sz w:val="24"/>
          <w:szCs w:val="24"/>
        </w:rPr>
        <w:t xml:space="preserve">) </w:t>
      </w:r>
      <w:r>
        <w:rPr>
          <w:rFonts w:ascii="Times New Roman" w:eastAsia="SimSun" w:hAnsi="Times New Roman" w:cs="Times New Roman"/>
          <w:sz w:val="24"/>
          <w:szCs w:val="24"/>
        </w:rPr>
        <w:t>and compares their differential impacts on energy transition. This enables us to better understand the specific mechanisms by which different regulatory measures affect energy transitions.</w:t>
      </w:r>
    </w:p>
    <w:p w14:paraId="10B5C9BF" w14:textId="4E8922B1" w:rsidR="00F91551" w:rsidRDefault="0000656F">
      <w:pPr>
        <w:spacing w:line="480" w:lineRule="auto"/>
        <w:ind w:firstLineChars="200" w:firstLine="480"/>
        <w:jc w:val="left"/>
        <w:rPr>
          <w:rFonts w:ascii="Times New Roman" w:eastAsia="SimSun" w:hAnsi="Times New Roman" w:cs="Times New Roman"/>
          <w:sz w:val="24"/>
          <w:szCs w:val="24"/>
        </w:rPr>
      </w:pPr>
      <w:r>
        <w:rPr>
          <w:rFonts w:ascii="Times New Roman" w:eastAsia="SimSun" w:hAnsi="Times New Roman" w:cs="Times New Roman"/>
          <w:sz w:val="24"/>
          <w:szCs w:val="24"/>
        </w:rPr>
        <w:t xml:space="preserve">Finally, this study introduces governance indicators (corruption control, regulatory quality, rule of law, voice and accountability, government efficiency, political stability, and the absence of violence/terrorism) as moderating variables to explore the role of governance in mitigating the negative impact of export prohibitions on energy transition. Although some studies have explored the impact of governance on the environment </w:t>
      </w:r>
      <w:r w:rsidRPr="007835F1">
        <w:rPr>
          <w:rFonts w:ascii="Times New Roman" w:eastAsia="SimSun" w:hAnsi="Times New Roman" w:cs="Times New Roman"/>
          <w:color w:val="FF0000"/>
          <w:sz w:val="24"/>
          <w:szCs w:val="24"/>
        </w:rPr>
        <w:t xml:space="preserve">(Ahmad et al., 2021; Vatamanu and </w:t>
      </w:r>
      <w:proofErr w:type="spellStart"/>
      <w:r w:rsidRPr="007835F1">
        <w:rPr>
          <w:rFonts w:ascii="Times New Roman" w:eastAsia="SimSun" w:hAnsi="Times New Roman" w:cs="Times New Roman"/>
          <w:color w:val="FF0000"/>
          <w:sz w:val="24"/>
          <w:szCs w:val="24"/>
        </w:rPr>
        <w:t>Zugravu</w:t>
      </w:r>
      <w:proofErr w:type="spellEnd"/>
      <w:r w:rsidRPr="007835F1">
        <w:rPr>
          <w:rFonts w:ascii="Times New Roman" w:eastAsia="SimSun" w:hAnsi="Times New Roman" w:cs="Times New Roman"/>
          <w:color w:val="FF0000"/>
          <w:sz w:val="24"/>
          <w:szCs w:val="24"/>
        </w:rPr>
        <w:t>, 2023)</w:t>
      </w:r>
      <w:r>
        <w:rPr>
          <w:rFonts w:ascii="Times New Roman" w:eastAsia="SimSun" w:hAnsi="Times New Roman" w:cs="Times New Roman"/>
          <w:sz w:val="24"/>
          <w:szCs w:val="24"/>
        </w:rPr>
        <w:t xml:space="preserve">, the moderating role of export controls on energy transitions has not yet been thoroughly studied. </w:t>
      </w:r>
      <w:r w:rsidR="00906FC6">
        <w:rPr>
          <w:rFonts w:ascii="Times New Roman" w:eastAsia="SimSun" w:hAnsi="Times New Roman" w:cs="Times New Roman"/>
          <w:sz w:val="24"/>
          <w:szCs w:val="24"/>
        </w:rPr>
        <w:t>Our results show that</w:t>
      </w:r>
      <w:r>
        <w:rPr>
          <w:rFonts w:ascii="Times New Roman" w:eastAsia="SimSun" w:hAnsi="Times New Roman" w:cs="Times New Roman"/>
          <w:sz w:val="24"/>
          <w:szCs w:val="24"/>
        </w:rPr>
        <w:t xml:space="preserve"> governance can alleviate the negative impact of export prohibitions on energy transitions to a certain extent, providing a new perspective and method for achieving a balance between resource exports and sustainable development.</w:t>
      </w:r>
      <w:bookmarkEnd w:id="4"/>
    </w:p>
    <w:bookmarkEnd w:id="5"/>
    <w:p w14:paraId="29094F8C" w14:textId="14E1BA36" w:rsidR="00F91551" w:rsidRPr="007835F1" w:rsidRDefault="004D0171">
      <w:pPr>
        <w:spacing w:line="480" w:lineRule="auto"/>
        <w:ind w:firstLineChars="200" w:firstLine="480"/>
        <w:rPr>
          <w:rFonts w:ascii="Times New Roman" w:eastAsia="SimSun" w:hAnsi="Times New Roman" w:cs="Times New Roman"/>
          <w:color w:val="00B050"/>
          <w:sz w:val="24"/>
          <w:szCs w:val="24"/>
        </w:rPr>
      </w:pPr>
      <w:r w:rsidRPr="007835F1">
        <w:rPr>
          <w:rFonts w:ascii="Times New Roman" w:eastAsia="SimSun" w:hAnsi="Times New Roman" w:cs="Times New Roman"/>
          <w:color w:val="00B050"/>
          <w:sz w:val="24"/>
          <w:szCs w:val="24"/>
        </w:rPr>
        <w:t>T</w:t>
      </w:r>
      <w:r w:rsidR="0000656F" w:rsidRPr="007835F1">
        <w:rPr>
          <w:rFonts w:ascii="Times New Roman" w:eastAsia="SimSun" w:hAnsi="Times New Roman" w:cs="Times New Roman"/>
          <w:color w:val="00B050"/>
          <w:sz w:val="24"/>
          <w:szCs w:val="24"/>
        </w:rPr>
        <w:t>his study aims to reveal the impact mechanism of export controls on energy transition and provide policy recommendations for global energy transition and the sustainable utilization of mineral resources</w:t>
      </w:r>
      <w:r w:rsidRPr="007835F1">
        <w:rPr>
          <w:rFonts w:ascii="Times New Roman" w:eastAsia="SimSun" w:hAnsi="Times New Roman" w:cs="Times New Roman"/>
          <w:color w:val="00B050"/>
          <w:sz w:val="24"/>
          <w:szCs w:val="24"/>
        </w:rPr>
        <w:t xml:space="preserve"> by utilizing panel data from 31 countries in the Global South and adopting a fixed-effects regression model</w:t>
      </w:r>
      <w:r w:rsidR="0000656F" w:rsidRPr="007835F1">
        <w:rPr>
          <w:rFonts w:ascii="Times New Roman" w:eastAsia="SimSun" w:hAnsi="Times New Roman" w:cs="Times New Roman"/>
          <w:color w:val="00B050"/>
          <w:sz w:val="24"/>
          <w:szCs w:val="24"/>
        </w:rPr>
        <w:t>. This study provides policymakers with strategic recommendations, based on empirical research, to address the challenges of global energy security and climate change.</w:t>
      </w:r>
    </w:p>
    <w:p w14:paraId="653D794F" w14:textId="03176A51"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The remainder of this paper is organized as follows: Section 2 presents the literature review </w:t>
      </w:r>
      <w:r>
        <w:rPr>
          <w:rFonts w:ascii="Times New Roman" w:eastAsia="SimSun" w:hAnsi="Times New Roman" w:cs="Times New Roman"/>
          <w:sz w:val="24"/>
          <w:szCs w:val="24"/>
        </w:rPr>
        <w:lastRenderedPageBreak/>
        <w:t xml:space="preserve">and theoretical hypotheses. </w:t>
      </w:r>
      <w:r w:rsidR="00720BF4">
        <w:rPr>
          <w:rFonts w:ascii="Times New Roman" w:eastAsia="SimSun" w:hAnsi="Times New Roman" w:cs="Times New Roman"/>
          <w:sz w:val="24"/>
          <w:szCs w:val="24"/>
        </w:rPr>
        <w:t>S</w:t>
      </w:r>
      <w:r>
        <w:rPr>
          <w:rFonts w:ascii="Times New Roman" w:eastAsia="SimSun" w:hAnsi="Times New Roman" w:cs="Times New Roman"/>
          <w:sz w:val="24"/>
          <w:szCs w:val="24"/>
        </w:rPr>
        <w:t xml:space="preserve">ection </w:t>
      </w:r>
      <w:r w:rsidR="00720BF4">
        <w:rPr>
          <w:rFonts w:ascii="Times New Roman" w:eastAsia="SimSun" w:hAnsi="Times New Roman" w:cs="Times New Roman"/>
          <w:sz w:val="24"/>
          <w:szCs w:val="24"/>
        </w:rPr>
        <w:t xml:space="preserve">3 </w:t>
      </w:r>
      <w:r w:rsidR="00A366AE">
        <w:rPr>
          <w:rFonts w:ascii="Times New Roman" w:eastAsia="SimSun" w:hAnsi="Times New Roman" w:cs="Times New Roman"/>
          <w:sz w:val="24"/>
          <w:szCs w:val="24"/>
        </w:rPr>
        <w:t>introduces</w:t>
      </w:r>
      <w:r>
        <w:rPr>
          <w:rFonts w:ascii="Times New Roman" w:eastAsia="SimSun" w:hAnsi="Times New Roman" w:cs="Times New Roman"/>
          <w:sz w:val="24"/>
          <w:szCs w:val="24"/>
        </w:rPr>
        <w:t xml:space="preserve"> the research design, </w:t>
      </w:r>
      <w:r w:rsidR="00A366AE">
        <w:rPr>
          <w:rFonts w:ascii="Times New Roman" w:eastAsia="SimSun" w:hAnsi="Times New Roman" w:cs="Times New Roman"/>
          <w:sz w:val="24"/>
          <w:szCs w:val="24"/>
        </w:rPr>
        <w:t>(</w:t>
      </w:r>
      <w:r>
        <w:rPr>
          <w:rFonts w:ascii="Times New Roman" w:eastAsia="SimSun" w:hAnsi="Times New Roman" w:cs="Times New Roman"/>
          <w:sz w:val="24"/>
          <w:szCs w:val="24"/>
        </w:rPr>
        <w:t>includ</w:t>
      </w:r>
      <w:r w:rsidR="00A366AE">
        <w:rPr>
          <w:rFonts w:ascii="Times New Roman" w:eastAsia="SimSun" w:hAnsi="Times New Roman" w:cs="Times New Roman"/>
          <w:sz w:val="24"/>
          <w:szCs w:val="24"/>
        </w:rPr>
        <w:t>ing</w:t>
      </w:r>
      <w:r>
        <w:rPr>
          <w:rFonts w:ascii="Times New Roman" w:eastAsia="SimSun" w:hAnsi="Times New Roman" w:cs="Times New Roman"/>
          <w:sz w:val="24"/>
          <w:szCs w:val="24"/>
        </w:rPr>
        <w:t xml:space="preserve"> </w:t>
      </w:r>
      <w:r w:rsidR="00A366AE">
        <w:rPr>
          <w:rFonts w:ascii="Times New Roman" w:eastAsia="SimSun" w:hAnsi="Times New Roman" w:cs="Times New Roman"/>
          <w:sz w:val="24"/>
          <w:szCs w:val="24"/>
        </w:rPr>
        <w:t xml:space="preserve">the </w:t>
      </w:r>
      <w:r>
        <w:rPr>
          <w:rFonts w:ascii="Times New Roman" w:eastAsia="SimSun" w:hAnsi="Times New Roman" w:cs="Times New Roman"/>
          <w:sz w:val="24"/>
          <w:szCs w:val="24"/>
        </w:rPr>
        <w:t>theoretical mechanisms</w:t>
      </w:r>
      <w:r w:rsidR="00A366AE">
        <w:rPr>
          <w:rFonts w:ascii="Times New Roman" w:eastAsia="SimSun" w:hAnsi="Times New Roman" w:cs="Times New Roman"/>
          <w:sz w:val="24"/>
          <w:szCs w:val="24"/>
        </w:rPr>
        <w:t>)</w:t>
      </w:r>
      <w:r>
        <w:rPr>
          <w:rFonts w:ascii="Times New Roman" w:eastAsia="SimSun" w:hAnsi="Times New Roman" w:cs="Times New Roman"/>
          <w:sz w:val="24"/>
          <w:szCs w:val="24"/>
        </w:rPr>
        <w:t xml:space="preserve">, model settings, and </w:t>
      </w:r>
      <w:r w:rsidR="0093780C">
        <w:rPr>
          <w:rFonts w:ascii="Times New Roman" w:eastAsia="SimSun" w:hAnsi="Times New Roman" w:cs="Times New Roman"/>
          <w:sz w:val="24"/>
          <w:szCs w:val="24"/>
        </w:rPr>
        <w:t>data.</w:t>
      </w:r>
      <w:r>
        <w:rPr>
          <w:rFonts w:ascii="Times New Roman" w:eastAsia="SimSun" w:hAnsi="Times New Roman" w:cs="Times New Roman"/>
          <w:sz w:val="24"/>
          <w:szCs w:val="24"/>
        </w:rPr>
        <w:t xml:space="preserve"> Section 4 presents the empirical and robustness test</w:t>
      </w:r>
      <w:r w:rsidR="00720BF4">
        <w:rPr>
          <w:rFonts w:ascii="Times New Roman" w:eastAsia="SimSun" w:hAnsi="Times New Roman" w:cs="Times New Roman"/>
          <w:sz w:val="24"/>
          <w:szCs w:val="24"/>
        </w:rPr>
        <w:t xml:space="preserve"> result</w:t>
      </w:r>
      <w:r>
        <w:rPr>
          <w:rFonts w:ascii="Times New Roman" w:eastAsia="SimSun" w:hAnsi="Times New Roman" w:cs="Times New Roman"/>
          <w:sz w:val="24"/>
          <w:szCs w:val="24"/>
        </w:rPr>
        <w:t xml:space="preserve">s. </w:t>
      </w:r>
      <w:r w:rsidR="00720BF4">
        <w:rPr>
          <w:rFonts w:ascii="Times New Roman" w:eastAsia="SimSun" w:hAnsi="Times New Roman" w:cs="Times New Roman"/>
          <w:sz w:val="24"/>
          <w:szCs w:val="24"/>
        </w:rPr>
        <w:t>Section 5</w:t>
      </w:r>
      <w:r>
        <w:rPr>
          <w:rFonts w:ascii="Times New Roman" w:eastAsia="SimSun" w:hAnsi="Times New Roman" w:cs="Times New Roman"/>
          <w:sz w:val="24"/>
          <w:szCs w:val="24"/>
        </w:rPr>
        <w:t xml:space="preserve"> discusses and analyzes the results</w:t>
      </w:r>
      <w:r w:rsidR="00720BF4">
        <w:rPr>
          <w:rFonts w:ascii="Times New Roman" w:eastAsia="SimSun" w:hAnsi="Times New Roman" w:cs="Times New Roman"/>
          <w:sz w:val="24"/>
          <w:szCs w:val="24"/>
        </w:rPr>
        <w:t xml:space="preserve">, and </w:t>
      </w:r>
      <w:r>
        <w:rPr>
          <w:rFonts w:ascii="Times New Roman" w:eastAsia="SimSun" w:hAnsi="Times New Roman" w:cs="Times New Roman"/>
          <w:sz w:val="24"/>
          <w:szCs w:val="24"/>
        </w:rPr>
        <w:t>Section 6 concludes the paper and discusses policy recommendations and limitations.</w:t>
      </w:r>
    </w:p>
    <w:p w14:paraId="3C3644C0" w14:textId="77777777" w:rsidR="00720BF4" w:rsidRDefault="00720BF4">
      <w:pPr>
        <w:spacing w:line="480" w:lineRule="auto"/>
        <w:ind w:firstLineChars="200" w:firstLine="480"/>
        <w:rPr>
          <w:rFonts w:ascii="Times New Roman" w:eastAsia="SimSun" w:hAnsi="Times New Roman" w:cs="Times New Roman"/>
          <w:sz w:val="24"/>
          <w:szCs w:val="24"/>
        </w:rPr>
      </w:pPr>
    </w:p>
    <w:p w14:paraId="0263C889" w14:textId="77777777" w:rsidR="00F91551" w:rsidRDefault="0000656F">
      <w:pPr>
        <w:pStyle w:val="Heading1"/>
        <w:numPr>
          <w:ilvl w:val="0"/>
          <w:numId w:val="1"/>
        </w:numPr>
        <w:spacing w:before="0" w:after="0" w:line="480" w:lineRule="auto"/>
        <w:rPr>
          <w:rFonts w:ascii="Times New Roman" w:eastAsia="SimSun" w:hAnsi="Times New Roman" w:cs="Times New Roman"/>
          <w:sz w:val="28"/>
          <w:szCs w:val="28"/>
        </w:rPr>
      </w:pPr>
      <w:r>
        <w:rPr>
          <w:rFonts w:ascii="Times New Roman" w:eastAsia="SimSun" w:hAnsi="Times New Roman" w:cs="Times New Roman"/>
          <w:sz w:val="28"/>
          <w:szCs w:val="28"/>
        </w:rPr>
        <w:t>Literature review and theoretical hypotheses</w:t>
      </w:r>
    </w:p>
    <w:p w14:paraId="4910D469" w14:textId="5A14F48A" w:rsidR="00F91551" w:rsidRDefault="0000656F">
      <w:pPr>
        <w:spacing w:line="480" w:lineRule="auto"/>
        <w:ind w:firstLineChars="200" w:firstLine="480"/>
        <w:rPr>
          <w:rFonts w:ascii="Times New Roman" w:eastAsia="SimSun" w:hAnsi="Times New Roman" w:cs="Times New Roman"/>
          <w:sz w:val="24"/>
          <w:szCs w:val="24"/>
        </w:rPr>
      </w:pPr>
      <w:bookmarkStart w:id="6" w:name="_Hlk163907856"/>
      <w:r>
        <w:rPr>
          <w:rFonts w:ascii="Times New Roman" w:eastAsia="SimSun" w:hAnsi="Times New Roman" w:cs="Times New Roman"/>
          <w:sz w:val="24"/>
          <w:szCs w:val="24"/>
        </w:rPr>
        <w:t>Our literature review show</w:t>
      </w:r>
      <w:r w:rsidR="002C1971">
        <w:rPr>
          <w:rFonts w:ascii="Times New Roman" w:eastAsia="SimSun" w:hAnsi="Times New Roman" w:cs="Times New Roman"/>
          <w:sz w:val="24"/>
          <w:szCs w:val="24"/>
        </w:rPr>
        <w:t>s</w:t>
      </w:r>
      <w:r>
        <w:rPr>
          <w:rFonts w:ascii="Times New Roman" w:eastAsia="SimSun" w:hAnsi="Times New Roman" w:cs="Times New Roman"/>
          <w:sz w:val="24"/>
          <w:szCs w:val="24"/>
        </w:rPr>
        <w:t xml:space="preserve"> that existing literature mainly focuses on the relationship between export controls and economic factors such as price fluctuations (Chen et al., 2021), production performance (Fliess et al., 2017), and innovation performance (Anwar et al., 2024). </w:t>
      </w:r>
      <w:r w:rsidR="00B067B5" w:rsidRPr="00B067B5">
        <w:rPr>
          <w:rFonts w:ascii="Times New Roman" w:eastAsia="SimSun" w:hAnsi="Times New Roman" w:cs="Times New Roman"/>
          <w:sz w:val="24"/>
          <w:szCs w:val="24"/>
        </w:rPr>
        <w:t>Studies conducted specifically on the impact of export control measures on the transition to renewable energy are limited</w:t>
      </w:r>
      <w:r>
        <w:rPr>
          <w:rFonts w:ascii="Times New Roman" w:eastAsia="SimSun" w:hAnsi="Times New Roman" w:cs="Times New Roman"/>
          <w:sz w:val="24"/>
          <w:szCs w:val="24"/>
        </w:rPr>
        <w:t>.</w:t>
      </w:r>
      <w:r>
        <w:t xml:space="preserve"> </w:t>
      </w:r>
      <w:r>
        <w:rPr>
          <w:rFonts w:ascii="Times New Roman" w:eastAsia="SimSun" w:hAnsi="Times New Roman" w:cs="Times New Roman"/>
          <w:sz w:val="24"/>
          <w:szCs w:val="24"/>
        </w:rPr>
        <w:t>Therefore, th</w:t>
      </w:r>
      <w:r w:rsidR="002C1971">
        <w:rPr>
          <w:rFonts w:ascii="Times New Roman" w:eastAsia="SimSun" w:hAnsi="Times New Roman" w:cs="Times New Roman"/>
          <w:sz w:val="24"/>
          <w:szCs w:val="24"/>
        </w:rPr>
        <w:t>e current</w:t>
      </w:r>
      <w:r>
        <w:rPr>
          <w:rFonts w:ascii="Times New Roman" w:eastAsia="SimSun" w:hAnsi="Times New Roman" w:cs="Times New Roman"/>
          <w:sz w:val="24"/>
          <w:szCs w:val="24"/>
        </w:rPr>
        <w:t xml:space="preserve"> study contributes to the literature on trade policy and sustainable development by examining the impact of mineral export controls on energy transition.</w:t>
      </w:r>
    </w:p>
    <w:p w14:paraId="25B1932B" w14:textId="07A05F62"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The impact</w:t>
      </w:r>
      <w:r w:rsidR="00751445">
        <w:rPr>
          <w:rFonts w:ascii="Times New Roman" w:eastAsia="SimSun" w:hAnsi="Times New Roman" w:cs="Times New Roman"/>
          <w:sz w:val="24"/>
          <w:szCs w:val="24"/>
        </w:rPr>
        <w:t>s</w:t>
      </w:r>
      <w:r>
        <w:rPr>
          <w:rFonts w:ascii="Times New Roman" w:eastAsia="SimSun" w:hAnsi="Times New Roman" w:cs="Times New Roman"/>
          <w:sz w:val="24"/>
          <w:szCs w:val="24"/>
        </w:rPr>
        <w:t xml:space="preserve"> of trade policies </w:t>
      </w:r>
      <w:r w:rsidR="002C1971">
        <w:rPr>
          <w:rFonts w:ascii="Times New Roman" w:eastAsia="SimSun" w:hAnsi="Times New Roman" w:cs="Times New Roman"/>
          <w:sz w:val="24"/>
          <w:szCs w:val="24"/>
        </w:rPr>
        <w:t>(</w:t>
      </w:r>
      <w:r>
        <w:rPr>
          <w:rFonts w:ascii="Times New Roman" w:eastAsia="SimSun" w:hAnsi="Times New Roman" w:cs="Times New Roman"/>
          <w:sz w:val="24"/>
          <w:szCs w:val="24"/>
        </w:rPr>
        <w:t>such as export controls and tariffs</w:t>
      </w:r>
      <w:r w:rsidR="002C1971">
        <w:rPr>
          <w:rFonts w:ascii="Times New Roman" w:eastAsia="SimSun" w:hAnsi="Times New Roman" w:cs="Times New Roman"/>
          <w:sz w:val="24"/>
          <w:szCs w:val="24"/>
        </w:rPr>
        <w:t>)</w:t>
      </w:r>
      <w:r>
        <w:rPr>
          <w:rFonts w:ascii="Times New Roman" w:eastAsia="SimSun" w:hAnsi="Times New Roman" w:cs="Times New Roman"/>
          <w:sz w:val="24"/>
          <w:szCs w:val="24"/>
        </w:rPr>
        <w:t xml:space="preserve"> on sustainable development ha</w:t>
      </w:r>
      <w:r w:rsidR="00751445">
        <w:rPr>
          <w:rFonts w:ascii="Times New Roman" w:eastAsia="SimSun" w:hAnsi="Times New Roman" w:cs="Times New Roman"/>
          <w:sz w:val="24"/>
          <w:szCs w:val="24"/>
        </w:rPr>
        <w:t>ve</w:t>
      </w:r>
      <w:r>
        <w:rPr>
          <w:rFonts w:ascii="Times New Roman" w:eastAsia="SimSun" w:hAnsi="Times New Roman" w:cs="Times New Roman"/>
          <w:sz w:val="24"/>
          <w:szCs w:val="24"/>
        </w:rPr>
        <w:t xml:space="preserve"> been confirmed from multiple perspectives (Dai and Du, 2023; Klotz and Sharma, 2023; Liu et al., 2024b; Liu et al., 2020; Shapiro, 2021; </w:t>
      </w:r>
      <w:bookmarkStart w:id="7" w:name="_Hlk163338686"/>
      <w:r>
        <w:rPr>
          <w:rFonts w:ascii="Times New Roman" w:eastAsia="SimSun" w:hAnsi="Times New Roman" w:cs="Times New Roman"/>
          <w:sz w:val="24"/>
          <w:szCs w:val="24"/>
        </w:rPr>
        <w:t>Yan</w:t>
      </w:r>
      <w:bookmarkEnd w:id="7"/>
      <w:r>
        <w:rPr>
          <w:rFonts w:ascii="Times New Roman" w:eastAsia="SimSun" w:hAnsi="Times New Roman" w:cs="Times New Roman"/>
          <w:sz w:val="24"/>
          <w:szCs w:val="24"/>
        </w:rPr>
        <w:t xml:space="preserve">, 2024; Yu et al., 2024; Zhang and Zhao, 2024). As </w:t>
      </w:r>
      <w:r w:rsidR="00751445">
        <w:rPr>
          <w:rFonts w:ascii="Times New Roman" w:eastAsia="SimSun" w:hAnsi="Times New Roman" w:cs="Times New Roman"/>
          <w:sz w:val="24"/>
          <w:szCs w:val="24"/>
        </w:rPr>
        <w:t>a</w:t>
      </w:r>
      <w:r>
        <w:rPr>
          <w:rFonts w:ascii="Times New Roman" w:eastAsia="SimSun" w:hAnsi="Times New Roman" w:cs="Times New Roman"/>
          <w:sz w:val="24"/>
          <w:szCs w:val="24"/>
        </w:rPr>
        <w:t xml:space="preserve"> trade polic</w:t>
      </w:r>
      <w:r w:rsidR="00751445">
        <w:rPr>
          <w:rFonts w:ascii="Times New Roman" w:eastAsia="SimSun" w:hAnsi="Times New Roman" w:cs="Times New Roman"/>
          <w:sz w:val="24"/>
          <w:szCs w:val="24"/>
        </w:rPr>
        <w:t>y</w:t>
      </w:r>
      <w:r>
        <w:rPr>
          <w:rFonts w:ascii="Times New Roman" w:eastAsia="SimSun" w:hAnsi="Times New Roman" w:cs="Times New Roman"/>
          <w:sz w:val="24"/>
          <w:szCs w:val="24"/>
        </w:rPr>
        <w:t xml:space="preserve">, export control measures are often formulated for </w:t>
      </w:r>
      <w:r w:rsidR="00751445">
        <w:rPr>
          <w:rFonts w:ascii="Times New Roman" w:eastAsia="SimSun" w:hAnsi="Times New Roman" w:cs="Times New Roman"/>
          <w:sz w:val="24"/>
          <w:szCs w:val="24"/>
        </w:rPr>
        <w:t xml:space="preserve">positive </w:t>
      </w:r>
      <w:r>
        <w:rPr>
          <w:rFonts w:ascii="Times New Roman" w:eastAsia="SimSun" w:hAnsi="Times New Roman" w:cs="Times New Roman"/>
          <w:sz w:val="24"/>
          <w:szCs w:val="24"/>
        </w:rPr>
        <w:t xml:space="preserve">purposes such as reducing price fluctuations (Bouët and Debucquet, 2012), increasing government revenue (Waschik and Fraser, 2007), and protecting the environment and natural resources (Korinek and Kim, 2010; Fliess et al., 2017). </w:t>
      </w:r>
      <w:r w:rsidR="00751445">
        <w:rPr>
          <w:rFonts w:ascii="Times New Roman" w:eastAsia="SimSun" w:hAnsi="Times New Roman" w:cs="Times New Roman"/>
          <w:sz w:val="24"/>
          <w:szCs w:val="24"/>
        </w:rPr>
        <w:t xml:space="preserve">However, </w:t>
      </w:r>
      <w:r w:rsidR="00471D3B">
        <w:rPr>
          <w:rFonts w:ascii="Times New Roman" w:eastAsia="SimSun" w:hAnsi="Times New Roman" w:cs="Times New Roman"/>
          <w:sz w:val="24"/>
          <w:szCs w:val="24"/>
        </w:rPr>
        <w:t>studies</w:t>
      </w:r>
      <w:r w:rsidR="00751445">
        <w:rPr>
          <w:rFonts w:ascii="Times New Roman" w:eastAsia="SimSun" w:hAnsi="Times New Roman" w:cs="Times New Roman"/>
          <w:sz w:val="24"/>
          <w:szCs w:val="24"/>
        </w:rPr>
        <w:t xml:space="preserve"> show that </w:t>
      </w:r>
      <w:r>
        <w:rPr>
          <w:rFonts w:ascii="Times New Roman" w:eastAsia="SimSun" w:hAnsi="Times New Roman" w:cs="Times New Roman"/>
          <w:sz w:val="24"/>
          <w:szCs w:val="24"/>
        </w:rPr>
        <w:t xml:space="preserve">export control policies have had </w:t>
      </w:r>
      <w:proofErr w:type="gramStart"/>
      <w:r w:rsidR="00751445">
        <w:rPr>
          <w:rFonts w:ascii="Times New Roman" w:eastAsia="SimSun" w:hAnsi="Times New Roman" w:cs="Times New Roman"/>
          <w:sz w:val="24"/>
          <w:szCs w:val="24"/>
        </w:rPr>
        <w:t>a number of</w:t>
      </w:r>
      <w:proofErr w:type="gramEnd"/>
      <w:r>
        <w:rPr>
          <w:rFonts w:ascii="Times New Roman" w:eastAsia="SimSun" w:hAnsi="Times New Roman" w:cs="Times New Roman"/>
          <w:sz w:val="24"/>
          <w:szCs w:val="24"/>
        </w:rPr>
        <w:t xml:space="preserve"> negative impacts on the economy, society, and environment (Anwar et al., 2024; Charlier and Guillou, 2014;</w:t>
      </w:r>
      <w:r>
        <w:rPr>
          <w:rFonts w:ascii="Times New Roman" w:hAnsi="Times New Roman" w:cs="Times New Roman"/>
        </w:rPr>
        <w:t xml:space="preserve"> </w:t>
      </w:r>
      <w:r>
        <w:rPr>
          <w:rFonts w:ascii="Times New Roman" w:eastAsia="SimSun" w:hAnsi="Times New Roman" w:cs="Times New Roman"/>
          <w:sz w:val="24"/>
          <w:szCs w:val="24"/>
        </w:rPr>
        <w:t xml:space="preserve">Liu et al., 2020; Korinek and Kim, </w:t>
      </w:r>
      <w:r>
        <w:rPr>
          <w:rFonts w:ascii="Times New Roman" w:eastAsia="SimSun" w:hAnsi="Times New Roman" w:cs="Times New Roman"/>
          <w:sz w:val="24"/>
          <w:szCs w:val="24"/>
        </w:rPr>
        <w:lastRenderedPageBreak/>
        <w:t>2010; Rude and An, 2015)</w:t>
      </w:r>
      <w:r w:rsidR="00751445">
        <w:rPr>
          <w:rFonts w:ascii="Times New Roman" w:eastAsia="SimSun" w:hAnsi="Times New Roman" w:cs="Times New Roman"/>
          <w:sz w:val="24"/>
          <w:szCs w:val="24"/>
        </w:rPr>
        <w:t>. Nevertheless,</w:t>
      </w:r>
      <w:r>
        <w:rPr>
          <w:rFonts w:ascii="Times New Roman" w:eastAsia="SimSun" w:hAnsi="Times New Roman" w:cs="Times New Roman"/>
          <w:sz w:val="24"/>
          <w:szCs w:val="24"/>
        </w:rPr>
        <w:t xml:space="preserve"> few studies have examined the impact of export controls from the perspective of energy transition.</w:t>
      </w:r>
    </w:p>
    <w:bookmarkEnd w:id="6"/>
    <w:p w14:paraId="2867ACFE" w14:textId="77777777" w:rsidR="00F91551" w:rsidRDefault="0000656F">
      <w:pPr>
        <w:pStyle w:val="Heading2"/>
        <w:spacing w:before="0" w:after="0" w:line="480" w:lineRule="auto"/>
        <w:rPr>
          <w:rFonts w:ascii="Times New Roman" w:eastAsia="SimSun" w:hAnsi="Times New Roman" w:cs="Times New Roman"/>
          <w:b w:val="0"/>
          <w:bCs w:val="0"/>
          <w:i/>
          <w:iCs/>
          <w:sz w:val="24"/>
          <w:szCs w:val="24"/>
        </w:rPr>
      </w:pPr>
      <w:r>
        <w:rPr>
          <w:rFonts w:ascii="Times New Roman" w:eastAsia="SimSun" w:hAnsi="Times New Roman" w:cs="Times New Roman"/>
          <w:b w:val="0"/>
          <w:bCs w:val="0"/>
          <w:i/>
          <w:iCs/>
          <w:sz w:val="24"/>
          <w:szCs w:val="24"/>
        </w:rPr>
        <w:t>2.1. Challenges to energy transition from mineral trade controls</w:t>
      </w:r>
    </w:p>
    <w:p w14:paraId="2C6453FB" w14:textId="40AB21AE"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Theoretically, mineral export control measures affect the energy transition in several ways. Optimistically, export controls may increase the supply of these resources in the domestic markets of mineral-producing countries (Fliess et al., 2017), protect downstream industries (Korinek and Kim, 2010), stimulate demand for renewable energy technologies, and thus</w:t>
      </w:r>
      <w:r w:rsidR="00471D3B">
        <w:rPr>
          <w:rFonts w:ascii="Times New Roman" w:eastAsia="SimSun" w:hAnsi="Times New Roman" w:cs="Times New Roman"/>
          <w:sz w:val="24"/>
          <w:szCs w:val="24"/>
        </w:rPr>
        <w:t>,</w:t>
      </w:r>
      <w:r>
        <w:rPr>
          <w:rFonts w:ascii="Times New Roman" w:eastAsia="SimSun" w:hAnsi="Times New Roman" w:cs="Times New Roman"/>
          <w:sz w:val="24"/>
          <w:szCs w:val="24"/>
        </w:rPr>
        <w:t xml:space="preserve"> promote energy transition. However, these policies also pose additional risks and challenges:</w:t>
      </w:r>
    </w:p>
    <w:p w14:paraId="1FF69782" w14:textId="0037E2DC" w:rsidR="00F91551" w:rsidRDefault="0000656F">
      <w:pPr>
        <w:spacing w:line="480" w:lineRule="auto"/>
        <w:ind w:firstLineChars="200" w:firstLine="480"/>
        <w:rPr>
          <w:rFonts w:ascii="Times New Roman" w:eastAsia="SimSun" w:hAnsi="Times New Roman" w:cs="Times New Roman"/>
          <w:sz w:val="24"/>
          <w:szCs w:val="24"/>
        </w:rPr>
      </w:pPr>
      <w:bookmarkStart w:id="8" w:name="_Hlk162985668"/>
      <w:r>
        <w:rPr>
          <w:rFonts w:ascii="Times New Roman" w:eastAsia="SimSun" w:hAnsi="Times New Roman" w:cs="Times New Roman"/>
          <w:sz w:val="24"/>
          <w:szCs w:val="24"/>
        </w:rPr>
        <w:t xml:space="preserve">First, strict trade controls hinder the global flow of mineral resources and restrict renewable energy development. Mineral resources, especially raw materials such as cobalt, which are indispensable in almost all clean energy technologies (World Bank, 2023), play a vital role in global energy transition (Arrobas et al., 2017; World Bank, 2023). However, owing to widespread export controls on mineral resources in the Global South, many metals and ores are prohibited from export </w:t>
      </w:r>
      <w:bookmarkStart w:id="9" w:name="_Hlk162984187"/>
      <w:r>
        <w:rPr>
          <w:rFonts w:ascii="Times New Roman" w:eastAsia="SimSun" w:hAnsi="Times New Roman" w:cs="Times New Roman"/>
          <w:sz w:val="24"/>
          <w:szCs w:val="24"/>
        </w:rPr>
        <w:t>(Fliess et al., 2017)</w:t>
      </w:r>
      <w:bookmarkEnd w:id="9"/>
      <w:r>
        <w:rPr>
          <w:rFonts w:ascii="Times New Roman" w:eastAsia="SimSun" w:hAnsi="Times New Roman" w:cs="Times New Roman"/>
          <w:sz w:val="24"/>
          <w:szCs w:val="24"/>
        </w:rPr>
        <w:t xml:space="preserve">, resulting in severe restrictions on resource supply and rising global market prices (Chen et al., 2021), increasing the production costs of renewable energy technologies, thereby potentially hindering the development of renewable energy. Second, export controls reduce the supply stability of the market, increase the uncertainty of project development, and expose companies and investors to more risks and concerns (Machacek and Fold, 2014; Mancheri, 2015), resulting in delays or cancellations of renewable energy projects. Finally, these policies, especially </w:t>
      </w:r>
      <w:r w:rsidR="009C5A9C">
        <w:rPr>
          <w:rFonts w:ascii="Times New Roman" w:eastAsia="SimSun" w:hAnsi="Times New Roman" w:cs="Times New Roman"/>
          <w:sz w:val="24"/>
          <w:szCs w:val="24"/>
        </w:rPr>
        <w:t xml:space="preserve">those involving </w:t>
      </w:r>
      <w:r>
        <w:rPr>
          <w:rFonts w:ascii="Times New Roman" w:eastAsia="SimSun" w:hAnsi="Times New Roman" w:cs="Times New Roman"/>
          <w:sz w:val="24"/>
          <w:szCs w:val="24"/>
        </w:rPr>
        <w:t xml:space="preserve">export prohibitions, can cause international conflicts </w:t>
      </w:r>
      <w:bookmarkStart w:id="10" w:name="_Hlk163148881"/>
      <w:r>
        <w:rPr>
          <w:rFonts w:ascii="Times New Roman" w:eastAsia="SimSun" w:hAnsi="Times New Roman" w:cs="Times New Roman"/>
          <w:sz w:val="24"/>
          <w:szCs w:val="24"/>
        </w:rPr>
        <w:t>(Charlier and Guillou, 2014; Mineiro, 2011)</w:t>
      </w:r>
      <w:bookmarkEnd w:id="10"/>
      <w:r>
        <w:rPr>
          <w:rFonts w:ascii="Times New Roman" w:eastAsia="SimSun" w:hAnsi="Times New Roman" w:cs="Times New Roman"/>
          <w:sz w:val="24"/>
          <w:szCs w:val="24"/>
        </w:rPr>
        <w:t xml:space="preserve">, inhibit international cooperation and technological exchanges, and limit the innovation and </w:t>
      </w:r>
      <w:r>
        <w:rPr>
          <w:rFonts w:ascii="Times New Roman" w:eastAsia="SimSun" w:hAnsi="Times New Roman" w:cs="Times New Roman"/>
          <w:sz w:val="24"/>
          <w:szCs w:val="24"/>
        </w:rPr>
        <w:lastRenderedPageBreak/>
        <w:t xml:space="preserve">popularization of renewable energy technologies. </w:t>
      </w:r>
      <w:bookmarkEnd w:id="8"/>
      <w:r>
        <w:rPr>
          <w:rFonts w:ascii="Times New Roman" w:eastAsia="SimSun" w:hAnsi="Times New Roman" w:cs="Times New Roman"/>
          <w:sz w:val="24"/>
          <w:szCs w:val="24"/>
        </w:rPr>
        <w:t>Therefore, this study proposes hypothesis 1.1:</w:t>
      </w:r>
    </w:p>
    <w:p w14:paraId="521F091A" w14:textId="4FD23494" w:rsidR="00F91551" w:rsidRDefault="0000656F">
      <w:pPr>
        <w:spacing w:line="480" w:lineRule="auto"/>
        <w:ind w:firstLineChars="200" w:firstLine="482"/>
        <w:rPr>
          <w:rFonts w:ascii="Times New Roman" w:eastAsia="SimSun" w:hAnsi="Times New Roman" w:cs="Times New Roman"/>
          <w:sz w:val="24"/>
          <w:szCs w:val="24"/>
        </w:rPr>
      </w:pPr>
      <w:r>
        <w:rPr>
          <w:rFonts w:ascii="Times New Roman" w:eastAsia="SimSun" w:hAnsi="Times New Roman" w:cs="Times New Roman"/>
          <w:b/>
          <w:bCs/>
          <w:sz w:val="24"/>
          <w:szCs w:val="24"/>
        </w:rPr>
        <w:t>H1.1:</w:t>
      </w:r>
      <w:r>
        <w:rPr>
          <w:rFonts w:ascii="Times New Roman" w:eastAsia="SimSun" w:hAnsi="Times New Roman" w:cs="Times New Roman"/>
          <w:sz w:val="24"/>
          <w:szCs w:val="24"/>
        </w:rPr>
        <w:t xml:space="preserve"> </w:t>
      </w:r>
      <w:bookmarkStart w:id="11" w:name="_Hlk154085593"/>
      <w:r>
        <w:rPr>
          <w:rFonts w:ascii="Times New Roman" w:eastAsia="SimSun" w:hAnsi="Times New Roman" w:cs="Times New Roman"/>
          <w:sz w:val="24"/>
          <w:szCs w:val="24"/>
        </w:rPr>
        <w:t xml:space="preserve">Export </w:t>
      </w:r>
      <w:bookmarkStart w:id="12" w:name="_Hlk163756754"/>
      <w:r>
        <w:rPr>
          <w:rFonts w:ascii="Times New Roman" w:eastAsia="SimSun" w:hAnsi="Times New Roman" w:cs="Times New Roman"/>
          <w:sz w:val="24"/>
          <w:szCs w:val="24"/>
        </w:rPr>
        <w:t>prohibition</w:t>
      </w:r>
      <w:bookmarkEnd w:id="11"/>
      <w:bookmarkEnd w:id="12"/>
      <w:r>
        <w:rPr>
          <w:rFonts w:ascii="Times New Roman" w:eastAsia="SimSun" w:hAnsi="Times New Roman" w:cs="Times New Roman"/>
          <w:sz w:val="24"/>
          <w:szCs w:val="24"/>
        </w:rPr>
        <w:t xml:space="preserve"> on minerals hinder</w:t>
      </w:r>
      <w:r w:rsidR="009C5A9C">
        <w:rPr>
          <w:rFonts w:ascii="Times New Roman" w:eastAsia="SimSun" w:hAnsi="Times New Roman" w:cs="Times New Roman"/>
          <w:sz w:val="24"/>
          <w:szCs w:val="24"/>
        </w:rPr>
        <w:t>s</w:t>
      </w:r>
      <w:r>
        <w:rPr>
          <w:rFonts w:ascii="Times New Roman" w:eastAsia="SimSun" w:hAnsi="Times New Roman" w:cs="Times New Roman"/>
          <w:sz w:val="24"/>
          <w:szCs w:val="24"/>
        </w:rPr>
        <w:t xml:space="preserve"> energy transition.</w:t>
      </w:r>
    </w:p>
    <w:p w14:paraId="0BAD111A" w14:textId="03CDC7D0" w:rsidR="00F91551" w:rsidRDefault="0000656F">
      <w:pPr>
        <w:spacing w:line="480" w:lineRule="auto"/>
        <w:ind w:firstLineChars="200" w:firstLine="480"/>
        <w:rPr>
          <w:rFonts w:ascii="Times New Roman" w:eastAsia="SimSun" w:hAnsi="Times New Roman" w:cs="Times New Roman"/>
          <w:sz w:val="24"/>
          <w:szCs w:val="24"/>
        </w:rPr>
      </w:pPr>
      <w:bookmarkStart w:id="13" w:name="_Hlk153971579"/>
      <w:r>
        <w:rPr>
          <w:rFonts w:ascii="Times New Roman" w:eastAsia="SimSun" w:hAnsi="Times New Roman" w:cs="Times New Roman"/>
          <w:sz w:val="24"/>
          <w:szCs w:val="24"/>
        </w:rPr>
        <w:t>Export prohibitions are the most stringent export control measures. They prohibit the outflow of resources and deprive people of their export rights to a great extent. In comparison, other measures</w:t>
      </w:r>
      <w:r w:rsidR="002C1971">
        <w:rPr>
          <w:rFonts w:ascii="Times New Roman" w:eastAsia="SimSun" w:hAnsi="Times New Roman" w:cs="Times New Roman"/>
          <w:sz w:val="24"/>
          <w:szCs w:val="24"/>
        </w:rPr>
        <w:t>,</w:t>
      </w:r>
      <w:r>
        <w:rPr>
          <w:rFonts w:ascii="Times New Roman" w:eastAsia="SimSun" w:hAnsi="Times New Roman" w:cs="Times New Roman"/>
          <w:sz w:val="24"/>
          <w:szCs w:val="24"/>
        </w:rPr>
        <w:t xml:space="preserve"> such as export licensing and export taxes</w:t>
      </w:r>
      <w:r w:rsidR="002C1971">
        <w:rPr>
          <w:rFonts w:ascii="Times New Roman" w:eastAsia="SimSun" w:hAnsi="Times New Roman" w:cs="Times New Roman"/>
          <w:sz w:val="24"/>
          <w:szCs w:val="24"/>
        </w:rPr>
        <w:t>,</w:t>
      </w:r>
      <w:r>
        <w:rPr>
          <w:rFonts w:ascii="Times New Roman" w:eastAsia="SimSun" w:hAnsi="Times New Roman" w:cs="Times New Roman"/>
          <w:sz w:val="24"/>
          <w:szCs w:val="24"/>
        </w:rPr>
        <w:t xml:space="preserve"> appear relatively flexible. With no export prohibition, some licensing systems only increase the time required for trade, and their impact on the economy is relatively small. Through licensing, governments can implement different control strategies and adjust export volumes as required (EU Commission, 2020; WTO, 2020), ensuring market stability while promoting the development of green energy. However, the situation can become more complicated with the various types of export taxes. Although taxes allow for the export of resources, they increase the price of exported goods, leading to an increase in resource costs (Chen et al., 2021; Fliess et al., 2017), and forcing some companies to find alternative markets or adjust their production processes to adapt to the tax burden. </w:t>
      </w:r>
      <w:r w:rsidR="00170704">
        <w:rPr>
          <w:rFonts w:ascii="Times New Roman" w:eastAsia="SimSun" w:hAnsi="Times New Roman" w:cs="Times New Roman"/>
          <w:sz w:val="24"/>
          <w:szCs w:val="24"/>
        </w:rPr>
        <w:t>They</w:t>
      </w:r>
      <w:r>
        <w:rPr>
          <w:rFonts w:ascii="Times New Roman" w:eastAsia="SimSun" w:hAnsi="Times New Roman" w:cs="Times New Roman"/>
          <w:sz w:val="24"/>
          <w:szCs w:val="24"/>
        </w:rPr>
        <w:t xml:space="preserve"> also reduce</w:t>
      </w:r>
      <w:r w:rsidR="00170704">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a company’s export performance </w:t>
      </w:r>
      <w:bookmarkStart w:id="14" w:name="_Hlk153356686"/>
      <w:r>
        <w:rPr>
          <w:rFonts w:ascii="Times New Roman" w:eastAsia="SimSun" w:hAnsi="Times New Roman" w:cs="Times New Roman"/>
          <w:sz w:val="24"/>
          <w:szCs w:val="24"/>
        </w:rPr>
        <w:t>(van der Marel, 2017</w:t>
      </w:r>
      <w:bookmarkEnd w:id="14"/>
      <w:r>
        <w:rPr>
          <w:rFonts w:ascii="Times New Roman" w:eastAsia="SimSun" w:hAnsi="Times New Roman" w:cs="Times New Roman"/>
          <w:sz w:val="24"/>
          <w:szCs w:val="24"/>
        </w:rPr>
        <w:t>) and energy efficiency (Cui et al., 2023), both of which are detrimental to renewable energy development. Therefore, this study proposes hypothes</w:t>
      </w:r>
      <w:r w:rsidR="00170704">
        <w:rPr>
          <w:rFonts w:ascii="Times New Roman" w:eastAsia="SimSun" w:hAnsi="Times New Roman" w:cs="Times New Roman"/>
          <w:sz w:val="24"/>
          <w:szCs w:val="24"/>
        </w:rPr>
        <w:t>e</w:t>
      </w:r>
      <w:r>
        <w:rPr>
          <w:rFonts w:ascii="Times New Roman" w:eastAsia="SimSun" w:hAnsi="Times New Roman" w:cs="Times New Roman"/>
          <w:sz w:val="24"/>
          <w:szCs w:val="24"/>
        </w:rPr>
        <w:t>s 1.2 and 1.3.</w:t>
      </w:r>
    </w:p>
    <w:p w14:paraId="0975C015" w14:textId="77777777" w:rsidR="00F91551" w:rsidRDefault="0000656F">
      <w:pPr>
        <w:spacing w:line="480" w:lineRule="auto"/>
        <w:ind w:firstLineChars="200" w:firstLine="482"/>
        <w:jc w:val="left"/>
        <w:rPr>
          <w:rFonts w:ascii="Times New Roman" w:eastAsia="SimSun" w:hAnsi="Times New Roman" w:cs="Times New Roman"/>
          <w:sz w:val="24"/>
          <w:szCs w:val="24"/>
        </w:rPr>
      </w:pPr>
      <w:bookmarkStart w:id="15" w:name="_Hlk153657502"/>
      <w:bookmarkEnd w:id="13"/>
      <w:r>
        <w:rPr>
          <w:rFonts w:ascii="Times New Roman" w:eastAsia="SimSun" w:hAnsi="Times New Roman" w:cs="Times New Roman"/>
          <w:b/>
          <w:bCs/>
          <w:sz w:val="24"/>
          <w:szCs w:val="24"/>
        </w:rPr>
        <w:t>H1.2:</w:t>
      </w:r>
      <w:r>
        <w:rPr>
          <w:rFonts w:ascii="Times New Roman" w:eastAsia="SimSun" w:hAnsi="Times New Roman" w:cs="Times New Roman"/>
          <w:sz w:val="24"/>
          <w:szCs w:val="24"/>
        </w:rPr>
        <w:t xml:space="preserve"> License requirements are less of an impediment to energy transition than export prohibitions.</w:t>
      </w:r>
    </w:p>
    <w:p w14:paraId="05568A7F" w14:textId="08772459" w:rsidR="00F91551" w:rsidRDefault="0000656F">
      <w:pPr>
        <w:spacing w:line="480" w:lineRule="auto"/>
        <w:ind w:firstLineChars="200" w:firstLine="482"/>
        <w:jc w:val="left"/>
        <w:rPr>
          <w:rFonts w:ascii="Times New Roman" w:eastAsia="SimSun" w:hAnsi="Times New Roman" w:cs="Times New Roman"/>
          <w:sz w:val="24"/>
          <w:szCs w:val="24"/>
        </w:rPr>
      </w:pPr>
      <w:r>
        <w:rPr>
          <w:rFonts w:ascii="Times New Roman" w:eastAsia="SimSun" w:hAnsi="Times New Roman" w:cs="Times New Roman"/>
          <w:b/>
          <w:bCs/>
          <w:sz w:val="24"/>
          <w:szCs w:val="24"/>
        </w:rPr>
        <w:t>H1.3:</w:t>
      </w:r>
      <w:r>
        <w:rPr>
          <w:rFonts w:ascii="Times New Roman" w:eastAsia="SimSun" w:hAnsi="Times New Roman" w:cs="Times New Roman"/>
          <w:sz w:val="24"/>
          <w:szCs w:val="24"/>
        </w:rPr>
        <w:t xml:space="preserve"> No significant difference between export taxes and prohibition hinders energy transition.</w:t>
      </w:r>
    </w:p>
    <w:p w14:paraId="640BEBB2" w14:textId="77777777" w:rsidR="00F91551" w:rsidRDefault="0000656F">
      <w:pPr>
        <w:pStyle w:val="Heading2"/>
        <w:numPr>
          <w:ilvl w:val="1"/>
          <w:numId w:val="1"/>
        </w:numPr>
        <w:spacing w:before="0" w:after="0" w:line="480" w:lineRule="auto"/>
        <w:rPr>
          <w:rFonts w:ascii="Times New Roman" w:eastAsia="SimSun" w:hAnsi="Times New Roman" w:cs="Times New Roman"/>
          <w:b w:val="0"/>
          <w:bCs w:val="0"/>
          <w:i/>
          <w:iCs/>
          <w:sz w:val="24"/>
          <w:szCs w:val="24"/>
        </w:rPr>
      </w:pPr>
      <w:r>
        <w:rPr>
          <w:rFonts w:ascii="Times New Roman" w:eastAsia="SimSun" w:hAnsi="Times New Roman" w:cs="Times New Roman"/>
          <w:b w:val="0"/>
          <w:bCs w:val="0"/>
          <w:i/>
          <w:iCs/>
          <w:sz w:val="24"/>
          <w:szCs w:val="24"/>
        </w:rPr>
        <w:lastRenderedPageBreak/>
        <w:t>Trade controls and sustainable energy transition: the moderating role of governance indicators</w:t>
      </w:r>
      <w:bookmarkEnd w:id="15"/>
    </w:p>
    <w:p w14:paraId="385E0965" w14:textId="645A6C14" w:rsidR="00F91551" w:rsidRDefault="0000656F">
      <w:pPr>
        <w:spacing w:line="480" w:lineRule="auto"/>
        <w:ind w:firstLineChars="200" w:firstLine="480"/>
        <w:rPr>
          <w:rFonts w:ascii="Times New Roman" w:eastAsia="SimSun" w:hAnsi="Times New Roman" w:cs="Times New Roman"/>
          <w:sz w:val="24"/>
          <w:szCs w:val="24"/>
        </w:rPr>
      </w:pPr>
      <w:bookmarkStart w:id="16" w:name="_Hlk153526497"/>
      <w:bookmarkStart w:id="17" w:name="_Hlk163156714"/>
      <w:bookmarkStart w:id="18" w:name="_Hlk153713921"/>
      <w:bookmarkStart w:id="19" w:name="_Hlk153973326"/>
      <w:r>
        <w:rPr>
          <w:rFonts w:ascii="Times New Roman" w:eastAsia="SimSun" w:hAnsi="Times New Roman" w:cs="Times New Roman"/>
          <w:sz w:val="24"/>
          <w:szCs w:val="24"/>
        </w:rPr>
        <w:t>Improved governance is</w:t>
      </w:r>
      <w:bookmarkEnd w:id="16"/>
      <w:r>
        <w:rPr>
          <w:rFonts w:ascii="Times New Roman" w:eastAsia="SimSun" w:hAnsi="Times New Roman" w:cs="Times New Roman"/>
          <w:sz w:val="24"/>
          <w:szCs w:val="24"/>
        </w:rPr>
        <w:t xml:space="preserve"> typically accompanied by a transparent regulatory system (Massuga et al., 2023), efficient resource allocation (dos Santos and Rover, 2019), and robust supervision mechanisms (Hou et al., 2021). </w:t>
      </w:r>
      <w:bookmarkEnd w:id="17"/>
      <w:r>
        <w:rPr>
          <w:rFonts w:ascii="Times New Roman" w:eastAsia="SimSun" w:hAnsi="Times New Roman" w:cs="Times New Roman"/>
          <w:sz w:val="24"/>
          <w:szCs w:val="24"/>
        </w:rPr>
        <w:t>These improvements can help increase information transparency (Lim, 2022), stimulate corporate innovation (Zhou et al., 2024)</w:t>
      </w:r>
      <w:r w:rsidR="00170704">
        <w:rPr>
          <w:rFonts w:ascii="Times New Roman" w:eastAsia="SimSun" w:hAnsi="Times New Roman" w:cs="Times New Roman"/>
          <w:sz w:val="24"/>
          <w:szCs w:val="24"/>
        </w:rPr>
        <w:t>,</w:t>
      </w:r>
      <w:r>
        <w:rPr>
          <w:rFonts w:ascii="Times New Roman" w:eastAsia="SimSun" w:hAnsi="Times New Roman" w:cs="Times New Roman"/>
          <w:sz w:val="24"/>
          <w:szCs w:val="24"/>
        </w:rPr>
        <w:t xml:space="preserve"> and reduce trade costs (Hou et al., 2021), thereby creating a more favorable environment for sustainable energy transitions. Even if export prohibition harms energy transition, under a superior governance environment, companies and people can easily obtain clear energy policy information (Lim, 2022), flexibly adjust energy usage, and reduce the costs of renewable energy and investment uncertainty. Jiang et al. (2022) </w:t>
      </w:r>
      <w:r w:rsidR="00170704">
        <w:rPr>
          <w:rFonts w:ascii="Times New Roman" w:eastAsia="SimSun" w:hAnsi="Times New Roman" w:cs="Times New Roman"/>
          <w:sz w:val="24"/>
          <w:szCs w:val="24"/>
        </w:rPr>
        <w:t>showed that</w:t>
      </w:r>
      <w:r>
        <w:rPr>
          <w:rFonts w:ascii="Times New Roman" w:eastAsia="SimSun" w:hAnsi="Times New Roman" w:cs="Times New Roman"/>
          <w:sz w:val="24"/>
          <w:szCs w:val="24"/>
        </w:rPr>
        <w:t xml:space="preserve"> a favorable institutional environment help</w:t>
      </w:r>
      <w:r w:rsidR="001963DA">
        <w:rPr>
          <w:rFonts w:ascii="Times New Roman" w:eastAsia="SimSun" w:hAnsi="Times New Roman" w:cs="Times New Roman"/>
          <w:sz w:val="24"/>
          <w:szCs w:val="24"/>
        </w:rPr>
        <w:t>s to</w:t>
      </w:r>
      <w:r>
        <w:rPr>
          <w:rFonts w:ascii="Times New Roman" w:eastAsia="SimSun" w:hAnsi="Times New Roman" w:cs="Times New Roman"/>
          <w:sz w:val="24"/>
          <w:szCs w:val="24"/>
        </w:rPr>
        <w:t xml:space="preserve"> mitigate the adverse effects of trade barriers. The advantage of an institutional environment is that it reduces trade costs (Hou et al., 2021), and companies are more willing to conduct research, develop, and produce renewable energy. Simultaneously, strengthening supervision mechanisms ensures policy implementation and prevents possible abuse (Afolabi, 2023). </w:t>
      </w:r>
      <w:bookmarkEnd w:id="18"/>
      <w:r>
        <w:rPr>
          <w:rFonts w:ascii="Times New Roman" w:eastAsia="SimSun" w:hAnsi="Times New Roman" w:cs="Times New Roman"/>
          <w:sz w:val="24"/>
          <w:szCs w:val="24"/>
        </w:rPr>
        <w:t>Thus, this study proposes hypothesis 2.1:</w:t>
      </w:r>
    </w:p>
    <w:bookmarkEnd w:id="19"/>
    <w:p w14:paraId="0A9B3997" w14:textId="7BF1176D" w:rsidR="00F91551" w:rsidRDefault="0000656F">
      <w:pPr>
        <w:spacing w:line="480" w:lineRule="auto"/>
        <w:ind w:firstLineChars="200" w:firstLine="482"/>
        <w:rPr>
          <w:rFonts w:ascii="Times New Roman" w:eastAsia="SimSun" w:hAnsi="Times New Roman" w:cs="Times New Roman"/>
          <w:sz w:val="24"/>
          <w:szCs w:val="24"/>
        </w:rPr>
      </w:pPr>
      <w:r w:rsidRPr="007835F1">
        <w:rPr>
          <w:rFonts w:ascii="Times New Roman" w:eastAsia="SimSun" w:hAnsi="Times New Roman" w:cs="Times New Roman"/>
          <w:b/>
          <w:bCs/>
          <w:sz w:val="24"/>
          <w:szCs w:val="24"/>
        </w:rPr>
        <w:t>H2.1:</w:t>
      </w:r>
      <w:r>
        <w:rPr>
          <w:rFonts w:ascii="Times New Roman" w:eastAsia="SimSun" w:hAnsi="Times New Roman" w:cs="Times New Roman"/>
          <w:sz w:val="24"/>
          <w:szCs w:val="24"/>
        </w:rPr>
        <w:t xml:space="preserve"> Improved governance mitigates the negative impact of mineral export prohibitions on energy transitions.</w:t>
      </w:r>
    </w:p>
    <w:p w14:paraId="7FFD1DC8" w14:textId="77777777" w:rsidR="00F91551" w:rsidRDefault="0000656F">
      <w:pPr>
        <w:pStyle w:val="Heading2"/>
        <w:spacing w:before="0" w:after="0" w:line="480" w:lineRule="auto"/>
        <w:rPr>
          <w:rFonts w:ascii="Times New Roman" w:eastAsia="SimSun" w:hAnsi="Times New Roman" w:cs="Times New Roman"/>
          <w:b w:val="0"/>
          <w:bCs w:val="0"/>
          <w:i/>
          <w:iCs/>
          <w:sz w:val="24"/>
          <w:szCs w:val="24"/>
        </w:rPr>
      </w:pPr>
      <w:r>
        <w:rPr>
          <w:rFonts w:ascii="Times New Roman" w:eastAsia="SimSun" w:hAnsi="Times New Roman" w:cs="Times New Roman"/>
          <w:b w:val="0"/>
          <w:bCs w:val="0"/>
          <w:i/>
          <w:iCs/>
          <w:sz w:val="24"/>
          <w:szCs w:val="24"/>
        </w:rPr>
        <w:t>2.3. Research gaps</w:t>
      </w:r>
    </w:p>
    <w:p w14:paraId="2C6C903F" w14:textId="29E1535C" w:rsidR="00F91551" w:rsidRDefault="0000656F">
      <w:pPr>
        <w:spacing w:line="480" w:lineRule="auto"/>
        <w:ind w:firstLineChars="200" w:firstLine="480"/>
        <w:rPr>
          <w:rFonts w:ascii="Times New Roman" w:eastAsia="SimSun" w:hAnsi="Times New Roman" w:cs="Times New Roman"/>
          <w:sz w:val="24"/>
          <w:szCs w:val="24"/>
        </w:rPr>
      </w:pPr>
      <w:bookmarkStart w:id="20" w:name="_Hlk163907922"/>
      <w:r>
        <w:rPr>
          <w:rFonts w:ascii="Times New Roman" w:eastAsia="SimSun" w:hAnsi="Times New Roman" w:cs="Times New Roman"/>
          <w:sz w:val="24"/>
          <w:szCs w:val="24"/>
        </w:rPr>
        <w:t xml:space="preserve">Few studies have analyzed the impact of export controls from the perspective of renewable energy transition, and empirical testing is lacking. Previous studies have focused on price fluctuations (Charlier and Guillou, 2014; </w:t>
      </w:r>
      <w:bookmarkStart w:id="21" w:name="_Hlk163151562"/>
      <w:r>
        <w:rPr>
          <w:rFonts w:ascii="Times New Roman" w:eastAsia="SimSun" w:hAnsi="Times New Roman" w:cs="Times New Roman"/>
          <w:sz w:val="24"/>
          <w:szCs w:val="24"/>
        </w:rPr>
        <w:t>Chen et al., 2021</w:t>
      </w:r>
      <w:bookmarkEnd w:id="21"/>
      <w:r>
        <w:rPr>
          <w:rFonts w:ascii="Times New Roman" w:eastAsia="SimSun" w:hAnsi="Times New Roman" w:cs="Times New Roman"/>
          <w:sz w:val="24"/>
          <w:szCs w:val="24"/>
        </w:rPr>
        <w:t xml:space="preserve">; Rude and An, 2015; Sun et al., 2022) </w:t>
      </w:r>
      <w:r>
        <w:rPr>
          <w:rFonts w:ascii="Times New Roman" w:eastAsia="SimSun" w:hAnsi="Times New Roman" w:cs="Times New Roman"/>
          <w:sz w:val="24"/>
          <w:szCs w:val="24"/>
        </w:rPr>
        <w:lastRenderedPageBreak/>
        <w:t xml:space="preserve">and production performance (Anwar et al., 2024; Fliess et al., 2017) to observe the consequences of export control policies. </w:t>
      </w:r>
      <w:r w:rsidR="00946A94">
        <w:rPr>
          <w:rFonts w:ascii="Times New Roman" w:eastAsia="SimSun" w:hAnsi="Times New Roman" w:cs="Times New Roman"/>
          <w:sz w:val="24"/>
          <w:szCs w:val="24"/>
        </w:rPr>
        <w:t>Studies</w:t>
      </w:r>
      <w:r w:rsidR="00141043">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have </w:t>
      </w:r>
      <w:r w:rsidR="00946A94">
        <w:rPr>
          <w:rFonts w:ascii="Times New Roman" w:eastAsia="SimSun" w:hAnsi="Times New Roman" w:cs="Times New Roman"/>
          <w:sz w:val="24"/>
          <w:szCs w:val="24"/>
        </w:rPr>
        <w:t xml:space="preserve">also </w:t>
      </w:r>
      <w:r>
        <w:rPr>
          <w:rFonts w:ascii="Times New Roman" w:eastAsia="SimSun" w:hAnsi="Times New Roman" w:cs="Times New Roman"/>
          <w:sz w:val="24"/>
          <w:szCs w:val="24"/>
        </w:rPr>
        <w:t>usually examined only one export control policy (Charlier and Guillou, 2014; Waschik and Fraser, 2007) and rarely compared different export policies. Finally, the moderating role of national governance indicators in the relationship between export controls and energy transition has not yet been thoroughly studied.</w:t>
      </w:r>
    </w:p>
    <w:p w14:paraId="5BE68DD6" w14:textId="016F3524" w:rsidR="00F91551" w:rsidRDefault="00946A94">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Considering</w:t>
      </w:r>
      <w:r w:rsidR="0000656F">
        <w:rPr>
          <w:rFonts w:ascii="Times New Roman" w:eastAsia="SimSun" w:hAnsi="Times New Roman" w:cs="Times New Roman"/>
          <w:sz w:val="24"/>
          <w:szCs w:val="24"/>
        </w:rPr>
        <w:t xml:space="preserve"> these </w:t>
      </w:r>
      <w:r w:rsidR="001963DA">
        <w:rPr>
          <w:rFonts w:ascii="Times New Roman" w:eastAsia="SimSun" w:hAnsi="Times New Roman" w:cs="Times New Roman"/>
          <w:sz w:val="24"/>
          <w:szCs w:val="24"/>
        </w:rPr>
        <w:t>limitations</w:t>
      </w:r>
      <w:r w:rsidR="0000656F">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we </w:t>
      </w:r>
      <w:r w:rsidR="0000656F">
        <w:rPr>
          <w:rFonts w:ascii="Times New Roman" w:eastAsia="SimSun" w:hAnsi="Times New Roman" w:cs="Times New Roman"/>
          <w:sz w:val="24"/>
          <w:szCs w:val="24"/>
        </w:rPr>
        <w:t>conduct</w:t>
      </w:r>
      <w:r>
        <w:rPr>
          <w:rFonts w:ascii="Times New Roman" w:eastAsia="SimSun" w:hAnsi="Times New Roman" w:cs="Times New Roman"/>
          <w:sz w:val="24"/>
          <w:szCs w:val="24"/>
        </w:rPr>
        <w:t>ed</w:t>
      </w:r>
      <w:r w:rsidR="0000656F">
        <w:rPr>
          <w:rFonts w:ascii="Times New Roman" w:eastAsia="SimSun" w:hAnsi="Times New Roman" w:cs="Times New Roman"/>
          <w:sz w:val="24"/>
          <w:szCs w:val="24"/>
        </w:rPr>
        <w:t xml:space="preserve"> an in-depth analysis of the impact of mineral resource control policies implemented by countries in the Global South on renewable energy transition</w:t>
      </w:r>
      <w:r w:rsidR="0000656F">
        <w:rPr>
          <w:rFonts w:ascii="Times New Roman" w:eastAsia="SimSun" w:hAnsi="Times New Roman" w:cs="Times New Roman" w:hint="eastAsia"/>
          <w:sz w:val="24"/>
          <w:szCs w:val="24"/>
        </w:rPr>
        <w:t>.</w:t>
      </w:r>
      <w:r w:rsidR="0000656F">
        <w:rPr>
          <w:rFonts w:ascii="Times New Roman" w:eastAsia="SimSun" w:hAnsi="Times New Roman" w:cs="Times New Roman"/>
          <w:sz w:val="24"/>
          <w:szCs w:val="24"/>
        </w:rPr>
        <w:t xml:space="preserve"> </w:t>
      </w:r>
      <w:r w:rsidRPr="007835F1">
        <w:rPr>
          <w:rFonts w:ascii="Times New Roman" w:eastAsia="SimSun" w:hAnsi="Times New Roman" w:cs="Times New Roman"/>
          <w:color w:val="00B050"/>
          <w:sz w:val="24"/>
          <w:szCs w:val="24"/>
        </w:rPr>
        <w:t>We</w:t>
      </w:r>
      <w:r w:rsidR="0000656F" w:rsidRPr="007835F1">
        <w:rPr>
          <w:rFonts w:ascii="Times New Roman" w:eastAsia="SimSun" w:hAnsi="Times New Roman" w:cs="Times New Roman"/>
          <w:color w:val="00B050"/>
          <w:sz w:val="24"/>
          <w:szCs w:val="24"/>
        </w:rPr>
        <w:t xml:space="preserve"> examine</w:t>
      </w:r>
      <w:r w:rsidR="002C1971" w:rsidRPr="007835F1">
        <w:rPr>
          <w:rFonts w:ascii="Times New Roman" w:eastAsia="SimSun" w:hAnsi="Times New Roman" w:cs="Times New Roman"/>
          <w:color w:val="00B050"/>
          <w:sz w:val="24"/>
          <w:szCs w:val="24"/>
        </w:rPr>
        <w:t>d</w:t>
      </w:r>
      <w:r w:rsidR="0000656F" w:rsidRPr="007835F1">
        <w:rPr>
          <w:rFonts w:ascii="Times New Roman" w:eastAsia="SimSun" w:hAnsi="Times New Roman" w:cs="Times New Roman"/>
          <w:color w:val="00B050"/>
          <w:sz w:val="24"/>
          <w:szCs w:val="24"/>
        </w:rPr>
        <w:t xml:space="preserve"> the impact of three mineral export control measures (export prohibition, licensing requirements, and export taxes) on energy transition to compensate for the lack of research in related fields.</w:t>
      </w:r>
      <w:r w:rsidR="0000656F">
        <w:rPr>
          <w:rFonts w:ascii="Times New Roman" w:eastAsia="SimSun" w:hAnsi="Times New Roman" w:cs="Times New Roman"/>
          <w:sz w:val="24"/>
          <w:szCs w:val="24"/>
        </w:rPr>
        <w:t xml:space="preserve"> In addition, </w:t>
      </w:r>
      <w:r w:rsidR="001963DA">
        <w:rPr>
          <w:rFonts w:ascii="Times New Roman" w:eastAsia="SimSun" w:hAnsi="Times New Roman" w:cs="Times New Roman"/>
          <w:sz w:val="24"/>
          <w:szCs w:val="24"/>
        </w:rPr>
        <w:t>we verif</w:t>
      </w:r>
      <w:r w:rsidR="002C1971">
        <w:rPr>
          <w:rFonts w:ascii="Times New Roman" w:eastAsia="SimSun" w:hAnsi="Times New Roman" w:cs="Times New Roman"/>
          <w:sz w:val="24"/>
          <w:szCs w:val="24"/>
        </w:rPr>
        <w:t>ied</w:t>
      </w:r>
      <w:r w:rsidR="0000656F">
        <w:rPr>
          <w:rFonts w:ascii="Times New Roman" w:eastAsia="SimSun" w:hAnsi="Times New Roman" w:cs="Times New Roman"/>
          <w:sz w:val="24"/>
          <w:szCs w:val="24"/>
        </w:rPr>
        <w:t xml:space="preserve"> the regulatory role of governance improvements in the relationship between metal export controls and energy transition.</w:t>
      </w:r>
      <w:bookmarkEnd w:id="20"/>
    </w:p>
    <w:p w14:paraId="239B5016" w14:textId="77777777" w:rsidR="001963DA" w:rsidRDefault="001963DA">
      <w:pPr>
        <w:spacing w:line="480" w:lineRule="auto"/>
        <w:ind w:firstLineChars="200" w:firstLine="480"/>
        <w:rPr>
          <w:rFonts w:ascii="Times New Roman" w:eastAsia="SimSun" w:hAnsi="Times New Roman" w:cs="Times New Roman"/>
          <w:sz w:val="24"/>
          <w:szCs w:val="24"/>
        </w:rPr>
      </w:pPr>
    </w:p>
    <w:p w14:paraId="399635B8" w14:textId="77777777" w:rsidR="00F91551" w:rsidRDefault="0000656F">
      <w:pPr>
        <w:pStyle w:val="Heading1"/>
        <w:spacing w:before="0" w:after="0" w:line="480" w:lineRule="auto"/>
        <w:rPr>
          <w:rFonts w:ascii="Times New Roman" w:eastAsia="SimSun" w:hAnsi="Times New Roman" w:cs="Times New Roman"/>
          <w:sz w:val="28"/>
          <w:szCs w:val="28"/>
        </w:rPr>
      </w:pPr>
      <w:r>
        <w:rPr>
          <w:rFonts w:ascii="Times New Roman" w:eastAsia="SimSun" w:hAnsi="Times New Roman" w:cs="Times New Roman"/>
          <w:sz w:val="28"/>
          <w:szCs w:val="28"/>
        </w:rPr>
        <w:t>3. Research design</w:t>
      </w:r>
    </w:p>
    <w:p w14:paraId="5297AE5B" w14:textId="77777777" w:rsidR="00F91551" w:rsidRDefault="0000656F">
      <w:pPr>
        <w:pStyle w:val="Heading2"/>
        <w:spacing w:before="0" w:after="0" w:line="480" w:lineRule="auto"/>
        <w:rPr>
          <w:rFonts w:ascii="Times New Roman" w:eastAsia="SimSun" w:hAnsi="Times New Roman" w:cs="Times New Roman"/>
          <w:b w:val="0"/>
          <w:bCs w:val="0"/>
          <w:i/>
          <w:iCs/>
          <w:sz w:val="24"/>
          <w:szCs w:val="24"/>
        </w:rPr>
      </w:pPr>
      <w:r>
        <w:rPr>
          <w:rFonts w:ascii="Times New Roman" w:eastAsia="SimSun" w:hAnsi="Times New Roman" w:cs="Times New Roman"/>
          <w:b w:val="0"/>
          <w:bCs w:val="0"/>
          <w:i/>
          <w:iCs/>
          <w:sz w:val="24"/>
          <w:szCs w:val="24"/>
        </w:rPr>
        <w:t>3.1. Theoretical framework</w:t>
      </w:r>
    </w:p>
    <w:p w14:paraId="2008C316" w14:textId="3E5BAF64"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International trade theory provides a theoretical basis for analyzing the impact of mineral resource control on economic output and comparative advantage. According to the theory of comparative advantage, </w:t>
      </w:r>
      <w:r w:rsidR="00EE44C4" w:rsidRPr="00EE44C4">
        <w:rPr>
          <w:rFonts w:ascii="Times New Roman" w:eastAsia="SimSun" w:hAnsi="Times New Roman" w:cs="Times New Roman"/>
          <w:sz w:val="24"/>
          <w:szCs w:val="24"/>
        </w:rPr>
        <w:t>a country should focus on producing products that have a comparative advantage and obtain other products through trade (Acharya and Perez-Pena, 2020)</w:t>
      </w:r>
      <w:r>
        <w:rPr>
          <w:rFonts w:ascii="Times New Roman" w:eastAsia="SimSun" w:hAnsi="Times New Roman" w:cs="Times New Roman"/>
          <w:sz w:val="24"/>
          <w:szCs w:val="24"/>
        </w:rPr>
        <w:t xml:space="preserve">. However, export controls on mineral resources may undermine this theoretical premise and harm </w:t>
      </w:r>
      <w:r w:rsidR="00A35B4D">
        <w:rPr>
          <w:rFonts w:ascii="Times New Roman" w:eastAsia="SimSun" w:hAnsi="Times New Roman" w:cs="Times New Roman"/>
          <w:sz w:val="24"/>
          <w:szCs w:val="24"/>
        </w:rPr>
        <w:t>the</w:t>
      </w:r>
      <w:r>
        <w:rPr>
          <w:rFonts w:ascii="Times New Roman" w:eastAsia="SimSun" w:hAnsi="Times New Roman" w:cs="Times New Roman"/>
          <w:sz w:val="24"/>
          <w:szCs w:val="24"/>
        </w:rPr>
        <w:t xml:space="preserve"> global trade efficiency</w:t>
      </w:r>
      <w:r w:rsidR="00A35B4D">
        <w:rPr>
          <w:rFonts w:ascii="Times New Roman" w:eastAsia="SimSun" w:hAnsi="Times New Roman" w:cs="Times New Roman"/>
          <w:sz w:val="24"/>
          <w:szCs w:val="24"/>
        </w:rPr>
        <w:t xml:space="preserve"> of countries</w:t>
      </w:r>
      <w:r>
        <w:rPr>
          <w:rFonts w:ascii="Times New Roman" w:eastAsia="SimSun" w:hAnsi="Times New Roman" w:cs="Times New Roman"/>
          <w:sz w:val="24"/>
          <w:szCs w:val="24"/>
        </w:rPr>
        <w:t xml:space="preserve"> (Dincer and Tekin-Koru, 2020). Previous </w:t>
      </w:r>
      <w:r w:rsidR="00507380">
        <w:rPr>
          <w:rFonts w:ascii="Times New Roman" w:eastAsia="SimSun" w:hAnsi="Times New Roman" w:cs="Times New Roman"/>
          <w:sz w:val="24"/>
          <w:szCs w:val="24"/>
        </w:rPr>
        <w:t xml:space="preserve">studies </w:t>
      </w:r>
      <w:r>
        <w:rPr>
          <w:rFonts w:ascii="Times New Roman" w:eastAsia="SimSun" w:hAnsi="Times New Roman" w:cs="Times New Roman"/>
          <w:sz w:val="24"/>
          <w:szCs w:val="24"/>
        </w:rPr>
        <w:t>(Fliess et al., 2017)</w:t>
      </w:r>
      <w:r w:rsidR="00507380">
        <w:rPr>
          <w:rFonts w:ascii="Times New Roman" w:eastAsia="SimSun" w:hAnsi="Times New Roman" w:cs="Times New Roman"/>
          <w:sz w:val="24"/>
          <w:szCs w:val="24"/>
        </w:rPr>
        <w:t xml:space="preserve"> have</w:t>
      </w:r>
      <w:r>
        <w:rPr>
          <w:rFonts w:ascii="Times New Roman" w:eastAsia="SimSun" w:hAnsi="Times New Roman" w:cs="Times New Roman"/>
          <w:sz w:val="24"/>
          <w:szCs w:val="24"/>
        </w:rPr>
        <w:t xml:space="preserve"> addressed the impact of mineral export controls on industrial performance and comparative advantages. However, their specific impact on energy transitions requires further </w:t>
      </w:r>
      <w:r>
        <w:rPr>
          <w:rFonts w:ascii="Times New Roman" w:eastAsia="SimSun" w:hAnsi="Times New Roman" w:cs="Times New Roman"/>
          <w:sz w:val="24"/>
          <w:szCs w:val="24"/>
        </w:rPr>
        <w:lastRenderedPageBreak/>
        <w:t>in-depth research.</w:t>
      </w:r>
    </w:p>
    <w:p w14:paraId="0B30D74C" w14:textId="357C0AD3"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Energy transition theory focuses on factors that promote the evolution of a society’s energy structure in a more sustainable direction. Previous research (Arrobas et al., 2017) has emphasized the critical role of mineral resources in the renewable energy transition, especially the indispensability of irreplaceable metals </w:t>
      </w:r>
      <w:r w:rsidR="00064EA7">
        <w:rPr>
          <w:rFonts w:ascii="Times New Roman" w:eastAsia="SimSun" w:hAnsi="Times New Roman" w:cs="Times New Roman"/>
          <w:sz w:val="24"/>
          <w:szCs w:val="24"/>
        </w:rPr>
        <w:t>(</w:t>
      </w:r>
      <w:r>
        <w:rPr>
          <w:rFonts w:ascii="Times New Roman" w:eastAsia="SimSun" w:hAnsi="Times New Roman" w:cs="Times New Roman"/>
          <w:sz w:val="24"/>
          <w:szCs w:val="24"/>
        </w:rPr>
        <w:t>such as cobalt and zinc</w:t>
      </w:r>
      <w:r w:rsidR="00064EA7">
        <w:rPr>
          <w:rFonts w:ascii="Times New Roman" w:eastAsia="SimSun" w:hAnsi="Times New Roman" w:cs="Times New Roman"/>
          <w:sz w:val="24"/>
          <w:szCs w:val="24"/>
        </w:rPr>
        <w:t>)</w:t>
      </w:r>
      <w:r>
        <w:rPr>
          <w:rFonts w:ascii="Times New Roman" w:eastAsia="SimSun" w:hAnsi="Times New Roman" w:cs="Times New Roman"/>
          <w:sz w:val="24"/>
          <w:szCs w:val="24"/>
        </w:rPr>
        <w:t xml:space="preserve"> in clean energy technologies</w:t>
      </w:r>
      <w:r w:rsidR="00064EA7">
        <w:rPr>
          <w:rFonts w:ascii="Times New Roman" w:eastAsia="SimSun" w:hAnsi="Times New Roman" w:cs="Times New Roman"/>
          <w:sz w:val="24"/>
          <w:szCs w:val="24"/>
        </w:rPr>
        <w:t>,</w:t>
      </w:r>
      <w:r>
        <w:rPr>
          <w:rFonts w:ascii="Times New Roman" w:eastAsia="SimSun" w:hAnsi="Times New Roman" w:cs="Times New Roman"/>
          <w:sz w:val="24"/>
          <w:szCs w:val="24"/>
        </w:rPr>
        <w:t xml:space="preserve"> such as wind energy, solar energy, and hydropower (World Bank, 2023)</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However, in the context of trade barriers and mineral export controls faced by countries in the Global South, solving these problems to promote energy transition remains an under-researched issue.</w:t>
      </w:r>
    </w:p>
    <w:p w14:paraId="6BC029D7" w14:textId="6ABD6DF2" w:rsidR="00F91551" w:rsidRDefault="0000656F">
      <w:pPr>
        <w:spacing w:line="480" w:lineRule="auto"/>
        <w:ind w:firstLineChars="200" w:firstLine="480"/>
        <w:rPr>
          <w:rFonts w:ascii="Times New Roman" w:eastAsia="SimSun" w:hAnsi="Times New Roman" w:cs="Times New Roman"/>
          <w:sz w:val="24"/>
          <w:szCs w:val="24"/>
        </w:rPr>
      </w:pPr>
      <w:bookmarkStart w:id="22" w:name="_Hlk153807853"/>
      <w:r>
        <w:rPr>
          <w:rFonts w:ascii="Times New Roman" w:eastAsia="SimSun" w:hAnsi="Times New Roman" w:cs="Times New Roman"/>
          <w:sz w:val="24"/>
          <w:szCs w:val="24"/>
        </w:rPr>
        <w:t>Governance theory provides a framework for analyzing state behavior in mineral export controls. Governance levels play a vital role in promoting energy transition process (</w:t>
      </w:r>
      <w:proofErr w:type="spellStart"/>
      <w:r>
        <w:rPr>
          <w:rFonts w:ascii="Times New Roman" w:eastAsia="SimSun" w:hAnsi="Times New Roman" w:cs="Times New Roman"/>
          <w:sz w:val="24"/>
          <w:szCs w:val="24"/>
        </w:rPr>
        <w:t>Massuga</w:t>
      </w:r>
      <w:proofErr w:type="spellEnd"/>
      <w:r>
        <w:rPr>
          <w:rFonts w:ascii="Times New Roman" w:eastAsia="SimSun" w:hAnsi="Times New Roman" w:cs="Times New Roman"/>
          <w:sz w:val="24"/>
          <w:szCs w:val="24"/>
        </w:rPr>
        <w:t xml:space="preserve"> et al., 2023; Vatamanu and Zugravu, 2023). Adeyemi (2023) found that regulatory quality can mitigate the negative impact of natural resource extraction on sustainability goals. </w:t>
      </w:r>
      <w:r w:rsidR="00711A5A">
        <w:rPr>
          <w:rFonts w:ascii="Times New Roman" w:eastAsia="SimSun" w:hAnsi="Times New Roman" w:cs="Times New Roman"/>
          <w:sz w:val="24"/>
          <w:szCs w:val="24"/>
        </w:rPr>
        <w:t>In addition, e</w:t>
      </w:r>
      <w:r>
        <w:rPr>
          <w:rFonts w:ascii="Times New Roman" w:eastAsia="SimSun" w:hAnsi="Times New Roman" w:cs="Times New Roman"/>
          <w:sz w:val="24"/>
          <w:szCs w:val="24"/>
        </w:rPr>
        <w:t>ffective governance can provide a good foundation for balancing trade measures and energy transitions by strengthening supervision mechanisms (Afolabi, 2023), optimizing resource allocation (dos Santos and Rover, 2019), and improving information transparency (Lim, 2022).</w:t>
      </w:r>
    </w:p>
    <w:bookmarkEnd w:id="22"/>
    <w:p w14:paraId="461215E4" w14:textId="331D5820"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In summary, </w:t>
      </w:r>
      <w:r w:rsidR="00711A5A">
        <w:rPr>
          <w:rFonts w:ascii="Times New Roman" w:eastAsia="SimSun" w:hAnsi="Times New Roman" w:cs="Times New Roman"/>
          <w:sz w:val="24"/>
          <w:szCs w:val="24"/>
        </w:rPr>
        <w:t>we use</w:t>
      </w:r>
      <w:r w:rsidR="00064EA7">
        <w:rPr>
          <w:rFonts w:ascii="Times New Roman" w:eastAsia="SimSun" w:hAnsi="Times New Roman" w:cs="Times New Roman"/>
          <w:sz w:val="24"/>
          <w:szCs w:val="24"/>
        </w:rPr>
        <w:t>d</w:t>
      </w:r>
      <w:r>
        <w:rPr>
          <w:rFonts w:ascii="Times New Roman" w:eastAsia="SimSun" w:hAnsi="Times New Roman" w:cs="Times New Roman"/>
          <w:sz w:val="24"/>
          <w:szCs w:val="24"/>
        </w:rPr>
        <w:t xml:space="preserve"> international trade, energy transition, and governance theories, </w:t>
      </w:r>
      <w:r w:rsidR="00711A5A">
        <w:rPr>
          <w:rFonts w:ascii="Times New Roman" w:eastAsia="SimSun" w:hAnsi="Times New Roman" w:cs="Times New Roman"/>
          <w:sz w:val="24"/>
          <w:szCs w:val="24"/>
        </w:rPr>
        <w:t xml:space="preserve">to </w:t>
      </w:r>
      <w:r>
        <w:rPr>
          <w:rFonts w:ascii="Times New Roman" w:eastAsia="SimSun" w:hAnsi="Times New Roman" w:cs="Times New Roman"/>
          <w:sz w:val="24"/>
          <w:szCs w:val="24"/>
        </w:rPr>
        <w:t xml:space="preserve">jointly construct a theoretical framework </w:t>
      </w:r>
      <w:r w:rsidR="00711A5A">
        <w:rPr>
          <w:rFonts w:ascii="Times New Roman" w:eastAsia="SimSun" w:hAnsi="Times New Roman" w:cs="Times New Roman"/>
          <w:sz w:val="24"/>
          <w:szCs w:val="24"/>
        </w:rPr>
        <w:t xml:space="preserve">for exploring </w:t>
      </w:r>
      <w:r>
        <w:rPr>
          <w:rFonts w:ascii="Times New Roman" w:eastAsia="SimSun" w:hAnsi="Times New Roman" w:cs="Times New Roman"/>
          <w:sz w:val="24"/>
          <w:szCs w:val="24"/>
        </w:rPr>
        <w:t xml:space="preserve">the impact of mineral resource control policies on renewable energy transition in </w:t>
      </w:r>
      <w:r w:rsidR="00711A5A">
        <w:rPr>
          <w:rFonts w:ascii="Times New Roman" w:eastAsia="SimSun" w:hAnsi="Times New Roman" w:cs="Times New Roman"/>
          <w:sz w:val="24"/>
          <w:szCs w:val="24"/>
        </w:rPr>
        <w:t>s</w:t>
      </w:r>
      <w:r>
        <w:rPr>
          <w:rFonts w:ascii="Times New Roman" w:eastAsia="SimSun" w:hAnsi="Times New Roman" w:cs="Times New Roman"/>
          <w:sz w:val="24"/>
          <w:szCs w:val="24"/>
        </w:rPr>
        <w:t>outhern countries.</w:t>
      </w:r>
    </w:p>
    <w:p w14:paraId="3EDE9E2D" w14:textId="77777777" w:rsidR="00F91551" w:rsidRDefault="0000656F">
      <w:pPr>
        <w:pStyle w:val="Heading2"/>
        <w:spacing w:before="0" w:after="0" w:line="480" w:lineRule="auto"/>
        <w:rPr>
          <w:rFonts w:ascii="Times New Roman" w:eastAsia="SimSun" w:hAnsi="Times New Roman" w:cs="Times New Roman"/>
          <w:b w:val="0"/>
          <w:bCs w:val="0"/>
          <w:i/>
          <w:iCs/>
          <w:sz w:val="24"/>
          <w:szCs w:val="24"/>
        </w:rPr>
      </w:pPr>
      <w:r>
        <w:rPr>
          <w:rFonts w:ascii="Times New Roman" w:eastAsia="SimSun" w:hAnsi="Times New Roman" w:cs="Times New Roman"/>
          <w:b w:val="0"/>
          <w:bCs w:val="0"/>
          <w:i/>
          <w:iCs/>
          <w:sz w:val="24"/>
          <w:szCs w:val="24"/>
        </w:rPr>
        <w:t>3.2. Modeling</w:t>
      </w:r>
    </w:p>
    <w:p w14:paraId="7D66EFB9" w14:textId="7F7D3089" w:rsidR="00F91551" w:rsidRDefault="0000656F">
      <w:pPr>
        <w:spacing w:line="480" w:lineRule="auto"/>
        <w:ind w:firstLineChars="200" w:firstLine="480"/>
        <w:jc w:val="left"/>
        <w:rPr>
          <w:rFonts w:ascii="Times New Roman" w:eastAsia="SimSun" w:hAnsi="Times New Roman" w:cs="Times New Roman"/>
          <w:sz w:val="24"/>
          <w:szCs w:val="24"/>
        </w:rPr>
      </w:pPr>
      <w:r>
        <w:rPr>
          <w:rFonts w:ascii="Times New Roman" w:eastAsia="SimSun" w:hAnsi="Times New Roman" w:cs="Times New Roman"/>
          <w:sz w:val="24"/>
          <w:szCs w:val="24"/>
        </w:rPr>
        <w:t xml:space="preserve">We used a fixed-effects model to analyze the impact of national mineral resource export control measures in the Global South on energy transition. Heterogeneity cannot be ignored, given the differences in economic levels, internal environments, and policy implementation </w:t>
      </w:r>
      <w:r>
        <w:rPr>
          <w:rFonts w:ascii="Times New Roman" w:eastAsia="SimSun" w:hAnsi="Times New Roman" w:cs="Times New Roman"/>
          <w:sz w:val="24"/>
          <w:szCs w:val="24"/>
        </w:rPr>
        <w:lastRenderedPageBreak/>
        <w:t>across countries, and time-varying factors need to be considered. Therefore, we included both individual and time fixed effects in our model (Wang et al., 2024b). The first step was to test the overall performance of the sustainable energy transition in the case of controls on various types of metals or ores that contain export prohibitions. The first model was established as follows,</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70"/>
      </w:tblGrid>
      <w:tr w:rsidR="00834433" w14:paraId="0606ECBB" w14:textId="77777777">
        <w:trPr>
          <w:trHeight w:val="323"/>
        </w:trPr>
        <w:tc>
          <w:tcPr>
            <w:tcW w:w="8505" w:type="dxa"/>
            <w:vAlign w:val="center"/>
          </w:tcPr>
          <w:p w14:paraId="71078211" w14:textId="77777777" w:rsidR="00F91551" w:rsidRDefault="00000000">
            <w:pPr>
              <w:spacing w:line="480" w:lineRule="auto"/>
              <w:rPr>
                <w:i/>
                <w:kern w:val="0"/>
                <w:position w:val="-32"/>
                <w:szCs w:val="21"/>
              </w:rPr>
            </w:pPr>
            <m:oMathPara>
              <m:oMath>
                <m:sSub>
                  <m:sSubPr>
                    <m:ctrlPr>
                      <w:rPr>
                        <w:rFonts w:ascii="Cambria Math" w:hAnsi="Cambria Math"/>
                        <w:b/>
                        <w:bCs/>
                        <w:i/>
                        <w:kern w:val="0"/>
                        <w:szCs w:val="21"/>
                      </w:rPr>
                    </m:ctrlPr>
                  </m:sSubPr>
                  <m:e>
                    <m:r>
                      <m:rPr>
                        <m:sty m:val="bi"/>
                      </m:rPr>
                      <w:rPr>
                        <w:rFonts w:ascii="Cambria Math" w:hAnsi="Cambria Math"/>
                        <w:kern w:val="0"/>
                        <w:szCs w:val="21"/>
                      </w:rPr>
                      <m:t>Energy_Trans</m:t>
                    </m:r>
                  </m:e>
                  <m:sub>
                    <m:r>
                      <m:rPr>
                        <m:sty m:val="bi"/>
                      </m:rPr>
                      <w:rPr>
                        <w:rFonts w:ascii="Cambria Math" w:hAnsi="Cambria Math"/>
                        <w:kern w:val="0"/>
                        <w:szCs w:val="21"/>
                      </w:rPr>
                      <m:t>it</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α</m:t>
                    </m:r>
                  </m:e>
                  <m:sub>
                    <m:r>
                      <w:rPr>
                        <w:rFonts w:ascii="Cambria Math" w:hAnsi="Cambria Math"/>
                        <w:kern w:val="0"/>
                        <w:szCs w:val="21"/>
                      </w:rPr>
                      <m:t>0</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α</m:t>
                    </m:r>
                  </m:e>
                  <m:sub>
                    <m:r>
                      <w:rPr>
                        <w:rFonts w:ascii="Cambria Math" w:hAnsi="Cambria Math"/>
                        <w:kern w:val="0"/>
                        <w:szCs w:val="21"/>
                      </w:rPr>
                      <m:t>1</m:t>
                    </m:r>
                  </m:sub>
                </m:sSub>
                <m:sSub>
                  <m:sSubPr>
                    <m:ctrlPr>
                      <w:rPr>
                        <w:rFonts w:ascii="Cambria Math" w:hAnsi="Cambria Math"/>
                        <w:b/>
                        <w:bCs/>
                        <w:i/>
                        <w:kern w:val="0"/>
                        <w:szCs w:val="21"/>
                      </w:rPr>
                    </m:ctrlPr>
                  </m:sSubPr>
                  <m:e>
                    <m:r>
                      <m:rPr>
                        <m:sty m:val="bi"/>
                      </m:rPr>
                      <w:rPr>
                        <w:rFonts w:ascii="Cambria Math" w:hAnsi="Cambria Math"/>
                        <w:kern w:val="0"/>
                        <w:szCs w:val="21"/>
                      </w:rPr>
                      <m:t>Export_Proh</m:t>
                    </m:r>
                  </m:e>
                  <m:sub>
                    <m:r>
                      <m:rPr>
                        <m:sty m:val="bi"/>
                      </m:rPr>
                      <w:rPr>
                        <w:rFonts w:ascii="Cambria Math" w:hAnsi="Cambria Math"/>
                        <w:kern w:val="0"/>
                        <w:szCs w:val="21"/>
                      </w:rPr>
                      <m:t>it</m:t>
                    </m:r>
                  </m:sub>
                </m:sSub>
                <m:r>
                  <w:rPr>
                    <w:rFonts w:ascii="Cambria Math" w:hAnsi="Cambria Math"/>
                    <w:kern w:val="0"/>
                    <w:szCs w:val="21"/>
                  </w:rPr>
                  <m:t>+</m:t>
                </m:r>
                <m:nary>
                  <m:naryPr>
                    <m:chr m:val="∑"/>
                    <m:limLoc m:val="undOvr"/>
                    <m:ctrlPr>
                      <w:rPr>
                        <w:rFonts w:ascii="Cambria Math" w:hAnsi="Cambria Math"/>
                        <w:i/>
                        <w:kern w:val="0"/>
                        <w:szCs w:val="21"/>
                      </w:rPr>
                    </m:ctrlPr>
                  </m:naryPr>
                  <m:sub>
                    <m:r>
                      <w:rPr>
                        <w:rFonts w:ascii="Cambria Math" w:hAnsi="Cambria Math"/>
                        <w:kern w:val="0"/>
                        <w:szCs w:val="21"/>
                      </w:rPr>
                      <m:t>j=1</m:t>
                    </m:r>
                  </m:sub>
                  <m:sup>
                    <m:r>
                      <w:rPr>
                        <w:rFonts w:ascii="Cambria Math" w:hAnsi="Cambria Math"/>
                        <w:kern w:val="0"/>
                        <w:szCs w:val="21"/>
                      </w:rPr>
                      <m:t>5</m:t>
                    </m:r>
                  </m:sup>
                  <m:e>
                    <m:sSub>
                      <m:sSubPr>
                        <m:ctrlPr>
                          <w:rPr>
                            <w:rFonts w:ascii="Cambria Math" w:hAnsi="Cambria Math"/>
                            <w:i/>
                            <w:kern w:val="0"/>
                            <w:szCs w:val="21"/>
                          </w:rPr>
                        </m:ctrlPr>
                      </m:sSubPr>
                      <m:e>
                        <m:r>
                          <w:rPr>
                            <w:rFonts w:ascii="Cambria Math" w:hAnsi="Cambria Math"/>
                            <w:kern w:val="0"/>
                            <w:szCs w:val="21"/>
                          </w:rPr>
                          <m:t>p</m:t>
                        </m:r>
                      </m:e>
                      <m:sub>
                        <m:r>
                          <w:rPr>
                            <w:rFonts w:ascii="Cambria Math" w:hAnsi="Cambria Math"/>
                            <w:kern w:val="0"/>
                            <w:szCs w:val="21"/>
                          </w:rPr>
                          <m:t>j</m:t>
                        </m:r>
                      </m:sub>
                    </m:sSub>
                  </m:e>
                </m:nary>
                <m:sSubSup>
                  <m:sSubSupPr>
                    <m:ctrlPr>
                      <w:rPr>
                        <w:rFonts w:ascii="Cambria Math" w:hAnsi="Cambria Math"/>
                        <w:b/>
                        <w:bCs/>
                        <w:i/>
                        <w:kern w:val="0"/>
                        <w:szCs w:val="21"/>
                      </w:rPr>
                    </m:ctrlPr>
                  </m:sSubSupPr>
                  <m:e>
                    <m:r>
                      <m:rPr>
                        <m:sty m:val="bi"/>
                      </m:rPr>
                      <w:rPr>
                        <w:rFonts w:ascii="Cambria Math" w:hAnsi="Cambria Math"/>
                        <w:kern w:val="0"/>
                        <w:szCs w:val="21"/>
                      </w:rPr>
                      <m:t>Control</m:t>
                    </m:r>
                  </m:e>
                  <m:sub>
                    <m:r>
                      <m:rPr>
                        <m:sty m:val="bi"/>
                      </m:rPr>
                      <w:rPr>
                        <w:rFonts w:ascii="Cambria Math" w:hAnsi="Cambria Math"/>
                        <w:kern w:val="0"/>
                        <w:szCs w:val="21"/>
                      </w:rPr>
                      <m:t>it</m:t>
                    </m:r>
                  </m:sub>
                  <m:sup>
                    <m:r>
                      <m:rPr>
                        <m:sty m:val="bi"/>
                      </m:rPr>
                      <w:rPr>
                        <w:rFonts w:ascii="Cambria Math" w:hAnsi="Cambria Math"/>
                        <w:kern w:val="0"/>
                        <w:szCs w:val="21"/>
                      </w:rPr>
                      <m:t>j</m:t>
                    </m:r>
                  </m:sup>
                </m:sSubSup>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δ</m:t>
                    </m:r>
                  </m:e>
                  <m:sub>
                    <m:r>
                      <w:rPr>
                        <w:rFonts w:ascii="Cambria Math" w:hAnsi="Cambria Math"/>
                        <w:kern w:val="0"/>
                        <w:szCs w:val="21"/>
                      </w:rPr>
                      <m:t>i</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π</m:t>
                    </m:r>
                  </m:e>
                  <m:sub>
                    <m:r>
                      <w:rPr>
                        <w:rFonts w:ascii="Cambria Math" w:hAnsi="Cambria Math"/>
                        <w:kern w:val="0"/>
                        <w:szCs w:val="21"/>
                      </w:rPr>
                      <m:t>t</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ε</m:t>
                    </m:r>
                  </m:e>
                  <m:sub>
                    <m:r>
                      <w:rPr>
                        <w:rFonts w:ascii="Cambria Math" w:hAnsi="Cambria Math"/>
                        <w:kern w:val="0"/>
                        <w:szCs w:val="21"/>
                      </w:rPr>
                      <m:t>it</m:t>
                    </m:r>
                  </m:sub>
                </m:sSub>
              </m:oMath>
            </m:oMathPara>
          </w:p>
        </w:tc>
        <w:tc>
          <w:tcPr>
            <w:tcW w:w="570" w:type="dxa"/>
            <w:vAlign w:val="center"/>
          </w:tcPr>
          <w:p w14:paraId="139CEB98" w14:textId="6DAEA141" w:rsidR="00F91551" w:rsidRDefault="0000656F">
            <w:pPr>
              <w:spacing w:line="480" w:lineRule="auto"/>
              <w:jc w:val="center"/>
              <w:rPr>
                <w:iCs/>
                <w:kern w:val="0"/>
                <w:position w:val="-32"/>
                <w:sz w:val="24"/>
                <w:szCs w:val="20"/>
              </w:rPr>
            </w:pPr>
            <w:r>
              <w:rPr>
                <w:iCs/>
                <w:kern w:val="0"/>
                <w:position w:val="-32"/>
                <w:sz w:val="24"/>
                <w:szCs w:val="20"/>
              </w:rPr>
              <w:t>,(1)</w:t>
            </w:r>
          </w:p>
        </w:tc>
      </w:tr>
    </w:tbl>
    <w:p w14:paraId="342EAAFE" w14:textId="2CC6E081" w:rsidR="00F91551" w:rsidRDefault="0000656F" w:rsidP="003A50AA">
      <w:pPr>
        <w:spacing w:line="480" w:lineRule="auto"/>
        <w:jc w:val="left"/>
        <w:rPr>
          <w:rFonts w:ascii="Times New Roman" w:eastAsia="SimSun" w:hAnsi="Times New Roman" w:cs="Times New Roman"/>
          <w:sz w:val="24"/>
        </w:rPr>
      </w:pPr>
      <w:bookmarkStart w:id="23" w:name="_Hlk163750890"/>
      <w:bookmarkStart w:id="24" w:name="_Hlk153742844"/>
      <w:r>
        <w:rPr>
          <w:rFonts w:ascii="Times New Roman" w:eastAsia="SimSun" w:hAnsi="Times New Roman" w:cs="Times New Roman"/>
          <w:sz w:val="24"/>
          <w:szCs w:val="24"/>
        </w:rPr>
        <w:t>w</w:t>
      </w:r>
      <w:r>
        <w:rPr>
          <w:rFonts w:ascii="Times New Roman" w:eastAsia="SimSun" w:hAnsi="Times New Roman" w:cs="Times New Roman" w:hint="eastAsia"/>
          <w:sz w:val="24"/>
          <w:szCs w:val="24"/>
        </w:rPr>
        <w:t>here</w:t>
      </w:r>
      <w:r>
        <w:rPr>
          <w:rFonts w:ascii="Times New Roman" w:eastAsia="SimSun" w:hAnsi="Times New Roman" w:cs="Times New Roman"/>
          <w:sz w:val="24"/>
          <w:szCs w:val="24"/>
        </w:rPr>
        <w:t xml:space="preserve"> </w:t>
      </w:r>
      <m:oMath>
        <m:sSub>
          <m:sSubPr>
            <m:ctrlPr>
              <w:rPr>
                <w:rFonts w:ascii="Cambria Math" w:eastAsia="SimSun" w:hAnsi="Times New Roman" w:cs="Times New Roman"/>
                <w:sz w:val="24"/>
                <w:szCs w:val="24"/>
              </w:rPr>
            </m:ctrlPr>
          </m:sSubPr>
          <m:e>
            <m:r>
              <w:rPr>
                <w:rFonts w:ascii="Cambria Math" w:eastAsia="SimSun" w:hAnsi="Times New Roman" w:cs="Times New Roman"/>
                <w:sz w:val="24"/>
                <w:szCs w:val="24"/>
              </w:rPr>
              <m:t>Energy</m:t>
            </m:r>
            <m:r>
              <m:rPr>
                <m:sty m:val="p"/>
              </m:rPr>
              <w:rPr>
                <w:rFonts w:ascii="Cambria Math" w:eastAsia="SimSun" w:hAnsi="Times New Roman" w:cs="Times New Roman"/>
                <w:sz w:val="24"/>
                <w:szCs w:val="24"/>
              </w:rPr>
              <m:t>_</m:t>
            </m:r>
            <m:r>
              <w:rPr>
                <w:rFonts w:ascii="Cambria Math" w:eastAsia="SimSun" w:hAnsi="Times New Roman" w:cs="Times New Roman"/>
                <w:sz w:val="24"/>
                <w:szCs w:val="24"/>
              </w:rPr>
              <m:t>Trans</m:t>
            </m:r>
          </m:e>
          <m:sub>
            <m:r>
              <w:rPr>
                <w:rFonts w:ascii="Cambria Math" w:eastAsia="SimSun" w:hAnsi="Times New Roman" w:cs="Times New Roman"/>
                <w:sz w:val="24"/>
                <w:szCs w:val="24"/>
              </w:rPr>
              <m:t>it</m:t>
            </m:r>
          </m:sub>
        </m:sSub>
      </m:oMath>
      <w:r>
        <w:rPr>
          <w:rFonts w:ascii="Times New Roman" w:eastAsia="SimSun" w:hAnsi="Times New Roman" w:cs="Times New Roman" w:hint="eastAsia"/>
          <w:sz w:val="24"/>
          <w:szCs w:val="24"/>
        </w:rPr>
        <w:t xml:space="preserve"> is the explanatory variable representing the first</w:t>
      </w:r>
      <w:r>
        <w:rPr>
          <w:rFonts w:ascii="Times New Roman" w:eastAsia="SimSun" w:hAnsi="Times New Roman" w:cs="Times New Roman"/>
          <w:sz w:val="24"/>
          <w:szCs w:val="24"/>
        </w:rPr>
        <w:t xml:space="preserve"> </w:t>
      </w:r>
      <m:oMath>
        <m:r>
          <w:rPr>
            <w:rFonts w:ascii="Cambria Math" w:hAnsi="Times New Roman"/>
            <w:sz w:val="24"/>
          </w:rPr>
          <m:t>t</m:t>
        </m:r>
      </m:oMath>
      <w:r>
        <w:rPr>
          <w:rFonts w:ascii="Times New Roman" w:eastAsia="SimSun" w:hAnsi="Times New Roman" w:cs="Times New Roman" w:hint="eastAsia"/>
          <w:sz w:val="24"/>
          <w:szCs w:val="24"/>
        </w:rPr>
        <w:t xml:space="preserve"> year of the</w:t>
      </w:r>
      <w:r>
        <w:rPr>
          <w:rFonts w:ascii="Times New Roman" w:eastAsia="SimSun" w:hAnsi="Times New Roman" w:cs="Times New Roman"/>
          <w:sz w:val="24"/>
          <w:szCs w:val="24"/>
        </w:rPr>
        <w:t xml:space="preserve"> </w:t>
      </w:r>
      <m:oMath>
        <m:r>
          <w:rPr>
            <w:rFonts w:ascii="Cambria Math" w:hAnsi="Times New Roman"/>
            <w:sz w:val="24"/>
          </w:rPr>
          <m:t>i</m:t>
        </m:r>
      </m:oMath>
      <w:r>
        <w:rPr>
          <w:rFonts w:ascii="Times New Roman" w:eastAsia="SimSun" w:hAnsi="Times New Roman" w:cs="Times New Roman" w:hint="eastAsia"/>
          <w:sz w:val="24"/>
        </w:rPr>
        <w:t xml:space="preserve"> country</w:t>
      </w:r>
      <w:r>
        <w:rPr>
          <w:rFonts w:ascii="Times New Roman" w:eastAsia="SimSun" w:hAnsi="Times New Roman" w:cs="Times New Roman"/>
          <w:sz w:val="24"/>
          <w:lang w:val="en-GB"/>
        </w:rPr>
        <w:t>’</w:t>
      </w:r>
      <w:r>
        <w:rPr>
          <w:rFonts w:ascii="Times New Roman" w:eastAsia="SimSun" w:hAnsi="Times New Roman" w:cs="Times New Roman" w:hint="eastAsia"/>
          <w:sz w:val="24"/>
        </w:rPr>
        <w:t>s energy transition, measured using the share of renewable energy consumption in total energy consumption</w:t>
      </w:r>
      <w:r>
        <w:rPr>
          <w:rFonts w:ascii="Times New Roman" w:eastAsia="SimSun" w:hAnsi="Times New Roman" w:cs="Times New Roman"/>
          <w:sz w:val="24"/>
        </w:rPr>
        <w:t xml:space="preserve">. </w:t>
      </w:r>
      <m:oMath>
        <m:sSub>
          <m:sSubPr>
            <m:ctrlPr>
              <w:rPr>
                <w:rFonts w:ascii="Cambria Math" w:eastAsia="SimSun" w:hAnsi="Times New Roman" w:cs="Times New Roman"/>
                <w:i/>
                <w:kern w:val="0"/>
                <w:sz w:val="24"/>
                <w:szCs w:val="20"/>
              </w:rPr>
            </m:ctrlPr>
          </m:sSubPr>
          <m:e>
            <m:r>
              <w:rPr>
                <w:rFonts w:ascii="Cambria Math"/>
                <w:sz w:val="24"/>
              </w:rPr>
              <m:t>Export_Pro</m:t>
            </m:r>
            <m:r>
              <w:rPr>
                <w:rFonts w:ascii="MS Gothic" w:eastAsia="MS Gothic" w:hAnsi="MS Gothic" w:cs="MS Gothic" w:hint="eastAsia"/>
                <w:sz w:val="24"/>
              </w:rPr>
              <m:t>h</m:t>
            </m:r>
            <m:ctrlPr>
              <w:rPr>
                <w:rFonts w:ascii="Cambria Math" w:hAnsi="Cambria Math"/>
                <w:i/>
                <w:sz w:val="24"/>
              </w:rPr>
            </m:ctrlPr>
          </m:e>
          <m:sub>
            <m:r>
              <w:rPr>
                <w:rFonts w:ascii="Cambria Math"/>
                <w:sz w:val="24"/>
              </w:rPr>
              <m:t>it</m:t>
            </m:r>
          </m:sub>
        </m:sSub>
      </m:oMath>
      <w:r>
        <w:rPr>
          <w:rFonts w:ascii="Times New Roman" w:eastAsia="SimSun" w:hAnsi="Times New Roman" w:cs="Times New Roman" w:hint="eastAsia"/>
          <w:sz w:val="24"/>
          <w:szCs w:val="24"/>
        </w:rPr>
        <w:t xml:space="preserve"> is a proxy for export </w:t>
      </w:r>
      <w:r>
        <w:rPr>
          <w:rFonts w:ascii="Times New Roman" w:eastAsia="SimSun" w:hAnsi="Times New Roman" w:cs="Times New Roman"/>
          <w:sz w:val="24"/>
          <w:szCs w:val="24"/>
        </w:rPr>
        <w:t>prohibition:</w:t>
      </w:r>
      <w:r>
        <w:rPr>
          <w:rFonts w:ascii="Times New Roman" w:eastAsia="SimSun" w:hAnsi="Times New Roman" w:cs="Times New Roman" w:hint="eastAsia"/>
          <w:sz w:val="24"/>
          <w:szCs w:val="24"/>
        </w:rPr>
        <w:t xml:space="preserve"> if </w:t>
      </w:r>
      <m:oMath>
        <m:r>
          <w:rPr>
            <w:rFonts w:ascii="Cambria Math" w:hAnsi="Times New Roman"/>
            <w:sz w:val="24"/>
          </w:rPr>
          <m:t>i</m:t>
        </m:r>
      </m:oMath>
      <w:r>
        <w:rPr>
          <w:rFonts w:ascii="Times New Roman" w:eastAsia="SimSun" w:hAnsi="Times New Roman" w:cs="Times New Roman" w:hint="eastAsia"/>
          <w:sz w:val="24"/>
        </w:rPr>
        <w:t xml:space="preserve"> country </w:t>
      </w:r>
      <w:r>
        <w:rPr>
          <w:rFonts w:ascii="Times New Roman" w:eastAsia="SimSun" w:hAnsi="Times New Roman" w:cs="Times New Roman"/>
          <w:sz w:val="24"/>
        </w:rPr>
        <w:t>in</w:t>
      </w:r>
      <w:r>
        <w:rPr>
          <w:rFonts w:ascii="Times New Roman" w:eastAsia="SimSun" w:hAnsi="Times New Roman" w:cs="Times New Roman" w:hint="eastAsia"/>
          <w:sz w:val="24"/>
          <w:szCs w:val="24"/>
        </w:rPr>
        <w:t xml:space="preserve"> </w:t>
      </w:r>
      <m:oMath>
        <m:r>
          <w:rPr>
            <w:rFonts w:ascii="Cambria Math" w:hAnsi="Times New Roman"/>
            <w:sz w:val="24"/>
          </w:rPr>
          <m:t>t</m:t>
        </m:r>
      </m:oMath>
      <w:r>
        <w:rPr>
          <w:rFonts w:ascii="Times New Roman" w:eastAsia="SimSun" w:hAnsi="Times New Roman" w:cs="Times New Roman" w:hint="eastAsia"/>
          <w:sz w:val="24"/>
          <w:szCs w:val="24"/>
        </w:rPr>
        <w:t xml:space="preserve"> year</w:t>
      </w:r>
      <w:r>
        <w:rPr>
          <w:rFonts w:ascii="Times New Roman" w:eastAsia="SimSun" w:hAnsi="Times New Roman" w:cs="Times New Roman"/>
          <w:sz w:val="24"/>
          <w:szCs w:val="24"/>
        </w:rPr>
        <w:t xml:space="preserve"> </w:t>
      </w:r>
      <w:r>
        <w:rPr>
          <w:rFonts w:ascii="Times New Roman" w:eastAsia="SimSun" w:hAnsi="Times New Roman" w:cs="Times New Roman" w:hint="eastAsia"/>
          <w:sz w:val="24"/>
        </w:rPr>
        <w:t xml:space="preserve">includes export </w:t>
      </w:r>
      <w:r>
        <w:rPr>
          <w:rFonts w:ascii="Times New Roman" w:eastAsia="SimSun" w:hAnsi="Times New Roman" w:cs="Times New Roman"/>
          <w:sz w:val="24"/>
          <w:szCs w:val="24"/>
        </w:rPr>
        <w:t>prohibition</w:t>
      </w:r>
      <w:r>
        <w:rPr>
          <w:rFonts w:ascii="Times New Roman" w:eastAsia="SimSun" w:hAnsi="Times New Roman" w:cs="Times New Roman" w:hint="eastAsia"/>
          <w:sz w:val="24"/>
        </w:rPr>
        <w:t xml:space="preserve"> in its mineral resource control measures, then</w:t>
      </w:r>
      <w:r>
        <w:rPr>
          <w:rFonts w:ascii="Times New Roman" w:eastAsia="SimSun" w:hAnsi="Times New Roman" w:cs="Times New Roman"/>
          <w:sz w:val="24"/>
        </w:rPr>
        <w:t xml:space="preserve"> </w:t>
      </w:r>
      <m:oMath>
        <m:r>
          <w:rPr>
            <w:rFonts w:ascii="Cambria Math"/>
            <w:sz w:val="24"/>
          </w:rPr>
          <m:t>Expor</m:t>
        </m:r>
        <m:sSub>
          <m:sSubPr>
            <m:ctrlPr>
              <w:rPr>
                <w:rFonts w:ascii="Cambria Math" w:hAnsi="Cambria Math"/>
                <w:i/>
                <w:sz w:val="24"/>
              </w:rPr>
            </m:ctrlPr>
          </m:sSubPr>
          <m:e>
            <m:r>
              <w:rPr>
                <w:rFonts w:ascii="Cambria Math"/>
                <w:sz w:val="24"/>
              </w:rPr>
              <m:t>t</m:t>
            </m:r>
          </m:e>
          <m:sub>
            <m:r>
              <w:rPr>
                <w:rFonts w:ascii="Cambria Math"/>
                <w:sz w:val="24"/>
              </w:rPr>
              <m:t>Pro</m:t>
            </m:r>
            <m:r>
              <w:rPr>
                <w:rFonts w:ascii="MS Gothic" w:eastAsia="MS Gothic" w:hAnsi="MS Gothic" w:cs="MS Gothic" w:hint="eastAsia"/>
                <w:sz w:val="24"/>
              </w:rPr>
              <m:t>h</m:t>
            </m:r>
          </m:sub>
        </m:sSub>
        <m:r>
          <w:rPr>
            <w:rFonts w:ascii="Cambria Math" w:eastAsia="SimSun" w:hAnsi="Cambria Math" w:cs="Times New Roman"/>
            <w:sz w:val="24"/>
          </w:rPr>
          <m:t>=1;</m:t>
        </m:r>
      </m:oMath>
      <w:r>
        <w:rPr>
          <w:rFonts w:ascii="Times New Roman" w:eastAsia="SimSun" w:hAnsi="Times New Roman" w:cs="Times New Roman"/>
          <w:sz w:val="24"/>
        </w:rPr>
        <w:t xml:space="preserve"> </w:t>
      </w:r>
      <w:r>
        <w:rPr>
          <w:rFonts w:ascii="Times New Roman" w:eastAsia="SimSun" w:hAnsi="Times New Roman" w:cs="Times New Roman" w:hint="eastAsia"/>
          <w:sz w:val="24"/>
        </w:rPr>
        <w:t xml:space="preserve">if export </w:t>
      </w:r>
      <w:r>
        <w:rPr>
          <w:rFonts w:ascii="Times New Roman" w:eastAsia="SimSun" w:hAnsi="Times New Roman" w:cs="Times New Roman"/>
          <w:sz w:val="24"/>
          <w:szCs w:val="24"/>
        </w:rPr>
        <w:t>prohibition</w:t>
      </w:r>
      <w:r>
        <w:rPr>
          <w:rFonts w:ascii="Times New Roman" w:eastAsia="SimSun" w:hAnsi="Times New Roman" w:cs="Times New Roman" w:hint="eastAsia"/>
          <w:sz w:val="24"/>
        </w:rPr>
        <w:t xml:space="preserve"> </w:t>
      </w:r>
      <w:r>
        <w:rPr>
          <w:rFonts w:ascii="Times New Roman" w:eastAsia="SimSun" w:hAnsi="Times New Roman" w:cs="Times New Roman"/>
          <w:sz w:val="24"/>
        </w:rPr>
        <w:t>is</w:t>
      </w:r>
      <w:r>
        <w:rPr>
          <w:rFonts w:ascii="Times New Roman" w:eastAsia="SimSun" w:hAnsi="Times New Roman" w:cs="Times New Roman" w:hint="eastAsia"/>
          <w:sz w:val="24"/>
        </w:rPr>
        <w:t xml:space="preserve"> not included, then</w:t>
      </w:r>
      <w:r>
        <w:rPr>
          <w:rFonts w:ascii="Times New Roman" w:eastAsia="SimSun" w:hAnsi="Times New Roman" w:cs="Times New Roman"/>
          <w:sz w:val="24"/>
        </w:rPr>
        <w:t xml:space="preserve"> </w:t>
      </w:r>
      <m:oMath>
        <m:r>
          <w:rPr>
            <w:rFonts w:ascii="Cambria Math"/>
            <w:sz w:val="24"/>
          </w:rPr>
          <m:t>Export_Pro</m:t>
        </m:r>
        <m:r>
          <w:rPr>
            <w:rFonts w:ascii="MS Gothic" w:eastAsia="MS Gothic" w:hAnsi="MS Gothic" w:cs="MS Gothic" w:hint="eastAsia"/>
            <w:sz w:val="24"/>
          </w:rPr>
          <m:t>h</m:t>
        </m:r>
        <m:r>
          <w:rPr>
            <w:rFonts w:ascii="Cambria Math" w:eastAsia="SimSun" w:hAnsi="Cambria Math" w:cs="Times New Roman"/>
            <w:sz w:val="24"/>
          </w:rPr>
          <m:t>=0</m:t>
        </m:r>
      </m:oMath>
      <w:r>
        <w:rPr>
          <w:rFonts w:ascii="Times New Roman" w:eastAsia="SimSun" w:hAnsi="Times New Roman" w:cs="Times New Roman" w:hint="eastAsia"/>
          <w:sz w:val="24"/>
        </w:rPr>
        <w:t xml:space="preserve"> . </w:t>
      </w:r>
      <w:bookmarkStart w:id="25" w:name="_Hlk153730596"/>
      <w:r>
        <w:rPr>
          <w:rFonts w:ascii="Times New Roman" w:eastAsia="SimSun" w:hAnsi="Times New Roman" w:cs="Times New Roman" w:hint="eastAsia"/>
          <w:sz w:val="24"/>
        </w:rPr>
        <w:t>We focus</w:t>
      </w:r>
      <w:r>
        <w:rPr>
          <w:rFonts w:ascii="Times New Roman" w:eastAsia="SimSun" w:hAnsi="Times New Roman" w:cs="Times New Roman"/>
          <w:sz w:val="24"/>
        </w:rPr>
        <w:t>ed on export controls for base metals (Cu, Ni, Al, Pb, Zn, Sn, and other base metals) and ores (ore, slag, and ash), which were also</w:t>
      </w:r>
      <w:r>
        <w:rPr>
          <w:rFonts w:ascii="Times New Roman" w:eastAsia="SimSun" w:hAnsi="Times New Roman" w:cs="Times New Roman" w:hint="eastAsia"/>
          <w:sz w:val="24"/>
        </w:rPr>
        <w:t xml:space="preserve"> included in the analysis.</w:t>
      </w:r>
      <w:bookmarkEnd w:id="25"/>
      <w:r>
        <w:rPr>
          <w:rFonts w:ascii="Times New Roman" w:eastAsia="SimSun" w:hAnsi="Times New Roman" w:cs="Times New Roman"/>
          <w:sz w:val="24"/>
        </w:rPr>
        <w:t xml:space="preserve"> </w:t>
      </w:r>
      <w:bookmarkEnd w:id="23"/>
      <w:r>
        <w:rPr>
          <w:rFonts w:ascii="Times New Roman" w:eastAsia="SimSun" w:hAnsi="Times New Roman" w:cs="Times New Roman"/>
          <w:sz w:val="24"/>
        </w:rPr>
        <w:t xml:space="preserve">Five control variables were included in </w:t>
      </w:r>
      <m:oMath>
        <m:sSubSup>
          <m:sSubSupPr>
            <m:ctrlPr>
              <w:rPr>
                <w:rFonts w:ascii="Cambria Math" w:eastAsia="SimSun" w:hAnsi="Times New Roman" w:cs="Times New Roman"/>
                <w:i/>
                <w:kern w:val="0"/>
                <w:sz w:val="24"/>
                <w:szCs w:val="20"/>
              </w:rPr>
            </m:ctrlPr>
          </m:sSubSupPr>
          <m:e>
            <m:r>
              <w:rPr>
                <w:rFonts w:ascii="Cambria Math"/>
                <w:sz w:val="24"/>
              </w:rPr>
              <m:t>Control</m:t>
            </m:r>
          </m:e>
          <m:sub>
            <m:r>
              <w:rPr>
                <w:rFonts w:ascii="Cambria Math"/>
                <w:sz w:val="24"/>
              </w:rPr>
              <m:t>it</m:t>
            </m:r>
          </m:sub>
          <m:sup>
            <m:r>
              <w:rPr>
                <w:rFonts w:ascii="Cambria Math"/>
                <w:sz w:val="24"/>
              </w:rPr>
              <m:t>j</m:t>
            </m:r>
          </m:sup>
        </m:sSubSup>
      </m:oMath>
      <w:r>
        <w:rPr>
          <w:rFonts w:ascii="Times New Roman" w:eastAsia="SimSun" w:hAnsi="Times New Roman" w:cs="Times New Roman" w:hint="eastAsia"/>
          <w:kern w:val="0"/>
          <w:sz w:val="24"/>
          <w:szCs w:val="20"/>
        </w:rPr>
        <w:t xml:space="preserve"> , namely economic growth, industrial production, natural resource dependence, foreign direct investment, and population density</w:t>
      </w:r>
      <w:r>
        <w:rPr>
          <w:rFonts w:ascii="Times New Roman" w:eastAsia="SimSun" w:hAnsi="Times New Roman" w:cs="Times New Roman"/>
          <w:kern w:val="0"/>
          <w:sz w:val="24"/>
          <w:szCs w:val="20"/>
        </w:rPr>
        <w:t>, and a</w:t>
      </w:r>
      <w:r>
        <w:rPr>
          <w:rFonts w:ascii="Times New Roman" w:eastAsia="SimSun" w:hAnsi="Times New Roman" w:cs="Times New Roman" w:hint="eastAsia"/>
          <w:kern w:val="0"/>
          <w:sz w:val="24"/>
          <w:szCs w:val="20"/>
        </w:rPr>
        <w:t xml:space="preserve"> detailed description of the</w:t>
      </w:r>
      <w:r>
        <w:rPr>
          <w:rFonts w:ascii="Times New Roman" w:eastAsia="SimSun" w:hAnsi="Times New Roman" w:cs="Times New Roman"/>
          <w:kern w:val="0"/>
          <w:sz w:val="24"/>
          <w:szCs w:val="20"/>
        </w:rPr>
        <w:t xml:space="preserve">se variables </w:t>
      </w:r>
      <w:r>
        <w:rPr>
          <w:rFonts w:ascii="Times New Roman" w:eastAsia="SimSun" w:hAnsi="Times New Roman" w:cs="Times New Roman" w:hint="eastAsia"/>
          <w:kern w:val="0"/>
          <w:sz w:val="24"/>
          <w:szCs w:val="20"/>
        </w:rPr>
        <w:t xml:space="preserve">is provided in </w:t>
      </w:r>
      <w:r>
        <w:rPr>
          <w:rFonts w:ascii="Times New Roman" w:eastAsia="SimSun" w:hAnsi="Times New Roman" w:cs="Times New Roman" w:hint="eastAsia"/>
          <w:b/>
          <w:bCs/>
          <w:kern w:val="0"/>
          <w:sz w:val="24"/>
          <w:szCs w:val="20"/>
        </w:rPr>
        <w:t xml:space="preserve">Table </w:t>
      </w:r>
      <w:r>
        <w:rPr>
          <w:rFonts w:ascii="Times New Roman" w:eastAsia="SimSun" w:hAnsi="Times New Roman" w:cs="Times New Roman"/>
          <w:b/>
          <w:bCs/>
          <w:kern w:val="0"/>
          <w:sz w:val="24"/>
          <w:szCs w:val="20"/>
        </w:rPr>
        <w:t>2</w:t>
      </w:r>
      <w:r>
        <w:rPr>
          <w:rFonts w:ascii="Times New Roman" w:eastAsia="SimSun" w:hAnsi="Times New Roman" w:cs="Times New Roman" w:hint="eastAsia"/>
          <w:kern w:val="0"/>
          <w:sz w:val="24"/>
          <w:szCs w:val="20"/>
        </w:rPr>
        <w:t>.</w:t>
      </w:r>
      <w:r>
        <w:rPr>
          <w:rFonts w:ascii="Times New Roman" w:eastAsia="SimSun" w:hAnsi="Times New Roman" w:cs="Times New Roman"/>
          <w:kern w:val="0"/>
          <w:sz w:val="24"/>
          <w:szCs w:val="20"/>
        </w:rPr>
        <w:t xml:space="preserve"> </w:t>
      </w:r>
      <m:oMath>
        <m:sSub>
          <m:sSubPr>
            <m:ctrlPr>
              <w:rPr>
                <w:rFonts w:ascii="Cambria Math" w:hAnsi="Times New Roman"/>
                <w:i/>
                <w:sz w:val="24"/>
              </w:rPr>
            </m:ctrlPr>
          </m:sSubPr>
          <m:e>
            <m:r>
              <w:rPr>
                <w:rFonts w:ascii="Cambria Math" w:hAnsi="Cambria Math"/>
                <w:sz w:val="24"/>
              </w:rPr>
              <m:t>δ</m:t>
            </m:r>
          </m:e>
          <m:sub>
            <m:r>
              <w:rPr>
                <w:rFonts w:ascii="Cambria Math" w:hAnsi="Times New Roman"/>
                <w:sz w:val="24"/>
              </w:rPr>
              <m:t>i</m:t>
            </m:r>
          </m:sub>
        </m:sSub>
      </m:oMath>
      <w:r>
        <w:rPr>
          <w:rFonts w:ascii="Times New Roman" w:eastAsia="SimSun" w:hAnsi="Times New Roman" w:cs="Times New Roman" w:hint="eastAsia"/>
          <w:sz w:val="24"/>
        </w:rPr>
        <w:t xml:space="preserve"> and</w:t>
      </w:r>
      <w:r>
        <w:rPr>
          <w:rFonts w:ascii="Times New Roman" w:eastAsia="SimSun" w:hAnsi="Times New Roman" w:cs="Times New Roman"/>
          <w:sz w:val="24"/>
        </w:rPr>
        <w:t xml:space="preserve"> </w:t>
      </w:r>
      <m:oMath>
        <m:sSub>
          <m:sSubPr>
            <m:ctrlPr>
              <w:rPr>
                <w:rFonts w:ascii="Cambria Math" w:hAnsi="Cambria Math"/>
                <w:i/>
                <w:sz w:val="24"/>
              </w:rPr>
            </m:ctrlPr>
          </m:sSubPr>
          <m:e>
            <m:r>
              <w:rPr>
                <w:rFonts w:ascii="Cambria Math" w:hAnsi="Cambria Math"/>
                <w:sz w:val="24"/>
              </w:rPr>
              <m:t>π</m:t>
            </m:r>
          </m:e>
          <m:sub>
            <m:r>
              <w:rPr>
                <w:rFonts w:ascii="Cambria Math" w:hAnsi="Times New Roman"/>
                <w:sz w:val="24"/>
              </w:rPr>
              <m:t>t</m:t>
            </m:r>
            <m:ctrlPr>
              <w:rPr>
                <w:rFonts w:ascii="Cambria Math" w:hAnsi="Times New Roman"/>
                <w:i/>
                <w:sz w:val="24"/>
              </w:rPr>
            </m:ctrlPr>
          </m:sub>
        </m:sSub>
      </m:oMath>
      <w:r>
        <w:rPr>
          <w:rFonts w:ascii="Times New Roman" w:eastAsia="SimSun" w:hAnsi="Times New Roman" w:cs="Times New Roman" w:hint="eastAsia"/>
          <w:sz w:val="24"/>
        </w:rPr>
        <w:t xml:space="preserve"> are country and time</w:t>
      </w:r>
      <w:r>
        <w:rPr>
          <w:rFonts w:ascii="Times New Roman" w:eastAsia="SimSun" w:hAnsi="Times New Roman" w:cs="Times New Roman"/>
          <w:sz w:val="24"/>
        </w:rPr>
        <w:t>-</w:t>
      </w:r>
      <w:r>
        <w:rPr>
          <w:rFonts w:ascii="Times New Roman" w:eastAsia="SimSun" w:hAnsi="Times New Roman" w:cs="Times New Roman" w:hint="eastAsia"/>
          <w:sz w:val="24"/>
        </w:rPr>
        <w:t>fixed effects, respectively, and</w:t>
      </w:r>
      <w:r>
        <w:rPr>
          <w:rFonts w:ascii="Times New Roman" w:eastAsia="SimSun" w:hAnsi="Times New Roman" w:cs="Times New Roman"/>
          <w:sz w:val="24"/>
        </w:rPr>
        <w:t xml:space="preserve"> </w:t>
      </w:r>
      <m:oMath>
        <m:sSub>
          <m:sSubPr>
            <m:ctrlPr>
              <w:rPr>
                <w:rFonts w:ascii="Cambria Math" w:hAnsi="Times New Roman"/>
                <w:i/>
                <w:sz w:val="24"/>
              </w:rPr>
            </m:ctrlPr>
          </m:sSubPr>
          <m:e>
            <m:r>
              <w:rPr>
                <w:rFonts w:ascii="Cambria Math" w:hAnsi="Times New Roman"/>
                <w:sz w:val="24"/>
              </w:rPr>
              <m:t>ε</m:t>
            </m:r>
          </m:e>
          <m:sub>
            <m:r>
              <w:rPr>
                <w:rFonts w:ascii="Cambria Math" w:hAnsi="Times New Roman"/>
                <w:sz w:val="24"/>
              </w:rPr>
              <m:t>it</m:t>
            </m:r>
          </m:sub>
        </m:sSub>
      </m:oMath>
      <w:r>
        <w:rPr>
          <w:rFonts w:ascii="Times New Roman" w:eastAsia="SimSun" w:hAnsi="Times New Roman" w:cs="Times New Roman" w:hint="eastAsia"/>
          <w:sz w:val="24"/>
        </w:rPr>
        <w:t xml:space="preserve"> represent the error terms.</w:t>
      </w:r>
    </w:p>
    <w:p w14:paraId="20E3638E" w14:textId="4A103BB5" w:rsidR="00F91551" w:rsidRDefault="0000656F">
      <w:pPr>
        <w:spacing w:line="48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We introduced a series of control variables into the model. First, economic growth is closely related to the balance between energy supply and demand (Wang et al., 2021), and its connection to renewable energy transition has been widely confirmed (Karim et al., 2022). While the level of industrial production reflects the degree of industrialization in a country, highly industrialized countries usually have a higher demand for traditional energy, thereby </w:t>
      </w:r>
      <w:r>
        <w:rPr>
          <w:rFonts w:ascii="Times New Roman" w:eastAsia="SimSun" w:hAnsi="Times New Roman" w:cs="Times New Roman"/>
          <w:sz w:val="24"/>
        </w:rPr>
        <w:lastRenderedPageBreak/>
        <w:t xml:space="preserve">inhibiting the growth of renewable energy consumption (Su et al., 2022). Similarly, Afolabi (2023) found that natural resource rents negatively affect the environment, especially in resource-rich countries. Foreign direct investment can introduce internationally advanced technology and management experience and accelerate the adoption and promotion of new technologies, which are crucial for the development of renewable energy technologies (Dossou et al., 2023). Finally, population growth also affects energy consumption (Muzayanah et al., 2022). We </w:t>
      </w:r>
      <w:r w:rsidR="00830270">
        <w:rPr>
          <w:rFonts w:ascii="Times New Roman" w:eastAsia="SimSun" w:hAnsi="Times New Roman" w:cs="Times New Roman"/>
          <w:sz w:val="24"/>
        </w:rPr>
        <w:t xml:space="preserve">anticipate </w:t>
      </w:r>
      <w:r>
        <w:rPr>
          <w:rFonts w:ascii="Times New Roman" w:eastAsia="SimSun" w:hAnsi="Times New Roman" w:cs="Times New Roman"/>
          <w:sz w:val="24"/>
        </w:rPr>
        <w:t>that by carefully selecting these control variables, we can improve the explanatory power of the study and credibility of the empirical results.</w:t>
      </w:r>
    </w:p>
    <w:bookmarkEnd w:id="24"/>
    <w:p w14:paraId="13208C47" w14:textId="3574F4E4" w:rsidR="00F91551" w:rsidRDefault="0000656F">
      <w:pPr>
        <w:spacing w:line="48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Second, </w:t>
      </w:r>
      <w:r w:rsidR="00830270">
        <w:rPr>
          <w:rFonts w:ascii="Times New Roman" w:eastAsia="SimSun" w:hAnsi="Times New Roman" w:cs="Times New Roman"/>
          <w:sz w:val="24"/>
        </w:rPr>
        <w:t>we</w:t>
      </w:r>
      <w:r>
        <w:rPr>
          <w:rFonts w:ascii="Times New Roman" w:eastAsia="SimSun" w:hAnsi="Times New Roman" w:cs="Times New Roman"/>
          <w:sz w:val="24"/>
        </w:rPr>
        <w:t xml:space="preserve"> distinguishe</w:t>
      </w:r>
      <w:r w:rsidR="00830270">
        <w:rPr>
          <w:rFonts w:ascii="Times New Roman" w:eastAsia="SimSun" w:hAnsi="Times New Roman" w:cs="Times New Roman"/>
          <w:sz w:val="24"/>
        </w:rPr>
        <w:t xml:space="preserve">d </w:t>
      </w:r>
      <w:r w:rsidR="00DE015C">
        <w:rPr>
          <w:rFonts w:ascii="Times New Roman" w:eastAsia="SimSun" w:hAnsi="Times New Roman" w:cs="Times New Roman"/>
          <w:sz w:val="24"/>
        </w:rPr>
        <w:t>between</w:t>
      </w:r>
      <w:r>
        <w:rPr>
          <w:rFonts w:ascii="Times New Roman" w:eastAsia="SimSun" w:hAnsi="Times New Roman" w:cs="Times New Roman"/>
          <w:sz w:val="24"/>
        </w:rPr>
        <w:t xml:space="preserve"> the differences in the impact of the three regulatory measures </w:t>
      </w:r>
      <w:r w:rsidR="00830270">
        <w:rPr>
          <w:rFonts w:ascii="Times New Roman" w:eastAsia="SimSun" w:hAnsi="Times New Roman" w:cs="Times New Roman"/>
          <w:sz w:val="24"/>
        </w:rPr>
        <w:t>(</w:t>
      </w:r>
      <w:r>
        <w:rPr>
          <w:rFonts w:ascii="Times New Roman" w:eastAsia="SimSun" w:hAnsi="Times New Roman" w:cs="Times New Roman"/>
          <w:sz w:val="24"/>
        </w:rPr>
        <w:t>export prohibition, export licenses, and export taxes</w:t>
      </w:r>
      <w:r w:rsidR="00830270">
        <w:rPr>
          <w:rFonts w:ascii="Times New Roman" w:eastAsia="SimSun" w:hAnsi="Times New Roman" w:cs="Times New Roman"/>
          <w:sz w:val="24"/>
        </w:rPr>
        <w:t>) on energy transition, and the second model was therefore</w:t>
      </w:r>
      <w:r>
        <w:rPr>
          <w:rFonts w:ascii="Times New Roman" w:eastAsia="SimSun" w:hAnsi="Times New Roman" w:cs="Times New Roman"/>
          <w:sz w:val="24"/>
        </w:rPr>
        <w:t xml:space="preserve"> constructed</w:t>
      </w:r>
      <w:r w:rsidR="00F334F2">
        <w:rPr>
          <w:rFonts w:ascii="Times New Roman" w:eastAsia="SimSun" w:hAnsi="Times New Roman" w:cs="Times New Roman"/>
          <w:sz w:val="24"/>
        </w:rPr>
        <w:t>,</w:t>
      </w:r>
    </w:p>
    <w:tbl>
      <w:tblPr>
        <w:tblStyle w:val="TableGrid"/>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1"/>
        <w:gridCol w:w="496"/>
      </w:tblGrid>
      <w:tr w:rsidR="00834433" w14:paraId="18478695" w14:textId="77777777">
        <w:trPr>
          <w:trHeight w:val="399"/>
        </w:trPr>
        <w:tc>
          <w:tcPr>
            <w:tcW w:w="8621" w:type="dxa"/>
          </w:tcPr>
          <w:p w14:paraId="62B24181" w14:textId="11D6A1A7" w:rsidR="00F91551" w:rsidRDefault="00000000">
            <w:pPr>
              <w:spacing w:line="480" w:lineRule="auto"/>
              <w:rPr>
                <w:kern w:val="0"/>
                <w:position w:val="-32"/>
                <w:szCs w:val="21"/>
              </w:rPr>
            </w:pPr>
            <m:oMath>
              <m:sSub>
                <m:sSubPr>
                  <m:ctrlPr>
                    <w:rPr>
                      <w:rFonts w:ascii="Cambria Math" w:hAnsi="Cambria Math"/>
                      <w:b/>
                      <w:bCs/>
                      <w:i/>
                      <w:kern w:val="0"/>
                      <w:szCs w:val="21"/>
                    </w:rPr>
                  </m:ctrlPr>
                </m:sSubPr>
                <m:e>
                  <m:r>
                    <m:rPr>
                      <m:sty m:val="bi"/>
                    </m:rPr>
                    <w:rPr>
                      <w:rFonts w:ascii="Cambria Math" w:hAnsi="Cambria Math"/>
                      <w:kern w:val="0"/>
                      <w:szCs w:val="21"/>
                    </w:rPr>
                    <m:t>Energy_Trans</m:t>
                  </m:r>
                </m:e>
                <m:sub>
                  <m:r>
                    <m:rPr>
                      <m:sty m:val="bi"/>
                    </m:rPr>
                    <w:rPr>
                      <w:rFonts w:ascii="Cambria Math" w:hAnsi="Cambria Math"/>
                      <w:kern w:val="0"/>
                      <w:szCs w:val="21"/>
                    </w:rPr>
                    <m:t>it</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β</m:t>
                  </m:r>
                </m:e>
                <m:sub>
                  <m:r>
                    <w:rPr>
                      <w:rFonts w:ascii="Cambria Math" w:hAnsi="Cambria Math"/>
                      <w:kern w:val="0"/>
                      <w:szCs w:val="21"/>
                    </w:rPr>
                    <m:t>0</m:t>
                  </m:r>
                </m:sub>
              </m:sSub>
              <m:r>
                <w:rPr>
                  <w:rFonts w:ascii="Cambria Math" w:hAnsi="Cambria Math"/>
                  <w:kern w:val="0"/>
                  <w:szCs w:val="21"/>
                </w:rPr>
                <m:t>+</m:t>
              </m:r>
              <m:nary>
                <m:naryPr>
                  <m:chr m:val="∑"/>
                  <m:limLoc m:val="undOvr"/>
                  <m:ctrlPr>
                    <w:rPr>
                      <w:rFonts w:ascii="Cambria Math" w:hAnsi="Cambria Math"/>
                      <w:i/>
                      <w:kern w:val="0"/>
                      <w:szCs w:val="21"/>
                    </w:rPr>
                  </m:ctrlPr>
                </m:naryPr>
                <m:sub>
                  <m:r>
                    <w:rPr>
                      <w:rFonts w:ascii="Cambria Math" w:hAnsi="Cambria Math"/>
                      <w:kern w:val="0"/>
                      <w:szCs w:val="21"/>
                    </w:rPr>
                    <m:t>m=1</m:t>
                  </m:r>
                </m:sub>
                <m:sup>
                  <m:r>
                    <w:rPr>
                      <w:rFonts w:ascii="Cambria Math" w:hAnsi="Cambria Math"/>
                      <w:kern w:val="0"/>
                      <w:szCs w:val="21"/>
                    </w:rPr>
                    <m:t>3</m:t>
                  </m:r>
                </m:sup>
                <m:e>
                  <m:sSub>
                    <m:sSubPr>
                      <m:ctrlPr>
                        <w:rPr>
                          <w:rFonts w:ascii="Cambria Math" w:hAnsi="Cambria Math"/>
                          <w:i/>
                          <w:kern w:val="0"/>
                          <w:szCs w:val="21"/>
                        </w:rPr>
                      </m:ctrlPr>
                    </m:sSubPr>
                    <m:e>
                      <m:r>
                        <w:rPr>
                          <w:rFonts w:ascii="Cambria Math" w:hAnsi="Cambria Math"/>
                          <w:kern w:val="0"/>
                          <w:szCs w:val="21"/>
                        </w:rPr>
                        <m:t>β</m:t>
                      </m:r>
                    </m:e>
                    <m:sub>
                      <m:r>
                        <w:rPr>
                          <w:rFonts w:ascii="Cambria Math" w:hAnsi="Cambria Math"/>
                          <w:kern w:val="0"/>
                          <w:szCs w:val="21"/>
                        </w:rPr>
                        <m:t>m</m:t>
                      </m:r>
                    </m:sub>
                  </m:sSub>
                </m:e>
              </m:nary>
              <m:sSubSup>
                <m:sSubSupPr>
                  <m:ctrlPr>
                    <w:rPr>
                      <w:rFonts w:ascii="Cambria Math" w:hAnsi="Cambria Math"/>
                      <w:b/>
                      <w:bCs/>
                      <w:i/>
                      <w:kern w:val="0"/>
                      <w:szCs w:val="21"/>
                    </w:rPr>
                  </m:ctrlPr>
                </m:sSubSupPr>
                <m:e>
                  <m:r>
                    <m:rPr>
                      <m:sty m:val="bi"/>
                    </m:rPr>
                    <w:rPr>
                      <w:rFonts w:ascii="Cambria Math" w:hAnsi="Cambria Math"/>
                      <w:kern w:val="0"/>
                      <w:szCs w:val="21"/>
                    </w:rPr>
                    <m:t>Export_Con</m:t>
                  </m:r>
                </m:e>
                <m:sub>
                  <m:r>
                    <m:rPr>
                      <m:sty m:val="bi"/>
                    </m:rPr>
                    <w:rPr>
                      <w:rFonts w:ascii="Cambria Math" w:hAnsi="Cambria Math"/>
                      <w:kern w:val="0"/>
                      <w:szCs w:val="21"/>
                    </w:rPr>
                    <m:t>it</m:t>
                  </m:r>
                </m:sub>
                <m:sup>
                  <m:r>
                    <m:rPr>
                      <m:sty m:val="bi"/>
                    </m:rPr>
                    <w:rPr>
                      <w:rFonts w:ascii="Cambria Math" w:hAnsi="Cambria Math"/>
                      <w:kern w:val="0"/>
                      <w:szCs w:val="21"/>
                    </w:rPr>
                    <m:t>m</m:t>
                  </m:r>
                </m:sup>
              </m:sSubSup>
              <m:r>
                <w:rPr>
                  <w:rFonts w:ascii="Cambria Math" w:hAnsi="Cambria Math"/>
                  <w:kern w:val="0"/>
                  <w:szCs w:val="21"/>
                </w:rPr>
                <m:t>+</m:t>
              </m:r>
              <m:nary>
                <m:naryPr>
                  <m:chr m:val="∑"/>
                  <m:limLoc m:val="undOvr"/>
                  <m:ctrlPr>
                    <w:rPr>
                      <w:rFonts w:ascii="Cambria Math" w:hAnsi="Cambria Math"/>
                      <w:i/>
                      <w:kern w:val="0"/>
                      <w:szCs w:val="21"/>
                    </w:rPr>
                  </m:ctrlPr>
                </m:naryPr>
                <m:sub>
                  <m:r>
                    <w:rPr>
                      <w:rFonts w:ascii="Cambria Math" w:hAnsi="Cambria Math"/>
                      <w:kern w:val="0"/>
                      <w:szCs w:val="21"/>
                    </w:rPr>
                    <m:t>j=1</m:t>
                  </m:r>
                </m:sub>
                <m:sup>
                  <m:r>
                    <w:rPr>
                      <w:rFonts w:ascii="Cambria Math" w:hAnsi="Cambria Math"/>
                      <w:kern w:val="0"/>
                      <w:szCs w:val="21"/>
                    </w:rPr>
                    <m:t>5</m:t>
                  </m:r>
                </m:sup>
                <m:e>
                  <m:sSub>
                    <m:sSubPr>
                      <m:ctrlPr>
                        <w:rPr>
                          <w:rFonts w:ascii="Cambria Math" w:hAnsi="Cambria Math"/>
                          <w:i/>
                          <w:kern w:val="0"/>
                          <w:szCs w:val="21"/>
                        </w:rPr>
                      </m:ctrlPr>
                    </m:sSubPr>
                    <m:e>
                      <m:r>
                        <w:rPr>
                          <w:rFonts w:ascii="Cambria Math" w:hAnsi="Cambria Math"/>
                          <w:kern w:val="0"/>
                          <w:szCs w:val="21"/>
                        </w:rPr>
                        <m:t>q</m:t>
                      </m:r>
                    </m:e>
                    <m:sub>
                      <m:r>
                        <w:rPr>
                          <w:rFonts w:ascii="Cambria Math" w:hAnsi="Cambria Math"/>
                          <w:kern w:val="0"/>
                          <w:szCs w:val="21"/>
                        </w:rPr>
                        <m:t>j</m:t>
                      </m:r>
                    </m:sub>
                  </m:sSub>
                </m:e>
              </m:nary>
              <m:sSubSup>
                <m:sSubSupPr>
                  <m:ctrlPr>
                    <w:rPr>
                      <w:rFonts w:ascii="Cambria Math" w:hAnsi="Cambria Math"/>
                      <w:b/>
                      <w:bCs/>
                      <w:i/>
                      <w:kern w:val="0"/>
                      <w:szCs w:val="21"/>
                    </w:rPr>
                  </m:ctrlPr>
                </m:sSubSupPr>
                <m:e>
                  <m:r>
                    <m:rPr>
                      <m:sty m:val="bi"/>
                    </m:rPr>
                    <w:rPr>
                      <w:rFonts w:ascii="Cambria Math" w:hAnsi="Cambria Math"/>
                      <w:kern w:val="0"/>
                      <w:szCs w:val="21"/>
                    </w:rPr>
                    <m:t>Control</m:t>
                  </m:r>
                </m:e>
                <m:sub>
                  <m:r>
                    <m:rPr>
                      <m:sty m:val="bi"/>
                    </m:rPr>
                    <w:rPr>
                      <w:rFonts w:ascii="Cambria Math" w:hAnsi="Cambria Math"/>
                      <w:kern w:val="0"/>
                      <w:szCs w:val="21"/>
                    </w:rPr>
                    <m:t>it</m:t>
                  </m:r>
                </m:sub>
                <m:sup>
                  <m:r>
                    <m:rPr>
                      <m:sty m:val="bi"/>
                    </m:rPr>
                    <w:rPr>
                      <w:rFonts w:ascii="Cambria Math" w:hAnsi="Cambria Math"/>
                      <w:kern w:val="0"/>
                      <w:szCs w:val="21"/>
                    </w:rPr>
                    <m:t>j</m:t>
                  </m:r>
                </m:sup>
              </m:sSubSup>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δ</m:t>
                  </m:r>
                </m:e>
                <m:sub>
                  <m:r>
                    <w:rPr>
                      <w:rFonts w:ascii="Cambria Math" w:hAnsi="Cambria Math"/>
                      <w:kern w:val="0"/>
                      <w:szCs w:val="21"/>
                    </w:rPr>
                    <m:t>i</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π</m:t>
                  </m:r>
                </m:e>
                <m:sub>
                  <m:r>
                    <w:rPr>
                      <w:rFonts w:ascii="Cambria Math" w:hAnsi="Cambria Math"/>
                      <w:kern w:val="0"/>
                      <w:szCs w:val="21"/>
                    </w:rPr>
                    <m:t>t</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ε</m:t>
                  </m:r>
                </m:e>
                <m:sub>
                  <m:r>
                    <w:rPr>
                      <w:rFonts w:ascii="Cambria Math" w:hAnsi="Cambria Math"/>
                      <w:kern w:val="0"/>
                      <w:szCs w:val="21"/>
                    </w:rPr>
                    <m:t>it</m:t>
                  </m:r>
                </m:sub>
              </m:sSub>
            </m:oMath>
            <w:r w:rsidR="00F334F2">
              <w:rPr>
                <w:kern w:val="0"/>
                <w:szCs w:val="21"/>
              </w:rPr>
              <w:t>,</w:t>
            </w:r>
          </w:p>
        </w:tc>
        <w:tc>
          <w:tcPr>
            <w:tcW w:w="496" w:type="dxa"/>
            <w:vAlign w:val="center"/>
          </w:tcPr>
          <w:p w14:paraId="0709A690" w14:textId="77777777" w:rsidR="00F91551" w:rsidRDefault="0000656F">
            <w:pPr>
              <w:spacing w:line="480" w:lineRule="auto"/>
              <w:jc w:val="center"/>
              <w:rPr>
                <w:kern w:val="0"/>
                <w:sz w:val="24"/>
                <w:szCs w:val="20"/>
              </w:rPr>
            </w:pPr>
            <w:r>
              <w:rPr>
                <w:kern w:val="0"/>
                <w:sz w:val="24"/>
                <w:szCs w:val="20"/>
              </w:rPr>
              <w:t>(2)</w:t>
            </w:r>
          </w:p>
        </w:tc>
      </w:tr>
    </w:tbl>
    <w:p w14:paraId="0B02B250" w14:textId="7152FB99" w:rsidR="00F91551" w:rsidRDefault="0000656F" w:rsidP="003A50AA">
      <w:pPr>
        <w:spacing w:line="480" w:lineRule="auto"/>
        <w:jc w:val="left"/>
        <w:rPr>
          <w:rFonts w:ascii="Times New Roman" w:eastAsia="SimSun" w:hAnsi="Times New Roman" w:cs="Times New Roman"/>
          <w:sz w:val="24"/>
          <w:szCs w:val="24"/>
        </w:rPr>
      </w:pPr>
      <w:r>
        <w:rPr>
          <w:rFonts w:ascii="Times New Roman" w:eastAsia="SimSun" w:hAnsi="Times New Roman" w:cs="Times New Roman"/>
          <w:kern w:val="0"/>
          <w:sz w:val="24"/>
          <w:szCs w:val="24"/>
        </w:rPr>
        <w:t xml:space="preserve">where </w:t>
      </w:r>
      <m:oMath>
        <m:sSub>
          <m:sSubPr>
            <m:ctrlPr>
              <w:rPr>
                <w:rFonts w:ascii="Cambria Math" w:hAnsi="Cambria Math"/>
                <w:i/>
                <w:sz w:val="24"/>
                <w:szCs w:val="24"/>
              </w:rPr>
            </m:ctrlPr>
          </m:sSubPr>
          <m:e>
            <m:r>
              <w:rPr>
                <w:rFonts w:ascii="Cambria Math"/>
                <w:sz w:val="24"/>
                <w:szCs w:val="24"/>
              </w:rPr>
              <m:t>Export_Con</m:t>
            </m:r>
          </m:e>
          <m:sub>
            <m:r>
              <w:rPr>
                <w:rFonts w:ascii="Cambria Math"/>
                <w:sz w:val="24"/>
                <w:szCs w:val="24"/>
              </w:rPr>
              <m:t>it</m:t>
            </m:r>
          </m:sub>
        </m:sSub>
      </m:oMath>
      <w:r>
        <w:rPr>
          <w:rFonts w:ascii="Times New Roman" w:eastAsia="SimSun" w:hAnsi="Times New Roman" w:cs="Times New Roman" w:hint="eastAsia"/>
          <w:sz w:val="24"/>
          <w:szCs w:val="24"/>
        </w:rPr>
        <w:t xml:space="preserve"> is used to distinguish between different control measures</w:t>
      </w:r>
      <w:r>
        <w:rPr>
          <w:rFonts w:ascii="Times New Roman" w:eastAsia="SimSun" w:hAnsi="Times New Roman" w:cs="Times New Roman"/>
          <w:sz w:val="24"/>
          <w:szCs w:val="24"/>
        </w:rPr>
        <w:t xml:space="preserve">. </w:t>
      </w:r>
      <m:oMath>
        <m:sSub>
          <m:sSubPr>
            <m:ctrlPr>
              <w:rPr>
                <w:rFonts w:ascii="Cambria Math" w:hAnsi="Cambria Math"/>
                <w:i/>
                <w:sz w:val="24"/>
                <w:szCs w:val="24"/>
              </w:rPr>
            </m:ctrlPr>
          </m:sSubPr>
          <m:e>
            <m:r>
              <w:rPr>
                <w:rFonts w:ascii="Cambria Math"/>
                <w:sz w:val="24"/>
                <w:szCs w:val="24"/>
              </w:rPr>
              <m:t>Export_Con</m:t>
            </m:r>
          </m:e>
          <m:sub>
            <m:r>
              <w:rPr>
                <w:rFonts w:ascii="Cambria Math"/>
                <w:sz w:val="24"/>
                <w:szCs w:val="24"/>
              </w:rPr>
              <m:t>it</m:t>
            </m:r>
          </m:sub>
        </m:sSub>
        <m:r>
          <w:rPr>
            <w:rFonts w:ascii="Cambria Math" w:hAnsi="Cambria Math"/>
            <w:sz w:val="24"/>
            <w:szCs w:val="24"/>
          </w:rPr>
          <m:t>=1</m:t>
        </m:r>
      </m:oMath>
      <w:r>
        <w:rPr>
          <w:rFonts w:ascii="Times New Roman" w:eastAsia="SimSun" w:hAnsi="Times New Roman" w:cs="Times New Roman" w:hint="eastAsia"/>
          <w:sz w:val="24"/>
          <w:szCs w:val="24"/>
        </w:rPr>
        <w:t xml:space="preserve"> represents export controls on ores or metals that </w:t>
      </w:r>
      <w:r>
        <w:rPr>
          <w:rFonts w:ascii="Times New Roman" w:eastAsia="SimSun" w:hAnsi="Times New Roman" w:cs="Times New Roman"/>
          <w:sz w:val="24"/>
          <w:szCs w:val="24"/>
        </w:rPr>
        <w:t xml:space="preserve">do not include export prohibition and taxes but do include licensing requirements; </w:t>
      </w:r>
      <m:oMath>
        <m:sSub>
          <m:sSubPr>
            <m:ctrlPr>
              <w:rPr>
                <w:rFonts w:ascii="Cambria Math" w:hAnsi="Cambria Math"/>
                <w:i/>
                <w:sz w:val="24"/>
                <w:szCs w:val="24"/>
              </w:rPr>
            </m:ctrlPr>
          </m:sSubPr>
          <m:e>
            <m:r>
              <w:rPr>
                <w:rFonts w:ascii="Cambria Math"/>
                <w:sz w:val="24"/>
                <w:szCs w:val="24"/>
              </w:rPr>
              <m:t>Export_Con</m:t>
            </m:r>
          </m:e>
          <m:sub>
            <m:r>
              <w:rPr>
                <w:rFonts w:ascii="Cambria Math"/>
                <w:sz w:val="24"/>
                <w:szCs w:val="24"/>
              </w:rPr>
              <m:t>it</m:t>
            </m:r>
          </m:sub>
        </m:sSub>
        <m:r>
          <w:rPr>
            <w:rFonts w:ascii="Cambria Math" w:hAnsi="Cambria Math"/>
            <w:sz w:val="24"/>
            <w:szCs w:val="24"/>
          </w:rPr>
          <m:t>=2</m:t>
        </m:r>
      </m:oMath>
      <w:r>
        <w:rPr>
          <w:rFonts w:ascii="Times New Roman" w:eastAsia="SimSun" w:hAnsi="Times New Roman" w:cs="Times New Roman"/>
          <w:sz w:val="24"/>
          <w:szCs w:val="24"/>
        </w:rPr>
        <w:t xml:space="preserve"> represents</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no export prohibition and licensing requirements but includes taxes</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m:oMath>
        <m:sSub>
          <m:sSubPr>
            <m:ctrlPr>
              <w:rPr>
                <w:rFonts w:ascii="Cambria Math" w:hAnsi="Cambria Math"/>
                <w:i/>
                <w:sz w:val="24"/>
                <w:szCs w:val="24"/>
              </w:rPr>
            </m:ctrlPr>
          </m:sSubPr>
          <m:e>
            <m:r>
              <w:rPr>
                <w:rFonts w:ascii="Cambria Math"/>
                <w:sz w:val="24"/>
                <w:szCs w:val="24"/>
              </w:rPr>
              <m:t>Export_Con</m:t>
            </m:r>
          </m:e>
          <m:sub>
            <m:r>
              <w:rPr>
                <w:rFonts w:ascii="Cambria Math"/>
                <w:sz w:val="24"/>
                <w:szCs w:val="24"/>
              </w:rPr>
              <m:t>it</m:t>
            </m:r>
          </m:sub>
        </m:sSub>
        <m:r>
          <w:rPr>
            <w:rFonts w:ascii="Cambria Math" w:hAnsi="Cambria Math"/>
            <w:sz w:val="24"/>
            <w:szCs w:val="24"/>
          </w:rPr>
          <m:t>=3</m:t>
        </m:r>
      </m:oMath>
      <w:bookmarkStart w:id="26" w:name="_Hlk153581795"/>
      <w:r>
        <w:rPr>
          <w:rFonts w:ascii="Times New Roman" w:eastAsia="SimSun" w:hAnsi="Times New Roman" w:cs="Times New Roman" w:hint="eastAsia"/>
          <w:sz w:val="24"/>
          <w:szCs w:val="24"/>
        </w:rPr>
        <w:t xml:space="preserve">, represents the </w:t>
      </w:r>
      <w:r>
        <w:rPr>
          <w:rFonts w:ascii="Times New Roman" w:eastAsia="SimSun" w:hAnsi="Times New Roman" w:cs="Times New Roman"/>
          <w:sz w:val="24"/>
          <w:szCs w:val="24"/>
        </w:rPr>
        <w:t xml:space="preserve">absence of export prohibition but includes taxes and licensing requirements; and </w:t>
      </w:r>
      <m:oMath>
        <m:sSub>
          <m:sSubPr>
            <m:ctrlPr>
              <w:rPr>
                <w:rFonts w:ascii="Cambria Math" w:hAnsi="Cambria Math"/>
                <w:i/>
                <w:sz w:val="24"/>
                <w:szCs w:val="24"/>
              </w:rPr>
            </m:ctrlPr>
          </m:sSubPr>
          <m:e>
            <m:r>
              <w:rPr>
                <w:rFonts w:ascii="Cambria Math"/>
                <w:sz w:val="24"/>
                <w:szCs w:val="24"/>
              </w:rPr>
              <m:t>Export_Con</m:t>
            </m:r>
          </m:e>
          <m:sub>
            <m:r>
              <w:rPr>
                <w:rFonts w:ascii="Cambria Math"/>
                <w:sz w:val="24"/>
                <w:szCs w:val="24"/>
              </w:rPr>
              <m:t>it</m:t>
            </m:r>
          </m:sub>
        </m:sSub>
        <m:r>
          <w:rPr>
            <w:rFonts w:ascii="Cambria Math" w:hAnsi="Cambria Math"/>
            <w:sz w:val="24"/>
            <w:szCs w:val="24"/>
          </w:rPr>
          <m:t>=4</m:t>
        </m:r>
      </m:oMath>
      <w:bookmarkEnd w:id="26"/>
      <w:r>
        <w:rPr>
          <w:rFonts w:ascii="Times New Roman" w:eastAsia="SimSun" w:hAnsi="Times New Roman" w:cs="Times New Roman"/>
          <w:sz w:val="24"/>
          <w:szCs w:val="24"/>
        </w:rPr>
        <w:t xml:space="preserve"> represents the inclusion of export prohibition.</w:t>
      </w:r>
      <w:r>
        <w:rPr>
          <w:rFonts w:ascii="Times New Roman" w:eastAsia="SimSun" w:hAnsi="Times New Roman" w:cs="Times New Roman" w:hint="eastAsia"/>
          <w:sz w:val="24"/>
          <w:szCs w:val="24"/>
        </w:rPr>
        <w:t xml:space="preserve"> To perform the test, we use</w:t>
      </w:r>
      <w:r>
        <w:rPr>
          <w:rFonts w:ascii="Times New Roman" w:eastAsia="SimSun" w:hAnsi="Times New Roman" w:cs="Times New Roman"/>
          <w:sz w:val="24"/>
          <w:szCs w:val="24"/>
        </w:rPr>
        <w:t xml:space="preserve">d </w:t>
      </w:r>
      <m:oMath>
        <m:sSub>
          <m:sSubPr>
            <m:ctrlPr>
              <w:rPr>
                <w:rFonts w:ascii="Cambria Math" w:hAnsi="Cambria Math"/>
                <w:i/>
                <w:sz w:val="24"/>
                <w:szCs w:val="24"/>
              </w:rPr>
            </m:ctrlPr>
          </m:sSubPr>
          <m:e>
            <m:r>
              <w:rPr>
                <w:rFonts w:ascii="Cambria Math"/>
                <w:sz w:val="24"/>
                <w:szCs w:val="24"/>
              </w:rPr>
              <m:t>Export_Con</m:t>
            </m:r>
          </m:e>
          <m:sub>
            <m:r>
              <w:rPr>
                <w:rFonts w:ascii="Cambria Math"/>
                <w:sz w:val="24"/>
                <w:szCs w:val="24"/>
              </w:rPr>
              <m:t>it</m:t>
            </m:r>
          </m:sub>
        </m:sSub>
        <m:r>
          <w:rPr>
            <w:rFonts w:ascii="Cambria Math" w:hAnsi="Cambria Math"/>
            <w:sz w:val="24"/>
            <w:szCs w:val="24"/>
          </w:rPr>
          <m:t>=4</m:t>
        </m:r>
      </m:oMath>
      <w:r>
        <w:rPr>
          <w:rFonts w:ascii="Times New Roman" w:eastAsia="SimSun" w:hAnsi="Times New Roman" w:cs="Times New Roman" w:hint="eastAsia"/>
          <w:sz w:val="24"/>
          <w:szCs w:val="24"/>
        </w:rPr>
        <w:t xml:space="preserve"> as the reference group and generate</w:t>
      </w:r>
      <w:r>
        <w:rPr>
          <w:rFonts w:ascii="Times New Roman" w:eastAsia="SimSun" w:hAnsi="Times New Roman" w:cs="Times New Roman"/>
          <w:sz w:val="24"/>
          <w:szCs w:val="24"/>
        </w:rPr>
        <w:t xml:space="preserve">d dummy variables for the other categories, </w:t>
      </w:r>
      <m:oMath>
        <m:sSubSup>
          <m:sSubSupPr>
            <m:ctrlPr>
              <w:rPr>
                <w:rFonts w:ascii="Cambria Math" w:eastAsia="SimSun" w:hAnsi="Cambria Math" w:cs="Times New Roman"/>
                <w:i/>
                <w:kern w:val="0"/>
                <w:sz w:val="24"/>
                <w:szCs w:val="24"/>
              </w:rPr>
            </m:ctrlPr>
          </m:sSubSupPr>
          <m:e>
            <m:r>
              <w:rPr>
                <w:rFonts w:ascii="Cambria Math"/>
                <w:sz w:val="24"/>
                <w:szCs w:val="24"/>
              </w:rPr>
              <m:t>Export_Con</m:t>
            </m:r>
          </m:e>
          <m:sub>
            <m:r>
              <w:rPr>
                <w:rFonts w:ascii="Cambria Math" w:hAnsi="Cambria Math"/>
                <w:sz w:val="24"/>
                <w:szCs w:val="24"/>
              </w:rPr>
              <m:t>it</m:t>
            </m:r>
          </m:sub>
          <m:sup>
            <m:r>
              <w:rPr>
                <w:rFonts w:ascii="Cambria Math" w:hAnsi="Cambria Math"/>
                <w:sz w:val="24"/>
                <w:szCs w:val="24"/>
              </w:rPr>
              <m:t>1</m:t>
            </m:r>
          </m:sup>
        </m:sSubSup>
      </m:oMath>
      <w:r>
        <w:rPr>
          <w:rFonts w:ascii="Times New Roman" w:eastAsia="SimSun" w:hAnsi="Times New Roman" w:cs="Times New Roman" w:hint="eastAsia"/>
          <w:kern w:val="0"/>
          <w:sz w:val="24"/>
          <w:szCs w:val="24"/>
        </w:rPr>
        <w:t xml:space="preserve"> ,</w:t>
      </w:r>
      <w:r>
        <w:rPr>
          <w:rFonts w:ascii="Times New Roman" w:eastAsia="SimSun" w:hAnsi="Times New Roman" w:cs="Times New Roman"/>
          <w:kern w:val="0"/>
          <w:sz w:val="24"/>
          <w:szCs w:val="24"/>
        </w:rPr>
        <w:t xml:space="preserve"> </w:t>
      </w:r>
      <m:oMath>
        <m:sSubSup>
          <m:sSubSupPr>
            <m:ctrlPr>
              <w:rPr>
                <w:rFonts w:ascii="Cambria Math" w:eastAsia="SimSun" w:hAnsi="Cambria Math" w:cs="Times New Roman"/>
                <w:i/>
                <w:kern w:val="0"/>
                <w:sz w:val="24"/>
                <w:szCs w:val="24"/>
              </w:rPr>
            </m:ctrlPr>
          </m:sSubSupPr>
          <m:e>
            <m:r>
              <w:rPr>
                <w:rFonts w:ascii="Cambria Math"/>
                <w:sz w:val="24"/>
                <w:szCs w:val="24"/>
              </w:rPr>
              <m:t>Export_Con</m:t>
            </m:r>
          </m:e>
          <m:sub>
            <m:r>
              <w:rPr>
                <w:rFonts w:ascii="Cambria Math" w:hAnsi="Cambria Math"/>
                <w:sz w:val="24"/>
                <w:szCs w:val="24"/>
              </w:rPr>
              <m:t>it</m:t>
            </m:r>
          </m:sub>
          <m:sup>
            <m:r>
              <w:rPr>
                <w:rFonts w:ascii="Cambria Math" w:hAnsi="Cambria Math"/>
                <w:sz w:val="24"/>
                <w:szCs w:val="24"/>
              </w:rPr>
              <m:t>2</m:t>
            </m:r>
          </m:sup>
        </m:sSubSup>
      </m:oMath>
      <w:r>
        <w:rPr>
          <w:rFonts w:ascii="Times New Roman" w:eastAsia="SimSun" w:hAnsi="Times New Roman" w:cs="Times New Roman" w:hint="eastAsia"/>
          <w:kern w:val="0"/>
          <w:sz w:val="24"/>
          <w:szCs w:val="24"/>
        </w:rPr>
        <w:t xml:space="preserve">, and </w:t>
      </w:r>
      <m:oMath>
        <m:sSubSup>
          <m:sSubSupPr>
            <m:ctrlPr>
              <w:rPr>
                <w:rFonts w:ascii="Cambria Math" w:eastAsia="SimSun" w:hAnsi="Cambria Math" w:cs="Times New Roman"/>
                <w:i/>
                <w:kern w:val="0"/>
                <w:sz w:val="24"/>
                <w:szCs w:val="24"/>
              </w:rPr>
            </m:ctrlPr>
          </m:sSubSupPr>
          <m:e>
            <m:r>
              <w:rPr>
                <w:rFonts w:ascii="Cambria Math"/>
                <w:sz w:val="24"/>
                <w:szCs w:val="24"/>
              </w:rPr>
              <m:t>Export_Con</m:t>
            </m:r>
          </m:e>
          <m:sub>
            <m:r>
              <w:rPr>
                <w:rFonts w:ascii="Cambria Math" w:hAnsi="Cambria Math"/>
                <w:sz w:val="24"/>
                <w:szCs w:val="24"/>
              </w:rPr>
              <m:t>it</m:t>
            </m:r>
          </m:sub>
          <m:sup>
            <m:r>
              <w:rPr>
                <w:rFonts w:ascii="Cambria Math" w:hAnsi="Cambria Math"/>
                <w:sz w:val="24"/>
                <w:szCs w:val="24"/>
              </w:rPr>
              <m:t>3</m:t>
            </m:r>
          </m:sup>
        </m:sSubSup>
      </m:oMath>
      <w:r>
        <w:rPr>
          <w:rFonts w:ascii="Times New Roman" w:eastAsia="SimSun" w:hAnsi="Times New Roman" w:cs="Times New Roman" w:hint="eastAsia"/>
          <w:kern w:val="0"/>
          <w:sz w:val="24"/>
          <w:szCs w:val="24"/>
        </w:rPr>
        <w:t xml:space="preserve"> </w:t>
      </w:r>
      <w:r w:rsidR="003A50AA" w:rsidRPr="003A50AA">
        <w:rPr>
          <w:rFonts w:ascii="Times New Roman" w:eastAsia="SimSun" w:hAnsi="Times New Roman" w:cs="Times New Roman"/>
          <w:kern w:val="0"/>
          <w:sz w:val="24"/>
          <w:szCs w:val="24"/>
        </w:rPr>
        <w:t>are dummy variables generated when</w:t>
      </w:r>
      <w:r>
        <w:rPr>
          <w:rFonts w:ascii="Times New Roman" w:eastAsia="SimSun" w:hAnsi="Times New Roman" w:cs="Times New Roman"/>
          <w:kern w:val="0"/>
          <w:sz w:val="24"/>
          <w:szCs w:val="24"/>
        </w:rPr>
        <w:t xml:space="preserve"> </w:t>
      </w:r>
      <m:oMath>
        <m:sSub>
          <m:sSubPr>
            <m:ctrlPr>
              <w:rPr>
                <w:rFonts w:ascii="Cambria Math" w:hAnsi="Cambria Math"/>
                <w:i/>
                <w:sz w:val="24"/>
                <w:szCs w:val="24"/>
              </w:rPr>
            </m:ctrlPr>
          </m:sSubPr>
          <m:e>
            <m:r>
              <w:rPr>
                <w:rFonts w:ascii="Cambria Math"/>
                <w:sz w:val="24"/>
                <w:szCs w:val="24"/>
              </w:rPr>
              <m:t>Export_Con</m:t>
            </m:r>
          </m:e>
          <m:sub>
            <m:r>
              <w:rPr>
                <w:rFonts w:ascii="Cambria Math"/>
                <w:sz w:val="24"/>
                <w:szCs w:val="24"/>
              </w:rPr>
              <m:t>it</m:t>
            </m:r>
          </m:sub>
        </m:sSub>
        <m:r>
          <w:rPr>
            <w:rFonts w:ascii="Cambria Math" w:hAnsi="Cambria Math"/>
            <w:sz w:val="24"/>
            <w:szCs w:val="24"/>
          </w:rPr>
          <m:t>=</m:t>
        </m:r>
        <m:r>
          <m:rPr>
            <m:sty m:val="p"/>
          </m:rPr>
          <w:rPr>
            <w:rFonts w:ascii="Cambria Math" w:eastAsia="SimSun" w:hAnsi="Cambria Math" w:cs="Times New Roman"/>
            <w:sz w:val="24"/>
            <w:szCs w:val="24"/>
          </w:rPr>
          <m:t xml:space="preserve">1, 2, and 3 </m:t>
        </m:r>
      </m:oMath>
    </w:p>
    <w:p w14:paraId="64D89CC8" w14:textId="3C78059E" w:rsidR="00F91551" w:rsidRDefault="0000656F">
      <w:pPr>
        <w:spacing w:line="480" w:lineRule="auto"/>
        <w:ind w:firstLineChars="200" w:firstLine="480"/>
        <w:jc w:val="left"/>
        <w:rPr>
          <w:rFonts w:ascii="Times New Roman" w:eastAsia="SimSun" w:hAnsi="Times New Roman" w:cs="Times New Roman"/>
          <w:sz w:val="24"/>
          <w:szCs w:val="24"/>
        </w:rPr>
      </w:pPr>
      <w:r>
        <w:rPr>
          <w:rFonts w:ascii="Times New Roman" w:eastAsia="SimSun" w:hAnsi="Times New Roman" w:cs="Times New Roman" w:hint="eastAsia"/>
          <w:sz w:val="24"/>
          <w:szCs w:val="24"/>
        </w:rPr>
        <w:t xml:space="preserve">In the third step, to explore the moderating role of governance between export </w:t>
      </w:r>
      <w:r>
        <w:rPr>
          <w:rFonts w:ascii="Times New Roman" w:eastAsia="SimSun" w:hAnsi="Times New Roman" w:cs="Times New Roman"/>
          <w:sz w:val="24"/>
          <w:szCs w:val="24"/>
        </w:rPr>
        <w:lastRenderedPageBreak/>
        <w:t>prohibition</w:t>
      </w:r>
      <w:r>
        <w:rPr>
          <w:rFonts w:ascii="Times New Roman" w:eastAsia="SimSun" w:hAnsi="Times New Roman" w:cs="Times New Roman" w:hint="eastAsia"/>
          <w:sz w:val="24"/>
          <w:szCs w:val="24"/>
        </w:rPr>
        <w:t xml:space="preserve"> and renewable energy transition</w:t>
      </w:r>
      <w:r>
        <w:rPr>
          <w:rFonts w:ascii="Times New Roman" w:eastAsia="SimSun" w:hAnsi="Times New Roman" w:cs="Times New Roman"/>
          <w:sz w:val="24"/>
          <w:szCs w:val="24"/>
        </w:rPr>
        <w:t xml:space="preserve"> in depth, we introduce</w:t>
      </w:r>
      <w:r w:rsidR="00F334F2">
        <w:rPr>
          <w:rFonts w:ascii="Times New Roman" w:eastAsia="SimSun" w:hAnsi="Times New Roman" w:cs="Times New Roman"/>
          <w:sz w:val="24"/>
          <w:szCs w:val="24"/>
        </w:rPr>
        <w:t>d</w:t>
      </w:r>
      <w:r>
        <w:rPr>
          <w:rFonts w:ascii="Times New Roman" w:eastAsia="SimSun" w:hAnsi="Times New Roman" w:cs="Times New Roman"/>
          <w:sz w:val="24"/>
          <w:szCs w:val="24"/>
        </w:rPr>
        <w:t xml:space="preserve"> an interaction term between governance and export controls in equation (1)</w:t>
      </w:r>
      <w:r>
        <w:rPr>
          <w:rFonts w:ascii="Times New Roman" w:eastAsia="SimSun" w:hAnsi="Times New Roman" w:cs="Times New Roman" w:hint="eastAsia"/>
          <w:sz w:val="24"/>
          <w:szCs w:val="24"/>
        </w:rPr>
        <w:t xml:space="preserve">, and the third model </w:t>
      </w:r>
      <w:r w:rsidR="00F334F2">
        <w:rPr>
          <w:rFonts w:ascii="Times New Roman" w:eastAsia="SimSun" w:hAnsi="Times New Roman" w:cs="Times New Roman"/>
          <w:sz w:val="24"/>
          <w:szCs w:val="24"/>
        </w:rPr>
        <w:t>was established</w:t>
      </w:r>
      <w:r>
        <w:rPr>
          <w:rFonts w:ascii="Times New Roman" w:eastAsia="SimSun" w:hAnsi="Times New Roman" w:cs="Times New Roman" w:hint="eastAsia"/>
          <w:sz w:val="24"/>
          <w:szCs w:val="24"/>
        </w:rPr>
        <w:t xml:space="preserve"> as follows</w:t>
      </w:r>
      <w:r w:rsidR="00F334F2">
        <w:rPr>
          <w:rFonts w:ascii="Times New Roman" w:eastAsia="SimSu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074"/>
        <w:gridCol w:w="565"/>
      </w:tblGrid>
      <w:tr w:rsidR="00834433" w14:paraId="5BC39841" w14:textId="77777777">
        <w:trPr>
          <w:jc w:val="center"/>
        </w:trPr>
        <w:tc>
          <w:tcPr>
            <w:tcW w:w="431" w:type="dxa"/>
            <w:vAlign w:val="center"/>
          </w:tcPr>
          <w:p w14:paraId="65039892" w14:textId="77777777" w:rsidR="00F91551" w:rsidRDefault="00F91551">
            <w:pPr>
              <w:tabs>
                <w:tab w:val="left" w:pos="620"/>
              </w:tabs>
              <w:spacing w:line="480" w:lineRule="auto"/>
              <w:contextualSpacing/>
              <w:jc w:val="center"/>
              <w:rPr>
                <w:kern w:val="0"/>
                <w:sz w:val="20"/>
                <w:szCs w:val="20"/>
              </w:rPr>
            </w:pPr>
          </w:p>
        </w:tc>
        <w:tc>
          <w:tcPr>
            <w:tcW w:w="8074" w:type="dxa"/>
            <w:vAlign w:val="center"/>
          </w:tcPr>
          <w:p w14:paraId="5600F2CD" w14:textId="64B21ADA" w:rsidR="00F91551" w:rsidRDefault="00000000">
            <w:pPr>
              <w:tabs>
                <w:tab w:val="left" w:pos="620"/>
              </w:tabs>
              <w:spacing w:line="480" w:lineRule="auto"/>
              <w:contextualSpacing/>
              <w:jc w:val="center"/>
              <w:rPr>
                <w:rFonts w:eastAsia="Arial"/>
                <w:kern w:val="0"/>
                <w:sz w:val="20"/>
                <w:szCs w:val="20"/>
              </w:rPr>
            </w:pPr>
            <m:oMath>
              <m:sSub>
                <m:sSubPr>
                  <m:ctrlPr>
                    <w:rPr>
                      <w:rFonts w:ascii="Cambria Math" w:hAnsi="Cambria Math"/>
                      <w:b/>
                      <w:bCs/>
                      <w:i/>
                      <w:kern w:val="0"/>
                      <w:szCs w:val="21"/>
                    </w:rPr>
                  </m:ctrlPr>
                </m:sSubPr>
                <m:e>
                  <m:r>
                    <m:rPr>
                      <m:sty m:val="bi"/>
                    </m:rPr>
                    <w:rPr>
                      <w:rFonts w:ascii="Cambria Math" w:hAnsi="Cambria Math"/>
                      <w:kern w:val="0"/>
                      <w:szCs w:val="21"/>
                    </w:rPr>
                    <m:t>Energy_Trans</m:t>
                  </m:r>
                </m:e>
                <m:sub>
                  <m:r>
                    <m:rPr>
                      <m:sty m:val="bi"/>
                    </m:rPr>
                    <w:rPr>
                      <w:rFonts w:ascii="Cambria Math" w:hAnsi="Cambria Math"/>
                      <w:kern w:val="0"/>
                      <w:szCs w:val="21"/>
                    </w:rPr>
                    <m:t>it</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γ</m:t>
                  </m:r>
                </m:e>
                <m:sub>
                  <m:r>
                    <w:rPr>
                      <w:rFonts w:ascii="Cambria Math" w:hAnsi="Cambria Math"/>
                      <w:kern w:val="0"/>
                      <w:szCs w:val="21"/>
                    </w:rPr>
                    <m:t>0</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γ</m:t>
                  </m:r>
                </m:e>
                <m:sub>
                  <m:r>
                    <w:rPr>
                      <w:rFonts w:ascii="Cambria Math" w:hAnsi="Cambria Math"/>
                      <w:kern w:val="0"/>
                      <w:szCs w:val="21"/>
                    </w:rPr>
                    <m:t>1</m:t>
                  </m:r>
                </m:sub>
              </m:sSub>
              <m:sSub>
                <m:sSubPr>
                  <m:ctrlPr>
                    <w:rPr>
                      <w:rFonts w:ascii="Cambria Math" w:hAnsi="Cambria Math"/>
                      <w:b/>
                      <w:bCs/>
                      <w:i/>
                      <w:kern w:val="0"/>
                      <w:szCs w:val="21"/>
                    </w:rPr>
                  </m:ctrlPr>
                </m:sSubPr>
                <m:e>
                  <m:r>
                    <m:rPr>
                      <m:sty m:val="bi"/>
                    </m:rPr>
                    <w:rPr>
                      <w:rFonts w:ascii="Cambria Math" w:hAnsi="Cambria Math"/>
                      <w:kern w:val="0"/>
                      <w:szCs w:val="21"/>
                    </w:rPr>
                    <m:t>Export_Proh</m:t>
                  </m:r>
                </m:e>
                <m:sub>
                  <m:r>
                    <m:rPr>
                      <m:sty m:val="bi"/>
                    </m:rPr>
                    <w:rPr>
                      <w:rFonts w:ascii="Cambria Math" w:hAnsi="Cambria Math"/>
                      <w:kern w:val="0"/>
                      <w:szCs w:val="21"/>
                    </w:rPr>
                    <m:t>it</m:t>
                  </m:r>
                </m:sub>
              </m:sSub>
              <m:r>
                <w:rPr>
                  <w:rFonts w:ascii="Cambria Math" w:hAnsi="Cambria Math"/>
                  <w:kern w:val="0"/>
                  <w:szCs w:val="21"/>
                </w:rPr>
                <m:t>+</m:t>
              </m:r>
              <m:sSubSup>
                <m:sSubSupPr>
                  <m:ctrlPr>
                    <w:rPr>
                      <w:rFonts w:ascii="Cambria Math" w:hAnsi="Cambria Math"/>
                      <w:i/>
                      <w:kern w:val="0"/>
                      <w:szCs w:val="21"/>
                    </w:rPr>
                  </m:ctrlPr>
                </m:sSubSupPr>
                <m:e>
                  <m:r>
                    <w:rPr>
                      <w:rFonts w:ascii="Cambria Math" w:hAnsi="Cambria Math"/>
                      <w:kern w:val="0"/>
                      <w:szCs w:val="21"/>
                    </w:rPr>
                    <m:t>γ</m:t>
                  </m:r>
                </m:e>
                <m:sub>
                  <m:r>
                    <w:rPr>
                      <w:rFonts w:ascii="Cambria Math" w:hAnsi="Cambria Math"/>
                      <w:kern w:val="0"/>
                      <w:szCs w:val="21"/>
                    </w:rPr>
                    <m:t>M</m:t>
                  </m:r>
                </m:sub>
                <m:sup>
                  <m:r>
                    <w:rPr>
                      <w:rFonts w:ascii="Cambria Math" w:hAnsi="Cambria Math"/>
                      <w:kern w:val="0"/>
                      <w:szCs w:val="21"/>
                    </w:rPr>
                    <m:t>*</m:t>
                  </m:r>
                </m:sup>
              </m:sSubSup>
              <m:sSub>
                <m:sSubPr>
                  <m:ctrlPr>
                    <w:rPr>
                      <w:rFonts w:ascii="Cambria Math" w:hAnsi="Cambria Math"/>
                      <w:b/>
                      <w:bCs/>
                      <w:i/>
                      <w:kern w:val="0"/>
                      <w:szCs w:val="21"/>
                    </w:rPr>
                  </m:ctrlPr>
                </m:sSubPr>
                <m:e>
                  <m:r>
                    <m:rPr>
                      <m:sty m:val="bi"/>
                    </m:rPr>
                    <w:rPr>
                      <w:rFonts w:ascii="Cambria Math" w:hAnsi="Cambria Math"/>
                      <w:kern w:val="0"/>
                      <w:szCs w:val="21"/>
                    </w:rPr>
                    <m:t>Export_Proh</m:t>
                  </m:r>
                </m:e>
                <m:sub>
                  <m:r>
                    <m:rPr>
                      <m:sty m:val="bi"/>
                    </m:rPr>
                    <w:rPr>
                      <w:rFonts w:ascii="Cambria Math" w:hAnsi="Cambria Math"/>
                      <w:kern w:val="0"/>
                      <w:szCs w:val="21"/>
                    </w:rPr>
                    <m:t>it</m:t>
                  </m:r>
                </m:sub>
              </m:sSub>
              <m:r>
                <w:rPr>
                  <w:rFonts w:ascii="Cambria Math" w:hAnsi="Cambria Math"/>
                  <w:kern w:val="0"/>
                  <w:szCs w:val="21"/>
                </w:rPr>
                <m:t>*</m:t>
              </m:r>
              <m:sSub>
                <m:sSubPr>
                  <m:ctrlPr>
                    <w:rPr>
                      <w:rFonts w:ascii="Cambria Math" w:hAnsi="Cambria Math"/>
                      <w:b/>
                      <w:bCs/>
                      <w:i/>
                      <w:kern w:val="0"/>
                      <w:szCs w:val="21"/>
                    </w:rPr>
                  </m:ctrlPr>
                </m:sSubPr>
                <m:e>
                  <m:r>
                    <m:rPr>
                      <m:sty m:val="bi"/>
                    </m:rPr>
                    <w:rPr>
                      <w:rFonts w:ascii="Cambria Math" w:hAnsi="Cambria Math"/>
                      <w:kern w:val="0"/>
                      <w:szCs w:val="21"/>
                    </w:rPr>
                    <m:t>Moder</m:t>
                  </m:r>
                </m:e>
                <m:sub>
                  <m:r>
                    <m:rPr>
                      <m:sty m:val="bi"/>
                    </m:rPr>
                    <w:rPr>
                      <w:rFonts w:ascii="Cambria Math" w:hAnsi="Cambria Math"/>
                      <w:kern w:val="0"/>
                      <w:szCs w:val="21"/>
                    </w:rPr>
                    <m:t>it</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γ</m:t>
                  </m:r>
                </m:e>
                <m:sub>
                  <m:r>
                    <w:rPr>
                      <w:rFonts w:ascii="Cambria Math" w:hAnsi="Cambria Math"/>
                      <w:kern w:val="0"/>
                      <w:szCs w:val="21"/>
                    </w:rPr>
                    <m:t>M</m:t>
                  </m:r>
                </m:sub>
              </m:sSub>
              <m:sSub>
                <m:sSubPr>
                  <m:ctrlPr>
                    <w:rPr>
                      <w:rFonts w:ascii="Cambria Math" w:hAnsi="Cambria Math"/>
                      <w:b/>
                      <w:bCs/>
                      <w:i/>
                      <w:kern w:val="0"/>
                      <w:szCs w:val="21"/>
                    </w:rPr>
                  </m:ctrlPr>
                </m:sSubPr>
                <m:e>
                  <m:r>
                    <m:rPr>
                      <m:sty m:val="bi"/>
                    </m:rPr>
                    <w:rPr>
                      <w:rFonts w:ascii="Cambria Math" w:hAnsi="Cambria Math"/>
                      <w:kern w:val="0"/>
                      <w:szCs w:val="21"/>
                    </w:rPr>
                    <m:t>Moder</m:t>
                  </m:r>
                </m:e>
                <m:sub>
                  <m:r>
                    <m:rPr>
                      <m:sty m:val="bi"/>
                    </m:rPr>
                    <w:rPr>
                      <w:rFonts w:ascii="Cambria Math" w:hAnsi="Cambria Math"/>
                      <w:kern w:val="0"/>
                      <w:szCs w:val="21"/>
                    </w:rPr>
                    <m:t>it</m:t>
                  </m:r>
                </m:sub>
              </m:sSub>
              <m:r>
                <w:rPr>
                  <w:rFonts w:ascii="Cambria Math" w:hAnsi="Cambria Math"/>
                  <w:kern w:val="0"/>
                  <w:szCs w:val="21"/>
                </w:rPr>
                <m:t>+</m:t>
              </m:r>
              <m:nary>
                <m:naryPr>
                  <m:chr m:val="∑"/>
                  <m:limLoc m:val="undOvr"/>
                  <m:ctrlPr>
                    <w:rPr>
                      <w:rFonts w:ascii="Cambria Math" w:hAnsi="Cambria Math"/>
                      <w:i/>
                      <w:kern w:val="0"/>
                      <w:szCs w:val="21"/>
                    </w:rPr>
                  </m:ctrlPr>
                </m:naryPr>
                <m:sub>
                  <m:r>
                    <w:rPr>
                      <w:rFonts w:ascii="Cambria Math" w:hAnsi="Cambria Math"/>
                      <w:kern w:val="0"/>
                      <w:szCs w:val="21"/>
                    </w:rPr>
                    <m:t>j=1</m:t>
                  </m:r>
                </m:sub>
                <m:sup>
                  <m:r>
                    <w:rPr>
                      <w:rFonts w:ascii="Cambria Math" w:hAnsi="Cambria Math"/>
                      <w:kern w:val="0"/>
                      <w:szCs w:val="21"/>
                    </w:rPr>
                    <m:t>5</m:t>
                  </m:r>
                </m:sup>
                <m:e>
                  <m:sSub>
                    <m:sSubPr>
                      <m:ctrlPr>
                        <w:rPr>
                          <w:rFonts w:ascii="Cambria Math" w:hAnsi="Cambria Math"/>
                          <w:i/>
                          <w:kern w:val="0"/>
                          <w:szCs w:val="21"/>
                        </w:rPr>
                      </m:ctrlPr>
                    </m:sSubPr>
                    <m:e>
                      <m:r>
                        <w:rPr>
                          <w:rFonts w:ascii="Cambria Math" w:hAnsi="Cambria Math"/>
                          <w:kern w:val="0"/>
                          <w:szCs w:val="21"/>
                        </w:rPr>
                        <m:t>r</m:t>
                      </m:r>
                    </m:e>
                    <m:sub>
                      <m:r>
                        <w:rPr>
                          <w:rFonts w:ascii="Cambria Math" w:hAnsi="Cambria Math"/>
                          <w:kern w:val="0"/>
                          <w:szCs w:val="21"/>
                        </w:rPr>
                        <m:t>j</m:t>
                      </m:r>
                    </m:sub>
                  </m:sSub>
                  <m:r>
                    <m:rPr>
                      <m:sty m:val="bi"/>
                    </m:rPr>
                    <w:rPr>
                      <w:rFonts w:ascii="Cambria Math" w:hAnsi="Cambria Math"/>
                      <w:kern w:val="0"/>
                      <w:szCs w:val="21"/>
                    </w:rPr>
                    <m:t>Contro</m:t>
                  </m:r>
                  <m:sSubSup>
                    <m:sSubSupPr>
                      <m:ctrlPr>
                        <w:rPr>
                          <w:rFonts w:ascii="Cambria Math" w:hAnsi="Cambria Math"/>
                          <w:b/>
                          <w:bCs/>
                          <w:i/>
                          <w:kern w:val="0"/>
                          <w:szCs w:val="21"/>
                        </w:rPr>
                      </m:ctrlPr>
                    </m:sSubSupPr>
                    <m:e>
                      <m:r>
                        <m:rPr>
                          <m:sty m:val="bi"/>
                        </m:rPr>
                        <w:rPr>
                          <w:rFonts w:ascii="Cambria Math" w:hAnsi="Cambria Math"/>
                          <w:kern w:val="0"/>
                          <w:szCs w:val="21"/>
                        </w:rPr>
                        <m:t>l</m:t>
                      </m:r>
                    </m:e>
                    <m:sub>
                      <m:r>
                        <m:rPr>
                          <m:sty m:val="bi"/>
                        </m:rPr>
                        <w:rPr>
                          <w:rFonts w:ascii="Cambria Math" w:hAnsi="Cambria Math"/>
                          <w:kern w:val="0"/>
                          <w:szCs w:val="21"/>
                        </w:rPr>
                        <m:t>it</m:t>
                      </m:r>
                    </m:sub>
                    <m:sup>
                      <m:r>
                        <m:rPr>
                          <m:sty m:val="bi"/>
                        </m:rPr>
                        <w:rPr>
                          <w:rFonts w:ascii="Cambria Math" w:hAnsi="Cambria Math"/>
                          <w:kern w:val="0"/>
                          <w:szCs w:val="21"/>
                        </w:rPr>
                        <m:t>j</m:t>
                      </m:r>
                    </m:sup>
                  </m:sSubSup>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δ</m:t>
                      </m:r>
                    </m:e>
                    <m:sub>
                      <m:r>
                        <w:rPr>
                          <w:rFonts w:ascii="Cambria Math" w:hAnsi="Cambria Math"/>
                          <w:kern w:val="0"/>
                          <w:szCs w:val="21"/>
                        </w:rPr>
                        <m:t>i</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π</m:t>
                      </m:r>
                    </m:e>
                    <m:sub>
                      <m:r>
                        <w:rPr>
                          <w:rFonts w:ascii="Cambria Math" w:hAnsi="Cambria Math"/>
                          <w:kern w:val="0"/>
                          <w:szCs w:val="21"/>
                        </w:rPr>
                        <m:t>t</m:t>
                      </m: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ε</m:t>
                      </m:r>
                    </m:e>
                    <m:sub>
                      <m:r>
                        <w:rPr>
                          <w:rFonts w:ascii="Cambria Math" w:hAnsi="Cambria Math"/>
                          <w:kern w:val="0"/>
                          <w:szCs w:val="21"/>
                        </w:rPr>
                        <m:t>it</m:t>
                      </m:r>
                    </m:sub>
                  </m:sSub>
                </m:e>
              </m:nary>
              <m:r>
                <w:rPr>
                  <w:rFonts w:ascii="Cambria Math" w:hAnsi="Cambria Math"/>
                  <w:kern w:val="0"/>
                  <w:szCs w:val="21"/>
                </w:rPr>
                <m:t xml:space="preserve"> </m:t>
              </m:r>
            </m:oMath>
            <w:r w:rsidR="00F334F2">
              <w:rPr>
                <w:rFonts w:eastAsia="Arial"/>
                <w:kern w:val="0"/>
                <w:szCs w:val="21"/>
              </w:rPr>
              <w:t>,</w:t>
            </w:r>
          </w:p>
        </w:tc>
        <w:tc>
          <w:tcPr>
            <w:tcW w:w="565" w:type="dxa"/>
            <w:vAlign w:val="center"/>
          </w:tcPr>
          <w:p w14:paraId="53D63532" w14:textId="77777777" w:rsidR="00F91551" w:rsidRDefault="0000656F">
            <w:pPr>
              <w:tabs>
                <w:tab w:val="left" w:pos="620"/>
              </w:tabs>
              <w:spacing w:line="480" w:lineRule="auto"/>
              <w:contextualSpacing/>
              <w:jc w:val="center"/>
              <w:rPr>
                <w:rFonts w:eastAsia="Arial"/>
                <w:kern w:val="0"/>
                <w:sz w:val="24"/>
                <w:szCs w:val="24"/>
              </w:rPr>
            </w:pPr>
            <w:r>
              <w:rPr>
                <w:rFonts w:eastAsia="Arial"/>
                <w:kern w:val="0"/>
                <w:sz w:val="24"/>
                <w:szCs w:val="24"/>
              </w:rPr>
              <w:t>(3)</w:t>
            </w:r>
          </w:p>
        </w:tc>
      </w:tr>
    </w:tbl>
    <w:p w14:paraId="441BAC6E" w14:textId="66D425D3" w:rsidR="00F91551" w:rsidRDefault="0000656F" w:rsidP="003973A2">
      <w:pPr>
        <w:spacing w:line="480" w:lineRule="auto"/>
        <w:jc w:val="left"/>
        <w:rPr>
          <w:rFonts w:ascii="Times New Roman" w:eastAsia="SimSun" w:hAnsi="Times New Roman" w:cs="Times New Roman"/>
          <w:sz w:val="24"/>
          <w:szCs w:val="24"/>
        </w:rPr>
      </w:pPr>
      <w:bookmarkStart w:id="27" w:name="_Hlk163155301"/>
      <w:r>
        <w:rPr>
          <w:rFonts w:ascii="Times New Roman" w:eastAsia="SimSun" w:hAnsi="Times New Roman" w:cs="Times New Roman"/>
          <w:sz w:val="24"/>
          <w:szCs w:val="24"/>
        </w:rPr>
        <w:t>w</w:t>
      </w:r>
      <w:r>
        <w:rPr>
          <w:rFonts w:ascii="Times New Roman" w:eastAsia="SimSun" w:hAnsi="Times New Roman" w:cs="Times New Roman" w:hint="eastAsia"/>
          <w:sz w:val="24"/>
          <w:szCs w:val="24"/>
        </w:rPr>
        <w:t>here</w:t>
      </w:r>
      <w:r>
        <w:rPr>
          <w:rFonts w:ascii="Times New Roman" w:eastAsia="SimSun" w:hAnsi="Times New Roman" w:cs="Times New Roman"/>
          <w:sz w:val="24"/>
          <w:szCs w:val="24"/>
        </w:rPr>
        <w:t xml:space="preserve"> </w:t>
      </w:r>
      <m:oMath>
        <m:sSub>
          <m:sSubPr>
            <m:ctrlPr>
              <w:rPr>
                <w:rFonts w:ascii="Cambria Math" w:eastAsia="SimSun" w:hAnsi="Cambria Math"/>
                <w:i/>
                <w:sz w:val="24"/>
                <w:szCs w:val="24"/>
              </w:rPr>
            </m:ctrlPr>
          </m:sSubPr>
          <m:e>
            <m:r>
              <w:rPr>
                <w:rFonts w:ascii="Cambria Math" w:eastAsia="SimSun" w:hAnsi="Cambria Math"/>
                <w:sz w:val="24"/>
                <w:szCs w:val="24"/>
              </w:rPr>
              <m:t>Moder</m:t>
            </m:r>
          </m:e>
          <m:sub>
            <m:r>
              <w:rPr>
                <w:rFonts w:ascii="Cambria Math" w:eastAsia="SimSun" w:hAnsi="Cambria Math"/>
                <w:sz w:val="24"/>
                <w:szCs w:val="24"/>
              </w:rPr>
              <m:t>it</m:t>
            </m:r>
          </m:sub>
        </m:sSub>
      </m:oMath>
      <w:r>
        <w:rPr>
          <w:rFonts w:ascii="Times New Roman" w:eastAsia="SimSun" w:hAnsi="Times New Roman" w:cs="Times New Roman"/>
          <w:sz w:val="24"/>
          <w:szCs w:val="24"/>
        </w:rPr>
        <w:t xml:space="preserve"> is the </w:t>
      </w:r>
      <w:r>
        <w:rPr>
          <w:rFonts w:ascii="Times New Roman" w:eastAsia="SimSun" w:hAnsi="Times New Roman" w:cs="Times New Roman" w:hint="eastAsia"/>
          <w:sz w:val="24"/>
          <w:szCs w:val="24"/>
        </w:rPr>
        <w:t>moderating variable, and</w:t>
      </w:r>
      <w:r>
        <w:rPr>
          <w:rFonts w:ascii="Times New Roman" w:eastAsia="SimSun" w:hAnsi="Times New Roman" w:cs="Times New Roman"/>
          <w:sz w:val="24"/>
          <w:szCs w:val="24"/>
        </w:rPr>
        <w:t xml:space="preserve"> </w:t>
      </w:r>
      <m:oMath>
        <m:sSubSup>
          <m:sSubSupPr>
            <m:ctrlPr>
              <w:rPr>
                <w:rFonts w:ascii="Cambria Math" w:eastAsia="SimSun" w:hAnsi="Cambria Math"/>
                <w:i/>
                <w:sz w:val="24"/>
                <w:szCs w:val="24"/>
              </w:rPr>
            </m:ctrlPr>
          </m:sSubSupPr>
          <m:e>
            <m:r>
              <w:rPr>
                <w:rFonts w:ascii="Cambria Math" w:eastAsia="SimSun" w:hAnsi="Cambria Math"/>
                <w:sz w:val="24"/>
                <w:szCs w:val="24"/>
              </w:rPr>
              <m:t>γ</m:t>
            </m:r>
          </m:e>
          <m:sub>
            <m:r>
              <w:rPr>
                <w:rFonts w:ascii="Cambria Math" w:eastAsia="SimSun" w:hAnsi="Cambria Math"/>
                <w:sz w:val="24"/>
                <w:szCs w:val="24"/>
              </w:rPr>
              <m:t>M</m:t>
            </m:r>
          </m:sub>
          <m:sup>
            <m:r>
              <w:rPr>
                <w:rFonts w:ascii="Cambria Math" w:eastAsia="SimSun" w:hAnsi="Cambria Math"/>
                <w:sz w:val="24"/>
                <w:szCs w:val="24"/>
              </w:rPr>
              <m:t>*</m:t>
            </m:r>
          </m:sup>
        </m:sSubSup>
      </m:oMath>
      <w:r>
        <w:rPr>
          <w:rFonts w:ascii="Times New Roman" w:eastAsia="SimSun" w:hAnsi="Times New Roman" w:cs="Times New Roman" w:hint="eastAsia"/>
          <w:sz w:val="24"/>
          <w:szCs w:val="24"/>
        </w:rPr>
        <w:t xml:space="preserve"> measures the direction and magnitude of the moderating effect. We use</w:t>
      </w:r>
      <w:r>
        <w:rPr>
          <w:rFonts w:ascii="Times New Roman" w:eastAsia="SimSun" w:hAnsi="Times New Roman" w:cs="Times New Roman"/>
          <w:sz w:val="24"/>
          <w:szCs w:val="24"/>
        </w:rPr>
        <w:t>d six global governance indicators (corruption control, regulatory quality</w:t>
      </w:r>
      <w:r>
        <w:rPr>
          <w:rFonts w:ascii="Times New Roman" w:eastAsia="SimSun" w:hAnsi="Times New Roman" w:cs="Times New Roman" w:hint="eastAsia"/>
          <w:sz w:val="24"/>
          <w:szCs w:val="24"/>
        </w:rPr>
        <w:t xml:space="preserve">, </w:t>
      </w:r>
      <w:bookmarkStart w:id="28" w:name="_Hlk153583624"/>
      <w:r>
        <w:rPr>
          <w:rFonts w:ascii="Times New Roman" w:eastAsia="SimSun" w:hAnsi="Times New Roman" w:cs="Times New Roman"/>
          <w:sz w:val="24"/>
          <w:szCs w:val="24"/>
        </w:rPr>
        <w:t>rule of law</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voice/accountability, </w:t>
      </w:r>
      <w:r>
        <w:rPr>
          <w:rFonts w:ascii="Times New Roman" w:eastAsia="SimSun" w:hAnsi="Times New Roman" w:cs="Times New Roman" w:hint="eastAsia"/>
          <w:sz w:val="24"/>
          <w:szCs w:val="24"/>
        </w:rPr>
        <w:t xml:space="preserve">government </w:t>
      </w:r>
      <w:r>
        <w:rPr>
          <w:rFonts w:ascii="Times New Roman" w:eastAsia="SimSun" w:hAnsi="Times New Roman" w:cs="Times New Roman"/>
          <w:sz w:val="24"/>
          <w:szCs w:val="24"/>
        </w:rPr>
        <w:t>effectiveness</w:t>
      </w:r>
      <w:r>
        <w:rPr>
          <w:rFonts w:ascii="Times New Roman" w:eastAsia="SimSun" w:hAnsi="Times New Roman" w:cs="Times New Roman" w:hint="eastAsia"/>
          <w:sz w:val="24"/>
          <w:szCs w:val="24"/>
        </w:rPr>
        <w:t>, political stability</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 xml:space="preserve">and </w:t>
      </w:r>
      <w:r>
        <w:rPr>
          <w:rFonts w:ascii="Times New Roman" w:eastAsia="SimSun" w:hAnsi="Times New Roman" w:cs="Times New Roman"/>
          <w:sz w:val="24"/>
          <w:szCs w:val="24"/>
        </w:rPr>
        <w:t xml:space="preserve">the absence of violence/terrorism) </w:t>
      </w:r>
      <w:r>
        <w:rPr>
          <w:rFonts w:ascii="Times New Roman" w:eastAsia="SimSun" w:hAnsi="Times New Roman" w:cs="Times New Roman" w:hint="eastAsia"/>
          <w:sz w:val="24"/>
          <w:szCs w:val="24"/>
        </w:rPr>
        <w:t>as proxies for the moderating variables.</w:t>
      </w:r>
      <w:bookmarkEnd w:id="28"/>
      <w:r w:rsidR="009E7AB2">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These indicators represent the management and governance level of the national government: </w:t>
      </w:r>
      <w:r w:rsidR="00F334F2">
        <w:rPr>
          <w:rFonts w:ascii="Times New Roman" w:eastAsia="SimSun" w:hAnsi="Times New Roman" w:cs="Times New Roman"/>
          <w:sz w:val="24"/>
          <w:szCs w:val="24"/>
        </w:rPr>
        <w:t>f</w:t>
      </w:r>
      <w:r>
        <w:rPr>
          <w:rFonts w:ascii="Times New Roman" w:eastAsia="SimSun" w:hAnsi="Times New Roman" w:cs="Times New Roman"/>
          <w:sz w:val="24"/>
          <w:szCs w:val="24"/>
        </w:rPr>
        <w:t xml:space="preserve">irst, a high level of corruption control means that the government can effectively combat corruption and </w:t>
      </w:r>
      <w:proofErr w:type="gramStart"/>
      <w:r>
        <w:rPr>
          <w:rFonts w:ascii="Times New Roman" w:eastAsia="SimSun" w:hAnsi="Times New Roman" w:cs="Times New Roman"/>
          <w:sz w:val="24"/>
          <w:szCs w:val="24"/>
        </w:rPr>
        <w:t>bribery, and</w:t>
      </w:r>
      <w:proofErr w:type="gramEnd"/>
      <w:r>
        <w:rPr>
          <w:rFonts w:ascii="Times New Roman" w:eastAsia="SimSun" w:hAnsi="Times New Roman" w:cs="Times New Roman"/>
          <w:sz w:val="24"/>
          <w:szCs w:val="24"/>
        </w:rPr>
        <w:t xml:space="preserve"> can improve the fairness and transparency of resource allocation (Gao and Li, 2024; Wadho, 2013; Wang et al., 2020)</w:t>
      </w:r>
      <w:r w:rsidR="009E7AB2">
        <w:rPr>
          <w:rFonts w:ascii="Times New Roman" w:eastAsia="SimSun" w:hAnsi="Times New Roman" w:cs="Times New Roman"/>
          <w:sz w:val="24"/>
          <w:szCs w:val="24"/>
        </w:rPr>
        <w:t>.</w:t>
      </w:r>
      <w:r>
        <w:rPr>
          <w:rFonts w:ascii="Times New Roman" w:eastAsia="SimSun" w:hAnsi="Times New Roman" w:cs="Times New Roman"/>
          <w:sz w:val="24"/>
          <w:szCs w:val="24"/>
        </w:rPr>
        <w:t xml:space="preserve"> Second, high-quality supervision and legal systems are conducive to supervising and managing resource extraction activities (Liu et al., 2024a; Yıldız et al., 2024), ensuring that they comply with regulations and environmental protection standards, while safeguarding resources. The legality and stability of extraction activities thereby mitigate the possible negative impacts of export control policies</w:t>
      </w:r>
      <w:r w:rsidR="009E7AB2">
        <w:rPr>
          <w:rFonts w:ascii="Times New Roman" w:eastAsia="SimSun" w:hAnsi="Times New Roman" w:cs="Times New Roman"/>
          <w:sz w:val="24"/>
          <w:szCs w:val="24"/>
        </w:rPr>
        <w:t>. T</w:t>
      </w:r>
      <w:r>
        <w:rPr>
          <w:rFonts w:ascii="Times New Roman" w:eastAsia="SimSun" w:hAnsi="Times New Roman" w:cs="Times New Roman"/>
          <w:sz w:val="24"/>
          <w:szCs w:val="24"/>
        </w:rPr>
        <w:t>hird, good voice and accountability help ensure that government decision-making in resource extraction is more democratic and transparent (Brunnschweiler et al. al., 2021;</w:t>
      </w:r>
      <w:r w:rsidR="00393990">
        <w:rPr>
          <w:rFonts w:ascii="Times New Roman" w:eastAsia="SimSun" w:hAnsi="Times New Roman" w:cs="Times New Roman"/>
          <w:sz w:val="24"/>
          <w:szCs w:val="24"/>
        </w:rPr>
        <w:t xml:space="preserve"> Chen et al., 2024; </w:t>
      </w:r>
      <w:r>
        <w:rPr>
          <w:rFonts w:ascii="Times New Roman" w:eastAsia="SimSun" w:hAnsi="Times New Roman" w:cs="Times New Roman"/>
          <w:sz w:val="24"/>
          <w:szCs w:val="24"/>
        </w:rPr>
        <w:t xml:space="preserve">Liu et al., 2024a; </w:t>
      </w:r>
      <w:proofErr w:type="spellStart"/>
      <w:r>
        <w:rPr>
          <w:rFonts w:ascii="Times New Roman" w:eastAsia="SimSun" w:hAnsi="Times New Roman" w:cs="Times New Roman"/>
          <w:sz w:val="24"/>
          <w:szCs w:val="24"/>
        </w:rPr>
        <w:t>Porumbescu</w:t>
      </w:r>
      <w:proofErr w:type="spellEnd"/>
      <w:r>
        <w:rPr>
          <w:rFonts w:ascii="Times New Roman" w:eastAsia="SimSun" w:hAnsi="Times New Roman" w:cs="Times New Roman"/>
          <w:sz w:val="24"/>
          <w:szCs w:val="24"/>
        </w:rPr>
        <w:t>, 2017)</w:t>
      </w:r>
      <w:r w:rsidR="009E7AB2">
        <w:rPr>
          <w:rFonts w:ascii="Times New Roman" w:eastAsia="SimSun" w:hAnsi="Times New Roman" w:cs="Times New Roman"/>
          <w:sz w:val="24"/>
          <w:szCs w:val="24"/>
        </w:rPr>
        <w:t>.</w:t>
      </w:r>
      <w:r>
        <w:rPr>
          <w:rFonts w:ascii="Times New Roman" w:eastAsia="SimSun" w:hAnsi="Times New Roman" w:cs="Times New Roman"/>
          <w:sz w:val="24"/>
          <w:szCs w:val="24"/>
        </w:rPr>
        <w:t xml:space="preserve"> Fourth, efficient governments can better coordinate resource extraction activities and promote sustainable development and energy transformation (Wang </w:t>
      </w:r>
      <w:r w:rsidR="003973A2">
        <w:rPr>
          <w:rFonts w:ascii="Times New Roman" w:eastAsia="SimSun" w:hAnsi="Times New Roman" w:cs="Times New Roman"/>
          <w:sz w:val="24"/>
          <w:szCs w:val="24"/>
        </w:rPr>
        <w:t>et al.,</w:t>
      </w:r>
      <w:r>
        <w:rPr>
          <w:rFonts w:ascii="Times New Roman" w:eastAsia="SimSun" w:hAnsi="Times New Roman" w:cs="Times New Roman"/>
          <w:sz w:val="24"/>
          <w:szCs w:val="24"/>
        </w:rPr>
        <w:t xml:space="preserve"> 2024a)</w:t>
      </w:r>
      <w:r w:rsidR="009E7AB2">
        <w:rPr>
          <w:rFonts w:ascii="Times New Roman" w:eastAsia="SimSun" w:hAnsi="Times New Roman" w:cs="Times New Roman"/>
          <w:sz w:val="24"/>
          <w:szCs w:val="24"/>
        </w:rPr>
        <w:t>.</w:t>
      </w:r>
      <w:r>
        <w:rPr>
          <w:rFonts w:ascii="Times New Roman" w:eastAsia="SimSun" w:hAnsi="Times New Roman" w:cs="Times New Roman"/>
          <w:sz w:val="24"/>
          <w:szCs w:val="24"/>
        </w:rPr>
        <w:t xml:space="preserve"> Finally, political stability and a violence/terrorism-free </w:t>
      </w:r>
      <w:r>
        <w:rPr>
          <w:rFonts w:ascii="Times New Roman" w:eastAsia="SimSun" w:hAnsi="Times New Roman" w:cs="Times New Roman"/>
          <w:sz w:val="24"/>
          <w:szCs w:val="24"/>
        </w:rPr>
        <w:lastRenderedPageBreak/>
        <w:t>environment help to create a safe and stable investment and operating environment and promote the smooth progress of resource extraction and energy transition (Han et al., 2024). Introducing these indicators can help us understand the coping capabilities of different countries under export control policies and the environments for resource extraction. It can also help policymakers formulate better resource management policies and energy transition strategies, and promote sustainable national development.</w:t>
      </w:r>
    </w:p>
    <w:bookmarkEnd w:id="27"/>
    <w:p w14:paraId="74B2CDAD" w14:textId="77777777" w:rsidR="00F91551" w:rsidRDefault="0000656F">
      <w:pPr>
        <w:pStyle w:val="Heading2"/>
        <w:spacing w:before="0" w:after="0" w:line="480" w:lineRule="auto"/>
        <w:rPr>
          <w:rFonts w:ascii="Times New Roman" w:eastAsia="SimSun" w:hAnsi="Times New Roman" w:cs="Times New Roman"/>
          <w:b w:val="0"/>
          <w:bCs w:val="0"/>
          <w:i/>
          <w:iCs/>
          <w:sz w:val="24"/>
          <w:szCs w:val="24"/>
        </w:rPr>
      </w:pPr>
      <w:r>
        <w:rPr>
          <w:rFonts w:ascii="Times New Roman" w:eastAsia="SimSun" w:hAnsi="Times New Roman" w:cs="Times New Roman"/>
          <w:b w:val="0"/>
          <w:bCs w:val="0"/>
          <w:i/>
          <w:iCs/>
          <w:sz w:val="24"/>
          <w:szCs w:val="24"/>
        </w:rPr>
        <w:t>3.3. Data</w:t>
      </w:r>
    </w:p>
    <w:p w14:paraId="0A895E43" w14:textId="026141D7" w:rsidR="00F91551" w:rsidRDefault="0000656F">
      <w:pPr>
        <w:spacing w:line="480" w:lineRule="auto"/>
        <w:ind w:firstLineChars="200" w:firstLine="480"/>
        <w:rPr>
          <w:rFonts w:ascii="Times New Roman" w:eastAsia="SimSun" w:hAnsi="Times New Roman" w:cs="Times New Roman"/>
          <w:kern w:val="0"/>
          <w:sz w:val="24"/>
          <w:szCs w:val="24"/>
        </w:rPr>
      </w:pPr>
      <w:r>
        <w:rPr>
          <w:rFonts w:ascii="Times New Roman" w:eastAsia="SimSun" w:hAnsi="Times New Roman" w:cs="Times New Roman"/>
          <w:sz w:val="24"/>
          <w:szCs w:val="24"/>
        </w:rPr>
        <w:t>After processing and screening, we included data from 31 countries in the Global South from 2009 to 2021 (</w:t>
      </w:r>
      <w:r>
        <w:rPr>
          <w:rFonts w:ascii="Times New Roman" w:eastAsia="SimSun" w:hAnsi="Times New Roman" w:cs="Times New Roman"/>
          <w:b/>
          <w:bCs/>
          <w:sz w:val="24"/>
          <w:szCs w:val="24"/>
        </w:rPr>
        <w:t>Table 1</w:t>
      </w:r>
      <w:r>
        <w:rPr>
          <w:rFonts w:ascii="Times New Roman" w:eastAsia="SimSun" w:hAnsi="Times New Roman" w:cs="Times New Roman"/>
          <w:sz w:val="24"/>
          <w:szCs w:val="24"/>
        </w:rPr>
        <w:t>). The data on the core explanatory variable</w:t>
      </w:r>
      <w:r w:rsidR="00CF504A">
        <w:rPr>
          <w:rFonts w:ascii="Times New Roman" w:eastAsia="SimSun" w:hAnsi="Times New Roman" w:cs="Times New Roman"/>
          <w:sz w:val="24"/>
          <w:szCs w:val="24"/>
        </w:rPr>
        <w:t xml:space="preserve"> (</w:t>
      </w:r>
      <w:r>
        <w:rPr>
          <w:rFonts w:ascii="Times New Roman" w:eastAsia="SimSun" w:hAnsi="Times New Roman" w:cs="Times New Roman"/>
          <w:sz w:val="24"/>
          <w:szCs w:val="24"/>
        </w:rPr>
        <w:t>export control measures on ores or metals</w:t>
      </w:r>
      <w:r w:rsidR="00CF504A">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were obtained from the OECD Trade in Raw Materials. </w:t>
      </w:r>
      <w:r w:rsidR="00CF504A">
        <w:rPr>
          <w:rFonts w:ascii="Times New Roman" w:eastAsia="SimSun" w:hAnsi="Times New Roman" w:cs="Times New Roman"/>
          <w:sz w:val="24"/>
          <w:szCs w:val="24"/>
        </w:rPr>
        <w:t>Data began being obtained</w:t>
      </w:r>
      <w:r>
        <w:rPr>
          <w:rFonts w:ascii="Times New Roman" w:eastAsia="SimSun" w:hAnsi="Times New Roman" w:cs="Times New Roman"/>
          <w:sz w:val="24"/>
          <w:szCs w:val="24"/>
        </w:rPr>
        <w:t xml:space="preserve"> in 2009 and </w:t>
      </w:r>
      <w:r w:rsidR="00CF504A">
        <w:rPr>
          <w:rFonts w:ascii="Times New Roman" w:eastAsia="SimSun" w:hAnsi="Times New Roman" w:cs="Times New Roman"/>
          <w:sz w:val="24"/>
          <w:szCs w:val="24"/>
        </w:rPr>
        <w:t>the latest data were obtained in</w:t>
      </w:r>
      <w:r>
        <w:rPr>
          <w:rFonts w:ascii="Times New Roman" w:eastAsia="SimSun" w:hAnsi="Times New Roman" w:cs="Times New Roman"/>
          <w:sz w:val="24"/>
          <w:szCs w:val="24"/>
        </w:rPr>
        <w:t xml:space="preserve"> 2021</w:t>
      </w:r>
      <w:r w:rsidR="00CF504A">
        <w:rPr>
          <w:rFonts w:ascii="Times New Roman" w:eastAsia="SimSun" w:hAnsi="Times New Roman" w:cs="Times New Roman"/>
          <w:sz w:val="24"/>
          <w:szCs w:val="24"/>
        </w:rPr>
        <w:t>, which represents the</w:t>
      </w:r>
      <w:r>
        <w:rPr>
          <w:rFonts w:ascii="Times New Roman" w:eastAsia="SimSun" w:hAnsi="Times New Roman" w:cs="Times New Roman"/>
          <w:sz w:val="24"/>
          <w:szCs w:val="24"/>
        </w:rPr>
        <w:t xml:space="preserve"> timeframe of this study. </w:t>
      </w:r>
      <w:r w:rsidR="00CF504A">
        <w:rPr>
          <w:rFonts w:ascii="Times New Roman" w:eastAsia="SimSun" w:hAnsi="Times New Roman" w:cs="Times New Roman"/>
          <w:sz w:val="24"/>
          <w:szCs w:val="24"/>
        </w:rPr>
        <w:t>Data for th</w:t>
      </w:r>
      <w:r>
        <w:rPr>
          <w:rFonts w:ascii="Times New Roman" w:eastAsia="SimSun" w:hAnsi="Times New Roman" w:cs="Times New Roman"/>
          <w:sz w:val="24"/>
          <w:szCs w:val="24"/>
        </w:rPr>
        <w:t>e dependent variables</w:t>
      </w:r>
      <w:r w:rsidR="00CF504A">
        <w:rPr>
          <w:rFonts w:ascii="Times New Roman" w:eastAsia="SimSun" w:hAnsi="Times New Roman" w:cs="Times New Roman"/>
          <w:sz w:val="24"/>
          <w:szCs w:val="24"/>
        </w:rPr>
        <w:t xml:space="preserve"> (</w:t>
      </w:r>
      <w:r>
        <w:rPr>
          <w:rFonts w:ascii="Times New Roman" w:eastAsia="SimSun" w:hAnsi="Times New Roman" w:cs="Times New Roman"/>
          <w:sz w:val="24"/>
          <w:szCs w:val="24"/>
        </w:rPr>
        <w:t>renewable energy consumption</w:t>
      </w:r>
      <w:r w:rsidR="00CF504A">
        <w:rPr>
          <w:rFonts w:ascii="Times New Roman" w:eastAsia="SimSun" w:hAnsi="Times New Roman" w:cs="Times New Roman"/>
          <w:sz w:val="24"/>
          <w:szCs w:val="24"/>
        </w:rPr>
        <w:t>) the</w:t>
      </w:r>
      <w:r>
        <w:rPr>
          <w:rFonts w:ascii="Times New Roman" w:eastAsia="SimSun" w:hAnsi="Times New Roman" w:cs="Times New Roman"/>
          <w:sz w:val="24"/>
          <w:szCs w:val="24"/>
        </w:rPr>
        <w:t xml:space="preserve"> control variables </w:t>
      </w:r>
      <w:r w:rsidR="00CF504A">
        <w:rPr>
          <w:rFonts w:ascii="Times New Roman" w:eastAsia="SimSun" w:hAnsi="Times New Roman" w:cs="Times New Roman"/>
          <w:sz w:val="24"/>
          <w:szCs w:val="24"/>
        </w:rPr>
        <w:t>(</w:t>
      </w:r>
      <w:r>
        <w:rPr>
          <w:rFonts w:ascii="Times New Roman" w:eastAsia="SimSun" w:hAnsi="Times New Roman" w:cs="Times New Roman"/>
          <w:kern w:val="0"/>
          <w:sz w:val="24"/>
          <w:szCs w:val="24"/>
        </w:rPr>
        <w:t>economic growth, industrial production, natural resource dependence, foreign direct investment, and population density</w:t>
      </w:r>
      <w:r w:rsidR="00CF504A">
        <w:rPr>
          <w:rFonts w:ascii="Times New Roman" w:eastAsia="SimSun" w:hAnsi="Times New Roman" w:cs="Times New Roman"/>
          <w:kern w:val="0"/>
          <w:sz w:val="24"/>
          <w:szCs w:val="24"/>
        </w:rPr>
        <w:t>),</w:t>
      </w:r>
      <w:r>
        <w:rPr>
          <w:rFonts w:ascii="Times New Roman" w:eastAsia="SimSun" w:hAnsi="Times New Roman" w:cs="Times New Roman"/>
          <w:kern w:val="0"/>
          <w:sz w:val="24"/>
          <w:szCs w:val="24"/>
        </w:rPr>
        <w:t xml:space="preserve"> and </w:t>
      </w:r>
      <w:r w:rsidR="00CF504A">
        <w:rPr>
          <w:rFonts w:ascii="Times New Roman" w:eastAsia="SimSun" w:hAnsi="Times New Roman" w:cs="Times New Roman"/>
          <w:kern w:val="0"/>
          <w:sz w:val="24"/>
          <w:szCs w:val="24"/>
        </w:rPr>
        <w:t xml:space="preserve">the </w:t>
      </w:r>
      <w:r>
        <w:rPr>
          <w:rFonts w:ascii="Times New Roman" w:eastAsia="SimSun" w:hAnsi="Times New Roman" w:cs="Times New Roman"/>
          <w:kern w:val="0"/>
          <w:sz w:val="24"/>
          <w:szCs w:val="24"/>
        </w:rPr>
        <w:t xml:space="preserve">moderating variables </w:t>
      </w:r>
      <w:r w:rsidR="00CF504A">
        <w:rPr>
          <w:rFonts w:ascii="Times New Roman" w:eastAsia="SimSun" w:hAnsi="Times New Roman" w:cs="Times New Roman"/>
          <w:kern w:val="0"/>
          <w:sz w:val="24"/>
          <w:szCs w:val="24"/>
        </w:rPr>
        <w:t>(</w:t>
      </w:r>
      <w:r>
        <w:rPr>
          <w:rFonts w:ascii="Times New Roman" w:eastAsia="SimSun" w:hAnsi="Times New Roman" w:cs="Times New Roman"/>
          <w:kern w:val="0"/>
          <w:sz w:val="24"/>
          <w:szCs w:val="24"/>
        </w:rPr>
        <w:t>six global governance indicators</w:t>
      </w:r>
      <w:r w:rsidR="00CF504A">
        <w:rPr>
          <w:rFonts w:ascii="Times New Roman" w:eastAsia="SimSun" w:hAnsi="Times New Roman" w:cs="Times New Roman"/>
          <w:kern w:val="0"/>
          <w:sz w:val="24"/>
          <w:szCs w:val="24"/>
        </w:rPr>
        <w:t xml:space="preserve">) </w:t>
      </w:r>
      <w:r>
        <w:rPr>
          <w:rFonts w:ascii="Times New Roman" w:eastAsia="SimSun" w:hAnsi="Times New Roman" w:cs="Times New Roman"/>
          <w:kern w:val="0"/>
          <w:sz w:val="24"/>
          <w:szCs w:val="24"/>
        </w:rPr>
        <w:t xml:space="preserve">were collected from the World Development Indicators Database (WDI). </w:t>
      </w:r>
      <w:r w:rsidRPr="007835F1">
        <w:rPr>
          <w:rFonts w:ascii="Times New Roman" w:eastAsia="SimSun" w:hAnsi="Times New Roman" w:cs="Times New Roman"/>
          <w:b/>
          <w:bCs/>
          <w:kern w:val="0"/>
          <w:sz w:val="24"/>
          <w:szCs w:val="24"/>
        </w:rPr>
        <w:t>Table 2</w:t>
      </w:r>
      <w:r>
        <w:rPr>
          <w:rFonts w:ascii="Times New Roman" w:eastAsia="SimSun" w:hAnsi="Times New Roman" w:cs="Times New Roman"/>
          <w:kern w:val="0"/>
          <w:sz w:val="24"/>
          <w:szCs w:val="24"/>
        </w:rPr>
        <w:t xml:space="preserve"> provides a detailed explanation of the variables and </w:t>
      </w:r>
      <w:r w:rsidR="00CF504A">
        <w:rPr>
          <w:rFonts w:ascii="Times New Roman" w:eastAsia="SimSun" w:hAnsi="Times New Roman" w:cs="Times New Roman"/>
          <w:kern w:val="0"/>
          <w:sz w:val="24"/>
          <w:szCs w:val="24"/>
        </w:rPr>
        <w:t xml:space="preserve">the </w:t>
      </w:r>
      <w:r>
        <w:rPr>
          <w:rFonts w:ascii="Times New Roman" w:eastAsia="SimSun" w:hAnsi="Times New Roman" w:cs="Times New Roman"/>
          <w:kern w:val="0"/>
          <w:sz w:val="24"/>
          <w:szCs w:val="24"/>
        </w:rPr>
        <w:t>source information.</w:t>
      </w:r>
    </w:p>
    <w:p w14:paraId="682780A3" w14:textId="77777777" w:rsidR="007835F1" w:rsidRDefault="007835F1">
      <w:pPr>
        <w:spacing w:line="480" w:lineRule="auto"/>
        <w:ind w:firstLineChars="200" w:firstLine="480"/>
        <w:rPr>
          <w:rFonts w:ascii="Times New Roman" w:eastAsia="SimSun" w:hAnsi="Times New Roman" w:cs="Times New Roman"/>
          <w:kern w:val="0"/>
          <w:sz w:val="24"/>
          <w:szCs w:val="24"/>
        </w:rPr>
      </w:pPr>
    </w:p>
    <w:p w14:paraId="52F1DFEB" w14:textId="77777777" w:rsidR="00F91551" w:rsidRDefault="0000656F">
      <w:pPr>
        <w:jc w:val="left"/>
        <w:rPr>
          <w:rFonts w:ascii="Times New Roman" w:eastAsia="SimSun" w:hAnsi="Times New Roman" w:cs="Times New Roman"/>
          <w:bCs/>
          <w:sz w:val="22"/>
        </w:rPr>
      </w:pPr>
      <w:r>
        <w:rPr>
          <w:rFonts w:ascii="Times New Roman" w:eastAsia="SimSun" w:hAnsi="Times New Roman" w:cs="Times New Roman"/>
          <w:b/>
          <w:sz w:val="22"/>
        </w:rPr>
        <w:t>Table 1</w:t>
      </w:r>
    </w:p>
    <w:p w14:paraId="24282153" w14:textId="77777777" w:rsidR="00F91551" w:rsidRDefault="0000656F">
      <w:pPr>
        <w:jc w:val="left"/>
        <w:rPr>
          <w:rFonts w:ascii="Times New Roman" w:eastAsia="SimSun" w:hAnsi="Times New Roman" w:cs="Times New Roman"/>
          <w:bCs/>
          <w:sz w:val="22"/>
        </w:rPr>
      </w:pPr>
      <w:r>
        <w:rPr>
          <w:rFonts w:ascii="Times New Roman" w:eastAsia="SimSun" w:hAnsi="Times New Roman" w:cs="Times New Roman"/>
          <w:bCs/>
          <w:sz w:val="22"/>
        </w:rPr>
        <w:t>List of countries.</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1374"/>
        <w:gridCol w:w="1373"/>
        <w:gridCol w:w="1515"/>
        <w:gridCol w:w="1399"/>
        <w:gridCol w:w="3409"/>
      </w:tblGrid>
      <w:tr w:rsidR="00834433" w14:paraId="6F663C9F" w14:textId="77777777">
        <w:trPr>
          <w:trHeight w:val="337"/>
          <w:jc w:val="center"/>
        </w:trPr>
        <w:tc>
          <w:tcPr>
            <w:tcW w:w="757" w:type="pct"/>
            <w:shd w:val="clear" w:color="auto" w:fill="auto"/>
            <w:noWrap/>
            <w:vAlign w:val="center"/>
          </w:tcPr>
          <w:p w14:paraId="329336A8"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Argentina</w:t>
            </w:r>
          </w:p>
        </w:tc>
        <w:tc>
          <w:tcPr>
            <w:tcW w:w="757" w:type="pct"/>
            <w:shd w:val="clear" w:color="auto" w:fill="auto"/>
            <w:noWrap/>
            <w:vAlign w:val="center"/>
          </w:tcPr>
          <w:p w14:paraId="54A4AC23"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Gabon</w:t>
            </w:r>
          </w:p>
        </w:tc>
        <w:tc>
          <w:tcPr>
            <w:tcW w:w="835" w:type="pct"/>
            <w:shd w:val="clear" w:color="auto" w:fill="auto"/>
            <w:noWrap/>
            <w:vAlign w:val="center"/>
          </w:tcPr>
          <w:p w14:paraId="4C6CA423"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Mexico</w:t>
            </w:r>
          </w:p>
        </w:tc>
        <w:tc>
          <w:tcPr>
            <w:tcW w:w="771" w:type="pct"/>
            <w:shd w:val="clear" w:color="auto" w:fill="auto"/>
            <w:noWrap/>
            <w:vAlign w:val="center"/>
          </w:tcPr>
          <w:p w14:paraId="7EE1C25B" w14:textId="77777777" w:rsidR="00F91551" w:rsidRDefault="0000656F">
            <w:pPr>
              <w:widowControl/>
              <w:jc w:val="left"/>
              <w:textAlignment w:val="center"/>
              <w:rPr>
                <w:rFonts w:ascii="Times New Roman" w:eastAsia="Times New Roman" w:hAnsi="Times New Roman" w:cs="Times New Roman"/>
                <w:szCs w:val="21"/>
              </w:rPr>
            </w:pPr>
            <w:r>
              <w:rPr>
                <w:rFonts w:ascii="Times New Roman" w:hAnsi="Times New Roman" w:cs="Times New Roman"/>
                <w:szCs w:val="21"/>
              </w:rPr>
              <w:t>Sierra Leone</w:t>
            </w:r>
          </w:p>
        </w:tc>
        <w:tc>
          <w:tcPr>
            <w:tcW w:w="1879" w:type="pct"/>
            <w:shd w:val="clear" w:color="auto" w:fill="auto"/>
            <w:noWrap/>
            <w:vAlign w:val="center"/>
          </w:tcPr>
          <w:p w14:paraId="35EA0FA0" w14:textId="77777777" w:rsidR="00F91551" w:rsidRDefault="0000656F">
            <w:pPr>
              <w:widowControl/>
              <w:jc w:val="left"/>
              <w:textAlignment w:val="center"/>
              <w:rPr>
                <w:rFonts w:ascii="Times New Roman" w:eastAsia="Times New Roman" w:hAnsi="Times New Roman" w:cs="Times New Roman"/>
                <w:szCs w:val="21"/>
              </w:rPr>
            </w:pPr>
            <w:r>
              <w:rPr>
                <w:rFonts w:ascii="Times New Roman" w:hAnsi="Times New Roman" w:cs="Times New Roman"/>
                <w:szCs w:val="21"/>
              </w:rPr>
              <w:t>Kenya</w:t>
            </w:r>
          </w:p>
        </w:tc>
      </w:tr>
      <w:tr w:rsidR="00834433" w14:paraId="7F9C110C" w14:textId="77777777">
        <w:trPr>
          <w:trHeight w:val="313"/>
          <w:jc w:val="center"/>
        </w:trPr>
        <w:tc>
          <w:tcPr>
            <w:tcW w:w="757" w:type="pct"/>
            <w:shd w:val="clear" w:color="auto" w:fill="auto"/>
            <w:noWrap/>
            <w:vAlign w:val="center"/>
          </w:tcPr>
          <w:p w14:paraId="40309540"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Bolivia</w:t>
            </w:r>
          </w:p>
        </w:tc>
        <w:tc>
          <w:tcPr>
            <w:tcW w:w="757" w:type="pct"/>
            <w:shd w:val="clear" w:color="auto" w:fill="auto"/>
            <w:noWrap/>
            <w:vAlign w:val="center"/>
          </w:tcPr>
          <w:p w14:paraId="22DA8AE6"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Ghana</w:t>
            </w:r>
          </w:p>
        </w:tc>
        <w:tc>
          <w:tcPr>
            <w:tcW w:w="835" w:type="pct"/>
            <w:shd w:val="clear" w:color="auto" w:fill="auto"/>
            <w:noWrap/>
            <w:vAlign w:val="center"/>
          </w:tcPr>
          <w:p w14:paraId="350F5A72"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Mozambique</w:t>
            </w:r>
          </w:p>
        </w:tc>
        <w:tc>
          <w:tcPr>
            <w:tcW w:w="771" w:type="pct"/>
            <w:shd w:val="clear" w:color="auto" w:fill="auto"/>
            <w:noWrap/>
            <w:vAlign w:val="center"/>
          </w:tcPr>
          <w:p w14:paraId="290D866E"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South Africa</w:t>
            </w:r>
          </w:p>
        </w:tc>
        <w:tc>
          <w:tcPr>
            <w:tcW w:w="1879" w:type="pct"/>
            <w:shd w:val="clear" w:color="auto" w:fill="auto"/>
            <w:noWrap/>
            <w:vAlign w:val="center"/>
          </w:tcPr>
          <w:p w14:paraId="06EAFA96"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Malaysia</w:t>
            </w:r>
          </w:p>
        </w:tc>
      </w:tr>
      <w:tr w:rsidR="00834433" w14:paraId="299D596C" w14:textId="77777777">
        <w:trPr>
          <w:trHeight w:val="313"/>
          <w:jc w:val="center"/>
        </w:trPr>
        <w:tc>
          <w:tcPr>
            <w:tcW w:w="757" w:type="pct"/>
            <w:shd w:val="clear" w:color="auto" w:fill="auto"/>
            <w:noWrap/>
            <w:vAlign w:val="center"/>
          </w:tcPr>
          <w:p w14:paraId="21470148"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Botswana</w:t>
            </w:r>
          </w:p>
        </w:tc>
        <w:tc>
          <w:tcPr>
            <w:tcW w:w="757" w:type="pct"/>
            <w:shd w:val="clear" w:color="auto" w:fill="auto"/>
            <w:noWrap/>
            <w:vAlign w:val="center"/>
          </w:tcPr>
          <w:p w14:paraId="3C08EDD0"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Guatemala</w:t>
            </w:r>
          </w:p>
        </w:tc>
        <w:tc>
          <w:tcPr>
            <w:tcW w:w="835" w:type="pct"/>
            <w:shd w:val="clear" w:color="auto" w:fill="auto"/>
            <w:noWrap/>
            <w:vAlign w:val="center"/>
          </w:tcPr>
          <w:p w14:paraId="3D98296B"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Myanmar</w:t>
            </w:r>
          </w:p>
        </w:tc>
        <w:tc>
          <w:tcPr>
            <w:tcW w:w="771" w:type="pct"/>
            <w:shd w:val="clear" w:color="auto" w:fill="auto"/>
            <w:noWrap/>
            <w:vAlign w:val="center"/>
          </w:tcPr>
          <w:p w14:paraId="1179B415"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Viet Nam</w:t>
            </w:r>
          </w:p>
        </w:tc>
        <w:tc>
          <w:tcPr>
            <w:tcW w:w="1879" w:type="pct"/>
            <w:shd w:val="clear" w:color="auto" w:fill="auto"/>
            <w:noWrap/>
            <w:vAlign w:val="center"/>
          </w:tcPr>
          <w:p w14:paraId="04FE44AD"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Madagascar</w:t>
            </w:r>
          </w:p>
        </w:tc>
      </w:tr>
      <w:tr w:rsidR="00834433" w14:paraId="3555BEDB" w14:textId="77777777">
        <w:trPr>
          <w:trHeight w:val="313"/>
          <w:jc w:val="center"/>
        </w:trPr>
        <w:tc>
          <w:tcPr>
            <w:tcW w:w="757" w:type="pct"/>
            <w:shd w:val="clear" w:color="auto" w:fill="auto"/>
            <w:noWrap/>
            <w:vAlign w:val="center"/>
          </w:tcPr>
          <w:p w14:paraId="147C3D08"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Brazil</w:t>
            </w:r>
          </w:p>
        </w:tc>
        <w:tc>
          <w:tcPr>
            <w:tcW w:w="757" w:type="pct"/>
            <w:shd w:val="clear" w:color="auto" w:fill="auto"/>
            <w:noWrap/>
            <w:vAlign w:val="center"/>
          </w:tcPr>
          <w:p w14:paraId="7D3E299A"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Guinea</w:t>
            </w:r>
          </w:p>
        </w:tc>
        <w:tc>
          <w:tcPr>
            <w:tcW w:w="835" w:type="pct"/>
            <w:shd w:val="clear" w:color="auto" w:fill="auto"/>
            <w:noWrap/>
            <w:vAlign w:val="center"/>
          </w:tcPr>
          <w:p w14:paraId="54CF0702"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Nigeria</w:t>
            </w:r>
          </w:p>
        </w:tc>
        <w:tc>
          <w:tcPr>
            <w:tcW w:w="771" w:type="pct"/>
            <w:shd w:val="clear" w:color="auto" w:fill="auto"/>
            <w:noWrap/>
            <w:vAlign w:val="center"/>
          </w:tcPr>
          <w:p w14:paraId="254CC08E"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Zambia</w:t>
            </w:r>
          </w:p>
        </w:tc>
        <w:tc>
          <w:tcPr>
            <w:tcW w:w="1879" w:type="pct"/>
            <w:shd w:val="clear" w:color="auto" w:fill="auto"/>
            <w:noWrap/>
            <w:vAlign w:val="center"/>
          </w:tcPr>
          <w:p w14:paraId="0C83BF7C"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Democratic Republic of the Congo</w:t>
            </w:r>
          </w:p>
        </w:tc>
      </w:tr>
      <w:tr w:rsidR="00834433" w14:paraId="6C15502E" w14:textId="77777777">
        <w:trPr>
          <w:trHeight w:val="313"/>
          <w:jc w:val="center"/>
        </w:trPr>
        <w:tc>
          <w:tcPr>
            <w:tcW w:w="757" w:type="pct"/>
            <w:shd w:val="clear" w:color="auto" w:fill="auto"/>
            <w:noWrap/>
            <w:vAlign w:val="center"/>
          </w:tcPr>
          <w:p w14:paraId="3587A3FD"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Burundi</w:t>
            </w:r>
          </w:p>
        </w:tc>
        <w:tc>
          <w:tcPr>
            <w:tcW w:w="757" w:type="pct"/>
            <w:shd w:val="clear" w:color="auto" w:fill="auto"/>
            <w:noWrap/>
            <w:vAlign w:val="center"/>
          </w:tcPr>
          <w:p w14:paraId="2FAADEE1"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India</w:t>
            </w:r>
          </w:p>
        </w:tc>
        <w:tc>
          <w:tcPr>
            <w:tcW w:w="835" w:type="pct"/>
            <w:shd w:val="clear" w:color="auto" w:fill="auto"/>
            <w:noWrap/>
            <w:vAlign w:val="center"/>
          </w:tcPr>
          <w:p w14:paraId="49351988"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Philippines</w:t>
            </w:r>
          </w:p>
        </w:tc>
        <w:tc>
          <w:tcPr>
            <w:tcW w:w="771" w:type="pct"/>
            <w:shd w:val="clear" w:color="auto" w:fill="auto"/>
            <w:noWrap/>
            <w:vAlign w:val="center"/>
          </w:tcPr>
          <w:p w14:paraId="15214E4D"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Zimbabwe</w:t>
            </w:r>
          </w:p>
        </w:tc>
        <w:tc>
          <w:tcPr>
            <w:tcW w:w="1879" w:type="pct"/>
            <w:shd w:val="clear" w:color="auto" w:fill="auto"/>
            <w:noWrap/>
            <w:vAlign w:val="center"/>
          </w:tcPr>
          <w:p w14:paraId="39C595EC"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Ethiopia</w:t>
            </w:r>
          </w:p>
        </w:tc>
      </w:tr>
      <w:tr w:rsidR="00834433" w14:paraId="6E6CBC0A" w14:textId="77777777">
        <w:trPr>
          <w:trHeight w:val="313"/>
          <w:jc w:val="center"/>
        </w:trPr>
        <w:tc>
          <w:tcPr>
            <w:tcW w:w="757" w:type="pct"/>
            <w:shd w:val="clear" w:color="auto" w:fill="auto"/>
            <w:noWrap/>
            <w:vAlign w:val="center"/>
          </w:tcPr>
          <w:p w14:paraId="08B1DF90"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Chile</w:t>
            </w:r>
          </w:p>
        </w:tc>
        <w:tc>
          <w:tcPr>
            <w:tcW w:w="757" w:type="pct"/>
            <w:shd w:val="clear" w:color="auto" w:fill="auto"/>
            <w:noWrap/>
            <w:vAlign w:val="center"/>
          </w:tcPr>
          <w:p w14:paraId="2ADA4BB0"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Indonesia</w:t>
            </w:r>
          </w:p>
        </w:tc>
        <w:tc>
          <w:tcPr>
            <w:tcW w:w="835" w:type="pct"/>
            <w:shd w:val="clear" w:color="auto" w:fill="auto"/>
            <w:noWrap/>
            <w:vAlign w:val="center"/>
          </w:tcPr>
          <w:p w14:paraId="13967781"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Rwanda</w:t>
            </w:r>
          </w:p>
        </w:tc>
        <w:tc>
          <w:tcPr>
            <w:tcW w:w="771" w:type="pct"/>
            <w:shd w:val="clear" w:color="auto" w:fill="auto"/>
            <w:noWrap/>
            <w:vAlign w:val="center"/>
          </w:tcPr>
          <w:p w14:paraId="0E735E2B"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Senegal</w:t>
            </w:r>
          </w:p>
        </w:tc>
        <w:tc>
          <w:tcPr>
            <w:tcW w:w="1879" w:type="pct"/>
            <w:shd w:val="clear" w:color="auto" w:fill="auto"/>
            <w:noWrap/>
            <w:vAlign w:val="center"/>
          </w:tcPr>
          <w:p w14:paraId="7AF043FA"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Jamaica</w:t>
            </w:r>
          </w:p>
        </w:tc>
      </w:tr>
      <w:tr w:rsidR="00834433" w14:paraId="188BDBE9" w14:textId="77777777">
        <w:trPr>
          <w:trHeight w:val="313"/>
          <w:jc w:val="center"/>
        </w:trPr>
        <w:tc>
          <w:tcPr>
            <w:tcW w:w="757" w:type="pct"/>
            <w:vAlign w:val="center"/>
          </w:tcPr>
          <w:p w14:paraId="5C76ACF7" w14:textId="77777777" w:rsidR="00F91551" w:rsidRDefault="0000656F">
            <w:pPr>
              <w:jc w:val="left"/>
              <w:rPr>
                <w:rFonts w:ascii="Times New Roman" w:eastAsia="Times New Roman" w:hAnsi="Times New Roman" w:cs="Times New Roman"/>
                <w:szCs w:val="21"/>
              </w:rPr>
            </w:pPr>
            <w:r>
              <w:rPr>
                <w:rFonts w:ascii="Times New Roman" w:hAnsi="Times New Roman" w:cs="Times New Roman"/>
                <w:szCs w:val="21"/>
              </w:rPr>
              <w:t>Colombia</w:t>
            </w:r>
          </w:p>
        </w:tc>
        <w:tc>
          <w:tcPr>
            <w:tcW w:w="757" w:type="pct"/>
            <w:vAlign w:val="center"/>
          </w:tcPr>
          <w:p w14:paraId="4FD657C5" w14:textId="77777777" w:rsidR="00F91551" w:rsidRDefault="00F91551">
            <w:pPr>
              <w:jc w:val="left"/>
              <w:rPr>
                <w:rFonts w:ascii="Times New Roman" w:eastAsia="Times New Roman" w:hAnsi="Times New Roman" w:cs="Times New Roman"/>
                <w:szCs w:val="21"/>
              </w:rPr>
            </w:pPr>
          </w:p>
        </w:tc>
        <w:tc>
          <w:tcPr>
            <w:tcW w:w="835" w:type="pct"/>
            <w:vAlign w:val="center"/>
          </w:tcPr>
          <w:p w14:paraId="6CF20AD0" w14:textId="77777777" w:rsidR="00F91551" w:rsidRDefault="00F91551">
            <w:pPr>
              <w:jc w:val="left"/>
              <w:rPr>
                <w:rFonts w:ascii="Times New Roman" w:eastAsia="Times New Roman" w:hAnsi="Times New Roman" w:cs="Times New Roman"/>
                <w:szCs w:val="21"/>
              </w:rPr>
            </w:pPr>
          </w:p>
        </w:tc>
        <w:tc>
          <w:tcPr>
            <w:tcW w:w="771" w:type="pct"/>
            <w:vAlign w:val="center"/>
          </w:tcPr>
          <w:p w14:paraId="1C95BD22" w14:textId="77777777" w:rsidR="00F91551" w:rsidRDefault="00F91551">
            <w:pPr>
              <w:jc w:val="left"/>
              <w:rPr>
                <w:rFonts w:ascii="Times New Roman" w:eastAsia="Times New Roman" w:hAnsi="Times New Roman" w:cs="Times New Roman"/>
                <w:szCs w:val="21"/>
              </w:rPr>
            </w:pPr>
          </w:p>
        </w:tc>
        <w:tc>
          <w:tcPr>
            <w:tcW w:w="1879" w:type="pct"/>
            <w:vAlign w:val="center"/>
          </w:tcPr>
          <w:p w14:paraId="378586A9" w14:textId="77777777" w:rsidR="00F91551" w:rsidRDefault="00F91551">
            <w:pPr>
              <w:jc w:val="left"/>
              <w:rPr>
                <w:rFonts w:ascii="Times New Roman" w:eastAsia="Times New Roman" w:hAnsi="Times New Roman" w:cs="Times New Roman"/>
                <w:szCs w:val="21"/>
              </w:rPr>
            </w:pPr>
          </w:p>
        </w:tc>
      </w:tr>
    </w:tbl>
    <w:p w14:paraId="48803D4E" w14:textId="77777777" w:rsidR="00F91551" w:rsidRDefault="00F91551">
      <w:pPr>
        <w:spacing w:line="480" w:lineRule="auto"/>
        <w:rPr>
          <w:rFonts w:ascii="Times New Roman" w:hAnsi="Times New Roman" w:cs="Times New Roman"/>
        </w:rPr>
      </w:pPr>
    </w:p>
    <w:p w14:paraId="7ABCB3FF" w14:textId="77777777" w:rsidR="00F91551" w:rsidRDefault="0000656F">
      <w:pPr>
        <w:jc w:val="left"/>
        <w:rPr>
          <w:rFonts w:ascii="Times New Roman" w:hAnsi="Times New Roman" w:cs="Times New Roman"/>
          <w:b/>
          <w:bCs/>
        </w:rPr>
      </w:pPr>
      <w:r>
        <w:rPr>
          <w:rFonts w:ascii="Times New Roman" w:hAnsi="Times New Roman" w:cs="Times New Roman"/>
          <w:b/>
          <w:bCs/>
        </w:rPr>
        <w:lastRenderedPageBreak/>
        <w:t>Table 2</w:t>
      </w:r>
    </w:p>
    <w:p w14:paraId="34523599" w14:textId="77777777" w:rsidR="00F91551" w:rsidRDefault="0000656F">
      <w:pPr>
        <w:jc w:val="left"/>
        <w:rPr>
          <w:rFonts w:ascii="Times New Roman" w:eastAsia="Arial Unicode MS" w:hAnsi="Times New Roman" w:cs="Times New Roman"/>
          <w:sz w:val="24"/>
          <w:szCs w:val="20"/>
        </w:rPr>
      </w:pPr>
      <w:r>
        <w:rPr>
          <w:rFonts w:ascii="Times New Roman" w:hAnsi="Times New Roman" w:cs="Times New Roman"/>
          <w:b/>
          <w:bCs/>
        </w:rPr>
        <w:t xml:space="preserve"> </w:t>
      </w:r>
      <w:r>
        <w:rPr>
          <w:rFonts w:ascii="Times New Roman" w:eastAsia="Arial Unicode MS" w:hAnsi="Times New Roman" w:cs="Times New Roman"/>
          <w:szCs w:val="21"/>
        </w:rPr>
        <w:t>Description of variables.</w:t>
      </w:r>
    </w:p>
    <w:tbl>
      <w:tblPr>
        <w:tblpPr w:leftFromText="180" w:rightFromText="180" w:vertAnchor="text" w:tblpXSpec="center" w:tblpY="1"/>
        <w:tblOverlap w:val="neve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56"/>
        <w:gridCol w:w="831"/>
        <w:gridCol w:w="1344"/>
        <w:gridCol w:w="4453"/>
        <w:gridCol w:w="1186"/>
      </w:tblGrid>
      <w:tr w:rsidR="00834433" w14:paraId="3CBB30B5" w14:textId="77777777">
        <w:trPr>
          <w:trHeight w:val="279"/>
        </w:trPr>
        <w:tc>
          <w:tcPr>
            <w:tcW w:w="692" w:type="pct"/>
            <w:tcBorders>
              <w:top w:val="single" w:sz="12" w:space="0" w:color="auto"/>
              <w:bottom w:val="single" w:sz="4" w:space="0" w:color="auto"/>
              <w:right w:val="nil"/>
            </w:tcBorders>
            <w:shd w:val="clear" w:color="auto" w:fill="auto"/>
            <w:vAlign w:val="center"/>
          </w:tcPr>
          <w:p w14:paraId="50DF0114" w14:textId="77777777" w:rsidR="00F91551" w:rsidRDefault="0000656F">
            <w:pPr>
              <w:jc w:val="left"/>
              <w:rPr>
                <w:rFonts w:ascii="Times New Roman" w:eastAsia="SimSun" w:hAnsi="Times New Roman" w:cs="Times New Roman"/>
                <w:szCs w:val="21"/>
              </w:rPr>
            </w:pPr>
            <w:bookmarkStart w:id="29" w:name="_Hlk42288175"/>
            <w:r>
              <w:rPr>
                <w:rFonts w:ascii="Times New Roman" w:eastAsia="SimSun" w:hAnsi="Times New Roman" w:cs="Times New Roman"/>
                <w:szCs w:val="21"/>
              </w:rPr>
              <w:t>Type</w:t>
            </w:r>
          </w:p>
        </w:tc>
        <w:tc>
          <w:tcPr>
            <w:tcW w:w="1199" w:type="pct"/>
            <w:gridSpan w:val="2"/>
            <w:tcBorders>
              <w:top w:val="single" w:sz="12" w:space="0" w:color="auto"/>
              <w:left w:val="nil"/>
              <w:bottom w:val="single" w:sz="4" w:space="0" w:color="auto"/>
              <w:right w:val="nil"/>
            </w:tcBorders>
            <w:vAlign w:val="center"/>
          </w:tcPr>
          <w:p w14:paraId="16393595"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Variable symbol</w:t>
            </w:r>
          </w:p>
        </w:tc>
        <w:tc>
          <w:tcPr>
            <w:tcW w:w="2455" w:type="pct"/>
            <w:tcBorders>
              <w:top w:val="single" w:sz="12" w:space="0" w:color="auto"/>
              <w:left w:val="nil"/>
              <w:bottom w:val="single" w:sz="4" w:space="0" w:color="auto"/>
              <w:right w:val="nil"/>
            </w:tcBorders>
            <w:shd w:val="clear" w:color="auto" w:fill="auto"/>
            <w:vAlign w:val="center"/>
          </w:tcPr>
          <w:p w14:paraId="2BC95C63"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Description</w:t>
            </w:r>
          </w:p>
        </w:tc>
        <w:tc>
          <w:tcPr>
            <w:tcW w:w="654" w:type="pct"/>
            <w:tcBorders>
              <w:top w:val="single" w:sz="12" w:space="0" w:color="auto"/>
              <w:left w:val="nil"/>
              <w:bottom w:val="single" w:sz="4" w:space="0" w:color="auto"/>
              <w:right w:val="nil"/>
            </w:tcBorders>
            <w:vAlign w:val="center"/>
          </w:tcPr>
          <w:p w14:paraId="66EA11D6"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Source</w:t>
            </w:r>
          </w:p>
        </w:tc>
      </w:tr>
      <w:tr w:rsidR="00834433" w14:paraId="05CBB4B7" w14:textId="77777777">
        <w:trPr>
          <w:trHeight w:val="577"/>
        </w:trPr>
        <w:tc>
          <w:tcPr>
            <w:tcW w:w="692" w:type="pct"/>
            <w:tcBorders>
              <w:bottom w:val="nil"/>
              <w:right w:val="nil"/>
            </w:tcBorders>
            <w:shd w:val="clear" w:color="auto" w:fill="auto"/>
            <w:vAlign w:val="center"/>
          </w:tcPr>
          <w:p w14:paraId="74487428"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Dependent variable</w:t>
            </w:r>
          </w:p>
        </w:tc>
        <w:tc>
          <w:tcPr>
            <w:tcW w:w="1199" w:type="pct"/>
            <w:gridSpan w:val="2"/>
            <w:tcBorders>
              <w:left w:val="nil"/>
              <w:right w:val="nil"/>
            </w:tcBorders>
            <w:vAlign w:val="center"/>
          </w:tcPr>
          <w:p w14:paraId="1A9D0BA9"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Energy_Trans</w:t>
            </w:r>
          </w:p>
        </w:tc>
        <w:tc>
          <w:tcPr>
            <w:tcW w:w="2455" w:type="pct"/>
            <w:tcBorders>
              <w:left w:val="nil"/>
              <w:right w:val="nil"/>
            </w:tcBorders>
            <w:shd w:val="clear" w:color="auto" w:fill="auto"/>
            <w:vAlign w:val="center"/>
          </w:tcPr>
          <w:p w14:paraId="15D4FFE1"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Renewable energy consumption (% of total final energy consumption)</w:t>
            </w:r>
          </w:p>
        </w:tc>
        <w:tc>
          <w:tcPr>
            <w:tcW w:w="654" w:type="pct"/>
            <w:tcBorders>
              <w:left w:val="nil"/>
              <w:right w:val="nil"/>
            </w:tcBorders>
            <w:vAlign w:val="center"/>
          </w:tcPr>
          <w:p w14:paraId="27691808"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WDI</w:t>
            </w:r>
          </w:p>
        </w:tc>
      </w:tr>
      <w:tr w:rsidR="00834433" w14:paraId="57C3298C" w14:textId="77777777">
        <w:trPr>
          <w:trHeight w:val="972"/>
        </w:trPr>
        <w:tc>
          <w:tcPr>
            <w:tcW w:w="692" w:type="pct"/>
            <w:vMerge w:val="restart"/>
            <w:tcBorders>
              <w:bottom w:val="single" w:sz="4" w:space="0" w:color="auto"/>
              <w:right w:val="nil"/>
            </w:tcBorders>
            <w:shd w:val="clear" w:color="auto" w:fill="auto"/>
            <w:vAlign w:val="center"/>
          </w:tcPr>
          <w:p w14:paraId="72E080BB"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Independent variables</w:t>
            </w:r>
          </w:p>
        </w:tc>
        <w:tc>
          <w:tcPr>
            <w:tcW w:w="1199" w:type="pct"/>
            <w:gridSpan w:val="2"/>
            <w:tcBorders>
              <w:left w:val="nil"/>
              <w:bottom w:val="single" w:sz="4" w:space="0" w:color="auto"/>
              <w:right w:val="nil"/>
            </w:tcBorders>
            <w:vAlign w:val="center"/>
          </w:tcPr>
          <w:p w14:paraId="29B7853D"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Export_Proh</w:t>
            </w:r>
          </w:p>
        </w:tc>
        <w:tc>
          <w:tcPr>
            <w:tcW w:w="2455" w:type="pct"/>
            <w:tcBorders>
              <w:left w:val="nil"/>
              <w:bottom w:val="single" w:sz="4" w:space="0" w:color="auto"/>
              <w:right w:val="nil"/>
            </w:tcBorders>
            <w:shd w:val="clear" w:color="auto" w:fill="auto"/>
            <w:vAlign w:val="center"/>
          </w:tcPr>
          <w:p w14:paraId="007F4005"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If export prohibition is included in the export control measures for minerals, then Export_Proh = 1; otherwise, Export_Proh = 0.</w:t>
            </w:r>
          </w:p>
        </w:tc>
        <w:tc>
          <w:tcPr>
            <w:tcW w:w="654" w:type="pct"/>
            <w:vMerge w:val="restart"/>
            <w:tcBorders>
              <w:left w:val="nil"/>
              <w:right w:val="nil"/>
            </w:tcBorders>
            <w:vAlign w:val="center"/>
          </w:tcPr>
          <w:p w14:paraId="2CC79E8A"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OECD</w:t>
            </w:r>
          </w:p>
          <w:p w14:paraId="0119D9BF"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-Trade in raw materials</w:t>
            </w:r>
          </w:p>
        </w:tc>
      </w:tr>
      <w:tr w:rsidR="00834433" w14:paraId="5D224C01" w14:textId="77777777">
        <w:trPr>
          <w:trHeight w:val="2432"/>
        </w:trPr>
        <w:tc>
          <w:tcPr>
            <w:tcW w:w="692" w:type="pct"/>
            <w:vMerge/>
            <w:tcBorders>
              <w:right w:val="nil"/>
            </w:tcBorders>
            <w:shd w:val="clear" w:color="auto" w:fill="auto"/>
            <w:vAlign w:val="center"/>
          </w:tcPr>
          <w:p w14:paraId="751DC80C" w14:textId="77777777" w:rsidR="00F91551" w:rsidRDefault="00F91551">
            <w:pPr>
              <w:jc w:val="left"/>
              <w:rPr>
                <w:rFonts w:ascii="Times New Roman" w:eastAsia="SimSun" w:hAnsi="Times New Roman" w:cs="Times New Roman"/>
                <w:szCs w:val="21"/>
              </w:rPr>
            </w:pPr>
          </w:p>
        </w:tc>
        <w:tc>
          <w:tcPr>
            <w:tcW w:w="1199" w:type="pct"/>
            <w:gridSpan w:val="2"/>
            <w:tcBorders>
              <w:left w:val="nil"/>
              <w:right w:val="nil"/>
            </w:tcBorders>
            <w:vAlign w:val="center"/>
          </w:tcPr>
          <w:p w14:paraId="12905C70" w14:textId="77777777" w:rsidR="00F91551" w:rsidRDefault="0000656F">
            <w:pPr>
              <w:jc w:val="left"/>
              <w:rPr>
                <w:rFonts w:ascii="Times New Roman" w:eastAsia="SimSun" w:hAnsi="Times New Roman" w:cs="Times New Roman"/>
                <w:szCs w:val="21"/>
                <w:highlight w:val="yellow"/>
              </w:rPr>
            </w:pPr>
            <w:bookmarkStart w:id="30" w:name="_Hlk153579256"/>
            <w:r>
              <w:rPr>
                <w:rFonts w:ascii="Times New Roman" w:eastAsia="SimSun" w:hAnsi="Times New Roman" w:cs="Times New Roman"/>
                <w:szCs w:val="21"/>
              </w:rPr>
              <w:t>Export_Con</w:t>
            </w:r>
            <w:bookmarkEnd w:id="30"/>
          </w:p>
        </w:tc>
        <w:tc>
          <w:tcPr>
            <w:tcW w:w="2455" w:type="pct"/>
            <w:tcBorders>
              <w:left w:val="nil"/>
              <w:right w:val="nil"/>
            </w:tcBorders>
            <w:shd w:val="clear" w:color="auto" w:fill="auto"/>
            <w:vAlign w:val="center"/>
          </w:tcPr>
          <w:p w14:paraId="4736F3B4" w14:textId="79B3FEA0"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 xml:space="preserve">The finer classification of export control measures imposed on minerals: </w:t>
            </w:r>
          </w:p>
          <w:p w14:paraId="22301104" w14:textId="093C2955"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 xml:space="preserve">1= No </w:t>
            </w:r>
            <w:r w:rsidR="00CF504A">
              <w:rPr>
                <w:rFonts w:ascii="Times New Roman" w:eastAsia="SimSun" w:hAnsi="Times New Roman" w:cs="Times New Roman"/>
                <w:szCs w:val="21"/>
              </w:rPr>
              <w:t>e</w:t>
            </w:r>
            <w:r>
              <w:rPr>
                <w:rFonts w:ascii="Times New Roman" w:eastAsia="SimSun" w:hAnsi="Times New Roman" w:cs="Times New Roman"/>
                <w:szCs w:val="21"/>
              </w:rPr>
              <w:t>xport prohibition and tax, but includes licensing requirement</w:t>
            </w:r>
          </w:p>
          <w:p w14:paraId="29098B04" w14:textId="640A46F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 xml:space="preserve">2=No </w:t>
            </w:r>
            <w:r w:rsidR="00CF504A">
              <w:rPr>
                <w:rFonts w:ascii="Times New Roman" w:eastAsia="SimSun" w:hAnsi="Times New Roman" w:cs="Times New Roman"/>
                <w:szCs w:val="21"/>
              </w:rPr>
              <w:t>e</w:t>
            </w:r>
            <w:r>
              <w:rPr>
                <w:rFonts w:ascii="Times New Roman" w:eastAsia="SimSun" w:hAnsi="Times New Roman" w:cs="Times New Roman"/>
                <w:szCs w:val="21"/>
              </w:rPr>
              <w:t>xport prohibition and licensing requirement, but includes tax (Export tax; Fiscal tax on exports; Export surtax)</w:t>
            </w:r>
          </w:p>
          <w:p w14:paraId="6E26D3A5" w14:textId="79516E8F"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 xml:space="preserve">3= No </w:t>
            </w:r>
            <w:r w:rsidR="00CF504A">
              <w:rPr>
                <w:rFonts w:ascii="Times New Roman" w:eastAsia="SimSun" w:hAnsi="Times New Roman" w:cs="Times New Roman"/>
                <w:szCs w:val="21"/>
              </w:rPr>
              <w:t>e</w:t>
            </w:r>
            <w:r>
              <w:rPr>
                <w:rFonts w:ascii="Times New Roman" w:eastAsia="SimSun" w:hAnsi="Times New Roman" w:cs="Times New Roman"/>
                <w:szCs w:val="21"/>
              </w:rPr>
              <w:t>xport prohibition, but includes taxes and licensing requirement</w:t>
            </w:r>
          </w:p>
          <w:p w14:paraId="62924DCF" w14:textId="440B5551"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 xml:space="preserve">4=includes </w:t>
            </w:r>
            <w:r w:rsidR="00CF504A">
              <w:rPr>
                <w:rFonts w:ascii="Times New Roman" w:eastAsia="SimSun" w:hAnsi="Times New Roman" w:cs="Times New Roman"/>
                <w:szCs w:val="21"/>
              </w:rPr>
              <w:t>e</w:t>
            </w:r>
            <w:r>
              <w:rPr>
                <w:rFonts w:ascii="Times New Roman" w:eastAsia="SimSun" w:hAnsi="Times New Roman" w:cs="Times New Roman"/>
                <w:szCs w:val="21"/>
              </w:rPr>
              <w:t>xport prohibition</w:t>
            </w:r>
          </w:p>
        </w:tc>
        <w:tc>
          <w:tcPr>
            <w:tcW w:w="654" w:type="pct"/>
            <w:vMerge/>
            <w:tcBorders>
              <w:left w:val="nil"/>
              <w:right w:val="nil"/>
            </w:tcBorders>
            <w:vAlign w:val="center"/>
          </w:tcPr>
          <w:p w14:paraId="21BFFB8E" w14:textId="77777777" w:rsidR="00F91551" w:rsidRDefault="00F91551">
            <w:pPr>
              <w:jc w:val="left"/>
              <w:rPr>
                <w:rFonts w:ascii="Times New Roman" w:eastAsia="SimSun" w:hAnsi="Times New Roman" w:cs="Times New Roman"/>
                <w:szCs w:val="21"/>
              </w:rPr>
            </w:pPr>
          </w:p>
        </w:tc>
      </w:tr>
      <w:tr w:rsidR="00834433" w14:paraId="6FD0A239" w14:textId="77777777">
        <w:trPr>
          <w:trHeight w:val="358"/>
        </w:trPr>
        <w:tc>
          <w:tcPr>
            <w:tcW w:w="692" w:type="pct"/>
            <w:vMerge w:val="restart"/>
            <w:tcBorders>
              <w:right w:val="nil"/>
            </w:tcBorders>
            <w:shd w:val="clear" w:color="auto" w:fill="auto"/>
            <w:vAlign w:val="center"/>
          </w:tcPr>
          <w:p w14:paraId="07CA9EE7" w14:textId="77777777" w:rsidR="00F91551" w:rsidRDefault="0000656F">
            <w:pPr>
              <w:jc w:val="left"/>
              <w:rPr>
                <w:rFonts w:ascii="Times New Roman" w:eastAsia="SimSun" w:hAnsi="Times New Roman" w:cs="Times New Roman"/>
                <w:szCs w:val="21"/>
              </w:rPr>
            </w:pPr>
            <w:bookmarkStart w:id="31" w:name="_Hlk153396555"/>
            <w:r>
              <w:rPr>
                <w:rFonts w:ascii="Times New Roman" w:eastAsia="SimSun" w:hAnsi="Times New Roman" w:cs="Times New Roman"/>
                <w:szCs w:val="21"/>
              </w:rPr>
              <w:t>Control variables</w:t>
            </w:r>
          </w:p>
        </w:tc>
        <w:tc>
          <w:tcPr>
            <w:tcW w:w="1199" w:type="pct"/>
            <w:gridSpan w:val="2"/>
            <w:tcBorders>
              <w:left w:val="nil"/>
              <w:bottom w:val="nil"/>
              <w:right w:val="nil"/>
            </w:tcBorders>
            <w:vAlign w:val="center"/>
          </w:tcPr>
          <w:p w14:paraId="033EC3E9" w14:textId="77777777" w:rsidR="00F91551" w:rsidRDefault="0000656F">
            <w:pPr>
              <w:jc w:val="left"/>
              <w:rPr>
                <w:rFonts w:ascii="Times New Roman" w:eastAsia="SimSun" w:hAnsi="Times New Roman" w:cs="Times New Roman"/>
                <w:szCs w:val="21"/>
              </w:rPr>
            </w:pPr>
            <w:r>
              <w:rPr>
                <w:rFonts w:ascii="Times New Roman" w:eastAsia="DengXian" w:hAnsi="Times New Roman" w:cs="Times New Roman"/>
                <w:sz w:val="20"/>
                <w:szCs w:val="20"/>
              </w:rPr>
              <w:t>GDP_Growth</w:t>
            </w:r>
          </w:p>
        </w:tc>
        <w:tc>
          <w:tcPr>
            <w:tcW w:w="2455" w:type="pct"/>
            <w:tcBorders>
              <w:left w:val="nil"/>
              <w:bottom w:val="nil"/>
              <w:right w:val="nil"/>
            </w:tcBorders>
            <w:shd w:val="clear" w:color="auto" w:fill="auto"/>
            <w:vAlign w:val="center"/>
          </w:tcPr>
          <w:p w14:paraId="19EE79C5"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GDP growth (annual %)</w:t>
            </w:r>
          </w:p>
        </w:tc>
        <w:tc>
          <w:tcPr>
            <w:tcW w:w="654" w:type="pct"/>
            <w:vMerge w:val="restart"/>
            <w:tcBorders>
              <w:left w:val="nil"/>
              <w:right w:val="nil"/>
            </w:tcBorders>
            <w:vAlign w:val="center"/>
          </w:tcPr>
          <w:p w14:paraId="6CC22FEA"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WDI</w:t>
            </w:r>
          </w:p>
          <w:p w14:paraId="70B5216F" w14:textId="77777777" w:rsidR="00F91551" w:rsidRDefault="00F91551">
            <w:pPr>
              <w:jc w:val="left"/>
              <w:rPr>
                <w:rFonts w:ascii="Times New Roman" w:eastAsia="SimSun" w:hAnsi="Times New Roman" w:cs="Times New Roman"/>
                <w:szCs w:val="21"/>
              </w:rPr>
            </w:pPr>
          </w:p>
        </w:tc>
      </w:tr>
      <w:tr w:rsidR="00834433" w14:paraId="03B75931" w14:textId="77777777">
        <w:trPr>
          <w:trHeight w:val="358"/>
        </w:trPr>
        <w:tc>
          <w:tcPr>
            <w:tcW w:w="692" w:type="pct"/>
            <w:vMerge/>
            <w:tcBorders>
              <w:right w:val="nil"/>
            </w:tcBorders>
            <w:shd w:val="clear" w:color="auto" w:fill="auto"/>
            <w:vAlign w:val="center"/>
          </w:tcPr>
          <w:p w14:paraId="31EC4B23" w14:textId="77777777" w:rsidR="00F91551" w:rsidRDefault="00F91551">
            <w:pPr>
              <w:jc w:val="left"/>
              <w:rPr>
                <w:rFonts w:ascii="Times New Roman" w:eastAsia="SimSun" w:hAnsi="Times New Roman" w:cs="Times New Roman"/>
                <w:szCs w:val="21"/>
              </w:rPr>
            </w:pPr>
          </w:p>
        </w:tc>
        <w:tc>
          <w:tcPr>
            <w:tcW w:w="1199" w:type="pct"/>
            <w:gridSpan w:val="2"/>
            <w:tcBorders>
              <w:top w:val="nil"/>
              <w:left w:val="nil"/>
              <w:bottom w:val="nil"/>
              <w:right w:val="nil"/>
            </w:tcBorders>
            <w:vAlign w:val="center"/>
          </w:tcPr>
          <w:p w14:paraId="510B3CE1"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 xml:space="preserve">Industrial </w:t>
            </w:r>
          </w:p>
        </w:tc>
        <w:tc>
          <w:tcPr>
            <w:tcW w:w="2455" w:type="pct"/>
            <w:tcBorders>
              <w:top w:val="nil"/>
              <w:left w:val="nil"/>
              <w:bottom w:val="nil"/>
              <w:right w:val="nil"/>
            </w:tcBorders>
            <w:shd w:val="clear" w:color="auto" w:fill="auto"/>
            <w:vAlign w:val="center"/>
          </w:tcPr>
          <w:p w14:paraId="372B624C"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Industrial value added (% of GDP)</w:t>
            </w:r>
          </w:p>
        </w:tc>
        <w:tc>
          <w:tcPr>
            <w:tcW w:w="654" w:type="pct"/>
            <w:vMerge/>
            <w:tcBorders>
              <w:left w:val="nil"/>
              <w:right w:val="nil"/>
            </w:tcBorders>
            <w:vAlign w:val="center"/>
          </w:tcPr>
          <w:p w14:paraId="1666E04B" w14:textId="77777777" w:rsidR="00F91551" w:rsidRDefault="00F91551">
            <w:pPr>
              <w:jc w:val="left"/>
              <w:rPr>
                <w:rFonts w:ascii="Times New Roman" w:eastAsia="SimSun" w:hAnsi="Times New Roman" w:cs="Times New Roman"/>
                <w:szCs w:val="21"/>
              </w:rPr>
            </w:pPr>
          </w:p>
        </w:tc>
      </w:tr>
      <w:bookmarkEnd w:id="31"/>
      <w:tr w:rsidR="00834433" w14:paraId="393B14B4" w14:textId="77777777">
        <w:trPr>
          <w:trHeight w:val="358"/>
        </w:trPr>
        <w:tc>
          <w:tcPr>
            <w:tcW w:w="692" w:type="pct"/>
            <w:vMerge/>
            <w:tcBorders>
              <w:right w:val="nil"/>
            </w:tcBorders>
            <w:shd w:val="clear" w:color="auto" w:fill="auto"/>
            <w:vAlign w:val="center"/>
          </w:tcPr>
          <w:p w14:paraId="2BE56C44" w14:textId="77777777" w:rsidR="00F91551" w:rsidRDefault="00F91551">
            <w:pPr>
              <w:jc w:val="left"/>
              <w:rPr>
                <w:rFonts w:ascii="Times New Roman" w:eastAsia="SimSun" w:hAnsi="Times New Roman" w:cs="Times New Roman"/>
                <w:szCs w:val="21"/>
              </w:rPr>
            </w:pPr>
          </w:p>
        </w:tc>
        <w:tc>
          <w:tcPr>
            <w:tcW w:w="1199" w:type="pct"/>
            <w:gridSpan w:val="2"/>
            <w:tcBorders>
              <w:top w:val="nil"/>
              <w:left w:val="nil"/>
              <w:bottom w:val="nil"/>
              <w:right w:val="nil"/>
            </w:tcBorders>
            <w:vAlign w:val="center"/>
          </w:tcPr>
          <w:p w14:paraId="1B7740C6"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Res_Rent</w:t>
            </w:r>
          </w:p>
        </w:tc>
        <w:tc>
          <w:tcPr>
            <w:tcW w:w="2455" w:type="pct"/>
            <w:tcBorders>
              <w:top w:val="nil"/>
              <w:left w:val="nil"/>
              <w:bottom w:val="nil"/>
              <w:right w:val="nil"/>
            </w:tcBorders>
            <w:shd w:val="clear" w:color="auto" w:fill="auto"/>
            <w:vAlign w:val="center"/>
          </w:tcPr>
          <w:p w14:paraId="48FCBE20"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Total natural resources rents (% of GDP)</w:t>
            </w:r>
          </w:p>
        </w:tc>
        <w:tc>
          <w:tcPr>
            <w:tcW w:w="654" w:type="pct"/>
            <w:vMerge/>
            <w:tcBorders>
              <w:left w:val="nil"/>
              <w:right w:val="nil"/>
            </w:tcBorders>
            <w:vAlign w:val="center"/>
          </w:tcPr>
          <w:p w14:paraId="2316B56E" w14:textId="77777777" w:rsidR="00F91551" w:rsidRDefault="00F91551">
            <w:pPr>
              <w:jc w:val="left"/>
              <w:rPr>
                <w:rFonts w:ascii="Times New Roman" w:eastAsia="SimSun" w:hAnsi="Times New Roman" w:cs="Times New Roman"/>
                <w:szCs w:val="21"/>
              </w:rPr>
            </w:pPr>
          </w:p>
        </w:tc>
      </w:tr>
      <w:tr w:rsidR="00834433" w14:paraId="5EF54B68" w14:textId="77777777">
        <w:trPr>
          <w:trHeight w:val="526"/>
        </w:trPr>
        <w:tc>
          <w:tcPr>
            <w:tcW w:w="692" w:type="pct"/>
            <w:vMerge/>
            <w:tcBorders>
              <w:right w:val="nil"/>
            </w:tcBorders>
            <w:shd w:val="clear" w:color="auto" w:fill="auto"/>
            <w:vAlign w:val="center"/>
          </w:tcPr>
          <w:p w14:paraId="2A960BC4" w14:textId="77777777" w:rsidR="00F91551" w:rsidRDefault="00F91551">
            <w:pPr>
              <w:jc w:val="left"/>
              <w:rPr>
                <w:rFonts w:ascii="Times New Roman" w:eastAsia="SimSun" w:hAnsi="Times New Roman" w:cs="Times New Roman"/>
                <w:szCs w:val="21"/>
              </w:rPr>
            </w:pPr>
          </w:p>
        </w:tc>
        <w:tc>
          <w:tcPr>
            <w:tcW w:w="1199" w:type="pct"/>
            <w:gridSpan w:val="2"/>
            <w:tcBorders>
              <w:top w:val="nil"/>
              <w:left w:val="nil"/>
              <w:bottom w:val="nil"/>
              <w:right w:val="nil"/>
            </w:tcBorders>
            <w:vAlign w:val="center"/>
          </w:tcPr>
          <w:p w14:paraId="594E37E4"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FDI</w:t>
            </w:r>
          </w:p>
        </w:tc>
        <w:tc>
          <w:tcPr>
            <w:tcW w:w="2455" w:type="pct"/>
            <w:tcBorders>
              <w:top w:val="nil"/>
              <w:left w:val="nil"/>
              <w:bottom w:val="nil"/>
              <w:right w:val="nil"/>
            </w:tcBorders>
            <w:shd w:val="clear" w:color="auto" w:fill="auto"/>
            <w:vAlign w:val="center"/>
          </w:tcPr>
          <w:p w14:paraId="28C30FEE"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Foreign direct investment, net inflows (% of GDP)</w:t>
            </w:r>
          </w:p>
        </w:tc>
        <w:tc>
          <w:tcPr>
            <w:tcW w:w="654" w:type="pct"/>
            <w:vMerge/>
            <w:tcBorders>
              <w:left w:val="nil"/>
              <w:right w:val="nil"/>
            </w:tcBorders>
            <w:vAlign w:val="center"/>
          </w:tcPr>
          <w:p w14:paraId="5E46D8BA" w14:textId="77777777" w:rsidR="00F91551" w:rsidRDefault="00F91551">
            <w:pPr>
              <w:jc w:val="left"/>
              <w:rPr>
                <w:rFonts w:ascii="Times New Roman" w:eastAsia="SimSun" w:hAnsi="Times New Roman" w:cs="Times New Roman"/>
                <w:szCs w:val="21"/>
              </w:rPr>
            </w:pPr>
          </w:p>
        </w:tc>
      </w:tr>
      <w:tr w:rsidR="00834433" w14:paraId="379E7FBF" w14:textId="77777777">
        <w:trPr>
          <w:trHeight w:val="358"/>
        </w:trPr>
        <w:tc>
          <w:tcPr>
            <w:tcW w:w="692" w:type="pct"/>
            <w:vMerge/>
            <w:tcBorders>
              <w:bottom w:val="nil"/>
              <w:right w:val="nil"/>
            </w:tcBorders>
            <w:shd w:val="clear" w:color="auto" w:fill="auto"/>
            <w:vAlign w:val="center"/>
          </w:tcPr>
          <w:p w14:paraId="035ACDF2" w14:textId="77777777" w:rsidR="00F91551" w:rsidRDefault="00F91551">
            <w:pPr>
              <w:jc w:val="left"/>
              <w:rPr>
                <w:rFonts w:ascii="Times New Roman" w:eastAsia="SimSun" w:hAnsi="Times New Roman" w:cs="Times New Roman"/>
                <w:szCs w:val="21"/>
              </w:rPr>
            </w:pPr>
          </w:p>
        </w:tc>
        <w:tc>
          <w:tcPr>
            <w:tcW w:w="1199" w:type="pct"/>
            <w:gridSpan w:val="2"/>
            <w:tcBorders>
              <w:top w:val="nil"/>
              <w:left w:val="nil"/>
              <w:bottom w:val="single" w:sz="4" w:space="0" w:color="auto"/>
              <w:right w:val="nil"/>
            </w:tcBorders>
            <w:vAlign w:val="center"/>
          </w:tcPr>
          <w:p w14:paraId="4D9B6560"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Pop_Density</w:t>
            </w:r>
          </w:p>
        </w:tc>
        <w:tc>
          <w:tcPr>
            <w:tcW w:w="2455" w:type="pct"/>
            <w:tcBorders>
              <w:top w:val="nil"/>
              <w:left w:val="nil"/>
              <w:bottom w:val="single" w:sz="4" w:space="0" w:color="auto"/>
              <w:right w:val="nil"/>
            </w:tcBorders>
            <w:shd w:val="clear" w:color="auto" w:fill="auto"/>
            <w:vAlign w:val="center"/>
          </w:tcPr>
          <w:p w14:paraId="5D8CF102"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Population density (people per sq. km of land area)</w:t>
            </w:r>
          </w:p>
        </w:tc>
        <w:tc>
          <w:tcPr>
            <w:tcW w:w="654" w:type="pct"/>
            <w:vMerge/>
            <w:tcBorders>
              <w:left w:val="nil"/>
              <w:bottom w:val="nil"/>
              <w:right w:val="nil"/>
            </w:tcBorders>
            <w:vAlign w:val="center"/>
          </w:tcPr>
          <w:p w14:paraId="0306D177" w14:textId="77777777" w:rsidR="00F91551" w:rsidRDefault="00F91551">
            <w:pPr>
              <w:jc w:val="left"/>
              <w:rPr>
                <w:rFonts w:ascii="Times New Roman" w:eastAsia="SimSun" w:hAnsi="Times New Roman" w:cs="Times New Roman"/>
                <w:szCs w:val="21"/>
              </w:rPr>
            </w:pPr>
          </w:p>
        </w:tc>
      </w:tr>
      <w:tr w:rsidR="00834433" w14:paraId="4499703A" w14:textId="77777777">
        <w:trPr>
          <w:trHeight w:val="358"/>
        </w:trPr>
        <w:tc>
          <w:tcPr>
            <w:tcW w:w="692" w:type="pct"/>
            <w:vMerge w:val="restart"/>
            <w:tcBorders>
              <w:top w:val="single" w:sz="4" w:space="0" w:color="auto"/>
              <w:right w:val="nil"/>
            </w:tcBorders>
            <w:shd w:val="clear" w:color="auto" w:fill="auto"/>
            <w:vAlign w:val="center"/>
          </w:tcPr>
          <w:p w14:paraId="5697A119"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Moderator variables</w:t>
            </w:r>
          </w:p>
        </w:tc>
        <w:tc>
          <w:tcPr>
            <w:tcW w:w="458" w:type="pct"/>
            <w:vMerge w:val="restart"/>
            <w:tcBorders>
              <w:top w:val="single" w:sz="4" w:space="0" w:color="auto"/>
              <w:left w:val="nil"/>
              <w:right w:val="nil"/>
            </w:tcBorders>
            <w:vAlign w:val="center"/>
          </w:tcPr>
          <w:p w14:paraId="120C1D58" w14:textId="77777777" w:rsidR="00F91551" w:rsidRDefault="0000656F">
            <w:pPr>
              <w:jc w:val="left"/>
              <w:rPr>
                <w:rFonts w:ascii="Times New Roman" w:hAnsi="Times New Roman" w:cs="Times New Roman"/>
                <w:szCs w:val="21"/>
              </w:rPr>
            </w:pPr>
            <w:r>
              <w:rPr>
                <w:rFonts w:ascii="Times New Roman" w:hAnsi="Times New Roman" w:cs="Times New Roman"/>
                <w:szCs w:val="21"/>
              </w:rPr>
              <w:t>Mode</w:t>
            </w:r>
          </w:p>
        </w:tc>
        <w:tc>
          <w:tcPr>
            <w:tcW w:w="741" w:type="pct"/>
            <w:tcBorders>
              <w:top w:val="single" w:sz="4" w:space="0" w:color="auto"/>
              <w:left w:val="nil"/>
              <w:bottom w:val="nil"/>
              <w:right w:val="nil"/>
            </w:tcBorders>
            <w:vAlign w:val="center"/>
          </w:tcPr>
          <w:p w14:paraId="75CE639A"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Corruption</w:t>
            </w:r>
          </w:p>
          <w:p w14:paraId="09CFF25A" w14:textId="77777777" w:rsidR="00F91551" w:rsidRDefault="00F91551">
            <w:pPr>
              <w:jc w:val="left"/>
              <w:rPr>
                <w:rFonts w:ascii="Times New Roman" w:eastAsia="SimSun" w:hAnsi="Times New Roman" w:cs="Times New Roman"/>
                <w:szCs w:val="21"/>
              </w:rPr>
            </w:pPr>
          </w:p>
        </w:tc>
        <w:tc>
          <w:tcPr>
            <w:tcW w:w="2455" w:type="pct"/>
            <w:tcBorders>
              <w:top w:val="single" w:sz="4" w:space="0" w:color="auto"/>
              <w:left w:val="nil"/>
              <w:bottom w:val="nil"/>
              <w:right w:val="nil"/>
            </w:tcBorders>
            <w:shd w:val="clear" w:color="auto" w:fill="auto"/>
            <w:vAlign w:val="center"/>
          </w:tcPr>
          <w:p w14:paraId="09910D49"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Control of Corruption</w:t>
            </w:r>
          </w:p>
        </w:tc>
        <w:tc>
          <w:tcPr>
            <w:tcW w:w="654" w:type="pct"/>
            <w:vMerge w:val="restart"/>
            <w:tcBorders>
              <w:top w:val="single" w:sz="4" w:space="0" w:color="auto"/>
              <w:left w:val="nil"/>
              <w:right w:val="nil"/>
            </w:tcBorders>
            <w:vAlign w:val="center"/>
          </w:tcPr>
          <w:p w14:paraId="1CB771E7"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WDI</w:t>
            </w:r>
          </w:p>
        </w:tc>
      </w:tr>
      <w:tr w:rsidR="00834433" w14:paraId="76B8DA63" w14:textId="77777777">
        <w:trPr>
          <w:trHeight w:val="358"/>
        </w:trPr>
        <w:tc>
          <w:tcPr>
            <w:tcW w:w="692" w:type="pct"/>
            <w:vMerge/>
            <w:tcBorders>
              <w:right w:val="nil"/>
            </w:tcBorders>
            <w:shd w:val="clear" w:color="auto" w:fill="auto"/>
            <w:vAlign w:val="center"/>
          </w:tcPr>
          <w:p w14:paraId="4D733B95" w14:textId="77777777" w:rsidR="00F91551" w:rsidRDefault="00F91551">
            <w:pPr>
              <w:jc w:val="left"/>
              <w:rPr>
                <w:rFonts w:ascii="Times New Roman" w:eastAsia="SimSun" w:hAnsi="Times New Roman" w:cs="Times New Roman"/>
                <w:szCs w:val="21"/>
              </w:rPr>
            </w:pPr>
          </w:p>
        </w:tc>
        <w:tc>
          <w:tcPr>
            <w:tcW w:w="458" w:type="pct"/>
            <w:vMerge/>
            <w:tcBorders>
              <w:left w:val="nil"/>
              <w:right w:val="nil"/>
            </w:tcBorders>
            <w:vAlign w:val="center"/>
          </w:tcPr>
          <w:p w14:paraId="58C1AD27" w14:textId="77777777" w:rsidR="00F91551" w:rsidRDefault="00F91551">
            <w:pPr>
              <w:jc w:val="left"/>
              <w:rPr>
                <w:rFonts w:ascii="Times New Roman" w:eastAsia="SimSun" w:hAnsi="Times New Roman" w:cs="Times New Roman"/>
                <w:szCs w:val="21"/>
              </w:rPr>
            </w:pPr>
          </w:p>
        </w:tc>
        <w:tc>
          <w:tcPr>
            <w:tcW w:w="741" w:type="pct"/>
            <w:tcBorders>
              <w:top w:val="nil"/>
              <w:left w:val="nil"/>
              <w:bottom w:val="nil"/>
              <w:right w:val="nil"/>
            </w:tcBorders>
            <w:vAlign w:val="center"/>
          </w:tcPr>
          <w:p w14:paraId="191C8BD5"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Regulatory</w:t>
            </w:r>
          </w:p>
          <w:p w14:paraId="772D3BF9" w14:textId="77777777" w:rsidR="00F91551" w:rsidRDefault="00F91551">
            <w:pPr>
              <w:jc w:val="left"/>
              <w:rPr>
                <w:rFonts w:ascii="Times New Roman" w:eastAsia="SimSun" w:hAnsi="Times New Roman" w:cs="Times New Roman"/>
                <w:szCs w:val="21"/>
              </w:rPr>
            </w:pPr>
          </w:p>
        </w:tc>
        <w:tc>
          <w:tcPr>
            <w:tcW w:w="2455" w:type="pct"/>
            <w:tcBorders>
              <w:top w:val="nil"/>
              <w:left w:val="nil"/>
              <w:bottom w:val="nil"/>
              <w:right w:val="nil"/>
            </w:tcBorders>
            <w:shd w:val="clear" w:color="auto" w:fill="auto"/>
            <w:vAlign w:val="center"/>
          </w:tcPr>
          <w:p w14:paraId="1D62B83E"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Regulatory Quality</w:t>
            </w:r>
          </w:p>
        </w:tc>
        <w:tc>
          <w:tcPr>
            <w:tcW w:w="654" w:type="pct"/>
            <w:vMerge/>
            <w:tcBorders>
              <w:left w:val="nil"/>
              <w:right w:val="nil"/>
            </w:tcBorders>
            <w:vAlign w:val="center"/>
          </w:tcPr>
          <w:p w14:paraId="6F42F4DE" w14:textId="77777777" w:rsidR="00F91551" w:rsidRDefault="00F91551">
            <w:pPr>
              <w:rPr>
                <w:rFonts w:ascii="Times New Roman" w:eastAsia="SimSun" w:hAnsi="Times New Roman" w:cs="Times New Roman"/>
                <w:szCs w:val="21"/>
              </w:rPr>
            </w:pPr>
          </w:p>
        </w:tc>
      </w:tr>
      <w:tr w:rsidR="00834433" w14:paraId="7F1D64E7" w14:textId="77777777">
        <w:trPr>
          <w:trHeight w:val="358"/>
        </w:trPr>
        <w:tc>
          <w:tcPr>
            <w:tcW w:w="692" w:type="pct"/>
            <w:vMerge/>
            <w:tcBorders>
              <w:right w:val="nil"/>
            </w:tcBorders>
            <w:shd w:val="clear" w:color="auto" w:fill="auto"/>
            <w:vAlign w:val="center"/>
          </w:tcPr>
          <w:p w14:paraId="2C9EFDFA" w14:textId="77777777" w:rsidR="00F91551" w:rsidRDefault="00F91551">
            <w:pPr>
              <w:jc w:val="left"/>
              <w:rPr>
                <w:rFonts w:ascii="Times New Roman" w:hAnsi="Times New Roman" w:cs="Times New Roman"/>
                <w:szCs w:val="21"/>
              </w:rPr>
            </w:pPr>
          </w:p>
        </w:tc>
        <w:tc>
          <w:tcPr>
            <w:tcW w:w="458" w:type="pct"/>
            <w:vMerge/>
            <w:tcBorders>
              <w:left w:val="nil"/>
              <w:right w:val="nil"/>
            </w:tcBorders>
            <w:vAlign w:val="center"/>
          </w:tcPr>
          <w:p w14:paraId="6A823CF4" w14:textId="77777777" w:rsidR="00F91551" w:rsidRDefault="00F91551">
            <w:pPr>
              <w:jc w:val="left"/>
              <w:rPr>
                <w:rFonts w:ascii="Times New Roman" w:hAnsi="Times New Roman" w:cs="Times New Roman"/>
                <w:szCs w:val="21"/>
              </w:rPr>
            </w:pPr>
          </w:p>
        </w:tc>
        <w:tc>
          <w:tcPr>
            <w:tcW w:w="741" w:type="pct"/>
            <w:tcBorders>
              <w:top w:val="nil"/>
              <w:left w:val="nil"/>
              <w:bottom w:val="nil"/>
              <w:right w:val="nil"/>
            </w:tcBorders>
            <w:vAlign w:val="center"/>
          </w:tcPr>
          <w:p w14:paraId="21695461" w14:textId="77777777" w:rsidR="00F91551" w:rsidRDefault="0000656F">
            <w:pPr>
              <w:jc w:val="left"/>
              <w:rPr>
                <w:rFonts w:ascii="Times New Roman" w:hAnsi="Times New Roman" w:cs="Times New Roman"/>
                <w:szCs w:val="21"/>
              </w:rPr>
            </w:pPr>
            <w:r>
              <w:rPr>
                <w:rFonts w:ascii="Times New Roman" w:hAnsi="Times New Roman" w:cs="Times New Roman"/>
                <w:szCs w:val="21"/>
              </w:rPr>
              <w:t>Law</w:t>
            </w:r>
          </w:p>
        </w:tc>
        <w:tc>
          <w:tcPr>
            <w:tcW w:w="2455" w:type="pct"/>
            <w:tcBorders>
              <w:top w:val="nil"/>
              <w:left w:val="nil"/>
              <w:bottom w:val="nil"/>
              <w:right w:val="nil"/>
            </w:tcBorders>
            <w:shd w:val="clear" w:color="auto" w:fill="auto"/>
            <w:vAlign w:val="center"/>
          </w:tcPr>
          <w:p w14:paraId="60D6CAC1" w14:textId="77777777" w:rsidR="00F91551" w:rsidRDefault="0000656F">
            <w:pPr>
              <w:jc w:val="left"/>
              <w:rPr>
                <w:rFonts w:ascii="Times New Roman" w:hAnsi="Times New Roman" w:cs="Times New Roman"/>
                <w:szCs w:val="21"/>
              </w:rPr>
            </w:pPr>
            <w:r>
              <w:rPr>
                <w:rFonts w:ascii="Times New Roman" w:hAnsi="Times New Roman" w:cs="Times New Roman"/>
                <w:szCs w:val="21"/>
              </w:rPr>
              <w:t>Rule of Law</w:t>
            </w:r>
          </w:p>
        </w:tc>
        <w:tc>
          <w:tcPr>
            <w:tcW w:w="654" w:type="pct"/>
            <w:vMerge/>
            <w:tcBorders>
              <w:left w:val="nil"/>
              <w:right w:val="nil"/>
            </w:tcBorders>
            <w:vAlign w:val="center"/>
          </w:tcPr>
          <w:p w14:paraId="2B2D2CD3" w14:textId="77777777" w:rsidR="00F91551" w:rsidRDefault="00F91551">
            <w:pPr>
              <w:rPr>
                <w:rFonts w:ascii="Times New Roman" w:hAnsi="Times New Roman" w:cs="Times New Roman"/>
                <w:szCs w:val="21"/>
              </w:rPr>
            </w:pPr>
          </w:p>
        </w:tc>
      </w:tr>
      <w:tr w:rsidR="00834433" w14:paraId="5F5DA38C" w14:textId="77777777">
        <w:trPr>
          <w:trHeight w:val="358"/>
        </w:trPr>
        <w:tc>
          <w:tcPr>
            <w:tcW w:w="692" w:type="pct"/>
            <w:vMerge/>
            <w:tcBorders>
              <w:right w:val="nil"/>
            </w:tcBorders>
            <w:shd w:val="clear" w:color="auto" w:fill="auto"/>
            <w:vAlign w:val="center"/>
          </w:tcPr>
          <w:p w14:paraId="25B4F259" w14:textId="77777777" w:rsidR="00F91551" w:rsidRDefault="00F91551">
            <w:pPr>
              <w:jc w:val="left"/>
              <w:rPr>
                <w:rFonts w:ascii="Times New Roman" w:hAnsi="Times New Roman" w:cs="Times New Roman"/>
                <w:szCs w:val="21"/>
              </w:rPr>
            </w:pPr>
          </w:p>
        </w:tc>
        <w:tc>
          <w:tcPr>
            <w:tcW w:w="458" w:type="pct"/>
            <w:vMerge/>
            <w:tcBorders>
              <w:left w:val="nil"/>
              <w:right w:val="nil"/>
            </w:tcBorders>
            <w:vAlign w:val="center"/>
          </w:tcPr>
          <w:p w14:paraId="29C200B2" w14:textId="77777777" w:rsidR="00F91551" w:rsidRDefault="00F91551">
            <w:pPr>
              <w:jc w:val="left"/>
              <w:rPr>
                <w:rFonts w:ascii="Times New Roman" w:hAnsi="Times New Roman" w:cs="Times New Roman"/>
                <w:szCs w:val="21"/>
              </w:rPr>
            </w:pPr>
          </w:p>
        </w:tc>
        <w:tc>
          <w:tcPr>
            <w:tcW w:w="741" w:type="pct"/>
            <w:tcBorders>
              <w:top w:val="nil"/>
              <w:left w:val="nil"/>
              <w:bottom w:val="nil"/>
              <w:right w:val="nil"/>
            </w:tcBorders>
            <w:vAlign w:val="center"/>
          </w:tcPr>
          <w:p w14:paraId="12A187A1" w14:textId="77777777" w:rsidR="00F91551" w:rsidRDefault="0000656F">
            <w:pPr>
              <w:jc w:val="left"/>
              <w:rPr>
                <w:rFonts w:ascii="Times New Roman" w:hAnsi="Times New Roman" w:cs="Times New Roman"/>
                <w:szCs w:val="21"/>
              </w:rPr>
            </w:pPr>
            <w:r>
              <w:rPr>
                <w:rFonts w:ascii="Times New Roman" w:hAnsi="Times New Roman" w:cs="Times New Roman"/>
                <w:szCs w:val="21"/>
              </w:rPr>
              <w:t>Voice</w:t>
            </w:r>
          </w:p>
          <w:p w14:paraId="59DCF298" w14:textId="77777777" w:rsidR="00F91551" w:rsidRDefault="00F91551">
            <w:pPr>
              <w:jc w:val="left"/>
              <w:rPr>
                <w:rFonts w:ascii="Times New Roman" w:hAnsi="Times New Roman" w:cs="Times New Roman"/>
                <w:szCs w:val="21"/>
              </w:rPr>
            </w:pPr>
          </w:p>
        </w:tc>
        <w:tc>
          <w:tcPr>
            <w:tcW w:w="2455" w:type="pct"/>
            <w:tcBorders>
              <w:top w:val="nil"/>
              <w:left w:val="nil"/>
              <w:bottom w:val="nil"/>
              <w:right w:val="nil"/>
            </w:tcBorders>
            <w:shd w:val="clear" w:color="auto" w:fill="auto"/>
            <w:vAlign w:val="center"/>
          </w:tcPr>
          <w:p w14:paraId="0C539986" w14:textId="77777777" w:rsidR="00F91551" w:rsidRDefault="0000656F">
            <w:pPr>
              <w:jc w:val="left"/>
              <w:rPr>
                <w:rFonts w:ascii="Times New Roman" w:hAnsi="Times New Roman" w:cs="Times New Roman"/>
                <w:szCs w:val="21"/>
              </w:rPr>
            </w:pPr>
            <w:r>
              <w:rPr>
                <w:rFonts w:ascii="Times New Roman" w:hAnsi="Times New Roman" w:cs="Times New Roman"/>
                <w:szCs w:val="21"/>
              </w:rPr>
              <w:t>Voice and Accountability</w:t>
            </w:r>
          </w:p>
        </w:tc>
        <w:tc>
          <w:tcPr>
            <w:tcW w:w="654" w:type="pct"/>
            <w:vMerge/>
            <w:tcBorders>
              <w:left w:val="nil"/>
              <w:right w:val="nil"/>
            </w:tcBorders>
            <w:vAlign w:val="center"/>
          </w:tcPr>
          <w:p w14:paraId="7E355728" w14:textId="77777777" w:rsidR="00F91551" w:rsidRDefault="00F91551">
            <w:pPr>
              <w:rPr>
                <w:rFonts w:ascii="Times New Roman" w:hAnsi="Times New Roman" w:cs="Times New Roman"/>
                <w:szCs w:val="21"/>
              </w:rPr>
            </w:pPr>
          </w:p>
        </w:tc>
      </w:tr>
      <w:tr w:rsidR="00834433" w14:paraId="683DCB10" w14:textId="77777777">
        <w:trPr>
          <w:trHeight w:val="358"/>
        </w:trPr>
        <w:tc>
          <w:tcPr>
            <w:tcW w:w="692" w:type="pct"/>
            <w:vMerge/>
            <w:tcBorders>
              <w:right w:val="nil"/>
            </w:tcBorders>
            <w:shd w:val="clear" w:color="auto" w:fill="auto"/>
            <w:vAlign w:val="center"/>
          </w:tcPr>
          <w:p w14:paraId="2658222E" w14:textId="77777777" w:rsidR="00F91551" w:rsidRDefault="00F91551">
            <w:pPr>
              <w:jc w:val="left"/>
              <w:rPr>
                <w:rFonts w:ascii="Times New Roman" w:hAnsi="Times New Roman" w:cs="Times New Roman"/>
                <w:szCs w:val="21"/>
              </w:rPr>
            </w:pPr>
          </w:p>
        </w:tc>
        <w:tc>
          <w:tcPr>
            <w:tcW w:w="458" w:type="pct"/>
            <w:vMerge/>
            <w:tcBorders>
              <w:left w:val="nil"/>
              <w:right w:val="nil"/>
            </w:tcBorders>
            <w:vAlign w:val="center"/>
          </w:tcPr>
          <w:p w14:paraId="1E23FCE7" w14:textId="77777777" w:rsidR="00F91551" w:rsidRDefault="00F91551">
            <w:pPr>
              <w:jc w:val="left"/>
              <w:rPr>
                <w:rFonts w:ascii="Times New Roman" w:hAnsi="Times New Roman" w:cs="Times New Roman"/>
                <w:szCs w:val="21"/>
              </w:rPr>
            </w:pPr>
          </w:p>
        </w:tc>
        <w:tc>
          <w:tcPr>
            <w:tcW w:w="741" w:type="pct"/>
            <w:tcBorders>
              <w:top w:val="nil"/>
              <w:left w:val="nil"/>
              <w:bottom w:val="nil"/>
              <w:right w:val="nil"/>
            </w:tcBorders>
            <w:vAlign w:val="center"/>
          </w:tcPr>
          <w:p w14:paraId="65A9FA9D" w14:textId="77777777" w:rsidR="00F91551" w:rsidRDefault="0000656F">
            <w:pPr>
              <w:jc w:val="left"/>
              <w:rPr>
                <w:rFonts w:ascii="Times New Roman" w:hAnsi="Times New Roman" w:cs="Times New Roman"/>
                <w:szCs w:val="21"/>
              </w:rPr>
            </w:pPr>
            <w:r>
              <w:rPr>
                <w:rFonts w:ascii="Times New Roman" w:hAnsi="Times New Roman" w:cs="Times New Roman"/>
                <w:szCs w:val="21"/>
              </w:rPr>
              <w:t>Stability</w:t>
            </w:r>
          </w:p>
          <w:p w14:paraId="45004AED" w14:textId="77777777" w:rsidR="00F91551" w:rsidRDefault="00F91551">
            <w:pPr>
              <w:jc w:val="left"/>
              <w:rPr>
                <w:rFonts w:ascii="Times New Roman" w:hAnsi="Times New Roman" w:cs="Times New Roman"/>
                <w:szCs w:val="21"/>
              </w:rPr>
            </w:pPr>
          </w:p>
        </w:tc>
        <w:tc>
          <w:tcPr>
            <w:tcW w:w="2455" w:type="pct"/>
            <w:tcBorders>
              <w:top w:val="nil"/>
              <w:left w:val="nil"/>
              <w:bottom w:val="nil"/>
              <w:right w:val="nil"/>
            </w:tcBorders>
            <w:shd w:val="clear" w:color="auto" w:fill="auto"/>
            <w:vAlign w:val="center"/>
          </w:tcPr>
          <w:p w14:paraId="37474389" w14:textId="77777777" w:rsidR="00F91551" w:rsidRDefault="0000656F">
            <w:pPr>
              <w:jc w:val="left"/>
              <w:rPr>
                <w:rFonts w:ascii="Times New Roman" w:hAnsi="Times New Roman" w:cs="Times New Roman"/>
                <w:szCs w:val="21"/>
              </w:rPr>
            </w:pPr>
            <w:r>
              <w:rPr>
                <w:rFonts w:ascii="Times New Roman" w:hAnsi="Times New Roman" w:cs="Times New Roman"/>
                <w:szCs w:val="21"/>
              </w:rPr>
              <w:t>Political Stability and Absence of Violence/Terrorism: Estimate</w:t>
            </w:r>
          </w:p>
        </w:tc>
        <w:tc>
          <w:tcPr>
            <w:tcW w:w="654" w:type="pct"/>
            <w:vMerge/>
            <w:tcBorders>
              <w:left w:val="nil"/>
              <w:right w:val="nil"/>
            </w:tcBorders>
            <w:vAlign w:val="center"/>
          </w:tcPr>
          <w:p w14:paraId="43F6A5A7" w14:textId="77777777" w:rsidR="00F91551" w:rsidRDefault="00F91551">
            <w:pPr>
              <w:rPr>
                <w:rFonts w:ascii="Times New Roman" w:hAnsi="Times New Roman" w:cs="Times New Roman"/>
                <w:szCs w:val="21"/>
              </w:rPr>
            </w:pPr>
          </w:p>
        </w:tc>
      </w:tr>
      <w:tr w:rsidR="00834433" w14:paraId="2BA790A9" w14:textId="77777777">
        <w:trPr>
          <w:trHeight w:val="358"/>
        </w:trPr>
        <w:tc>
          <w:tcPr>
            <w:tcW w:w="692" w:type="pct"/>
            <w:vMerge/>
            <w:tcBorders>
              <w:bottom w:val="single" w:sz="12" w:space="0" w:color="auto"/>
              <w:right w:val="nil"/>
            </w:tcBorders>
            <w:shd w:val="clear" w:color="auto" w:fill="auto"/>
            <w:vAlign w:val="center"/>
          </w:tcPr>
          <w:p w14:paraId="25A40506" w14:textId="77777777" w:rsidR="00F91551" w:rsidRDefault="00F91551">
            <w:pPr>
              <w:jc w:val="left"/>
              <w:rPr>
                <w:rFonts w:ascii="Times New Roman" w:hAnsi="Times New Roman" w:cs="Times New Roman"/>
                <w:szCs w:val="21"/>
              </w:rPr>
            </w:pPr>
          </w:p>
        </w:tc>
        <w:tc>
          <w:tcPr>
            <w:tcW w:w="458" w:type="pct"/>
            <w:vMerge/>
            <w:tcBorders>
              <w:left w:val="nil"/>
              <w:bottom w:val="single" w:sz="12" w:space="0" w:color="auto"/>
              <w:right w:val="nil"/>
            </w:tcBorders>
            <w:vAlign w:val="center"/>
          </w:tcPr>
          <w:p w14:paraId="20617359" w14:textId="77777777" w:rsidR="00F91551" w:rsidRDefault="00F91551">
            <w:pPr>
              <w:jc w:val="left"/>
              <w:rPr>
                <w:rFonts w:ascii="Times New Roman" w:hAnsi="Times New Roman" w:cs="Times New Roman"/>
                <w:szCs w:val="21"/>
              </w:rPr>
            </w:pPr>
          </w:p>
        </w:tc>
        <w:tc>
          <w:tcPr>
            <w:tcW w:w="741" w:type="pct"/>
            <w:tcBorders>
              <w:top w:val="nil"/>
              <w:left w:val="nil"/>
              <w:bottom w:val="single" w:sz="12" w:space="0" w:color="auto"/>
              <w:right w:val="nil"/>
            </w:tcBorders>
            <w:vAlign w:val="center"/>
          </w:tcPr>
          <w:p w14:paraId="5592F1B3" w14:textId="77777777" w:rsidR="00F91551" w:rsidRDefault="0000656F">
            <w:pPr>
              <w:jc w:val="left"/>
              <w:rPr>
                <w:rFonts w:ascii="Times New Roman" w:hAnsi="Times New Roman" w:cs="Times New Roman"/>
                <w:szCs w:val="21"/>
              </w:rPr>
            </w:pPr>
            <w:r>
              <w:rPr>
                <w:rFonts w:ascii="Times New Roman" w:hAnsi="Times New Roman" w:cs="Times New Roman"/>
                <w:szCs w:val="21"/>
              </w:rPr>
              <w:t>Effectiveness</w:t>
            </w:r>
          </w:p>
        </w:tc>
        <w:tc>
          <w:tcPr>
            <w:tcW w:w="2455" w:type="pct"/>
            <w:tcBorders>
              <w:top w:val="nil"/>
              <w:left w:val="nil"/>
              <w:bottom w:val="single" w:sz="12" w:space="0" w:color="auto"/>
              <w:right w:val="nil"/>
            </w:tcBorders>
            <w:shd w:val="clear" w:color="auto" w:fill="auto"/>
            <w:vAlign w:val="center"/>
          </w:tcPr>
          <w:p w14:paraId="014F4E1A" w14:textId="77777777" w:rsidR="00F91551" w:rsidRDefault="0000656F">
            <w:pPr>
              <w:jc w:val="left"/>
              <w:rPr>
                <w:rFonts w:ascii="Times New Roman" w:hAnsi="Times New Roman" w:cs="Times New Roman"/>
                <w:szCs w:val="21"/>
              </w:rPr>
            </w:pPr>
            <w:r>
              <w:rPr>
                <w:rFonts w:ascii="Times New Roman" w:hAnsi="Times New Roman" w:cs="Times New Roman"/>
                <w:szCs w:val="21"/>
              </w:rPr>
              <w:t>Government Effectiveness</w:t>
            </w:r>
          </w:p>
        </w:tc>
        <w:tc>
          <w:tcPr>
            <w:tcW w:w="654" w:type="pct"/>
            <w:vMerge/>
            <w:tcBorders>
              <w:left w:val="nil"/>
              <w:bottom w:val="single" w:sz="12" w:space="0" w:color="auto"/>
              <w:right w:val="nil"/>
            </w:tcBorders>
            <w:vAlign w:val="center"/>
          </w:tcPr>
          <w:p w14:paraId="5A73E867" w14:textId="77777777" w:rsidR="00F91551" w:rsidRDefault="00F91551">
            <w:pPr>
              <w:rPr>
                <w:rFonts w:ascii="Times New Roman" w:hAnsi="Times New Roman" w:cs="Times New Roman"/>
                <w:szCs w:val="21"/>
              </w:rPr>
            </w:pPr>
          </w:p>
        </w:tc>
      </w:tr>
      <w:bookmarkEnd w:id="29"/>
    </w:tbl>
    <w:p w14:paraId="56656F25" w14:textId="77777777" w:rsidR="00F91551" w:rsidRDefault="00F91551">
      <w:pPr>
        <w:spacing w:line="480" w:lineRule="auto"/>
        <w:rPr>
          <w:rFonts w:ascii="Times New Roman" w:eastAsia="SimSun" w:hAnsi="Times New Roman" w:cs="Times New Roman"/>
          <w:sz w:val="24"/>
          <w:szCs w:val="24"/>
          <w:highlight w:val="yellow"/>
        </w:rPr>
      </w:pPr>
    </w:p>
    <w:p w14:paraId="0C65D0C9" w14:textId="77777777" w:rsidR="00F91551" w:rsidRDefault="0000656F">
      <w:pPr>
        <w:keepNext/>
        <w:keepLines/>
        <w:spacing w:line="480" w:lineRule="auto"/>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4. Empirical results</w:t>
      </w:r>
    </w:p>
    <w:p w14:paraId="3907698A" w14:textId="5D5CF403" w:rsidR="00F91551" w:rsidRDefault="0000656F">
      <w:pPr>
        <w:spacing w:line="480" w:lineRule="auto"/>
        <w:jc w:val="left"/>
        <w:outlineLvl w:val="1"/>
        <w:rPr>
          <w:rFonts w:ascii="Times New Roman" w:eastAsia="SimSun" w:hAnsi="Times New Roman" w:cs="Times New Roman"/>
          <w:i/>
          <w:iCs/>
          <w:sz w:val="24"/>
          <w:szCs w:val="24"/>
        </w:rPr>
      </w:pPr>
      <w:r>
        <w:rPr>
          <w:rFonts w:ascii="Times New Roman" w:eastAsia="SimSun" w:hAnsi="Times New Roman" w:cs="Times New Roman"/>
          <w:i/>
          <w:iCs/>
          <w:sz w:val="24"/>
          <w:szCs w:val="24"/>
        </w:rPr>
        <w:t>4.1. Impact of mineral export prohibition on energy transition</w:t>
      </w:r>
    </w:p>
    <w:p w14:paraId="6C68A7A6" w14:textId="0B4CCEA3"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We analyzed the impacts of mineral export prohibitions on energy transition</w:t>
      </w:r>
      <w:r w:rsidR="005E1694">
        <w:rPr>
          <w:rFonts w:ascii="Times New Roman" w:eastAsia="SimSun" w:hAnsi="Times New Roman" w:cs="Times New Roman"/>
          <w:sz w:val="24"/>
          <w:szCs w:val="24"/>
        </w:rPr>
        <w:t xml:space="preserve"> and </w:t>
      </w:r>
      <w:r>
        <w:rPr>
          <w:rFonts w:ascii="Times New Roman" w:eastAsia="SimSun" w:hAnsi="Times New Roman" w:cs="Times New Roman"/>
          <w:sz w:val="24"/>
          <w:szCs w:val="24"/>
        </w:rPr>
        <w:t xml:space="preserve">focused on the export control of base metals (including Cu, Ni, Al, Pb, Zn, and Sn) and ores (ore, slag, and ash). Base metals play a crucial role in high-tech industries and clean energy fields such as </w:t>
      </w:r>
      <w:r>
        <w:rPr>
          <w:rFonts w:ascii="Times New Roman" w:eastAsia="SimSun" w:hAnsi="Times New Roman" w:cs="Times New Roman"/>
          <w:sz w:val="24"/>
          <w:szCs w:val="24"/>
        </w:rPr>
        <w:lastRenderedPageBreak/>
        <w:t>battery and electric vehicle manufacturing, which are directly involved in energy transition. Although ores are the early products of base metals, they are mainly supplied as raw materials to downstream industries. The empirical results are presented in Table 3, and the results with and without control variables are distinguished. Columns (1)</w:t>
      </w:r>
      <w:proofErr w:type="gramStart"/>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2) indicate whether export prohibitions were included in the control measures for base metals, columns (3)–(4) focus on ores, and columns (5)–(6) combine base metals and ores together for observation. We found that the regression coefficient for export prohibition was significantly negative for both base metals and ores. This show</w:t>
      </w:r>
      <w:r w:rsidR="00064EA7">
        <w:rPr>
          <w:rFonts w:ascii="Times New Roman" w:eastAsia="SimSun" w:hAnsi="Times New Roman" w:cs="Times New Roman"/>
          <w:sz w:val="24"/>
          <w:szCs w:val="24"/>
        </w:rPr>
        <w:t xml:space="preserve">s </w:t>
      </w:r>
      <w:r>
        <w:rPr>
          <w:rFonts w:ascii="Times New Roman" w:eastAsia="SimSun" w:hAnsi="Times New Roman" w:cs="Times New Roman"/>
          <w:sz w:val="24"/>
          <w:szCs w:val="24"/>
        </w:rPr>
        <w:t>that the prohibition of mineral exports suppresse</w:t>
      </w:r>
      <w:r w:rsidR="00064EA7">
        <w:rPr>
          <w:rFonts w:ascii="Times New Roman" w:eastAsia="SimSun" w:hAnsi="Times New Roman" w:cs="Times New Roman"/>
          <w:sz w:val="24"/>
          <w:szCs w:val="24"/>
        </w:rPr>
        <w:t>s</w:t>
      </w:r>
      <w:r>
        <w:rPr>
          <w:rFonts w:ascii="Times New Roman" w:eastAsia="SimSun" w:hAnsi="Times New Roman" w:cs="Times New Roman"/>
          <w:sz w:val="24"/>
          <w:szCs w:val="24"/>
        </w:rPr>
        <w:t xml:space="preserve"> the proportion of renewable energy consumption to overall energy consumption and hinder</w:t>
      </w:r>
      <w:r w:rsidR="00064EA7">
        <w:rPr>
          <w:rFonts w:ascii="Times New Roman" w:eastAsia="SimSun" w:hAnsi="Times New Roman" w:cs="Times New Roman"/>
          <w:sz w:val="24"/>
          <w:szCs w:val="24"/>
        </w:rPr>
        <w:t>s</w:t>
      </w:r>
      <w:r>
        <w:rPr>
          <w:rFonts w:ascii="Times New Roman" w:eastAsia="SimSun" w:hAnsi="Times New Roman" w:cs="Times New Roman"/>
          <w:sz w:val="24"/>
          <w:szCs w:val="24"/>
        </w:rPr>
        <w:t xml:space="preserve"> the development of energy transition. Therefore, H1.1 was verified.</w:t>
      </w:r>
    </w:p>
    <w:p w14:paraId="05F48751" w14:textId="4B4EDD5F" w:rsidR="00F91551" w:rsidRPr="00CE65F5" w:rsidRDefault="0000656F">
      <w:pPr>
        <w:spacing w:line="480" w:lineRule="auto"/>
        <w:ind w:firstLineChars="200" w:firstLine="480"/>
        <w:rPr>
          <w:rFonts w:ascii="Times New Roman" w:eastAsia="SimSun" w:hAnsi="Times New Roman" w:cs="Times New Roman"/>
          <w:color w:val="4472C4" w:themeColor="accent1"/>
          <w:sz w:val="24"/>
          <w:szCs w:val="24"/>
        </w:rPr>
      </w:pPr>
      <w:bookmarkStart w:id="32" w:name="_Hlk163908036"/>
      <w:r w:rsidRPr="00CE65F5">
        <w:rPr>
          <w:rFonts w:ascii="Times New Roman" w:eastAsia="SimSun" w:hAnsi="Times New Roman" w:cs="Times New Roman"/>
          <w:color w:val="4472C4" w:themeColor="accent1"/>
          <w:sz w:val="24"/>
          <w:szCs w:val="24"/>
        </w:rPr>
        <w:t>The following socioeconomic phenomena explain this empirical result</w:t>
      </w:r>
      <w:r w:rsidR="005E1694" w:rsidRPr="00CE65F5">
        <w:rPr>
          <w:rFonts w:ascii="Times New Roman" w:eastAsia="SimSun" w:hAnsi="Times New Roman" w:cs="Times New Roman"/>
          <w:color w:val="4472C4" w:themeColor="accent1"/>
          <w:sz w:val="24"/>
          <w:szCs w:val="24"/>
        </w:rPr>
        <w:t>: f</w:t>
      </w:r>
      <w:r w:rsidRPr="00CE65F5">
        <w:rPr>
          <w:rFonts w:ascii="Times New Roman" w:eastAsia="SimSun" w:hAnsi="Times New Roman" w:cs="Times New Roman"/>
          <w:color w:val="4472C4" w:themeColor="accent1"/>
          <w:sz w:val="24"/>
          <w:szCs w:val="24"/>
        </w:rPr>
        <w:t xml:space="preserve">irst, a critical point in international trade theory is comparative advantage. However, </w:t>
      </w:r>
      <w:r w:rsidR="00064EA7" w:rsidRPr="00CE65F5">
        <w:rPr>
          <w:rFonts w:ascii="Times New Roman" w:eastAsia="SimSun" w:hAnsi="Times New Roman" w:cs="Times New Roman"/>
          <w:color w:val="4472C4" w:themeColor="accent1"/>
          <w:sz w:val="24"/>
          <w:szCs w:val="24"/>
        </w:rPr>
        <w:t xml:space="preserve">export prohibitions restrict international trade </w:t>
      </w:r>
      <w:r w:rsidRPr="00CE65F5">
        <w:rPr>
          <w:rFonts w:ascii="Times New Roman" w:eastAsia="SimSun" w:hAnsi="Times New Roman" w:cs="Times New Roman"/>
          <w:color w:val="4472C4" w:themeColor="accent1"/>
          <w:sz w:val="24"/>
          <w:szCs w:val="24"/>
        </w:rPr>
        <w:t>for southern countries</w:t>
      </w:r>
      <w:r w:rsidR="00064EA7" w:rsidRPr="00CE65F5">
        <w:rPr>
          <w:rFonts w:ascii="Times New Roman" w:eastAsia="SimSun" w:hAnsi="Times New Roman" w:cs="Times New Roman"/>
          <w:color w:val="4472C4" w:themeColor="accent1"/>
          <w:sz w:val="24"/>
          <w:szCs w:val="24"/>
        </w:rPr>
        <w:t xml:space="preserve"> that have</w:t>
      </w:r>
      <w:r w:rsidRPr="00CE65F5">
        <w:rPr>
          <w:rFonts w:ascii="Times New Roman" w:eastAsia="SimSun" w:hAnsi="Times New Roman" w:cs="Times New Roman"/>
          <w:color w:val="4472C4" w:themeColor="accent1"/>
          <w:sz w:val="24"/>
          <w:szCs w:val="24"/>
        </w:rPr>
        <w:t xml:space="preserve"> relatively rich mineral resources. This weakens a country’s ability to utilize its comparative advantages, thus affecting its economic and resource allocation efficiencies and hindering the development of renewable energy technologies. </w:t>
      </w:r>
    </w:p>
    <w:p w14:paraId="0E6EC5F1" w14:textId="2615DFE1" w:rsidR="00F91551" w:rsidRPr="00CE65F5" w:rsidRDefault="0000656F">
      <w:pPr>
        <w:spacing w:line="480" w:lineRule="auto"/>
        <w:ind w:firstLineChars="200" w:firstLine="480"/>
        <w:rPr>
          <w:rFonts w:ascii="Times New Roman" w:eastAsia="SimSun" w:hAnsi="Times New Roman" w:cs="Times New Roman"/>
          <w:color w:val="4472C4" w:themeColor="accent1"/>
          <w:sz w:val="24"/>
          <w:szCs w:val="24"/>
        </w:rPr>
      </w:pPr>
      <w:r w:rsidRPr="00CE65F5">
        <w:rPr>
          <w:rFonts w:ascii="Times New Roman" w:eastAsia="SimSun" w:hAnsi="Times New Roman" w:cs="Times New Roman"/>
          <w:color w:val="4472C4" w:themeColor="accent1"/>
          <w:sz w:val="24"/>
          <w:szCs w:val="24"/>
        </w:rPr>
        <w:t xml:space="preserve">Second, although countries in the Global South are rich in mineral resources, they often have limited knowledge of renewable energy technologies (Cust and Zeufack, 2023), and export prohibitions weaken the possibility of international cooperation and technology exchange (Charlier and Guillou, 2014; Mineiro, 2011), </w:t>
      </w:r>
      <w:r w:rsidR="005E1694" w:rsidRPr="00CE65F5">
        <w:rPr>
          <w:rFonts w:ascii="Times New Roman" w:eastAsia="SimSun" w:hAnsi="Times New Roman" w:cs="Times New Roman"/>
          <w:color w:val="4472C4" w:themeColor="accent1"/>
          <w:sz w:val="24"/>
          <w:szCs w:val="24"/>
        </w:rPr>
        <w:t xml:space="preserve">thereby </w:t>
      </w:r>
      <w:r w:rsidRPr="00CE65F5">
        <w:rPr>
          <w:rFonts w:ascii="Times New Roman" w:eastAsia="SimSun" w:hAnsi="Times New Roman" w:cs="Times New Roman"/>
          <w:color w:val="4472C4" w:themeColor="accent1"/>
          <w:sz w:val="24"/>
          <w:szCs w:val="24"/>
        </w:rPr>
        <w:t>hindering cooperation between mineral-producing countries and other countries, limiting the spread and innovation of technology, and affecting the speed of energy transition.</w:t>
      </w:r>
    </w:p>
    <w:p w14:paraId="4AAC63AD" w14:textId="626216A7" w:rsidR="00F91551" w:rsidRPr="00CE65F5" w:rsidRDefault="0000656F">
      <w:pPr>
        <w:spacing w:line="480" w:lineRule="auto"/>
        <w:ind w:firstLineChars="200" w:firstLine="480"/>
        <w:rPr>
          <w:rFonts w:ascii="Times New Roman" w:eastAsia="SimSun" w:hAnsi="Times New Roman" w:cs="Times New Roman"/>
          <w:color w:val="4472C4" w:themeColor="accent1"/>
          <w:sz w:val="24"/>
          <w:szCs w:val="24"/>
        </w:rPr>
      </w:pPr>
      <w:r w:rsidRPr="00CE65F5">
        <w:rPr>
          <w:rFonts w:ascii="Times New Roman" w:eastAsia="SimSun" w:hAnsi="Times New Roman" w:cs="Times New Roman"/>
          <w:color w:val="4472C4" w:themeColor="accent1"/>
          <w:sz w:val="24"/>
          <w:szCs w:val="24"/>
        </w:rPr>
        <w:lastRenderedPageBreak/>
        <w:t xml:space="preserve">Finally, export prohibitions have led to increased market instability. In producing countries, export prohibition prioritizes the supply of these mineral resources for domestic production and reduces prices (Fliess et al., 2017), whereas in importing countries, export prohibition leads to supply restrictions and increases </w:t>
      </w:r>
      <w:r w:rsidR="005E1694" w:rsidRPr="00CE65F5">
        <w:rPr>
          <w:rFonts w:ascii="Times New Roman" w:eastAsia="SimSun" w:hAnsi="Times New Roman" w:cs="Times New Roman"/>
          <w:color w:val="4472C4" w:themeColor="accent1"/>
          <w:sz w:val="24"/>
          <w:szCs w:val="24"/>
        </w:rPr>
        <w:t xml:space="preserve">in </w:t>
      </w:r>
      <w:r w:rsidRPr="00CE65F5">
        <w:rPr>
          <w:rFonts w:ascii="Times New Roman" w:eastAsia="SimSun" w:hAnsi="Times New Roman" w:cs="Times New Roman"/>
          <w:color w:val="4472C4" w:themeColor="accent1"/>
          <w:sz w:val="24"/>
          <w:szCs w:val="24"/>
        </w:rPr>
        <w:t xml:space="preserve">resource prices (Chen et al., 2021). This uncertainty </w:t>
      </w:r>
      <w:r w:rsidR="005E1694" w:rsidRPr="00CE65F5">
        <w:rPr>
          <w:rFonts w:ascii="Times New Roman" w:eastAsia="SimSun" w:hAnsi="Times New Roman" w:cs="Times New Roman"/>
          <w:color w:val="4472C4" w:themeColor="accent1"/>
          <w:sz w:val="24"/>
          <w:szCs w:val="24"/>
        </w:rPr>
        <w:t>results in</w:t>
      </w:r>
      <w:r w:rsidRPr="00CE65F5">
        <w:rPr>
          <w:rFonts w:ascii="Times New Roman" w:eastAsia="SimSun" w:hAnsi="Times New Roman" w:cs="Times New Roman"/>
          <w:color w:val="4472C4" w:themeColor="accent1"/>
          <w:sz w:val="24"/>
          <w:szCs w:val="24"/>
        </w:rPr>
        <w:t xml:space="preserve"> investors and innovators </w:t>
      </w:r>
      <w:r w:rsidR="00064EA7" w:rsidRPr="00CE65F5">
        <w:rPr>
          <w:rFonts w:ascii="Times New Roman" w:eastAsia="SimSun" w:hAnsi="Times New Roman" w:cs="Times New Roman"/>
          <w:color w:val="4472C4" w:themeColor="accent1"/>
          <w:sz w:val="24"/>
          <w:szCs w:val="24"/>
        </w:rPr>
        <w:t xml:space="preserve">exercising </w:t>
      </w:r>
      <w:r w:rsidRPr="00CE65F5">
        <w:rPr>
          <w:rFonts w:ascii="Times New Roman" w:eastAsia="SimSun" w:hAnsi="Times New Roman" w:cs="Times New Roman"/>
          <w:color w:val="4472C4" w:themeColor="accent1"/>
          <w:sz w:val="24"/>
          <w:szCs w:val="24"/>
        </w:rPr>
        <w:t>relatively cautio</w:t>
      </w:r>
      <w:r w:rsidR="00064EA7" w:rsidRPr="00CE65F5">
        <w:rPr>
          <w:rFonts w:ascii="Times New Roman" w:eastAsia="SimSun" w:hAnsi="Times New Roman" w:cs="Times New Roman"/>
          <w:color w:val="4472C4" w:themeColor="accent1"/>
          <w:sz w:val="24"/>
          <w:szCs w:val="24"/>
        </w:rPr>
        <w:t>n when</w:t>
      </w:r>
      <w:r w:rsidRPr="00CE65F5">
        <w:rPr>
          <w:rFonts w:ascii="Times New Roman" w:eastAsia="SimSun" w:hAnsi="Times New Roman" w:cs="Times New Roman"/>
          <w:color w:val="4472C4" w:themeColor="accent1"/>
          <w:sz w:val="24"/>
          <w:szCs w:val="24"/>
        </w:rPr>
        <w:t xml:space="preserve"> </w:t>
      </w:r>
      <w:r w:rsidR="005E1694" w:rsidRPr="00CE65F5">
        <w:rPr>
          <w:rFonts w:ascii="Times New Roman" w:eastAsia="SimSun" w:hAnsi="Times New Roman" w:cs="Times New Roman"/>
          <w:color w:val="4472C4" w:themeColor="accent1"/>
          <w:sz w:val="24"/>
          <w:szCs w:val="24"/>
        </w:rPr>
        <w:t xml:space="preserve">making </w:t>
      </w:r>
      <w:r w:rsidRPr="00CE65F5">
        <w:rPr>
          <w:rFonts w:ascii="Times New Roman" w:eastAsia="SimSun" w:hAnsi="Times New Roman" w:cs="Times New Roman"/>
          <w:color w:val="4472C4" w:themeColor="accent1"/>
          <w:sz w:val="24"/>
          <w:szCs w:val="24"/>
        </w:rPr>
        <w:t>risk</w:t>
      </w:r>
      <w:r w:rsidR="005E1694" w:rsidRPr="00CE65F5">
        <w:rPr>
          <w:rFonts w:ascii="Times New Roman" w:eastAsia="SimSun" w:hAnsi="Times New Roman" w:cs="Times New Roman"/>
          <w:color w:val="4472C4" w:themeColor="accent1"/>
          <w:sz w:val="24"/>
          <w:szCs w:val="24"/>
        </w:rPr>
        <w:t>y</w:t>
      </w:r>
      <w:r w:rsidRPr="00CE65F5">
        <w:rPr>
          <w:rFonts w:ascii="Times New Roman" w:eastAsia="SimSun" w:hAnsi="Times New Roman" w:cs="Times New Roman"/>
          <w:color w:val="4472C4" w:themeColor="accent1"/>
          <w:sz w:val="24"/>
          <w:szCs w:val="24"/>
        </w:rPr>
        <w:t xml:space="preserve"> renewable energy investments (Machacek and Fold, 2014; Mancheri, 2015). In addition, while mineral export prohibitions </w:t>
      </w:r>
      <w:r w:rsidR="005E1694" w:rsidRPr="00CE65F5">
        <w:rPr>
          <w:rFonts w:ascii="Times New Roman" w:eastAsia="SimSun" w:hAnsi="Times New Roman" w:cs="Times New Roman"/>
          <w:color w:val="4472C4" w:themeColor="accent1"/>
          <w:sz w:val="24"/>
          <w:szCs w:val="24"/>
        </w:rPr>
        <w:t xml:space="preserve">can </w:t>
      </w:r>
      <w:r w:rsidRPr="00CE65F5">
        <w:rPr>
          <w:rFonts w:ascii="Times New Roman" w:eastAsia="SimSun" w:hAnsi="Times New Roman" w:cs="Times New Roman"/>
          <w:color w:val="4472C4" w:themeColor="accent1"/>
          <w:sz w:val="24"/>
          <w:szCs w:val="24"/>
        </w:rPr>
        <w:t xml:space="preserve">lower the prices of these products in the markets of producing countries, they can also subsidize production in the processing sector. </w:t>
      </w:r>
      <w:r w:rsidR="005E1694" w:rsidRPr="00CE65F5">
        <w:rPr>
          <w:rFonts w:ascii="Times New Roman" w:eastAsia="SimSun" w:hAnsi="Times New Roman" w:cs="Times New Roman"/>
          <w:color w:val="4472C4" w:themeColor="accent1"/>
          <w:sz w:val="24"/>
          <w:szCs w:val="24"/>
        </w:rPr>
        <w:t>However, this</w:t>
      </w:r>
      <w:r w:rsidRPr="00CE65F5">
        <w:rPr>
          <w:rFonts w:ascii="Times New Roman" w:eastAsia="SimSun" w:hAnsi="Times New Roman" w:cs="Times New Roman"/>
          <w:color w:val="4472C4" w:themeColor="accent1"/>
          <w:sz w:val="24"/>
          <w:szCs w:val="24"/>
        </w:rPr>
        <w:t xml:space="preserve"> also means that</w:t>
      </w:r>
      <w:r w:rsidR="009C5A9C" w:rsidRPr="00CE65F5">
        <w:rPr>
          <w:rFonts w:ascii="Times New Roman" w:eastAsia="SimSun" w:hAnsi="Times New Roman" w:cs="Times New Roman"/>
          <w:color w:val="4472C4" w:themeColor="accent1"/>
          <w:sz w:val="24"/>
          <w:szCs w:val="24"/>
        </w:rPr>
        <w:t xml:space="preserve"> </w:t>
      </w:r>
      <w:r w:rsidRPr="00CE65F5">
        <w:rPr>
          <w:rFonts w:ascii="Times New Roman" w:eastAsia="SimSun" w:hAnsi="Times New Roman" w:cs="Times New Roman"/>
          <w:color w:val="4472C4" w:themeColor="accent1"/>
          <w:sz w:val="24"/>
          <w:szCs w:val="24"/>
        </w:rPr>
        <w:t>obtain</w:t>
      </w:r>
      <w:r w:rsidR="009C5A9C" w:rsidRPr="00CE65F5">
        <w:rPr>
          <w:rFonts w:ascii="Times New Roman" w:eastAsia="SimSun" w:hAnsi="Times New Roman" w:cs="Times New Roman"/>
          <w:color w:val="4472C4" w:themeColor="accent1"/>
          <w:sz w:val="24"/>
          <w:szCs w:val="24"/>
        </w:rPr>
        <w:t>ing</w:t>
      </w:r>
      <w:r w:rsidRPr="00CE65F5">
        <w:rPr>
          <w:rFonts w:ascii="Times New Roman" w:eastAsia="SimSun" w:hAnsi="Times New Roman" w:cs="Times New Roman"/>
          <w:color w:val="4472C4" w:themeColor="accent1"/>
          <w:sz w:val="24"/>
          <w:szCs w:val="24"/>
        </w:rPr>
        <w:t xml:space="preserve"> profits from the export of these materials</w:t>
      </w:r>
      <w:r w:rsidR="009C5A9C" w:rsidRPr="00CE65F5">
        <w:rPr>
          <w:rFonts w:ascii="Times New Roman" w:eastAsia="SimSun" w:hAnsi="Times New Roman" w:cs="Times New Roman"/>
          <w:color w:val="4472C4" w:themeColor="accent1"/>
          <w:sz w:val="24"/>
          <w:szCs w:val="24"/>
        </w:rPr>
        <w:t xml:space="preserve"> is virtually impossible</w:t>
      </w:r>
      <w:r w:rsidRPr="00CE65F5">
        <w:rPr>
          <w:rFonts w:ascii="Times New Roman" w:eastAsia="SimSun" w:hAnsi="Times New Roman" w:cs="Times New Roman"/>
          <w:color w:val="4472C4" w:themeColor="accent1"/>
          <w:sz w:val="24"/>
          <w:szCs w:val="24"/>
        </w:rPr>
        <w:t>, which harms the interests of mineral producers and reduces the overall production return, thereby weakening the producers’ motivation for metal mining (Fliess et al., 2017).</w:t>
      </w:r>
    </w:p>
    <w:p w14:paraId="5278B55E" w14:textId="20C81B59" w:rsidR="00F91551" w:rsidRPr="00CE65F5" w:rsidRDefault="0000656F">
      <w:pPr>
        <w:spacing w:line="480" w:lineRule="auto"/>
        <w:ind w:firstLineChars="200" w:firstLine="480"/>
        <w:rPr>
          <w:rFonts w:ascii="Times New Roman" w:eastAsia="SimSun" w:hAnsi="Times New Roman" w:cs="Times New Roman"/>
          <w:color w:val="4472C4" w:themeColor="accent1"/>
          <w:sz w:val="24"/>
          <w:szCs w:val="24"/>
        </w:rPr>
      </w:pPr>
      <w:r w:rsidRPr="00CE65F5">
        <w:rPr>
          <w:rFonts w:ascii="Times New Roman" w:eastAsia="SimSun" w:hAnsi="Times New Roman" w:cs="Times New Roman"/>
          <w:color w:val="4472C4" w:themeColor="accent1"/>
          <w:sz w:val="24"/>
          <w:szCs w:val="24"/>
        </w:rPr>
        <w:t>Overall, the empirical results suggest that prohibiti</w:t>
      </w:r>
      <w:r w:rsidR="005E1694" w:rsidRPr="00CE65F5">
        <w:rPr>
          <w:rFonts w:ascii="Times New Roman" w:eastAsia="SimSun" w:hAnsi="Times New Roman" w:cs="Times New Roman"/>
          <w:color w:val="4472C4" w:themeColor="accent1"/>
          <w:sz w:val="24"/>
          <w:szCs w:val="24"/>
        </w:rPr>
        <w:t>ng</w:t>
      </w:r>
      <w:r w:rsidRPr="00CE65F5">
        <w:rPr>
          <w:rFonts w:ascii="Times New Roman" w:eastAsia="SimSun" w:hAnsi="Times New Roman" w:cs="Times New Roman"/>
          <w:color w:val="4472C4" w:themeColor="accent1"/>
          <w:sz w:val="24"/>
          <w:szCs w:val="24"/>
        </w:rPr>
        <w:t xml:space="preserve"> mineral resource exports weakens the speed and effectiveness of energy transition</w:t>
      </w:r>
      <w:r w:rsidR="005E1694" w:rsidRPr="00CE65F5">
        <w:rPr>
          <w:rFonts w:ascii="Times New Roman" w:eastAsia="SimSun" w:hAnsi="Times New Roman" w:cs="Times New Roman"/>
          <w:color w:val="4472C4" w:themeColor="accent1"/>
          <w:sz w:val="24"/>
          <w:szCs w:val="24"/>
        </w:rPr>
        <w:t>, which further affects the</w:t>
      </w:r>
      <w:r w:rsidRPr="00CE65F5">
        <w:rPr>
          <w:rFonts w:ascii="Times New Roman" w:eastAsia="SimSun" w:hAnsi="Times New Roman" w:cs="Times New Roman"/>
          <w:color w:val="4472C4" w:themeColor="accent1"/>
          <w:sz w:val="24"/>
          <w:szCs w:val="24"/>
        </w:rPr>
        <w:t xml:space="preserve"> economy. For example, energy transition usually creates new job opportunities (Swain et al., 2022), but export prohibition reduces the development of related industries and limits the increase in job opportunities, thereby affecting the overall growth and development of the economy. Moreover, energy transition is becoming a global economic development </w:t>
      </w:r>
      <w:r w:rsidR="00122D0F" w:rsidRPr="00CE65F5">
        <w:rPr>
          <w:rFonts w:ascii="Times New Roman" w:eastAsia="SimSun" w:hAnsi="Times New Roman" w:cs="Times New Roman"/>
          <w:color w:val="4472C4" w:themeColor="accent1"/>
          <w:sz w:val="24"/>
          <w:szCs w:val="24"/>
        </w:rPr>
        <w:t xml:space="preserve">trend, </w:t>
      </w:r>
      <w:r w:rsidRPr="00CE65F5">
        <w:rPr>
          <w:rFonts w:ascii="Times New Roman" w:eastAsia="SimSun" w:hAnsi="Times New Roman" w:cs="Times New Roman"/>
          <w:color w:val="4472C4" w:themeColor="accent1"/>
          <w:sz w:val="24"/>
          <w:szCs w:val="24"/>
        </w:rPr>
        <w:t xml:space="preserve">and delays in energy transition </w:t>
      </w:r>
      <w:r w:rsidR="00122D0F" w:rsidRPr="00CE65F5">
        <w:rPr>
          <w:rFonts w:ascii="Times New Roman" w:eastAsia="SimSun" w:hAnsi="Times New Roman" w:cs="Times New Roman"/>
          <w:color w:val="4472C4" w:themeColor="accent1"/>
          <w:sz w:val="24"/>
          <w:szCs w:val="24"/>
        </w:rPr>
        <w:t>caused by</w:t>
      </w:r>
      <w:r w:rsidRPr="00CE65F5">
        <w:rPr>
          <w:rFonts w:ascii="Times New Roman" w:eastAsia="SimSun" w:hAnsi="Times New Roman" w:cs="Times New Roman"/>
          <w:color w:val="4472C4" w:themeColor="accent1"/>
          <w:sz w:val="24"/>
          <w:szCs w:val="24"/>
        </w:rPr>
        <w:t xml:space="preserve"> export prohibitions may </w:t>
      </w:r>
      <w:r w:rsidR="00122D0F" w:rsidRPr="00CE65F5">
        <w:rPr>
          <w:rFonts w:ascii="Times New Roman" w:eastAsia="SimSun" w:hAnsi="Times New Roman" w:cs="Times New Roman"/>
          <w:color w:val="4472C4" w:themeColor="accent1"/>
          <w:sz w:val="24"/>
          <w:szCs w:val="24"/>
        </w:rPr>
        <w:t>result in</w:t>
      </w:r>
      <w:r w:rsidRPr="00CE65F5">
        <w:rPr>
          <w:rFonts w:ascii="Times New Roman" w:eastAsia="SimSun" w:hAnsi="Times New Roman" w:cs="Times New Roman"/>
          <w:color w:val="4472C4" w:themeColor="accent1"/>
          <w:sz w:val="24"/>
          <w:szCs w:val="24"/>
        </w:rPr>
        <w:t xml:space="preserve"> mineral-producing countries miss</w:t>
      </w:r>
      <w:r w:rsidR="00122D0F" w:rsidRPr="00CE65F5">
        <w:rPr>
          <w:rFonts w:ascii="Times New Roman" w:eastAsia="SimSun" w:hAnsi="Times New Roman" w:cs="Times New Roman"/>
          <w:color w:val="4472C4" w:themeColor="accent1"/>
          <w:sz w:val="24"/>
          <w:szCs w:val="24"/>
        </w:rPr>
        <w:t>ing</w:t>
      </w:r>
      <w:r w:rsidRPr="00CE65F5">
        <w:rPr>
          <w:rFonts w:ascii="Times New Roman" w:eastAsia="SimSun" w:hAnsi="Times New Roman" w:cs="Times New Roman"/>
          <w:color w:val="4472C4" w:themeColor="accent1"/>
          <w:sz w:val="24"/>
          <w:szCs w:val="24"/>
        </w:rPr>
        <w:t xml:space="preserve"> opportunities to participate in this global trend, thereby affecting their status and competitiveness in the global economy.</w:t>
      </w:r>
    </w:p>
    <w:bookmarkEnd w:id="32"/>
    <w:p w14:paraId="7BD2C8F6" w14:textId="0D68D99A"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For the control variables, the results show that economic growth, industrial production, and population density negatively and significantly affect the REC proportion of renewable </w:t>
      </w:r>
      <w:r>
        <w:rPr>
          <w:rFonts w:ascii="Times New Roman" w:eastAsia="SimSun" w:hAnsi="Times New Roman" w:cs="Times New Roman"/>
          <w:sz w:val="24"/>
          <w:szCs w:val="24"/>
        </w:rPr>
        <w:lastRenderedPageBreak/>
        <w:t>energy consumption</w:t>
      </w:r>
      <w:r w:rsidR="00122D0F">
        <w:rPr>
          <w:rFonts w:ascii="Times New Roman" w:eastAsia="SimSun" w:hAnsi="Times New Roman" w:cs="Times New Roman"/>
          <w:sz w:val="24"/>
          <w:szCs w:val="24"/>
        </w:rPr>
        <w:t>; t</w:t>
      </w:r>
      <w:r>
        <w:rPr>
          <w:rFonts w:ascii="Times New Roman" w:eastAsia="SimSun" w:hAnsi="Times New Roman" w:cs="Times New Roman"/>
          <w:sz w:val="24"/>
          <w:szCs w:val="24"/>
        </w:rPr>
        <w:t xml:space="preserve">herefore, these factors also harm energy transition. In many low-income countries in the Global South, the initial stages of development often witness a surge in economic growth and industrial production accompanied by a heightened demand for energy (Zhang et al., 2021). However, reliance on conventional energy sources tends to prevail in meeting this demand, thereby constraining the uptake of renewable energy (Su et al., 2022). A higher population density </w:t>
      </w:r>
      <w:r w:rsidR="002A14C1">
        <w:rPr>
          <w:rFonts w:ascii="Times New Roman" w:eastAsia="SimSun" w:hAnsi="Times New Roman" w:cs="Times New Roman"/>
          <w:sz w:val="24"/>
          <w:szCs w:val="24"/>
        </w:rPr>
        <w:t>increases the</w:t>
      </w:r>
      <w:r>
        <w:rPr>
          <w:rFonts w:ascii="Times New Roman" w:eastAsia="SimSun" w:hAnsi="Times New Roman" w:cs="Times New Roman"/>
          <w:sz w:val="24"/>
          <w:szCs w:val="24"/>
        </w:rPr>
        <w:t xml:space="preserve"> intense competition for resources and energy consumption (Muzayanah et al., 2022), making </w:t>
      </w:r>
      <w:r w:rsidR="002A14C1">
        <w:rPr>
          <w:rFonts w:ascii="Times New Roman" w:eastAsia="SimSun" w:hAnsi="Times New Roman" w:cs="Times New Roman"/>
          <w:sz w:val="24"/>
          <w:szCs w:val="24"/>
        </w:rPr>
        <w:t>a</w:t>
      </w:r>
      <w:r>
        <w:rPr>
          <w:rFonts w:ascii="Times New Roman" w:eastAsia="SimSun" w:hAnsi="Times New Roman" w:cs="Times New Roman"/>
          <w:sz w:val="24"/>
          <w:szCs w:val="24"/>
        </w:rPr>
        <w:t xml:space="preserve"> government more inclined to meet short-term energy supply needs while ignoring long-term renewable energy planning. </w:t>
      </w:r>
      <w:r w:rsidR="00122D0F">
        <w:rPr>
          <w:rFonts w:ascii="Times New Roman" w:eastAsia="SimSun" w:hAnsi="Times New Roman" w:cs="Times New Roman"/>
          <w:sz w:val="24"/>
          <w:szCs w:val="24"/>
        </w:rPr>
        <w:t>In addition, the</w:t>
      </w:r>
      <w:r>
        <w:rPr>
          <w:rFonts w:ascii="Times New Roman" w:eastAsia="SimSun" w:hAnsi="Times New Roman" w:cs="Times New Roman"/>
          <w:sz w:val="24"/>
          <w:szCs w:val="24"/>
        </w:rPr>
        <w:t xml:space="preserve"> foreign direct investment (FDI) coefficient is positive and significant. As investments increase, more funds are used for technological research, development, and production, thereby promoting energy transformation (Dossou et al., 2023). </w:t>
      </w:r>
      <w:r w:rsidR="00122D0F">
        <w:rPr>
          <w:rFonts w:ascii="Times New Roman" w:eastAsia="SimSun" w:hAnsi="Times New Roman" w:cs="Times New Roman"/>
          <w:sz w:val="24"/>
          <w:szCs w:val="24"/>
        </w:rPr>
        <w:t>Furthermore, we found</w:t>
      </w:r>
      <w:r>
        <w:rPr>
          <w:rFonts w:ascii="Times New Roman" w:eastAsia="SimSun" w:hAnsi="Times New Roman" w:cs="Times New Roman"/>
          <w:sz w:val="24"/>
          <w:szCs w:val="24"/>
        </w:rPr>
        <w:t xml:space="preserve"> no substantial evidence that natural resource rents affect renewable energy consumption.</w:t>
      </w:r>
    </w:p>
    <w:p w14:paraId="60748232" w14:textId="77777777" w:rsidR="00F91551" w:rsidRDefault="00F91551">
      <w:pPr>
        <w:spacing w:line="480" w:lineRule="auto"/>
        <w:ind w:firstLineChars="200" w:firstLine="480"/>
        <w:rPr>
          <w:rFonts w:ascii="Times New Roman" w:eastAsia="SimSun" w:hAnsi="Times New Roman" w:cs="Times New Roman"/>
          <w:sz w:val="24"/>
          <w:szCs w:val="24"/>
        </w:rPr>
      </w:pPr>
    </w:p>
    <w:p w14:paraId="70B3A9AE" w14:textId="77777777" w:rsidR="00F91551" w:rsidRDefault="0000656F">
      <w:pPr>
        <w:jc w:val="left"/>
        <w:rPr>
          <w:rFonts w:ascii="Times New Roman" w:eastAsia="SimSun" w:hAnsi="Times New Roman" w:cs="Times New Roman"/>
          <w:b/>
          <w:bCs/>
          <w:sz w:val="22"/>
        </w:rPr>
      </w:pPr>
      <w:r>
        <w:rPr>
          <w:rFonts w:ascii="Times New Roman" w:eastAsia="SimSun" w:hAnsi="Times New Roman" w:cs="Times New Roman"/>
          <w:b/>
          <w:bCs/>
          <w:sz w:val="22"/>
        </w:rPr>
        <w:t>Table 3</w:t>
      </w:r>
    </w:p>
    <w:p w14:paraId="3781592B" w14:textId="1E16826F" w:rsidR="00F91551" w:rsidRDefault="0000656F">
      <w:pPr>
        <w:jc w:val="left"/>
        <w:rPr>
          <w:rFonts w:ascii="Times New Roman" w:eastAsia="SimSun" w:hAnsi="Times New Roman" w:cs="Times New Roman"/>
          <w:sz w:val="22"/>
        </w:rPr>
      </w:pPr>
      <w:r>
        <w:rPr>
          <w:rFonts w:ascii="Times New Roman" w:eastAsia="SimSun" w:hAnsi="Times New Roman" w:cs="Times New Roman"/>
          <w:sz w:val="22"/>
        </w:rPr>
        <w:t>Impact of mineral export prohibition on energy transition.</w:t>
      </w:r>
    </w:p>
    <w:tbl>
      <w:tblPr>
        <w:tblW w:w="5000" w:type="pct"/>
        <w:jc w:val="center"/>
        <w:tblBorders>
          <w:top w:val="single" w:sz="18" w:space="0" w:color="000000"/>
          <w:bottom w:val="single" w:sz="18" w:space="0" w:color="000000"/>
        </w:tblBorders>
        <w:tblCellMar>
          <w:left w:w="0" w:type="dxa"/>
          <w:right w:w="0" w:type="dxa"/>
        </w:tblCellMar>
        <w:tblLook w:val="04A0" w:firstRow="1" w:lastRow="0" w:firstColumn="1" w:lastColumn="0" w:noHBand="0" w:noVBand="1"/>
      </w:tblPr>
      <w:tblGrid>
        <w:gridCol w:w="2392"/>
        <w:gridCol w:w="1145"/>
        <w:gridCol w:w="1107"/>
        <w:gridCol w:w="1108"/>
        <w:gridCol w:w="1194"/>
        <w:gridCol w:w="1134"/>
        <w:gridCol w:w="990"/>
      </w:tblGrid>
      <w:tr w:rsidR="00834433" w14:paraId="4663950C" w14:textId="77777777">
        <w:trPr>
          <w:cantSplit/>
          <w:trHeight w:val="295"/>
          <w:jc w:val="center"/>
        </w:trPr>
        <w:tc>
          <w:tcPr>
            <w:tcW w:w="1319" w:type="pct"/>
            <w:tcBorders>
              <w:top w:val="single" w:sz="18" w:space="0" w:color="000000"/>
              <w:left w:val="nil"/>
              <w:right w:val="nil"/>
            </w:tcBorders>
            <w:shd w:val="clear" w:color="auto" w:fill="FFFFFF"/>
            <w:vAlign w:val="center"/>
          </w:tcPr>
          <w:p w14:paraId="7846A241" w14:textId="77777777" w:rsidR="00F91551" w:rsidRDefault="0000656F">
            <w:pPr>
              <w:ind w:right="60"/>
              <w:jc w:val="left"/>
              <w:rPr>
                <w:rFonts w:ascii="Times New Roman" w:eastAsia="DengXian" w:hAnsi="Times New Roman" w:cs="Times New Roman"/>
                <w:szCs w:val="21"/>
              </w:rPr>
            </w:pPr>
            <w:r>
              <w:rPr>
                <w:rFonts w:ascii="Times New Roman" w:eastAsia="SimSun" w:hAnsi="Times New Roman" w:cs="Times New Roman"/>
                <w:szCs w:val="21"/>
              </w:rPr>
              <w:t>Dependent variable</w:t>
            </w:r>
          </w:p>
        </w:tc>
        <w:tc>
          <w:tcPr>
            <w:tcW w:w="3681" w:type="pct"/>
            <w:gridSpan w:val="6"/>
            <w:tcBorders>
              <w:top w:val="single" w:sz="18" w:space="0" w:color="000000"/>
              <w:left w:val="nil"/>
              <w:right w:val="nil"/>
            </w:tcBorders>
            <w:shd w:val="clear" w:color="auto" w:fill="FFFFFF"/>
            <w:vAlign w:val="center"/>
          </w:tcPr>
          <w:p w14:paraId="48CB9D6F" w14:textId="77777777" w:rsidR="00F91551" w:rsidRDefault="0000656F">
            <w:pPr>
              <w:ind w:right="60"/>
              <w:jc w:val="center"/>
              <w:rPr>
                <w:rFonts w:ascii="Times New Roman" w:eastAsia="DengXian" w:hAnsi="Times New Roman" w:cs="Times New Roman"/>
                <w:szCs w:val="21"/>
              </w:rPr>
            </w:pPr>
            <w:r>
              <w:rPr>
                <w:rFonts w:ascii="Times New Roman" w:eastAsia="SimSun" w:hAnsi="Times New Roman" w:cs="Times New Roman"/>
                <w:szCs w:val="21"/>
              </w:rPr>
              <w:t>Energy_Trans</w:t>
            </w:r>
          </w:p>
        </w:tc>
      </w:tr>
      <w:tr w:rsidR="00834433" w14:paraId="2CCAE6F2" w14:textId="77777777">
        <w:trPr>
          <w:cantSplit/>
          <w:trHeight w:val="144"/>
          <w:jc w:val="center"/>
        </w:trPr>
        <w:tc>
          <w:tcPr>
            <w:tcW w:w="1319" w:type="pct"/>
            <w:tcBorders>
              <w:top w:val="single" w:sz="4" w:space="0" w:color="000000"/>
              <w:left w:val="nil"/>
              <w:bottom w:val="nil"/>
              <w:right w:val="nil"/>
            </w:tcBorders>
            <w:shd w:val="clear" w:color="auto" w:fill="FFFFFF"/>
            <w:vAlign w:val="center"/>
          </w:tcPr>
          <w:p w14:paraId="7559D282"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 xml:space="preserve">Export_Proh </w:t>
            </w:r>
            <w:r>
              <w:rPr>
                <w:rFonts w:ascii="Times New Roman" w:eastAsia="DengXian" w:hAnsi="Times New Roman" w:cs="Times New Roman"/>
                <w:szCs w:val="21"/>
              </w:rPr>
              <w:t>for different mineral classifications</w:t>
            </w:r>
          </w:p>
        </w:tc>
        <w:tc>
          <w:tcPr>
            <w:tcW w:w="1241" w:type="pct"/>
            <w:gridSpan w:val="2"/>
            <w:tcBorders>
              <w:top w:val="single" w:sz="4" w:space="0" w:color="000000"/>
              <w:left w:val="nil"/>
              <w:bottom w:val="nil"/>
              <w:right w:val="nil"/>
            </w:tcBorders>
            <w:shd w:val="clear" w:color="auto" w:fill="FFFFFF"/>
            <w:vAlign w:val="center"/>
          </w:tcPr>
          <w:p w14:paraId="11EDCDAD"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eastAsia="SimSun" w:hAnsi="Times New Roman" w:cs="Times New Roman"/>
                <w:szCs w:val="21"/>
              </w:rPr>
              <w:t>Base metals</w:t>
            </w:r>
          </w:p>
        </w:tc>
        <w:tc>
          <w:tcPr>
            <w:tcW w:w="1269" w:type="pct"/>
            <w:gridSpan w:val="2"/>
            <w:tcBorders>
              <w:top w:val="single" w:sz="4" w:space="0" w:color="000000"/>
              <w:left w:val="nil"/>
              <w:bottom w:val="nil"/>
              <w:right w:val="nil"/>
            </w:tcBorders>
            <w:shd w:val="clear" w:color="auto" w:fill="FFFFFF"/>
            <w:vAlign w:val="center"/>
          </w:tcPr>
          <w:p w14:paraId="6AF8107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eastAsia="SimSun" w:hAnsi="Times New Roman" w:cs="Times New Roman"/>
                <w:szCs w:val="21"/>
              </w:rPr>
              <w:t>Ores</w:t>
            </w:r>
          </w:p>
        </w:tc>
        <w:tc>
          <w:tcPr>
            <w:tcW w:w="1171" w:type="pct"/>
            <w:gridSpan w:val="2"/>
            <w:tcBorders>
              <w:top w:val="single" w:sz="4" w:space="0" w:color="000000"/>
              <w:left w:val="nil"/>
              <w:bottom w:val="nil"/>
              <w:right w:val="nil"/>
            </w:tcBorders>
            <w:shd w:val="clear" w:color="auto" w:fill="FFFFFF"/>
            <w:vAlign w:val="center"/>
          </w:tcPr>
          <w:p w14:paraId="499D261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eastAsia="SimSun" w:hAnsi="Times New Roman" w:cs="Times New Roman"/>
                <w:szCs w:val="21"/>
              </w:rPr>
              <w:t>Base metals and ores</w:t>
            </w:r>
          </w:p>
        </w:tc>
      </w:tr>
      <w:tr w:rsidR="00834433" w14:paraId="6BB95A2F" w14:textId="77777777">
        <w:trPr>
          <w:cantSplit/>
          <w:trHeight w:val="144"/>
          <w:jc w:val="center"/>
        </w:trPr>
        <w:tc>
          <w:tcPr>
            <w:tcW w:w="1319" w:type="pct"/>
            <w:tcBorders>
              <w:top w:val="single" w:sz="4" w:space="0" w:color="000000"/>
              <w:left w:val="nil"/>
              <w:bottom w:val="nil"/>
              <w:right w:val="nil"/>
            </w:tcBorders>
            <w:shd w:val="clear" w:color="auto" w:fill="FFFFFF"/>
            <w:vAlign w:val="center"/>
          </w:tcPr>
          <w:p w14:paraId="7F0A9A4B"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Export_Proh</w:t>
            </w:r>
          </w:p>
        </w:tc>
        <w:tc>
          <w:tcPr>
            <w:tcW w:w="631" w:type="pct"/>
            <w:tcBorders>
              <w:top w:val="single" w:sz="4" w:space="0" w:color="000000"/>
              <w:left w:val="nil"/>
              <w:bottom w:val="nil"/>
              <w:right w:val="nil"/>
            </w:tcBorders>
            <w:shd w:val="clear" w:color="auto" w:fill="FFFFFF"/>
            <w:vAlign w:val="center"/>
          </w:tcPr>
          <w:p w14:paraId="54CE1AE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-0.059**</w:t>
            </w:r>
          </w:p>
          <w:p w14:paraId="01EB83F7" w14:textId="77777777" w:rsidR="00F91551" w:rsidRDefault="0000656F">
            <w:pPr>
              <w:autoSpaceDE w:val="0"/>
              <w:autoSpaceDN w:val="0"/>
              <w:adjustRightInd w:val="0"/>
              <w:jc w:val="center"/>
              <w:rPr>
                <w:rFonts w:ascii="Times New Roman" w:eastAsia="DengXian" w:hAnsi="Times New Roman" w:cs="Times New Roman"/>
                <w:szCs w:val="21"/>
              </w:rPr>
            </w:pPr>
            <w:r>
              <w:rPr>
                <w:rFonts w:ascii="Times New Roman" w:hAnsi="Times New Roman" w:cs="Times New Roman"/>
                <w:kern w:val="0"/>
                <w:szCs w:val="21"/>
              </w:rPr>
              <w:t>(0.028)</w:t>
            </w:r>
          </w:p>
        </w:tc>
        <w:tc>
          <w:tcPr>
            <w:tcW w:w="610" w:type="pct"/>
            <w:tcBorders>
              <w:top w:val="single" w:sz="4" w:space="0" w:color="000000"/>
              <w:left w:val="nil"/>
              <w:bottom w:val="nil"/>
              <w:right w:val="nil"/>
            </w:tcBorders>
            <w:shd w:val="clear" w:color="auto" w:fill="FFFFFF"/>
            <w:vAlign w:val="center"/>
          </w:tcPr>
          <w:p w14:paraId="43323EF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-0.053**</w:t>
            </w:r>
          </w:p>
          <w:p w14:paraId="79A7932E" w14:textId="77777777" w:rsidR="00F91551" w:rsidRDefault="0000656F">
            <w:pPr>
              <w:autoSpaceDE w:val="0"/>
              <w:autoSpaceDN w:val="0"/>
              <w:adjustRightInd w:val="0"/>
              <w:jc w:val="center"/>
              <w:rPr>
                <w:rFonts w:ascii="Times New Roman" w:eastAsia="DengXian" w:hAnsi="Times New Roman" w:cs="Times New Roman"/>
                <w:szCs w:val="21"/>
              </w:rPr>
            </w:pPr>
            <w:r>
              <w:rPr>
                <w:rFonts w:ascii="Times New Roman" w:hAnsi="Times New Roman" w:cs="Times New Roman"/>
                <w:kern w:val="0"/>
                <w:szCs w:val="21"/>
              </w:rPr>
              <w:t>(0.026)</w:t>
            </w:r>
          </w:p>
        </w:tc>
        <w:tc>
          <w:tcPr>
            <w:tcW w:w="611" w:type="pct"/>
            <w:tcBorders>
              <w:top w:val="single" w:sz="4" w:space="0" w:color="000000"/>
              <w:left w:val="nil"/>
              <w:bottom w:val="nil"/>
              <w:right w:val="nil"/>
            </w:tcBorders>
            <w:shd w:val="clear" w:color="auto" w:fill="FFFFFF"/>
            <w:vAlign w:val="center"/>
          </w:tcPr>
          <w:p w14:paraId="2CC634B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-0.083***</w:t>
            </w:r>
          </w:p>
          <w:p w14:paraId="4AE009D8" w14:textId="77777777" w:rsidR="00F91551" w:rsidRDefault="0000656F">
            <w:pPr>
              <w:autoSpaceDE w:val="0"/>
              <w:autoSpaceDN w:val="0"/>
              <w:adjustRightInd w:val="0"/>
              <w:jc w:val="center"/>
              <w:rPr>
                <w:rFonts w:ascii="Times New Roman" w:eastAsia="DengXian" w:hAnsi="Times New Roman" w:cs="Times New Roman"/>
                <w:szCs w:val="21"/>
              </w:rPr>
            </w:pPr>
            <w:r>
              <w:rPr>
                <w:rFonts w:ascii="Times New Roman" w:hAnsi="Times New Roman" w:cs="Times New Roman"/>
                <w:kern w:val="0"/>
                <w:szCs w:val="21"/>
              </w:rPr>
              <w:t>(0.031)</w:t>
            </w:r>
          </w:p>
        </w:tc>
        <w:tc>
          <w:tcPr>
            <w:tcW w:w="658" w:type="pct"/>
            <w:tcBorders>
              <w:top w:val="single" w:sz="4" w:space="0" w:color="000000"/>
              <w:left w:val="nil"/>
              <w:bottom w:val="nil"/>
              <w:right w:val="nil"/>
            </w:tcBorders>
            <w:shd w:val="clear" w:color="auto" w:fill="FFFFFF"/>
            <w:vAlign w:val="center"/>
          </w:tcPr>
          <w:p w14:paraId="0FE68F5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-0.050*</w:t>
            </w:r>
          </w:p>
          <w:p w14:paraId="1B16D23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(0.029)</w:t>
            </w:r>
          </w:p>
        </w:tc>
        <w:tc>
          <w:tcPr>
            <w:tcW w:w="625" w:type="pct"/>
            <w:tcBorders>
              <w:top w:val="single" w:sz="4" w:space="0" w:color="000000"/>
              <w:left w:val="nil"/>
              <w:bottom w:val="nil"/>
              <w:right w:val="nil"/>
            </w:tcBorders>
            <w:shd w:val="clear" w:color="auto" w:fill="FFFFFF"/>
            <w:vAlign w:val="center"/>
          </w:tcPr>
          <w:p w14:paraId="558AF28D"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-0.051**</w:t>
            </w:r>
          </w:p>
          <w:p w14:paraId="4E87E70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(0.025)</w:t>
            </w:r>
          </w:p>
        </w:tc>
        <w:tc>
          <w:tcPr>
            <w:tcW w:w="546" w:type="pct"/>
            <w:tcBorders>
              <w:top w:val="single" w:sz="4" w:space="0" w:color="000000"/>
              <w:left w:val="nil"/>
              <w:bottom w:val="nil"/>
              <w:right w:val="nil"/>
            </w:tcBorders>
            <w:shd w:val="clear" w:color="auto" w:fill="FFFFFF"/>
            <w:vAlign w:val="center"/>
          </w:tcPr>
          <w:p w14:paraId="4EB6251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-0.070***</w:t>
            </w:r>
          </w:p>
          <w:p w14:paraId="3CBAF798"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(0.024)</w:t>
            </w:r>
          </w:p>
        </w:tc>
      </w:tr>
      <w:tr w:rsidR="00834433" w14:paraId="1EA22658" w14:textId="77777777">
        <w:trPr>
          <w:cantSplit/>
          <w:trHeight w:val="144"/>
          <w:jc w:val="center"/>
        </w:trPr>
        <w:tc>
          <w:tcPr>
            <w:tcW w:w="1319" w:type="pct"/>
            <w:tcBorders>
              <w:top w:val="nil"/>
              <w:left w:val="nil"/>
              <w:bottom w:val="nil"/>
              <w:right w:val="nil"/>
            </w:tcBorders>
            <w:shd w:val="clear" w:color="auto" w:fill="FFFFFF"/>
            <w:vAlign w:val="center"/>
          </w:tcPr>
          <w:p w14:paraId="40C5A05B"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 w:val="20"/>
                <w:szCs w:val="20"/>
              </w:rPr>
              <w:t>GDP_Growth</w:t>
            </w:r>
          </w:p>
        </w:tc>
        <w:tc>
          <w:tcPr>
            <w:tcW w:w="631" w:type="pct"/>
            <w:tcBorders>
              <w:top w:val="nil"/>
              <w:left w:val="nil"/>
              <w:bottom w:val="nil"/>
              <w:right w:val="nil"/>
            </w:tcBorders>
            <w:shd w:val="clear" w:color="auto" w:fill="FFFFFF"/>
            <w:vAlign w:val="center"/>
          </w:tcPr>
          <w:p w14:paraId="78A59075" w14:textId="77777777" w:rsidR="00F91551" w:rsidRDefault="00F91551">
            <w:pPr>
              <w:jc w:val="center"/>
              <w:rPr>
                <w:rFonts w:ascii="Times New Roman" w:eastAsia="DengXian" w:hAnsi="Times New Roman" w:cs="Times New Roman"/>
                <w:szCs w:val="21"/>
              </w:rPr>
            </w:pPr>
          </w:p>
        </w:tc>
        <w:tc>
          <w:tcPr>
            <w:tcW w:w="610" w:type="pct"/>
            <w:tcBorders>
              <w:top w:val="nil"/>
              <w:left w:val="nil"/>
              <w:bottom w:val="nil"/>
              <w:right w:val="nil"/>
            </w:tcBorders>
            <w:shd w:val="clear" w:color="auto" w:fill="FFFFFF"/>
            <w:vAlign w:val="center"/>
          </w:tcPr>
          <w:p w14:paraId="02A3CAB3"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-0.018**</w:t>
            </w:r>
          </w:p>
          <w:p w14:paraId="60A3E19C"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(0.008)</w:t>
            </w:r>
          </w:p>
        </w:tc>
        <w:tc>
          <w:tcPr>
            <w:tcW w:w="611" w:type="pct"/>
            <w:tcBorders>
              <w:top w:val="nil"/>
              <w:left w:val="nil"/>
              <w:bottom w:val="nil"/>
              <w:right w:val="nil"/>
            </w:tcBorders>
            <w:shd w:val="clear" w:color="auto" w:fill="FFFFFF"/>
            <w:vAlign w:val="center"/>
          </w:tcPr>
          <w:p w14:paraId="0A12FA70" w14:textId="77777777" w:rsidR="00F91551" w:rsidRDefault="00F91551">
            <w:pPr>
              <w:jc w:val="center"/>
              <w:rPr>
                <w:rFonts w:ascii="Times New Roman" w:eastAsia="DengXian" w:hAnsi="Times New Roman" w:cs="Times New Roman"/>
                <w:szCs w:val="21"/>
              </w:rPr>
            </w:pPr>
          </w:p>
        </w:tc>
        <w:tc>
          <w:tcPr>
            <w:tcW w:w="658" w:type="pct"/>
            <w:tcBorders>
              <w:top w:val="nil"/>
              <w:left w:val="nil"/>
              <w:bottom w:val="nil"/>
              <w:right w:val="nil"/>
            </w:tcBorders>
            <w:shd w:val="clear" w:color="auto" w:fill="FFFFFF"/>
            <w:vAlign w:val="center"/>
          </w:tcPr>
          <w:p w14:paraId="151E603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-0.021**</w:t>
            </w:r>
          </w:p>
          <w:p w14:paraId="495E33C3"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(0.009)</w:t>
            </w:r>
          </w:p>
        </w:tc>
        <w:tc>
          <w:tcPr>
            <w:tcW w:w="625" w:type="pct"/>
            <w:tcBorders>
              <w:top w:val="nil"/>
              <w:left w:val="nil"/>
              <w:bottom w:val="nil"/>
              <w:right w:val="nil"/>
            </w:tcBorders>
            <w:shd w:val="clear" w:color="auto" w:fill="FFFFFF"/>
            <w:vAlign w:val="center"/>
          </w:tcPr>
          <w:p w14:paraId="3DF49D80" w14:textId="77777777" w:rsidR="00F91551" w:rsidRDefault="00F91551">
            <w:pPr>
              <w:jc w:val="center"/>
              <w:rPr>
                <w:rFonts w:ascii="Times New Roman" w:eastAsia="DengXian" w:hAnsi="Times New Roman" w:cs="Times New Roman"/>
                <w:szCs w:val="21"/>
              </w:rPr>
            </w:pPr>
          </w:p>
        </w:tc>
        <w:tc>
          <w:tcPr>
            <w:tcW w:w="546" w:type="pct"/>
            <w:tcBorders>
              <w:top w:val="nil"/>
              <w:left w:val="nil"/>
              <w:bottom w:val="nil"/>
              <w:right w:val="nil"/>
            </w:tcBorders>
            <w:shd w:val="clear" w:color="auto" w:fill="FFFFFF"/>
            <w:vAlign w:val="center"/>
          </w:tcPr>
          <w:p w14:paraId="6C4B134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p w14:paraId="172FC4EB"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(0.009)</w:t>
            </w:r>
          </w:p>
        </w:tc>
      </w:tr>
      <w:tr w:rsidR="00834433" w14:paraId="7DC95798" w14:textId="77777777">
        <w:trPr>
          <w:cantSplit/>
          <w:trHeight w:val="144"/>
          <w:jc w:val="center"/>
        </w:trPr>
        <w:tc>
          <w:tcPr>
            <w:tcW w:w="1319" w:type="pct"/>
            <w:tcBorders>
              <w:top w:val="nil"/>
              <w:left w:val="nil"/>
              <w:bottom w:val="nil"/>
              <w:right w:val="nil"/>
            </w:tcBorders>
            <w:shd w:val="clear" w:color="auto" w:fill="FFFFFF"/>
            <w:vAlign w:val="center"/>
          </w:tcPr>
          <w:p w14:paraId="4DA5AF92"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 xml:space="preserve">Industrial </w:t>
            </w:r>
          </w:p>
        </w:tc>
        <w:tc>
          <w:tcPr>
            <w:tcW w:w="631" w:type="pct"/>
            <w:tcBorders>
              <w:top w:val="nil"/>
              <w:left w:val="nil"/>
              <w:bottom w:val="nil"/>
              <w:right w:val="nil"/>
            </w:tcBorders>
            <w:shd w:val="clear" w:color="auto" w:fill="FFFFFF"/>
            <w:vAlign w:val="center"/>
          </w:tcPr>
          <w:p w14:paraId="684D5751" w14:textId="77777777" w:rsidR="00F91551" w:rsidRDefault="00F91551">
            <w:pPr>
              <w:jc w:val="center"/>
              <w:rPr>
                <w:rFonts w:ascii="Times New Roman" w:eastAsia="DengXian" w:hAnsi="Times New Roman" w:cs="Times New Roman"/>
                <w:szCs w:val="21"/>
              </w:rPr>
            </w:pPr>
          </w:p>
        </w:tc>
        <w:tc>
          <w:tcPr>
            <w:tcW w:w="610" w:type="pct"/>
            <w:tcBorders>
              <w:top w:val="nil"/>
              <w:left w:val="nil"/>
              <w:bottom w:val="nil"/>
              <w:right w:val="nil"/>
            </w:tcBorders>
            <w:shd w:val="clear" w:color="auto" w:fill="FFFFFF"/>
            <w:vAlign w:val="center"/>
          </w:tcPr>
          <w:p w14:paraId="7A1BB21D"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-0.090***</w:t>
            </w:r>
          </w:p>
          <w:p w14:paraId="138CEDC3"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(0.018)</w:t>
            </w:r>
          </w:p>
        </w:tc>
        <w:tc>
          <w:tcPr>
            <w:tcW w:w="611" w:type="pct"/>
            <w:tcBorders>
              <w:top w:val="nil"/>
              <w:left w:val="nil"/>
              <w:bottom w:val="nil"/>
              <w:right w:val="nil"/>
            </w:tcBorders>
            <w:shd w:val="clear" w:color="auto" w:fill="FFFFFF"/>
            <w:vAlign w:val="center"/>
          </w:tcPr>
          <w:p w14:paraId="208A029F" w14:textId="77777777" w:rsidR="00F91551" w:rsidRDefault="00F91551">
            <w:pPr>
              <w:jc w:val="center"/>
              <w:rPr>
                <w:rFonts w:ascii="Times New Roman" w:eastAsia="DengXian" w:hAnsi="Times New Roman" w:cs="Times New Roman"/>
                <w:szCs w:val="21"/>
              </w:rPr>
            </w:pPr>
          </w:p>
        </w:tc>
        <w:tc>
          <w:tcPr>
            <w:tcW w:w="658" w:type="pct"/>
            <w:tcBorders>
              <w:top w:val="nil"/>
              <w:left w:val="nil"/>
              <w:bottom w:val="nil"/>
              <w:right w:val="nil"/>
            </w:tcBorders>
            <w:shd w:val="clear" w:color="auto" w:fill="FFFFFF"/>
            <w:vAlign w:val="center"/>
          </w:tcPr>
          <w:p w14:paraId="69934AC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-0.088**</w:t>
            </w:r>
          </w:p>
          <w:p w14:paraId="52A7A26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(0.040)</w:t>
            </w:r>
          </w:p>
        </w:tc>
        <w:tc>
          <w:tcPr>
            <w:tcW w:w="625" w:type="pct"/>
            <w:tcBorders>
              <w:top w:val="nil"/>
              <w:left w:val="nil"/>
              <w:bottom w:val="nil"/>
              <w:right w:val="nil"/>
            </w:tcBorders>
            <w:shd w:val="clear" w:color="auto" w:fill="FFFFFF"/>
            <w:vAlign w:val="center"/>
          </w:tcPr>
          <w:p w14:paraId="040E56E3" w14:textId="77777777" w:rsidR="00F91551" w:rsidRDefault="00F91551">
            <w:pPr>
              <w:jc w:val="center"/>
              <w:rPr>
                <w:rFonts w:ascii="Times New Roman" w:eastAsia="DengXian" w:hAnsi="Times New Roman" w:cs="Times New Roman"/>
                <w:szCs w:val="21"/>
              </w:rPr>
            </w:pPr>
          </w:p>
        </w:tc>
        <w:tc>
          <w:tcPr>
            <w:tcW w:w="546" w:type="pct"/>
            <w:tcBorders>
              <w:top w:val="nil"/>
              <w:left w:val="nil"/>
              <w:bottom w:val="nil"/>
              <w:right w:val="nil"/>
            </w:tcBorders>
            <w:shd w:val="clear" w:color="auto" w:fill="FFFFFF"/>
            <w:vAlign w:val="center"/>
          </w:tcPr>
          <w:p w14:paraId="3527F38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-0.081**</w:t>
            </w:r>
          </w:p>
          <w:p w14:paraId="58B6F45C"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(0.039)</w:t>
            </w:r>
          </w:p>
        </w:tc>
      </w:tr>
      <w:tr w:rsidR="00834433" w14:paraId="5CABB691" w14:textId="77777777">
        <w:trPr>
          <w:cantSplit/>
          <w:trHeight w:val="144"/>
          <w:jc w:val="center"/>
        </w:trPr>
        <w:tc>
          <w:tcPr>
            <w:tcW w:w="1319" w:type="pct"/>
            <w:tcBorders>
              <w:top w:val="nil"/>
              <w:left w:val="nil"/>
              <w:bottom w:val="nil"/>
              <w:right w:val="nil"/>
            </w:tcBorders>
            <w:shd w:val="clear" w:color="auto" w:fill="FFFFFF"/>
            <w:vAlign w:val="center"/>
          </w:tcPr>
          <w:p w14:paraId="30324AD2"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Res_Rent</w:t>
            </w:r>
          </w:p>
        </w:tc>
        <w:tc>
          <w:tcPr>
            <w:tcW w:w="631" w:type="pct"/>
            <w:tcBorders>
              <w:top w:val="nil"/>
              <w:left w:val="nil"/>
              <w:bottom w:val="nil"/>
              <w:right w:val="nil"/>
            </w:tcBorders>
            <w:shd w:val="clear" w:color="auto" w:fill="FFFFFF"/>
            <w:vAlign w:val="center"/>
          </w:tcPr>
          <w:p w14:paraId="146D23A6" w14:textId="77777777" w:rsidR="00F91551" w:rsidRDefault="00F91551">
            <w:pPr>
              <w:jc w:val="center"/>
              <w:rPr>
                <w:rFonts w:ascii="Times New Roman" w:eastAsia="DengXian" w:hAnsi="Times New Roman" w:cs="Times New Roman"/>
                <w:szCs w:val="21"/>
              </w:rPr>
            </w:pPr>
          </w:p>
        </w:tc>
        <w:tc>
          <w:tcPr>
            <w:tcW w:w="610" w:type="pct"/>
            <w:tcBorders>
              <w:top w:val="nil"/>
              <w:left w:val="nil"/>
              <w:bottom w:val="nil"/>
              <w:right w:val="nil"/>
            </w:tcBorders>
            <w:shd w:val="clear" w:color="auto" w:fill="FFFFFF"/>
            <w:vAlign w:val="center"/>
          </w:tcPr>
          <w:p w14:paraId="39FD441D"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0.001</w:t>
            </w:r>
          </w:p>
          <w:p w14:paraId="442AD7D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(0.015)</w:t>
            </w:r>
          </w:p>
        </w:tc>
        <w:tc>
          <w:tcPr>
            <w:tcW w:w="611" w:type="pct"/>
            <w:tcBorders>
              <w:top w:val="nil"/>
              <w:left w:val="nil"/>
              <w:bottom w:val="nil"/>
              <w:right w:val="nil"/>
            </w:tcBorders>
            <w:shd w:val="clear" w:color="auto" w:fill="FFFFFF"/>
            <w:vAlign w:val="center"/>
          </w:tcPr>
          <w:p w14:paraId="3AA71BA3" w14:textId="77777777" w:rsidR="00F91551" w:rsidRDefault="00F91551">
            <w:pPr>
              <w:jc w:val="center"/>
              <w:rPr>
                <w:rFonts w:ascii="Times New Roman" w:eastAsia="DengXian" w:hAnsi="Times New Roman" w:cs="Times New Roman"/>
                <w:szCs w:val="21"/>
              </w:rPr>
            </w:pPr>
          </w:p>
        </w:tc>
        <w:tc>
          <w:tcPr>
            <w:tcW w:w="658" w:type="pct"/>
            <w:tcBorders>
              <w:top w:val="nil"/>
              <w:left w:val="nil"/>
              <w:bottom w:val="nil"/>
              <w:right w:val="nil"/>
            </w:tcBorders>
            <w:shd w:val="clear" w:color="auto" w:fill="FFFFFF"/>
            <w:vAlign w:val="center"/>
          </w:tcPr>
          <w:p w14:paraId="37DC0F7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-0.020</w:t>
            </w:r>
          </w:p>
          <w:p w14:paraId="1049F424"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tc>
        <w:tc>
          <w:tcPr>
            <w:tcW w:w="625" w:type="pct"/>
            <w:tcBorders>
              <w:top w:val="nil"/>
              <w:left w:val="nil"/>
              <w:bottom w:val="nil"/>
              <w:right w:val="nil"/>
            </w:tcBorders>
            <w:shd w:val="clear" w:color="auto" w:fill="FFFFFF"/>
            <w:vAlign w:val="center"/>
          </w:tcPr>
          <w:p w14:paraId="0027CD7E" w14:textId="77777777" w:rsidR="00F91551" w:rsidRDefault="00F91551">
            <w:pPr>
              <w:jc w:val="center"/>
              <w:rPr>
                <w:rFonts w:ascii="Times New Roman" w:eastAsia="DengXian" w:hAnsi="Times New Roman" w:cs="Times New Roman"/>
                <w:szCs w:val="21"/>
              </w:rPr>
            </w:pPr>
          </w:p>
        </w:tc>
        <w:tc>
          <w:tcPr>
            <w:tcW w:w="546" w:type="pct"/>
            <w:tcBorders>
              <w:top w:val="nil"/>
              <w:left w:val="nil"/>
              <w:bottom w:val="nil"/>
              <w:right w:val="nil"/>
            </w:tcBorders>
            <w:shd w:val="clear" w:color="auto" w:fill="FFFFFF"/>
            <w:vAlign w:val="center"/>
          </w:tcPr>
          <w:p w14:paraId="1203080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-0.005</w:t>
            </w:r>
          </w:p>
          <w:p w14:paraId="1957E9A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tc>
      </w:tr>
      <w:tr w:rsidR="00834433" w14:paraId="6121B17A" w14:textId="77777777">
        <w:trPr>
          <w:cantSplit/>
          <w:trHeight w:val="144"/>
          <w:jc w:val="center"/>
        </w:trPr>
        <w:tc>
          <w:tcPr>
            <w:tcW w:w="1319" w:type="pct"/>
            <w:tcBorders>
              <w:top w:val="nil"/>
              <w:left w:val="nil"/>
              <w:bottom w:val="nil"/>
              <w:right w:val="nil"/>
            </w:tcBorders>
            <w:shd w:val="clear" w:color="auto" w:fill="FFFFFF"/>
            <w:vAlign w:val="center"/>
          </w:tcPr>
          <w:p w14:paraId="4287B139"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FDI</w:t>
            </w:r>
          </w:p>
        </w:tc>
        <w:tc>
          <w:tcPr>
            <w:tcW w:w="631" w:type="pct"/>
            <w:tcBorders>
              <w:top w:val="nil"/>
              <w:left w:val="nil"/>
              <w:bottom w:val="nil"/>
              <w:right w:val="nil"/>
            </w:tcBorders>
            <w:shd w:val="clear" w:color="auto" w:fill="FFFFFF"/>
            <w:vAlign w:val="center"/>
          </w:tcPr>
          <w:p w14:paraId="6AA6ADDF" w14:textId="77777777" w:rsidR="00F91551" w:rsidRDefault="00F91551">
            <w:pPr>
              <w:jc w:val="center"/>
              <w:rPr>
                <w:rFonts w:ascii="Times New Roman" w:eastAsia="DengXian" w:hAnsi="Times New Roman" w:cs="Times New Roman"/>
                <w:szCs w:val="21"/>
              </w:rPr>
            </w:pPr>
          </w:p>
        </w:tc>
        <w:tc>
          <w:tcPr>
            <w:tcW w:w="610" w:type="pct"/>
            <w:tcBorders>
              <w:top w:val="nil"/>
              <w:left w:val="nil"/>
              <w:bottom w:val="nil"/>
              <w:right w:val="nil"/>
            </w:tcBorders>
            <w:shd w:val="clear" w:color="auto" w:fill="FFFFFF"/>
            <w:vAlign w:val="center"/>
          </w:tcPr>
          <w:p w14:paraId="17693FDF"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0.019*</w:t>
            </w:r>
          </w:p>
          <w:p w14:paraId="3BC40B2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(0.010)</w:t>
            </w:r>
          </w:p>
        </w:tc>
        <w:tc>
          <w:tcPr>
            <w:tcW w:w="611" w:type="pct"/>
            <w:tcBorders>
              <w:top w:val="nil"/>
              <w:left w:val="nil"/>
              <w:bottom w:val="nil"/>
              <w:right w:val="nil"/>
            </w:tcBorders>
            <w:shd w:val="clear" w:color="auto" w:fill="FFFFFF"/>
            <w:vAlign w:val="center"/>
          </w:tcPr>
          <w:p w14:paraId="6AECB966" w14:textId="77777777" w:rsidR="00F91551" w:rsidRDefault="00F91551">
            <w:pPr>
              <w:jc w:val="center"/>
              <w:rPr>
                <w:rFonts w:ascii="Times New Roman" w:eastAsia="DengXian" w:hAnsi="Times New Roman" w:cs="Times New Roman"/>
                <w:szCs w:val="21"/>
              </w:rPr>
            </w:pPr>
          </w:p>
        </w:tc>
        <w:tc>
          <w:tcPr>
            <w:tcW w:w="658" w:type="pct"/>
            <w:tcBorders>
              <w:top w:val="nil"/>
              <w:left w:val="nil"/>
              <w:bottom w:val="nil"/>
              <w:right w:val="nil"/>
            </w:tcBorders>
            <w:shd w:val="clear" w:color="auto" w:fill="FFFFFF"/>
            <w:vAlign w:val="center"/>
          </w:tcPr>
          <w:p w14:paraId="16915CE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0.022*</w:t>
            </w:r>
          </w:p>
          <w:p w14:paraId="61A65559"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(0.011)</w:t>
            </w:r>
          </w:p>
        </w:tc>
        <w:tc>
          <w:tcPr>
            <w:tcW w:w="625" w:type="pct"/>
            <w:tcBorders>
              <w:top w:val="nil"/>
              <w:left w:val="nil"/>
              <w:bottom w:val="nil"/>
              <w:right w:val="nil"/>
            </w:tcBorders>
            <w:shd w:val="clear" w:color="auto" w:fill="FFFFFF"/>
            <w:vAlign w:val="center"/>
          </w:tcPr>
          <w:p w14:paraId="45251717" w14:textId="77777777" w:rsidR="00F91551" w:rsidRDefault="00F91551">
            <w:pPr>
              <w:jc w:val="center"/>
              <w:rPr>
                <w:rFonts w:ascii="Times New Roman" w:eastAsia="DengXian" w:hAnsi="Times New Roman" w:cs="Times New Roman"/>
                <w:szCs w:val="21"/>
              </w:rPr>
            </w:pPr>
          </w:p>
        </w:tc>
        <w:tc>
          <w:tcPr>
            <w:tcW w:w="546" w:type="pct"/>
            <w:tcBorders>
              <w:top w:val="nil"/>
              <w:left w:val="nil"/>
              <w:bottom w:val="nil"/>
              <w:right w:val="nil"/>
            </w:tcBorders>
            <w:shd w:val="clear" w:color="auto" w:fill="FFFFFF"/>
            <w:vAlign w:val="center"/>
          </w:tcPr>
          <w:p w14:paraId="3AF3AC7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0.019*</w:t>
            </w:r>
          </w:p>
          <w:p w14:paraId="312B31C9"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(0.010)</w:t>
            </w:r>
          </w:p>
        </w:tc>
      </w:tr>
      <w:tr w:rsidR="00834433" w14:paraId="37E3849A" w14:textId="77777777">
        <w:trPr>
          <w:cantSplit/>
          <w:trHeight w:val="144"/>
          <w:jc w:val="center"/>
        </w:trPr>
        <w:tc>
          <w:tcPr>
            <w:tcW w:w="1319" w:type="pct"/>
            <w:tcBorders>
              <w:top w:val="nil"/>
              <w:left w:val="nil"/>
              <w:bottom w:val="nil"/>
              <w:right w:val="nil"/>
            </w:tcBorders>
            <w:shd w:val="clear" w:color="auto" w:fill="FFFFFF"/>
            <w:vAlign w:val="center"/>
          </w:tcPr>
          <w:p w14:paraId="64A27DC5"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Pop_Density</w:t>
            </w:r>
          </w:p>
        </w:tc>
        <w:tc>
          <w:tcPr>
            <w:tcW w:w="631" w:type="pct"/>
            <w:tcBorders>
              <w:top w:val="nil"/>
              <w:left w:val="nil"/>
              <w:bottom w:val="nil"/>
              <w:right w:val="nil"/>
            </w:tcBorders>
            <w:shd w:val="clear" w:color="auto" w:fill="FFFFFF"/>
            <w:vAlign w:val="center"/>
          </w:tcPr>
          <w:p w14:paraId="48BFD059" w14:textId="77777777" w:rsidR="00F91551" w:rsidRDefault="00F91551">
            <w:pPr>
              <w:jc w:val="center"/>
              <w:rPr>
                <w:rFonts w:ascii="Times New Roman" w:eastAsia="DengXian" w:hAnsi="Times New Roman" w:cs="Times New Roman"/>
                <w:szCs w:val="21"/>
              </w:rPr>
            </w:pPr>
          </w:p>
        </w:tc>
        <w:tc>
          <w:tcPr>
            <w:tcW w:w="610" w:type="pct"/>
            <w:tcBorders>
              <w:top w:val="nil"/>
              <w:left w:val="nil"/>
              <w:bottom w:val="nil"/>
              <w:right w:val="nil"/>
            </w:tcBorders>
            <w:shd w:val="clear" w:color="auto" w:fill="FFFFFF"/>
            <w:vAlign w:val="center"/>
          </w:tcPr>
          <w:p w14:paraId="01A8C1C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-0.360***</w:t>
            </w:r>
          </w:p>
          <w:p w14:paraId="421D86F1"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(0.070)</w:t>
            </w:r>
          </w:p>
        </w:tc>
        <w:tc>
          <w:tcPr>
            <w:tcW w:w="611" w:type="pct"/>
            <w:tcBorders>
              <w:top w:val="nil"/>
              <w:left w:val="nil"/>
              <w:bottom w:val="nil"/>
              <w:right w:val="nil"/>
            </w:tcBorders>
            <w:shd w:val="clear" w:color="auto" w:fill="FFFFFF"/>
            <w:vAlign w:val="center"/>
          </w:tcPr>
          <w:p w14:paraId="01CE9B21" w14:textId="77777777" w:rsidR="00F91551" w:rsidRDefault="00F91551">
            <w:pPr>
              <w:jc w:val="center"/>
              <w:rPr>
                <w:rFonts w:ascii="Times New Roman" w:eastAsia="DengXian" w:hAnsi="Times New Roman" w:cs="Times New Roman"/>
                <w:szCs w:val="21"/>
              </w:rPr>
            </w:pPr>
          </w:p>
        </w:tc>
        <w:tc>
          <w:tcPr>
            <w:tcW w:w="658" w:type="pct"/>
            <w:tcBorders>
              <w:top w:val="nil"/>
              <w:left w:val="nil"/>
              <w:bottom w:val="nil"/>
              <w:right w:val="nil"/>
            </w:tcBorders>
            <w:shd w:val="clear" w:color="auto" w:fill="FFFFFF"/>
            <w:vAlign w:val="center"/>
          </w:tcPr>
          <w:p w14:paraId="6E21FC2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-0.307***</w:t>
            </w:r>
          </w:p>
          <w:p w14:paraId="28D45D9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(0.070)</w:t>
            </w:r>
          </w:p>
        </w:tc>
        <w:tc>
          <w:tcPr>
            <w:tcW w:w="625" w:type="pct"/>
            <w:tcBorders>
              <w:top w:val="nil"/>
              <w:left w:val="nil"/>
              <w:bottom w:val="nil"/>
              <w:right w:val="nil"/>
            </w:tcBorders>
            <w:shd w:val="clear" w:color="auto" w:fill="FFFFFF"/>
            <w:vAlign w:val="center"/>
          </w:tcPr>
          <w:p w14:paraId="76170B0C" w14:textId="77777777" w:rsidR="00F91551" w:rsidRDefault="00F91551">
            <w:pPr>
              <w:jc w:val="center"/>
              <w:rPr>
                <w:rFonts w:ascii="Times New Roman" w:eastAsia="DengXian" w:hAnsi="Times New Roman" w:cs="Times New Roman"/>
                <w:szCs w:val="21"/>
              </w:rPr>
            </w:pPr>
          </w:p>
        </w:tc>
        <w:tc>
          <w:tcPr>
            <w:tcW w:w="546" w:type="pct"/>
            <w:tcBorders>
              <w:top w:val="nil"/>
              <w:left w:val="nil"/>
              <w:bottom w:val="nil"/>
              <w:right w:val="nil"/>
            </w:tcBorders>
            <w:shd w:val="clear" w:color="auto" w:fill="FFFFFF"/>
            <w:vAlign w:val="center"/>
          </w:tcPr>
          <w:p w14:paraId="6D0FB71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-0.334***</w:t>
            </w:r>
          </w:p>
          <w:p w14:paraId="0EF06872"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(0.070)</w:t>
            </w:r>
          </w:p>
        </w:tc>
      </w:tr>
      <w:tr w:rsidR="00834433" w14:paraId="2F6B2E43" w14:textId="77777777">
        <w:trPr>
          <w:cantSplit/>
          <w:trHeight w:val="144"/>
          <w:jc w:val="center"/>
        </w:trPr>
        <w:tc>
          <w:tcPr>
            <w:tcW w:w="1319" w:type="pct"/>
            <w:tcBorders>
              <w:top w:val="nil"/>
              <w:left w:val="nil"/>
              <w:bottom w:val="nil"/>
              <w:right w:val="nil"/>
            </w:tcBorders>
            <w:shd w:val="clear" w:color="auto" w:fill="FFFFFF"/>
            <w:vAlign w:val="center"/>
          </w:tcPr>
          <w:p w14:paraId="2E62E1B6"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Constant</w:t>
            </w:r>
          </w:p>
        </w:tc>
        <w:tc>
          <w:tcPr>
            <w:tcW w:w="631" w:type="pct"/>
            <w:tcBorders>
              <w:top w:val="nil"/>
              <w:left w:val="nil"/>
              <w:bottom w:val="nil"/>
              <w:right w:val="nil"/>
            </w:tcBorders>
            <w:shd w:val="clear" w:color="auto" w:fill="FFFFFF"/>
            <w:vAlign w:val="center"/>
          </w:tcPr>
          <w:p w14:paraId="2279CDD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0.050***</w:t>
            </w:r>
          </w:p>
          <w:p w14:paraId="35D9CECD"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(0.011)</w:t>
            </w:r>
          </w:p>
        </w:tc>
        <w:tc>
          <w:tcPr>
            <w:tcW w:w="610" w:type="pct"/>
            <w:tcBorders>
              <w:top w:val="nil"/>
              <w:left w:val="nil"/>
              <w:bottom w:val="nil"/>
              <w:right w:val="nil"/>
            </w:tcBorders>
            <w:shd w:val="clear" w:color="auto" w:fill="FFFFFF"/>
            <w:vAlign w:val="center"/>
          </w:tcPr>
          <w:p w14:paraId="7FDF5C5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0.009</w:t>
            </w:r>
          </w:p>
          <w:p w14:paraId="36E5AB6D"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(0.012)</w:t>
            </w:r>
          </w:p>
        </w:tc>
        <w:tc>
          <w:tcPr>
            <w:tcW w:w="611" w:type="pct"/>
            <w:tcBorders>
              <w:top w:val="nil"/>
              <w:left w:val="nil"/>
              <w:bottom w:val="nil"/>
              <w:right w:val="nil"/>
            </w:tcBorders>
            <w:shd w:val="clear" w:color="auto" w:fill="FFFFFF"/>
            <w:vAlign w:val="center"/>
          </w:tcPr>
          <w:p w14:paraId="23EE5555" w14:textId="77777777" w:rsidR="00F91551" w:rsidRDefault="0000656F">
            <w:pPr>
              <w:jc w:val="center"/>
              <w:rPr>
                <w:rFonts w:ascii="Times New Roman" w:hAnsi="Times New Roman" w:cs="Times New Roman"/>
                <w:kern w:val="0"/>
                <w:szCs w:val="21"/>
              </w:rPr>
            </w:pPr>
            <w:r>
              <w:rPr>
                <w:rFonts w:ascii="Times New Roman" w:hAnsi="Times New Roman" w:cs="Times New Roman"/>
                <w:kern w:val="0"/>
                <w:szCs w:val="21"/>
              </w:rPr>
              <w:t>0.006</w:t>
            </w:r>
          </w:p>
          <w:p w14:paraId="094C6477"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(0.012)</w:t>
            </w:r>
          </w:p>
        </w:tc>
        <w:tc>
          <w:tcPr>
            <w:tcW w:w="658" w:type="pct"/>
            <w:tcBorders>
              <w:top w:val="nil"/>
              <w:left w:val="nil"/>
              <w:bottom w:val="nil"/>
              <w:right w:val="nil"/>
            </w:tcBorders>
            <w:shd w:val="clear" w:color="auto" w:fill="FFFFFF"/>
            <w:vAlign w:val="center"/>
          </w:tcPr>
          <w:p w14:paraId="52B6E0C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0.289**</w:t>
            </w:r>
          </w:p>
          <w:p w14:paraId="4CD91671"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(0.128)</w:t>
            </w:r>
          </w:p>
        </w:tc>
        <w:tc>
          <w:tcPr>
            <w:tcW w:w="625" w:type="pct"/>
            <w:tcBorders>
              <w:top w:val="nil"/>
              <w:left w:val="nil"/>
              <w:bottom w:val="nil"/>
              <w:right w:val="nil"/>
            </w:tcBorders>
            <w:shd w:val="clear" w:color="auto" w:fill="FFFFFF"/>
            <w:vAlign w:val="center"/>
          </w:tcPr>
          <w:p w14:paraId="3F3ECE1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0.013</w:t>
            </w:r>
          </w:p>
          <w:p w14:paraId="6774DE15"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(0.012)</w:t>
            </w:r>
          </w:p>
        </w:tc>
        <w:tc>
          <w:tcPr>
            <w:tcW w:w="546" w:type="pct"/>
            <w:tcBorders>
              <w:top w:val="nil"/>
              <w:left w:val="nil"/>
              <w:bottom w:val="nil"/>
              <w:right w:val="nil"/>
            </w:tcBorders>
            <w:shd w:val="clear" w:color="auto" w:fill="FFFFFF"/>
            <w:vAlign w:val="center"/>
          </w:tcPr>
          <w:p w14:paraId="0978BF6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-1.319***</w:t>
            </w:r>
          </w:p>
          <w:p w14:paraId="78535184"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(0.137)</w:t>
            </w:r>
          </w:p>
        </w:tc>
      </w:tr>
      <w:tr w:rsidR="00834433" w14:paraId="11E60A2E" w14:textId="77777777">
        <w:trPr>
          <w:cantSplit/>
          <w:trHeight w:val="144"/>
          <w:jc w:val="center"/>
        </w:trPr>
        <w:tc>
          <w:tcPr>
            <w:tcW w:w="1319" w:type="pct"/>
            <w:tcBorders>
              <w:top w:val="nil"/>
              <w:left w:val="nil"/>
              <w:bottom w:val="nil"/>
              <w:right w:val="nil"/>
            </w:tcBorders>
            <w:shd w:val="clear" w:color="auto" w:fill="FFFFFF"/>
            <w:vAlign w:val="center"/>
          </w:tcPr>
          <w:p w14:paraId="3DDA9D2D"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No. of observations</w:t>
            </w:r>
          </w:p>
        </w:tc>
        <w:tc>
          <w:tcPr>
            <w:tcW w:w="631" w:type="pct"/>
            <w:tcBorders>
              <w:top w:val="nil"/>
              <w:left w:val="nil"/>
              <w:bottom w:val="nil"/>
              <w:right w:val="nil"/>
            </w:tcBorders>
            <w:shd w:val="clear" w:color="auto" w:fill="FFFFFF"/>
            <w:vAlign w:val="center"/>
          </w:tcPr>
          <w:p w14:paraId="06CCA33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c>
          <w:tcPr>
            <w:tcW w:w="610" w:type="pct"/>
            <w:tcBorders>
              <w:top w:val="nil"/>
              <w:left w:val="nil"/>
              <w:bottom w:val="nil"/>
              <w:right w:val="nil"/>
            </w:tcBorders>
            <w:shd w:val="clear" w:color="auto" w:fill="FFFFFF"/>
            <w:vAlign w:val="center"/>
          </w:tcPr>
          <w:p w14:paraId="739E1C9D"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341</w:t>
            </w:r>
          </w:p>
        </w:tc>
        <w:tc>
          <w:tcPr>
            <w:tcW w:w="611" w:type="pct"/>
            <w:tcBorders>
              <w:top w:val="nil"/>
              <w:left w:val="nil"/>
              <w:bottom w:val="nil"/>
              <w:right w:val="nil"/>
            </w:tcBorders>
            <w:shd w:val="clear" w:color="auto" w:fill="FFFFFF"/>
            <w:vAlign w:val="center"/>
          </w:tcPr>
          <w:p w14:paraId="13BCB69D"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347</w:t>
            </w:r>
          </w:p>
        </w:tc>
        <w:tc>
          <w:tcPr>
            <w:tcW w:w="658" w:type="pct"/>
            <w:tcBorders>
              <w:top w:val="nil"/>
              <w:left w:val="nil"/>
              <w:bottom w:val="nil"/>
              <w:right w:val="nil"/>
            </w:tcBorders>
            <w:shd w:val="clear" w:color="auto" w:fill="FFFFFF"/>
            <w:vAlign w:val="center"/>
          </w:tcPr>
          <w:p w14:paraId="49B65703"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347</w:t>
            </w:r>
          </w:p>
        </w:tc>
        <w:tc>
          <w:tcPr>
            <w:tcW w:w="625" w:type="pct"/>
            <w:tcBorders>
              <w:top w:val="nil"/>
              <w:left w:val="nil"/>
              <w:bottom w:val="nil"/>
              <w:right w:val="nil"/>
            </w:tcBorders>
            <w:shd w:val="clear" w:color="auto" w:fill="FFFFFF"/>
            <w:vAlign w:val="center"/>
          </w:tcPr>
          <w:p w14:paraId="7334EDD8"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368</w:t>
            </w:r>
          </w:p>
        </w:tc>
        <w:tc>
          <w:tcPr>
            <w:tcW w:w="546" w:type="pct"/>
            <w:tcBorders>
              <w:top w:val="nil"/>
              <w:left w:val="nil"/>
              <w:bottom w:val="nil"/>
              <w:right w:val="nil"/>
            </w:tcBorders>
            <w:shd w:val="clear" w:color="auto" w:fill="FFFFFF"/>
            <w:vAlign w:val="center"/>
          </w:tcPr>
          <w:p w14:paraId="50957CEA"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368</w:t>
            </w:r>
          </w:p>
        </w:tc>
      </w:tr>
      <w:tr w:rsidR="00834433" w14:paraId="5E02B2E3" w14:textId="77777777">
        <w:trPr>
          <w:cantSplit/>
          <w:trHeight w:val="144"/>
          <w:jc w:val="center"/>
        </w:trPr>
        <w:tc>
          <w:tcPr>
            <w:tcW w:w="1319" w:type="pct"/>
            <w:tcBorders>
              <w:top w:val="nil"/>
              <w:left w:val="nil"/>
              <w:bottom w:val="nil"/>
              <w:right w:val="nil"/>
            </w:tcBorders>
            <w:shd w:val="clear" w:color="auto" w:fill="FFFFFF"/>
            <w:vAlign w:val="center"/>
          </w:tcPr>
          <w:p w14:paraId="41215323"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Cs w:val="21"/>
              </w:rPr>
              <w:t>No. of countries</w:t>
            </w:r>
          </w:p>
        </w:tc>
        <w:tc>
          <w:tcPr>
            <w:tcW w:w="631" w:type="pct"/>
            <w:tcBorders>
              <w:top w:val="nil"/>
              <w:left w:val="nil"/>
              <w:bottom w:val="nil"/>
              <w:right w:val="nil"/>
            </w:tcBorders>
            <w:shd w:val="clear" w:color="auto" w:fill="FFFFFF"/>
            <w:vAlign w:val="center"/>
          </w:tcPr>
          <w:p w14:paraId="367F4A0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610" w:type="pct"/>
            <w:tcBorders>
              <w:top w:val="nil"/>
              <w:left w:val="nil"/>
              <w:bottom w:val="nil"/>
              <w:right w:val="nil"/>
            </w:tcBorders>
            <w:shd w:val="clear" w:color="auto" w:fill="FFFFFF"/>
            <w:vAlign w:val="center"/>
          </w:tcPr>
          <w:p w14:paraId="4C486A27"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29</w:t>
            </w:r>
          </w:p>
        </w:tc>
        <w:tc>
          <w:tcPr>
            <w:tcW w:w="611" w:type="pct"/>
            <w:tcBorders>
              <w:top w:val="nil"/>
              <w:left w:val="nil"/>
              <w:bottom w:val="nil"/>
              <w:right w:val="nil"/>
            </w:tcBorders>
            <w:shd w:val="clear" w:color="auto" w:fill="FFFFFF"/>
            <w:vAlign w:val="center"/>
          </w:tcPr>
          <w:p w14:paraId="111D321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658" w:type="pct"/>
            <w:tcBorders>
              <w:top w:val="nil"/>
              <w:left w:val="nil"/>
              <w:bottom w:val="nil"/>
              <w:right w:val="nil"/>
            </w:tcBorders>
            <w:shd w:val="clear" w:color="auto" w:fill="FFFFFF"/>
            <w:vAlign w:val="center"/>
          </w:tcPr>
          <w:p w14:paraId="281645C3"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29</w:t>
            </w:r>
          </w:p>
        </w:tc>
        <w:tc>
          <w:tcPr>
            <w:tcW w:w="625" w:type="pct"/>
            <w:tcBorders>
              <w:top w:val="nil"/>
              <w:left w:val="nil"/>
              <w:bottom w:val="nil"/>
              <w:right w:val="nil"/>
            </w:tcBorders>
            <w:shd w:val="clear" w:color="auto" w:fill="FFFFFF"/>
            <w:vAlign w:val="center"/>
          </w:tcPr>
          <w:p w14:paraId="797F1B49"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31</w:t>
            </w:r>
          </w:p>
        </w:tc>
        <w:tc>
          <w:tcPr>
            <w:tcW w:w="546" w:type="pct"/>
            <w:tcBorders>
              <w:top w:val="nil"/>
              <w:left w:val="nil"/>
              <w:bottom w:val="nil"/>
              <w:right w:val="nil"/>
            </w:tcBorders>
            <w:shd w:val="clear" w:color="auto" w:fill="FFFFFF"/>
            <w:vAlign w:val="center"/>
          </w:tcPr>
          <w:p w14:paraId="1C46AA5F"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31</w:t>
            </w:r>
          </w:p>
        </w:tc>
      </w:tr>
      <w:tr w:rsidR="00834433" w14:paraId="7F8C020D" w14:textId="77777777">
        <w:trPr>
          <w:cantSplit/>
          <w:trHeight w:val="144"/>
          <w:jc w:val="center"/>
        </w:trPr>
        <w:tc>
          <w:tcPr>
            <w:tcW w:w="1319" w:type="pct"/>
            <w:tcBorders>
              <w:top w:val="nil"/>
              <w:left w:val="nil"/>
              <w:bottom w:val="nil"/>
              <w:right w:val="nil"/>
            </w:tcBorders>
            <w:shd w:val="clear" w:color="auto" w:fill="FFFFFF"/>
            <w:vAlign w:val="center"/>
          </w:tcPr>
          <w:p w14:paraId="28958708"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Cs w:val="21"/>
              </w:rPr>
              <w:t>Country-fixed effects</w:t>
            </w:r>
          </w:p>
        </w:tc>
        <w:tc>
          <w:tcPr>
            <w:tcW w:w="631" w:type="pct"/>
            <w:tcBorders>
              <w:top w:val="nil"/>
              <w:left w:val="nil"/>
              <w:bottom w:val="nil"/>
              <w:right w:val="nil"/>
            </w:tcBorders>
            <w:shd w:val="clear" w:color="auto" w:fill="FFFFFF"/>
            <w:vAlign w:val="center"/>
          </w:tcPr>
          <w:p w14:paraId="0B6A0C36"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0" w:type="pct"/>
            <w:tcBorders>
              <w:top w:val="nil"/>
              <w:left w:val="nil"/>
              <w:bottom w:val="nil"/>
              <w:right w:val="nil"/>
            </w:tcBorders>
            <w:shd w:val="clear" w:color="auto" w:fill="FFFFFF"/>
            <w:vAlign w:val="center"/>
          </w:tcPr>
          <w:p w14:paraId="7E631FF9"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1" w:type="pct"/>
            <w:tcBorders>
              <w:top w:val="nil"/>
              <w:left w:val="nil"/>
              <w:bottom w:val="nil"/>
              <w:right w:val="nil"/>
            </w:tcBorders>
            <w:shd w:val="clear" w:color="auto" w:fill="FFFFFF"/>
            <w:vAlign w:val="center"/>
          </w:tcPr>
          <w:p w14:paraId="3BCE81AD"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58" w:type="pct"/>
            <w:tcBorders>
              <w:top w:val="nil"/>
              <w:left w:val="nil"/>
              <w:bottom w:val="nil"/>
              <w:right w:val="nil"/>
            </w:tcBorders>
            <w:shd w:val="clear" w:color="auto" w:fill="FFFFFF"/>
            <w:vAlign w:val="center"/>
          </w:tcPr>
          <w:p w14:paraId="7C51AB2D"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5" w:type="pct"/>
            <w:tcBorders>
              <w:top w:val="nil"/>
              <w:left w:val="nil"/>
              <w:bottom w:val="nil"/>
              <w:right w:val="nil"/>
            </w:tcBorders>
            <w:shd w:val="clear" w:color="auto" w:fill="FFFFFF"/>
            <w:vAlign w:val="center"/>
          </w:tcPr>
          <w:p w14:paraId="6420DBAD"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546" w:type="pct"/>
            <w:tcBorders>
              <w:top w:val="nil"/>
              <w:left w:val="nil"/>
              <w:bottom w:val="nil"/>
              <w:right w:val="nil"/>
            </w:tcBorders>
            <w:shd w:val="clear" w:color="auto" w:fill="FFFFFF"/>
            <w:vAlign w:val="center"/>
          </w:tcPr>
          <w:p w14:paraId="5B985F4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r>
      <w:tr w:rsidR="00834433" w14:paraId="65EBA89E" w14:textId="77777777">
        <w:trPr>
          <w:cantSplit/>
          <w:trHeight w:val="144"/>
          <w:jc w:val="center"/>
        </w:trPr>
        <w:tc>
          <w:tcPr>
            <w:tcW w:w="1319" w:type="pct"/>
            <w:tcBorders>
              <w:top w:val="nil"/>
              <w:left w:val="nil"/>
              <w:bottom w:val="single" w:sz="18" w:space="0" w:color="000000"/>
              <w:right w:val="nil"/>
            </w:tcBorders>
            <w:shd w:val="clear" w:color="auto" w:fill="FFFFFF"/>
            <w:vAlign w:val="center"/>
          </w:tcPr>
          <w:p w14:paraId="3937B611"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lastRenderedPageBreak/>
              <w:t>Time-fixed effects</w:t>
            </w:r>
          </w:p>
        </w:tc>
        <w:tc>
          <w:tcPr>
            <w:tcW w:w="631" w:type="pct"/>
            <w:tcBorders>
              <w:top w:val="nil"/>
              <w:left w:val="nil"/>
              <w:bottom w:val="single" w:sz="18" w:space="0" w:color="000000"/>
              <w:right w:val="nil"/>
            </w:tcBorders>
            <w:shd w:val="clear" w:color="auto" w:fill="FFFFFF"/>
            <w:vAlign w:val="center"/>
          </w:tcPr>
          <w:p w14:paraId="29508212"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0" w:type="pct"/>
            <w:tcBorders>
              <w:top w:val="nil"/>
              <w:left w:val="nil"/>
              <w:bottom w:val="single" w:sz="18" w:space="0" w:color="000000"/>
              <w:right w:val="nil"/>
            </w:tcBorders>
            <w:shd w:val="clear" w:color="auto" w:fill="FFFFFF"/>
            <w:vAlign w:val="center"/>
          </w:tcPr>
          <w:p w14:paraId="109AA27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1" w:type="pct"/>
            <w:tcBorders>
              <w:top w:val="nil"/>
              <w:left w:val="nil"/>
              <w:bottom w:val="single" w:sz="18" w:space="0" w:color="000000"/>
              <w:right w:val="nil"/>
            </w:tcBorders>
            <w:shd w:val="clear" w:color="auto" w:fill="FFFFFF"/>
            <w:vAlign w:val="center"/>
          </w:tcPr>
          <w:p w14:paraId="175866DC"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58" w:type="pct"/>
            <w:tcBorders>
              <w:top w:val="nil"/>
              <w:left w:val="nil"/>
              <w:bottom w:val="single" w:sz="18" w:space="0" w:color="000000"/>
              <w:right w:val="nil"/>
            </w:tcBorders>
            <w:shd w:val="clear" w:color="auto" w:fill="FFFFFF"/>
            <w:vAlign w:val="center"/>
          </w:tcPr>
          <w:p w14:paraId="356ECA68"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5" w:type="pct"/>
            <w:tcBorders>
              <w:top w:val="nil"/>
              <w:left w:val="nil"/>
              <w:bottom w:val="single" w:sz="18" w:space="0" w:color="000000"/>
              <w:right w:val="nil"/>
            </w:tcBorders>
            <w:shd w:val="clear" w:color="auto" w:fill="FFFFFF"/>
            <w:vAlign w:val="center"/>
          </w:tcPr>
          <w:p w14:paraId="7657D25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546" w:type="pct"/>
            <w:tcBorders>
              <w:top w:val="nil"/>
              <w:left w:val="nil"/>
              <w:bottom w:val="single" w:sz="18" w:space="0" w:color="000000"/>
              <w:right w:val="nil"/>
            </w:tcBorders>
            <w:shd w:val="clear" w:color="auto" w:fill="FFFFFF"/>
            <w:vAlign w:val="center"/>
          </w:tcPr>
          <w:p w14:paraId="222E5124"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r>
    </w:tbl>
    <w:p w14:paraId="1CB0ADBC" w14:textId="27B9D5B4" w:rsidR="00F91551" w:rsidRDefault="0000656F">
      <w:pPr>
        <w:widowControl/>
        <w:jc w:val="left"/>
        <w:rPr>
          <w:rFonts w:ascii="Times New Roman" w:eastAsia="DengXian" w:hAnsi="Times New Roman" w:cs="Times New Roman"/>
          <w:sz w:val="18"/>
          <w:szCs w:val="18"/>
        </w:rPr>
      </w:pPr>
      <w:r>
        <w:rPr>
          <w:rFonts w:ascii="Times New Roman" w:eastAsia="DengXian" w:hAnsi="Times New Roman" w:cs="Times New Roman"/>
          <w:i/>
          <w:iCs/>
          <w:sz w:val="18"/>
          <w:szCs w:val="18"/>
        </w:rPr>
        <w:t xml:space="preserve">Notes: </w:t>
      </w:r>
      <w:r>
        <w:rPr>
          <w:rFonts w:ascii="Times New Roman" w:eastAsia="DengXian" w:hAnsi="Times New Roman" w:cs="Times New Roman"/>
          <w:sz w:val="18"/>
          <w:szCs w:val="18"/>
        </w:rPr>
        <w:t xml:space="preserve">1) ***, **, and * denote significance at the 1%, 5%, and 10% levels, respectively; 2) </w:t>
      </w:r>
      <w:r>
        <w:rPr>
          <w:rFonts w:ascii="Times New Roman" w:eastAsia="SimSun" w:hAnsi="Times New Roman" w:cs="Times New Roman"/>
          <w:sz w:val="18"/>
          <w:szCs w:val="18"/>
        </w:rPr>
        <w:t>standard errors are given in parentheses</w:t>
      </w:r>
      <w:r>
        <w:rPr>
          <w:rFonts w:ascii="Times New Roman" w:eastAsia="DengXian" w:hAnsi="Times New Roman" w:cs="Times New Roman"/>
          <w:sz w:val="18"/>
          <w:szCs w:val="18"/>
        </w:rPr>
        <w:t xml:space="preserve">; </w:t>
      </w:r>
      <w:bookmarkStart w:id="33" w:name="_Hlk171460929"/>
      <w:r w:rsidRPr="008A0B37">
        <w:rPr>
          <w:rFonts w:ascii="Times New Roman" w:eastAsia="DengXian" w:hAnsi="Times New Roman" w:cs="Times New Roman"/>
          <w:color w:val="00B050"/>
          <w:sz w:val="18"/>
          <w:szCs w:val="18"/>
        </w:rPr>
        <w:t>3) base metals include Cu, Ni, Al, Pb, Zn, and Sn; Ores refers to ores, slag, and ash.</w:t>
      </w:r>
      <w:bookmarkEnd w:id="33"/>
    </w:p>
    <w:p w14:paraId="4105D432" w14:textId="77777777" w:rsidR="00F91551" w:rsidRDefault="00F91551">
      <w:pPr>
        <w:spacing w:line="480" w:lineRule="auto"/>
        <w:ind w:firstLineChars="200" w:firstLine="480"/>
        <w:rPr>
          <w:rFonts w:ascii="Times New Roman" w:eastAsia="SimSun" w:hAnsi="Times New Roman" w:cs="Times New Roman"/>
          <w:sz w:val="24"/>
          <w:szCs w:val="24"/>
        </w:rPr>
      </w:pPr>
    </w:p>
    <w:p w14:paraId="17AA6645" w14:textId="1F482DA3" w:rsidR="00F91551" w:rsidRDefault="0000656F">
      <w:pPr>
        <w:spacing w:line="480" w:lineRule="auto"/>
        <w:jc w:val="left"/>
        <w:outlineLvl w:val="1"/>
        <w:rPr>
          <w:rFonts w:ascii="Times New Roman" w:eastAsia="SimSun" w:hAnsi="Times New Roman" w:cs="Times New Roman"/>
          <w:i/>
          <w:iCs/>
          <w:sz w:val="24"/>
          <w:szCs w:val="24"/>
        </w:rPr>
      </w:pPr>
      <w:bookmarkStart w:id="34" w:name="_Hlk153537872"/>
      <w:r>
        <w:rPr>
          <w:rFonts w:ascii="Times New Roman" w:eastAsia="SimSun" w:hAnsi="Times New Roman" w:cs="Times New Roman"/>
          <w:i/>
          <w:iCs/>
          <w:sz w:val="24"/>
          <w:szCs w:val="24"/>
        </w:rPr>
        <w:t xml:space="preserve">4.2 </w:t>
      </w:r>
      <w:bookmarkStart w:id="35" w:name="_Hlk153656763"/>
      <w:r>
        <w:rPr>
          <w:rFonts w:ascii="Times New Roman" w:eastAsia="SimSun" w:hAnsi="Times New Roman" w:cs="Times New Roman"/>
          <w:i/>
          <w:iCs/>
          <w:sz w:val="24"/>
          <w:szCs w:val="24"/>
        </w:rPr>
        <w:t xml:space="preserve">. </w:t>
      </w:r>
      <w:bookmarkEnd w:id="35"/>
      <w:r>
        <w:rPr>
          <w:rFonts w:ascii="Times New Roman" w:eastAsia="SimSun" w:hAnsi="Times New Roman" w:cs="Times New Roman"/>
          <w:i/>
          <w:iCs/>
          <w:sz w:val="24"/>
          <w:szCs w:val="24"/>
        </w:rPr>
        <w:t>Differences in the impact</w:t>
      </w:r>
      <w:r w:rsidR="00122D0F">
        <w:rPr>
          <w:rFonts w:ascii="Times New Roman" w:eastAsia="SimSun" w:hAnsi="Times New Roman" w:cs="Times New Roman"/>
          <w:i/>
          <w:iCs/>
          <w:sz w:val="24"/>
          <w:szCs w:val="24"/>
        </w:rPr>
        <w:t>s</w:t>
      </w:r>
      <w:r>
        <w:rPr>
          <w:rFonts w:ascii="Times New Roman" w:eastAsia="SimSun" w:hAnsi="Times New Roman" w:cs="Times New Roman"/>
          <w:i/>
          <w:iCs/>
          <w:sz w:val="24"/>
          <w:szCs w:val="24"/>
        </w:rPr>
        <w:t xml:space="preserve"> of mineral export prohibition, licensing requirements, and export taxes on energy transition</w:t>
      </w:r>
    </w:p>
    <w:p w14:paraId="7F223250" w14:textId="3385BD48" w:rsidR="00F91551" w:rsidRDefault="0000656F">
      <w:pPr>
        <w:spacing w:line="480" w:lineRule="auto"/>
        <w:ind w:firstLineChars="200" w:firstLine="480"/>
        <w:jc w:val="left"/>
        <w:rPr>
          <w:rFonts w:ascii="Times New Roman" w:eastAsia="SimSun" w:hAnsi="Times New Roman" w:cs="Times New Roman"/>
          <w:sz w:val="24"/>
          <w:szCs w:val="24"/>
        </w:rPr>
      </w:pPr>
      <w:r>
        <w:rPr>
          <w:rFonts w:ascii="Times New Roman" w:eastAsia="SimSun" w:hAnsi="Times New Roman" w:cs="Times New Roman"/>
          <w:sz w:val="24"/>
          <w:szCs w:val="24"/>
        </w:rPr>
        <w:t xml:space="preserve">In addition to export prohibitions, various forms of control exist, including licensing requirements (non-automatic exports) and export taxes. </w:t>
      </w:r>
      <w:r w:rsidR="00122D0F">
        <w:rPr>
          <w:rFonts w:ascii="Times New Roman" w:eastAsia="SimSun" w:hAnsi="Times New Roman" w:cs="Times New Roman"/>
          <w:sz w:val="24"/>
          <w:szCs w:val="24"/>
        </w:rPr>
        <w:t>We therefore</w:t>
      </w:r>
      <w:r>
        <w:rPr>
          <w:rFonts w:ascii="Times New Roman" w:eastAsia="SimSun" w:hAnsi="Times New Roman" w:cs="Times New Roman"/>
          <w:sz w:val="24"/>
          <w:szCs w:val="24"/>
        </w:rPr>
        <w:t xml:space="preserve"> explore</w:t>
      </w:r>
      <w:r w:rsidR="00122D0F">
        <w:rPr>
          <w:rFonts w:ascii="Times New Roman" w:eastAsia="SimSun" w:hAnsi="Times New Roman" w:cs="Times New Roman"/>
          <w:sz w:val="24"/>
          <w:szCs w:val="24"/>
        </w:rPr>
        <w:t>d</w:t>
      </w:r>
      <w:r>
        <w:rPr>
          <w:rFonts w:ascii="Times New Roman" w:eastAsia="SimSun" w:hAnsi="Times New Roman" w:cs="Times New Roman"/>
          <w:sz w:val="24"/>
          <w:szCs w:val="24"/>
        </w:rPr>
        <w:t xml:space="preserve"> the differences in their impacts on energy transition</w:t>
      </w:r>
      <w:r w:rsidR="00122D0F">
        <w:rPr>
          <w:rFonts w:ascii="Times New Roman" w:eastAsia="SimSun" w:hAnsi="Times New Roman" w:cs="Times New Roman"/>
          <w:sz w:val="24"/>
          <w:szCs w:val="24"/>
        </w:rPr>
        <w:t>, and t</w:t>
      </w:r>
      <w:r>
        <w:rPr>
          <w:rFonts w:ascii="Times New Roman" w:eastAsia="SimSun" w:hAnsi="Times New Roman" w:cs="Times New Roman"/>
          <w:sz w:val="24"/>
          <w:szCs w:val="24"/>
        </w:rPr>
        <w:t xml:space="preserve">he results are summarized in </w:t>
      </w:r>
      <w:r>
        <w:rPr>
          <w:rFonts w:ascii="Times New Roman" w:eastAsia="SimSun" w:hAnsi="Times New Roman" w:cs="Times New Roman"/>
          <w:b/>
          <w:bCs/>
          <w:sz w:val="24"/>
          <w:szCs w:val="24"/>
        </w:rPr>
        <w:t>Table 4</w:t>
      </w:r>
      <w:r>
        <w:rPr>
          <w:rFonts w:ascii="Times New Roman" w:eastAsia="SimSun" w:hAnsi="Times New Roman" w:cs="Times New Roman"/>
          <w:sz w:val="24"/>
          <w:szCs w:val="24"/>
        </w:rPr>
        <w:t xml:space="preserve">. </w:t>
      </w:r>
      <w:r w:rsidR="00710430" w:rsidRPr="00710430">
        <w:rPr>
          <w:rFonts w:ascii="Times New Roman" w:eastAsia="SimSun" w:hAnsi="Times New Roman" w:cs="Times New Roman"/>
          <w:sz w:val="24"/>
          <w:szCs w:val="24"/>
        </w:rPr>
        <w:t xml:space="preserve">In the empirical process, the group with export </w:t>
      </w:r>
      <w:r w:rsidR="00710430">
        <w:rPr>
          <w:rFonts w:ascii="Times New Roman" w:eastAsia="SimSun" w:hAnsi="Times New Roman" w:cs="Times New Roman"/>
          <w:sz w:val="24"/>
          <w:szCs w:val="24"/>
        </w:rPr>
        <w:t>prohibition</w:t>
      </w:r>
      <w:r w:rsidR="00710430" w:rsidRPr="00710430">
        <w:rPr>
          <w:rFonts w:ascii="Times New Roman" w:eastAsia="SimSun" w:hAnsi="Times New Roman" w:cs="Times New Roman"/>
          <w:sz w:val="24"/>
          <w:szCs w:val="24"/>
        </w:rPr>
        <w:t xml:space="preserve"> </w:t>
      </w:r>
      <w:r w:rsidR="00710430">
        <w:rPr>
          <w:rFonts w:ascii="Times New Roman" w:eastAsia="SimSun" w:hAnsi="Times New Roman" w:cs="Times New Roman"/>
          <w:sz w:val="24"/>
          <w:szCs w:val="24"/>
        </w:rPr>
        <w:t>wa</w:t>
      </w:r>
      <w:r w:rsidR="00710430" w:rsidRPr="00710430">
        <w:rPr>
          <w:rFonts w:ascii="Times New Roman" w:eastAsia="SimSun" w:hAnsi="Times New Roman" w:cs="Times New Roman"/>
          <w:sz w:val="24"/>
          <w:szCs w:val="24"/>
        </w:rPr>
        <w:t xml:space="preserve">s used as the reference group, and the group without export </w:t>
      </w:r>
      <w:r w:rsidR="00710430">
        <w:rPr>
          <w:rFonts w:ascii="Times New Roman" w:eastAsia="SimSun" w:hAnsi="Times New Roman" w:cs="Times New Roman"/>
          <w:sz w:val="24"/>
          <w:szCs w:val="24"/>
        </w:rPr>
        <w:t>prohibition</w:t>
      </w:r>
      <w:r w:rsidR="00710430" w:rsidRPr="00710430">
        <w:rPr>
          <w:rFonts w:ascii="Times New Roman" w:eastAsia="SimSun" w:hAnsi="Times New Roman" w:cs="Times New Roman"/>
          <w:sz w:val="24"/>
          <w:szCs w:val="24"/>
        </w:rPr>
        <w:t xml:space="preserve"> </w:t>
      </w:r>
      <w:r w:rsidR="00710430">
        <w:rPr>
          <w:rFonts w:ascii="Times New Roman" w:eastAsia="SimSun" w:hAnsi="Times New Roman" w:cs="Times New Roman"/>
          <w:sz w:val="24"/>
          <w:szCs w:val="24"/>
        </w:rPr>
        <w:t>was</w:t>
      </w:r>
      <w:r w:rsidR="00710430" w:rsidRPr="00710430">
        <w:rPr>
          <w:rFonts w:ascii="Times New Roman" w:eastAsia="SimSun" w:hAnsi="Times New Roman" w:cs="Times New Roman"/>
          <w:sz w:val="24"/>
          <w:szCs w:val="24"/>
        </w:rPr>
        <w:t xml:space="preserve"> further divided into three categories</w:t>
      </w:r>
      <w:r>
        <w:rPr>
          <w:rFonts w:ascii="Times New Roman" w:eastAsia="SimSun" w:hAnsi="Times New Roman" w:cs="Times New Roman"/>
          <w:sz w:val="24"/>
          <w:szCs w:val="24"/>
        </w:rPr>
        <w:t xml:space="preserve">: </w:t>
      </w:r>
      <w:bookmarkStart w:id="36" w:name="_Hlk163751270"/>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i</w:t>
      </w:r>
      <w:proofErr w:type="spellEnd"/>
      <w:r>
        <w:rPr>
          <w:rFonts w:ascii="Times New Roman" w:eastAsia="SimSun" w:hAnsi="Times New Roman" w:cs="Times New Roman"/>
          <w:sz w:val="24"/>
          <w:szCs w:val="24"/>
        </w:rPr>
        <w:t xml:space="preserve">) </w:t>
      </w:r>
      <w:bookmarkEnd w:id="36"/>
      <w:r>
        <w:rPr>
          <w:rFonts w:ascii="Times New Roman" w:eastAsia="SimSun" w:hAnsi="Times New Roman" w:cs="Times New Roman"/>
          <w:sz w:val="24"/>
          <w:szCs w:val="24"/>
        </w:rPr>
        <w:t xml:space="preserve">licensing requirements </w:t>
      </w:r>
      <w:r w:rsidR="00122D0F">
        <w:rPr>
          <w:rFonts w:ascii="Times New Roman" w:eastAsia="SimSun" w:hAnsi="Times New Roman" w:cs="Times New Roman"/>
          <w:sz w:val="24"/>
          <w:szCs w:val="24"/>
        </w:rPr>
        <w:t xml:space="preserve">only </w:t>
      </w:r>
      <w:r>
        <w:rPr>
          <w:rFonts w:ascii="Times New Roman" w:eastAsia="SimSun" w:hAnsi="Times New Roman" w:cs="Times New Roman"/>
          <w:sz w:val="24"/>
          <w:szCs w:val="24"/>
        </w:rPr>
        <w:t>(i.e., Export_Con</w:t>
      </w:r>
      <w:r>
        <w:rPr>
          <w:rFonts w:ascii="Times New Roman" w:eastAsia="SimSun" w:hAnsi="Times New Roman" w:cs="Times New Roman"/>
          <w:sz w:val="24"/>
          <w:szCs w:val="24"/>
          <w:vertAlign w:val="superscript"/>
        </w:rPr>
        <w:t>1</w:t>
      </w:r>
      <w:r>
        <w:rPr>
          <w:rFonts w:ascii="Times New Roman" w:eastAsia="SimSun" w:hAnsi="Times New Roman" w:cs="Times New Roman"/>
          <w:sz w:val="24"/>
          <w:szCs w:val="24"/>
        </w:rPr>
        <w:t xml:space="preserve">); (ii) export taxes </w:t>
      </w:r>
      <w:r w:rsidR="00122D0F">
        <w:rPr>
          <w:rFonts w:ascii="Times New Roman" w:eastAsia="SimSun" w:hAnsi="Times New Roman" w:cs="Times New Roman"/>
          <w:sz w:val="24"/>
          <w:szCs w:val="24"/>
        </w:rPr>
        <w:t xml:space="preserve">only </w:t>
      </w:r>
      <w:r>
        <w:rPr>
          <w:rFonts w:ascii="Times New Roman" w:eastAsia="SimSun" w:hAnsi="Times New Roman" w:cs="Times New Roman"/>
          <w:sz w:val="24"/>
          <w:szCs w:val="24"/>
        </w:rPr>
        <w:t>(i.e., Export_Con</w:t>
      </w:r>
      <w:r>
        <w:rPr>
          <w:rFonts w:ascii="Times New Roman" w:eastAsia="SimSun" w:hAnsi="Times New Roman" w:cs="Times New Roman"/>
          <w:sz w:val="24"/>
          <w:szCs w:val="24"/>
          <w:vertAlign w:val="superscript"/>
        </w:rPr>
        <w:t>2</w:t>
      </w:r>
      <w:r>
        <w:rPr>
          <w:rFonts w:ascii="Times New Roman" w:eastAsia="SimSun" w:hAnsi="Times New Roman" w:cs="Times New Roman"/>
          <w:sz w:val="24"/>
          <w:szCs w:val="24"/>
        </w:rPr>
        <w:t>); and (iii) both licensing requirements and export taxes (i.e., Export_Con</w:t>
      </w:r>
      <w:r>
        <w:rPr>
          <w:rFonts w:ascii="Times New Roman" w:eastAsia="SimSun" w:hAnsi="Times New Roman" w:cs="Times New Roman"/>
          <w:sz w:val="24"/>
          <w:szCs w:val="24"/>
          <w:vertAlign w:val="superscript"/>
        </w:rPr>
        <w:t>3</w:t>
      </w:r>
      <w:r>
        <w:rPr>
          <w:rFonts w:ascii="Times New Roman" w:eastAsia="SimSun" w:hAnsi="Times New Roman" w:cs="Times New Roman"/>
          <w:sz w:val="24"/>
          <w:szCs w:val="24"/>
        </w:rPr>
        <w:t>).</w:t>
      </w:r>
      <w:r w:rsidR="00710430">
        <w:rPr>
          <w:rFonts w:ascii="Times New Roman" w:eastAsia="SimSun" w:hAnsi="Times New Roman" w:cs="Times New Roman"/>
          <w:sz w:val="24"/>
          <w:szCs w:val="24"/>
        </w:rPr>
        <w:t xml:space="preserve"> </w:t>
      </w:r>
    </w:p>
    <w:p w14:paraId="5DF131AE" w14:textId="2A6D0972"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The regression coefficients of Export_Con</w:t>
      </w:r>
      <w:r>
        <w:rPr>
          <w:rFonts w:ascii="Times New Roman" w:eastAsia="SimSun" w:hAnsi="Times New Roman" w:cs="Times New Roman"/>
          <w:sz w:val="24"/>
          <w:szCs w:val="24"/>
          <w:vertAlign w:val="superscript"/>
        </w:rPr>
        <w:t xml:space="preserve">1 </w:t>
      </w:r>
      <w:r>
        <w:rPr>
          <w:rFonts w:ascii="Times New Roman" w:eastAsia="SimSun" w:hAnsi="Times New Roman" w:cs="Times New Roman"/>
          <w:sz w:val="24"/>
          <w:szCs w:val="24"/>
        </w:rPr>
        <w:t>on energy transition were significantly positive, which implie</w:t>
      </w:r>
      <w:r w:rsidR="0086421E">
        <w:rPr>
          <w:rFonts w:ascii="Times New Roman" w:eastAsia="SimSun" w:hAnsi="Times New Roman" w:cs="Times New Roman"/>
          <w:sz w:val="24"/>
          <w:szCs w:val="24"/>
        </w:rPr>
        <w:t>d</w:t>
      </w:r>
      <w:r>
        <w:rPr>
          <w:rFonts w:ascii="Times New Roman" w:eastAsia="SimSun" w:hAnsi="Times New Roman" w:cs="Times New Roman"/>
          <w:sz w:val="24"/>
          <w:szCs w:val="24"/>
        </w:rPr>
        <w:t xml:space="preserve"> that compared to the case with export prohibition, the energy transition performance </w:t>
      </w:r>
      <w:r w:rsidR="0090582B">
        <w:rPr>
          <w:rFonts w:ascii="Times New Roman" w:eastAsia="SimSun" w:hAnsi="Times New Roman" w:cs="Times New Roman"/>
          <w:sz w:val="24"/>
          <w:szCs w:val="24"/>
        </w:rPr>
        <w:t>was</w:t>
      </w:r>
      <w:r>
        <w:rPr>
          <w:rFonts w:ascii="Times New Roman" w:eastAsia="SimSun" w:hAnsi="Times New Roman" w:cs="Times New Roman"/>
          <w:sz w:val="24"/>
          <w:szCs w:val="24"/>
        </w:rPr>
        <w:t xml:space="preserve"> significantly better when only licensing requirements </w:t>
      </w:r>
      <w:r w:rsidR="0090582B">
        <w:rPr>
          <w:rFonts w:ascii="Times New Roman" w:eastAsia="SimSun" w:hAnsi="Times New Roman" w:cs="Times New Roman"/>
          <w:sz w:val="24"/>
          <w:szCs w:val="24"/>
        </w:rPr>
        <w:t>we</w:t>
      </w:r>
      <w:r>
        <w:rPr>
          <w:rFonts w:ascii="Times New Roman" w:eastAsia="SimSun" w:hAnsi="Times New Roman" w:cs="Times New Roman"/>
          <w:sz w:val="24"/>
          <w:szCs w:val="24"/>
        </w:rPr>
        <w:t>re employed in relation to either metals or ores. This verifie</w:t>
      </w:r>
      <w:r w:rsidR="0090582B">
        <w:rPr>
          <w:rFonts w:ascii="Times New Roman" w:eastAsia="SimSun" w:hAnsi="Times New Roman" w:cs="Times New Roman"/>
          <w:sz w:val="24"/>
          <w:szCs w:val="24"/>
        </w:rPr>
        <w:t>d</w:t>
      </w:r>
      <w:r>
        <w:rPr>
          <w:rFonts w:ascii="Times New Roman" w:eastAsia="SimSun" w:hAnsi="Times New Roman" w:cs="Times New Roman"/>
          <w:sz w:val="24"/>
          <w:szCs w:val="24"/>
        </w:rPr>
        <w:t xml:space="preserve"> hypothesis 1.2. Second, the coefficients for </w:t>
      </w:r>
      <w:r>
        <w:rPr>
          <w:rFonts w:ascii="Times New Roman" w:eastAsia="SimSun" w:hAnsi="Times New Roman" w:cs="Times New Roman"/>
          <w:szCs w:val="21"/>
        </w:rPr>
        <w:t>Export_Con</w:t>
      </w:r>
      <w:r>
        <w:rPr>
          <w:rFonts w:ascii="Times New Roman" w:eastAsia="SimSun" w:hAnsi="Times New Roman" w:cs="Times New Roman"/>
          <w:szCs w:val="21"/>
          <w:vertAlign w:val="superscript"/>
        </w:rPr>
        <w:t xml:space="preserve">2 </w:t>
      </w:r>
      <w:r>
        <w:rPr>
          <w:rFonts w:ascii="Times New Roman" w:eastAsia="SimSun" w:hAnsi="Times New Roman" w:cs="Times New Roman"/>
          <w:sz w:val="24"/>
          <w:szCs w:val="24"/>
        </w:rPr>
        <w:t xml:space="preserve">and </w:t>
      </w:r>
      <w:r>
        <w:rPr>
          <w:rFonts w:ascii="Times New Roman" w:eastAsia="SimSun" w:hAnsi="Times New Roman" w:cs="Times New Roman"/>
          <w:szCs w:val="21"/>
        </w:rPr>
        <w:t>Export_Con</w:t>
      </w:r>
      <w:r>
        <w:rPr>
          <w:rFonts w:ascii="Times New Roman" w:eastAsia="SimSun" w:hAnsi="Times New Roman" w:cs="Times New Roman"/>
          <w:szCs w:val="21"/>
          <w:vertAlign w:val="superscript"/>
        </w:rPr>
        <w:t xml:space="preserve">3 </w:t>
      </w:r>
      <w:r>
        <w:rPr>
          <w:rFonts w:ascii="Times New Roman" w:eastAsia="SimSun" w:hAnsi="Times New Roman" w:cs="Times New Roman"/>
          <w:sz w:val="24"/>
          <w:szCs w:val="24"/>
        </w:rPr>
        <w:t xml:space="preserve">were insignificant. </w:t>
      </w:r>
      <w:r w:rsidR="00672660">
        <w:rPr>
          <w:rFonts w:ascii="Times New Roman" w:eastAsia="SimSun" w:hAnsi="Times New Roman" w:cs="Times New Roman"/>
          <w:sz w:val="24"/>
          <w:szCs w:val="24"/>
        </w:rPr>
        <w:t>Therefore</w:t>
      </w:r>
      <w:r>
        <w:rPr>
          <w:rFonts w:ascii="Times New Roman" w:eastAsia="SimSun" w:hAnsi="Times New Roman" w:cs="Times New Roman"/>
          <w:sz w:val="24"/>
          <w:szCs w:val="24"/>
        </w:rPr>
        <w:t xml:space="preserve">, there </w:t>
      </w:r>
      <w:r w:rsidR="0086421E">
        <w:rPr>
          <w:rFonts w:ascii="Times New Roman" w:eastAsia="SimSun" w:hAnsi="Times New Roman" w:cs="Times New Roman"/>
          <w:sz w:val="24"/>
          <w:szCs w:val="24"/>
        </w:rPr>
        <w:t>was</w:t>
      </w:r>
      <w:r>
        <w:rPr>
          <w:rFonts w:ascii="Times New Roman" w:eastAsia="SimSun" w:hAnsi="Times New Roman" w:cs="Times New Roman"/>
          <w:sz w:val="24"/>
          <w:szCs w:val="24"/>
        </w:rPr>
        <w:t xml:space="preserve"> no evidence that export taxes hinder energy transition more or less than export prohibition, which supports our H1.3.</w:t>
      </w:r>
    </w:p>
    <w:p w14:paraId="090BBB8D" w14:textId="27B1D9AD" w:rsidR="00F91551" w:rsidRPr="00043CE3" w:rsidRDefault="0000656F">
      <w:pPr>
        <w:spacing w:line="480" w:lineRule="auto"/>
        <w:ind w:firstLineChars="200" w:firstLine="480"/>
        <w:rPr>
          <w:rFonts w:ascii="Times New Roman" w:eastAsia="SimSun" w:hAnsi="Times New Roman" w:cs="Times New Roman"/>
          <w:color w:val="4472C4" w:themeColor="accent1"/>
          <w:sz w:val="24"/>
          <w:szCs w:val="24"/>
        </w:rPr>
      </w:pPr>
      <w:bookmarkStart w:id="37" w:name="_Hlk163908059"/>
      <w:r w:rsidRPr="00043CE3">
        <w:rPr>
          <w:rFonts w:ascii="Times New Roman" w:eastAsia="SimSun" w:hAnsi="Times New Roman" w:cs="Times New Roman"/>
          <w:color w:val="4472C4" w:themeColor="accent1"/>
          <w:sz w:val="24"/>
          <w:szCs w:val="24"/>
        </w:rPr>
        <w:t xml:space="preserve">First, licensing requirements can preserve the mobility of resources to a certain extent, making resource allocation more flexible (Liefert et al., 2012) and promoting energy transition. </w:t>
      </w:r>
      <w:r w:rsidR="0090582B" w:rsidRPr="00043CE3">
        <w:rPr>
          <w:rFonts w:ascii="Times New Roman" w:eastAsia="SimSun" w:hAnsi="Times New Roman" w:cs="Times New Roman"/>
          <w:color w:val="4472C4" w:themeColor="accent1"/>
          <w:sz w:val="24"/>
          <w:szCs w:val="24"/>
        </w:rPr>
        <w:t>G</w:t>
      </w:r>
      <w:r w:rsidRPr="00043CE3">
        <w:rPr>
          <w:rFonts w:ascii="Times New Roman" w:eastAsia="SimSun" w:hAnsi="Times New Roman" w:cs="Times New Roman"/>
          <w:color w:val="4472C4" w:themeColor="accent1"/>
          <w:sz w:val="24"/>
          <w:szCs w:val="24"/>
        </w:rPr>
        <w:t>overnment</w:t>
      </w:r>
      <w:r w:rsidR="0090582B" w:rsidRPr="00043CE3">
        <w:rPr>
          <w:rFonts w:ascii="Times New Roman" w:eastAsia="SimSun" w:hAnsi="Times New Roman" w:cs="Times New Roman"/>
          <w:color w:val="4472C4" w:themeColor="accent1"/>
          <w:sz w:val="24"/>
          <w:szCs w:val="24"/>
        </w:rPr>
        <w:t>s</w:t>
      </w:r>
      <w:r w:rsidRPr="00043CE3">
        <w:rPr>
          <w:rFonts w:ascii="Times New Roman" w:eastAsia="SimSun" w:hAnsi="Times New Roman" w:cs="Times New Roman"/>
          <w:color w:val="4472C4" w:themeColor="accent1"/>
          <w:sz w:val="24"/>
          <w:szCs w:val="24"/>
        </w:rPr>
        <w:t xml:space="preserve"> can regulate mineral resource exports by formulating reasonable licensing standards</w:t>
      </w:r>
      <w:r w:rsidR="0090582B" w:rsidRPr="00043CE3">
        <w:rPr>
          <w:rFonts w:ascii="Times New Roman" w:eastAsia="SimSun" w:hAnsi="Times New Roman" w:cs="Times New Roman"/>
          <w:color w:val="4472C4" w:themeColor="accent1"/>
          <w:sz w:val="24"/>
          <w:szCs w:val="24"/>
        </w:rPr>
        <w:t xml:space="preserve"> that</w:t>
      </w:r>
      <w:r w:rsidRPr="00043CE3">
        <w:rPr>
          <w:rFonts w:ascii="Times New Roman" w:eastAsia="SimSun" w:hAnsi="Times New Roman" w:cs="Times New Roman"/>
          <w:color w:val="4472C4" w:themeColor="accent1"/>
          <w:sz w:val="24"/>
          <w:szCs w:val="24"/>
        </w:rPr>
        <w:t xml:space="preserve"> provid</w:t>
      </w:r>
      <w:r w:rsidR="0090582B" w:rsidRPr="00043CE3">
        <w:rPr>
          <w:rFonts w:ascii="Times New Roman" w:eastAsia="SimSun" w:hAnsi="Times New Roman" w:cs="Times New Roman"/>
          <w:color w:val="4472C4" w:themeColor="accent1"/>
          <w:sz w:val="24"/>
          <w:szCs w:val="24"/>
        </w:rPr>
        <w:t>e</w:t>
      </w:r>
      <w:r w:rsidRPr="00043CE3">
        <w:rPr>
          <w:rFonts w:ascii="Times New Roman" w:eastAsia="SimSun" w:hAnsi="Times New Roman" w:cs="Times New Roman"/>
          <w:color w:val="4472C4" w:themeColor="accent1"/>
          <w:sz w:val="24"/>
          <w:szCs w:val="24"/>
        </w:rPr>
        <w:t xml:space="preserve"> clear guidance and regulations for the industry, reduc</w:t>
      </w:r>
      <w:r w:rsidR="0090582B" w:rsidRPr="00043CE3">
        <w:rPr>
          <w:rFonts w:ascii="Times New Roman" w:eastAsia="SimSun" w:hAnsi="Times New Roman" w:cs="Times New Roman"/>
          <w:color w:val="4472C4" w:themeColor="accent1"/>
          <w:sz w:val="24"/>
          <w:szCs w:val="24"/>
        </w:rPr>
        <w:t>e</w:t>
      </w:r>
      <w:r w:rsidRPr="00043CE3">
        <w:rPr>
          <w:rFonts w:ascii="Times New Roman" w:eastAsia="SimSun" w:hAnsi="Times New Roman" w:cs="Times New Roman"/>
          <w:color w:val="4472C4" w:themeColor="accent1"/>
          <w:sz w:val="24"/>
          <w:szCs w:val="24"/>
        </w:rPr>
        <w:t xml:space="preserve"> uncertainty</w:t>
      </w:r>
      <w:r w:rsidR="0090582B" w:rsidRPr="00043CE3">
        <w:rPr>
          <w:rFonts w:ascii="Times New Roman" w:eastAsia="SimSun" w:hAnsi="Times New Roman" w:cs="Times New Roman"/>
          <w:color w:val="4472C4" w:themeColor="accent1"/>
          <w:sz w:val="24"/>
          <w:szCs w:val="24"/>
        </w:rPr>
        <w:t>,</w:t>
      </w:r>
      <w:r w:rsidRPr="00043CE3">
        <w:rPr>
          <w:rFonts w:ascii="Times New Roman" w:eastAsia="SimSun" w:hAnsi="Times New Roman" w:cs="Times New Roman"/>
          <w:color w:val="4472C4" w:themeColor="accent1"/>
          <w:sz w:val="24"/>
          <w:szCs w:val="24"/>
        </w:rPr>
        <w:t xml:space="preserve"> and help companies </w:t>
      </w:r>
      <w:r w:rsidR="0090582B" w:rsidRPr="00043CE3">
        <w:rPr>
          <w:rFonts w:ascii="Times New Roman" w:eastAsia="SimSun" w:hAnsi="Times New Roman" w:cs="Times New Roman"/>
          <w:color w:val="4472C4" w:themeColor="accent1"/>
          <w:sz w:val="24"/>
          <w:szCs w:val="24"/>
        </w:rPr>
        <w:t xml:space="preserve">to </w:t>
      </w:r>
      <w:r w:rsidRPr="00043CE3">
        <w:rPr>
          <w:rFonts w:ascii="Times New Roman" w:eastAsia="SimSun" w:hAnsi="Times New Roman" w:cs="Times New Roman"/>
          <w:color w:val="4472C4" w:themeColor="accent1"/>
          <w:sz w:val="24"/>
          <w:szCs w:val="24"/>
        </w:rPr>
        <w:t xml:space="preserve">make long-term plans and investments. By contrast, export prohibitions and </w:t>
      </w:r>
      <w:r w:rsidRPr="00043CE3">
        <w:rPr>
          <w:rFonts w:ascii="Times New Roman" w:eastAsia="SimSun" w:hAnsi="Times New Roman" w:cs="Times New Roman"/>
          <w:color w:val="4472C4" w:themeColor="accent1"/>
          <w:sz w:val="24"/>
          <w:szCs w:val="24"/>
        </w:rPr>
        <w:lastRenderedPageBreak/>
        <w:t>tax policies are more susceptible to political and market fluctuations, bringing more uncertainty and risk to the industry.</w:t>
      </w:r>
    </w:p>
    <w:p w14:paraId="2226D3CF" w14:textId="191A1799" w:rsidR="00F91551" w:rsidRPr="00043CE3" w:rsidRDefault="0000656F">
      <w:pPr>
        <w:spacing w:line="480" w:lineRule="auto"/>
        <w:ind w:firstLineChars="200" w:firstLine="480"/>
        <w:rPr>
          <w:rFonts w:ascii="Times New Roman" w:eastAsia="SimSun" w:hAnsi="Times New Roman" w:cs="Times New Roman"/>
          <w:color w:val="4472C4" w:themeColor="accent1"/>
          <w:sz w:val="24"/>
          <w:szCs w:val="24"/>
        </w:rPr>
      </w:pPr>
      <w:r w:rsidRPr="00043CE3">
        <w:rPr>
          <w:rFonts w:ascii="Times New Roman" w:eastAsia="SimSun" w:hAnsi="Times New Roman" w:cs="Times New Roman"/>
          <w:color w:val="4472C4" w:themeColor="accent1"/>
          <w:sz w:val="24"/>
          <w:szCs w:val="24"/>
        </w:rPr>
        <w:t xml:space="preserve">Second, although export taxes and export prohibition </w:t>
      </w:r>
      <w:r w:rsidR="0090582B" w:rsidRPr="00043CE3">
        <w:rPr>
          <w:rFonts w:ascii="Times New Roman" w:eastAsia="SimSun" w:hAnsi="Times New Roman" w:cs="Times New Roman"/>
          <w:color w:val="4472C4" w:themeColor="accent1"/>
          <w:sz w:val="24"/>
          <w:szCs w:val="24"/>
        </w:rPr>
        <w:t>differ</w:t>
      </w:r>
      <w:r w:rsidRPr="00043CE3">
        <w:rPr>
          <w:rFonts w:ascii="Times New Roman" w:eastAsia="SimSun" w:hAnsi="Times New Roman" w:cs="Times New Roman"/>
          <w:color w:val="4472C4" w:themeColor="accent1"/>
          <w:sz w:val="24"/>
          <w:szCs w:val="24"/>
        </w:rPr>
        <w:t xml:space="preserve"> in form and implementation, they affect the market supply and demand relationship, </w:t>
      </w:r>
      <w:r w:rsidR="0090582B" w:rsidRPr="00043CE3">
        <w:rPr>
          <w:rFonts w:ascii="Times New Roman" w:eastAsia="SimSun" w:hAnsi="Times New Roman" w:cs="Times New Roman"/>
          <w:color w:val="4472C4" w:themeColor="accent1"/>
          <w:sz w:val="24"/>
          <w:szCs w:val="24"/>
        </w:rPr>
        <w:t xml:space="preserve">thereby </w:t>
      </w:r>
      <w:r w:rsidRPr="00043CE3">
        <w:rPr>
          <w:rFonts w:ascii="Times New Roman" w:eastAsia="SimSun" w:hAnsi="Times New Roman" w:cs="Times New Roman"/>
          <w:color w:val="4472C4" w:themeColor="accent1"/>
          <w:sz w:val="24"/>
          <w:szCs w:val="24"/>
        </w:rPr>
        <w:t>lead</w:t>
      </w:r>
      <w:r w:rsidR="0090582B" w:rsidRPr="00043CE3">
        <w:rPr>
          <w:rFonts w:ascii="Times New Roman" w:eastAsia="SimSun" w:hAnsi="Times New Roman" w:cs="Times New Roman"/>
          <w:color w:val="4472C4" w:themeColor="accent1"/>
          <w:sz w:val="24"/>
          <w:szCs w:val="24"/>
        </w:rPr>
        <w:t>ing</w:t>
      </w:r>
      <w:r w:rsidRPr="00043CE3">
        <w:rPr>
          <w:rFonts w:ascii="Times New Roman" w:eastAsia="SimSun" w:hAnsi="Times New Roman" w:cs="Times New Roman"/>
          <w:color w:val="4472C4" w:themeColor="accent1"/>
          <w:sz w:val="24"/>
          <w:szCs w:val="24"/>
        </w:rPr>
        <w:t xml:space="preserve"> to resource price fluctuations (Bouët and Debucquet, 2012; Chen et al., 2021), increas</w:t>
      </w:r>
      <w:r w:rsidR="0090582B" w:rsidRPr="00043CE3">
        <w:rPr>
          <w:rFonts w:ascii="Times New Roman" w:eastAsia="SimSun" w:hAnsi="Times New Roman" w:cs="Times New Roman"/>
          <w:color w:val="4472C4" w:themeColor="accent1"/>
          <w:sz w:val="24"/>
          <w:szCs w:val="24"/>
        </w:rPr>
        <w:t>ing</w:t>
      </w:r>
      <w:r w:rsidRPr="00043CE3">
        <w:rPr>
          <w:rFonts w:ascii="Times New Roman" w:eastAsia="SimSun" w:hAnsi="Times New Roman" w:cs="Times New Roman"/>
          <w:color w:val="4472C4" w:themeColor="accent1"/>
          <w:sz w:val="24"/>
          <w:szCs w:val="24"/>
        </w:rPr>
        <w:t xml:space="preserve"> enterprise production costs, and thus hinder</w:t>
      </w:r>
      <w:r w:rsidR="0090582B" w:rsidRPr="00043CE3">
        <w:rPr>
          <w:rFonts w:ascii="Times New Roman" w:eastAsia="SimSun" w:hAnsi="Times New Roman" w:cs="Times New Roman"/>
          <w:color w:val="4472C4" w:themeColor="accent1"/>
          <w:sz w:val="24"/>
          <w:szCs w:val="24"/>
        </w:rPr>
        <w:t>ing</w:t>
      </w:r>
      <w:r w:rsidRPr="00043CE3">
        <w:rPr>
          <w:rFonts w:ascii="Times New Roman" w:eastAsia="SimSun" w:hAnsi="Times New Roman" w:cs="Times New Roman"/>
          <w:color w:val="4472C4" w:themeColor="accent1"/>
          <w:sz w:val="24"/>
          <w:szCs w:val="24"/>
        </w:rPr>
        <w:t xml:space="preserve"> energy transition. Licensing requirements are more transparent and predictable than export prohibitions and taxes. Governments can manage licensing requirements through open and transparent processes to ensure sustainable development and </w:t>
      </w:r>
      <w:r w:rsidR="0090582B" w:rsidRPr="00043CE3">
        <w:rPr>
          <w:rFonts w:ascii="Times New Roman" w:eastAsia="SimSun" w:hAnsi="Times New Roman" w:cs="Times New Roman"/>
          <w:color w:val="4472C4" w:themeColor="accent1"/>
          <w:sz w:val="24"/>
          <w:szCs w:val="24"/>
        </w:rPr>
        <w:t xml:space="preserve">the </w:t>
      </w:r>
      <w:r w:rsidRPr="00043CE3">
        <w:rPr>
          <w:rFonts w:ascii="Times New Roman" w:eastAsia="SimSun" w:hAnsi="Times New Roman" w:cs="Times New Roman"/>
          <w:color w:val="4472C4" w:themeColor="accent1"/>
          <w:sz w:val="24"/>
          <w:szCs w:val="24"/>
        </w:rPr>
        <w:t>rational use of resources.</w:t>
      </w:r>
    </w:p>
    <w:p w14:paraId="46987FE5" w14:textId="1A519DE1" w:rsidR="00F91551" w:rsidRPr="00043CE3" w:rsidRDefault="0000656F">
      <w:pPr>
        <w:spacing w:line="480" w:lineRule="auto"/>
        <w:ind w:firstLineChars="200" w:firstLine="480"/>
        <w:rPr>
          <w:rFonts w:ascii="Times New Roman" w:eastAsia="SimSun" w:hAnsi="Times New Roman" w:cs="Times New Roman"/>
          <w:color w:val="4472C4" w:themeColor="accent1"/>
          <w:sz w:val="24"/>
          <w:szCs w:val="24"/>
        </w:rPr>
      </w:pPr>
      <w:r w:rsidRPr="00043CE3">
        <w:rPr>
          <w:rFonts w:ascii="Times New Roman" w:eastAsia="SimSun" w:hAnsi="Times New Roman" w:cs="Times New Roman"/>
          <w:color w:val="4472C4" w:themeColor="accent1"/>
          <w:sz w:val="24"/>
          <w:szCs w:val="24"/>
        </w:rPr>
        <w:t>In summary, government</w:t>
      </w:r>
      <w:r w:rsidR="0090582B" w:rsidRPr="00043CE3">
        <w:rPr>
          <w:rFonts w:ascii="Times New Roman" w:eastAsia="SimSun" w:hAnsi="Times New Roman" w:cs="Times New Roman"/>
          <w:color w:val="4472C4" w:themeColor="accent1"/>
          <w:sz w:val="24"/>
          <w:szCs w:val="24"/>
        </w:rPr>
        <w:t>s should</w:t>
      </w:r>
      <w:r w:rsidRPr="00043CE3">
        <w:rPr>
          <w:rFonts w:ascii="Times New Roman" w:eastAsia="SimSun" w:hAnsi="Times New Roman" w:cs="Times New Roman"/>
          <w:color w:val="4472C4" w:themeColor="accent1"/>
          <w:sz w:val="24"/>
          <w:szCs w:val="24"/>
        </w:rPr>
        <w:t xml:space="preserve"> focus on </w:t>
      </w:r>
      <w:r w:rsidR="0090582B" w:rsidRPr="00043CE3">
        <w:rPr>
          <w:rFonts w:ascii="Times New Roman" w:eastAsia="SimSun" w:hAnsi="Times New Roman" w:cs="Times New Roman"/>
          <w:color w:val="4472C4" w:themeColor="accent1"/>
          <w:sz w:val="24"/>
          <w:szCs w:val="24"/>
        </w:rPr>
        <w:t xml:space="preserve">developing </w:t>
      </w:r>
      <w:r w:rsidRPr="00043CE3">
        <w:rPr>
          <w:rFonts w:ascii="Times New Roman" w:eastAsia="SimSun" w:hAnsi="Times New Roman" w:cs="Times New Roman"/>
          <w:color w:val="4472C4" w:themeColor="accent1"/>
          <w:sz w:val="24"/>
          <w:szCs w:val="24"/>
        </w:rPr>
        <w:t>transparent and operable licensing system</w:t>
      </w:r>
      <w:r w:rsidR="0086421E" w:rsidRPr="00043CE3">
        <w:rPr>
          <w:rFonts w:ascii="Times New Roman" w:eastAsia="SimSun" w:hAnsi="Times New Roman" w:cs="Times New Roman"/>
          <w:color w:val="4472C4" w:themeColor="accent1"/>
          <w:sz w:val="24"/>
          <w:szCs w:val="24"/>
        </w:rPr>
        <w:t>s</w:t>
      </w:r>
      <w:r w:rsidRPr="00043CE3">
        <w:rPr>
          <w:rFonts w:ascii="Times New Roman" w:eastAsia="SimSun" w:hAnsi="Times New Roman" w:cs="Times New Roman"/>
          <w:color w:val="4472C4" w:themeColor="accent1"/>
          <w:sz w:val="24"/>
          <w:szCs w:val="24"/>
        </w:rPr>
        <w:t xml:space="preserve"> to reduce </w:t>
      </w:r>
      <w:r w:rsidR="0090582B" w:rsidRPr="00043CE3">
        <w:rPr>
          <w:rFonts w:ascii="Times New Roman" w:eastAsia="SimSun" w:hAnsi="Times New Roman" w:cs="Times New Roman"/>
          <w:color w:val="4472C4" w:themeColor="accent1"/>
          <w:sz w:val="24"/>
          <w:szCs w:val="24"/>
        </w:rPr>
        <w:t xml:space="preserve">any </w:t>
      </w:r>
      <w:r w:rsidRPr="00043CE3">
        <w:rPr>
          <w:rFonts w:ascii="Times New Roman" w:eastAsia="SimSun" w:hAnsi="Times New Roman" w:cs="Times New Roman"/>
          <w:color w:val="4472C4" w:themeColor="accent1"/>
          <w:sz w:val="24"/>
          <w:szCs w:val="24"/>
        </w:rPr>
        <w:t xml:space="preserve">negative impacts on renewable energy consumption. By rationally setting licensing standards and management procedures, </w:t>
      </w:r>
      <w:r w:rsidR="0090582B" w:rsidRPr="00043CE3">
        <w:rPr>
          <w:rFonts w:ascii="Times New Roman" w:eastAsia="SimSun" w:hAnsi="Times New Roman" w:cs="Times New Roman"/>
          <w:color w:val="4472C4" w:themeColor="accent1"/>
          <w:sz w:val="24"/>
          <w:szCs w:val="24"/>
        </w:rPr>
        <w:t>it is possible to</w:t>
      </w:r>
      <w:r w:rsidRPr="00043CE3">
        <w:rPr>
          <w:rFonts w:ascii="Times New Roman" w:eastAsia="SimSun" w:hAnsi="Times New Roman" w:cs="Times New Roman"/>
          <w:color w:val="4472C4" w:themeColor="accent1"/>
          <w:sz w:val="24"/>
          <w:szCs w:val="24"/>
        </w:rPr>
        <w:t xml:space="preserve"> balance the relationship between resource utilization and environmental protection, and </w:t>
      </w:r>
      <w:r w:rsidR="0090582B" w:rsidRPr="00043CE3">
        <w:rPr>
          <w:rFonts w:ascii="Times New Roman" w:eastAsia="SimSun" w:hAnsi="Times New Roman" w:cs="Times New Roman"/>
          <w:color w:val="4472C4" w:themeColor="accent1"/>
          <w:sz w:val="24"/>
          <w:szCs w:val="24"/>
        </w:rPr>
        <w:t xml:space="preserve">to </w:t>
      </w:r>
      <w:r w:rsidRPr="00043CE3">
        <w:rPr>
          <w:rFonts w:ascii="Times New Roman" w:eastAsia="SimSun" w:hAnsi="Times New Roman" w:cs="Times New Roman"/>
          <w:color w:val="4472C4" w:themeColor="accent1"/>
          <w:sz w:val="24"/>
          <w:szCs w:val="24"/>
        </w:rPr>
        <w:t>promote the smooth progress of energy transformation.</w:t>
      </w:r>
    </w:p>
    <w:bookmarkEnd w:id="37"/>
    <w:p w14:paraId="636F49E8" w14:textId="77777777" w:rsidR="00F91551" w:rsidRDefault="00F91551">
      <w:pPr>
        <w:spacing w:line="480" w:lineRule="auto"/>
        <w:ind w:firstLineChars="200" w:firstLine="480"/>
        <w:rPr>
          <w:rFonts w:ascii="Times New Roman" w:eastAsia="SimSun" w:hAnsi="Times New Roman" w:cs="Times New Roman"/>
          <w:sz w:val="24"/>
          <w:szCs w:val="24"/>
        </w:rPr>
      </w:pPr>
    </w:p>
    <w:p w14:paraId="3F7341B1" w14:textId="77777777" w:rsidR="00F91551" w:rsidRDefault="0000656F">
      <w:pPr>
        <w:jc w:val="left"/>
        <w:rPr>
          <w:rFonts w:ascii="Times New Roman" w:eastAsia="SimSun" w:hAnsi="Times New Roman" w:cs="Times New Roman"/>
          <w:b/>
          <w:bCs/>
          <w:sz w:val="22"/>
        </w:rPr>
      </w:pPr>
      <w:r>
        <w:rPr>
          <w:rFonts w:ascii="Times New Roman" w:eastAsia="SimSun" w:hAnsi="Times New Roman" w:cs="Times New Roman"/>
          <w:b/>
          <w:bCs/>
          <w:sz w:val="22"/>
        </w:rPr>
        <w:t>Table 4</w:t>
      </w:r>
    </w:p>
    <w:p w14:paraId="43ABF92B" w14:textId="48227BB5" w:rsidR="00F91551" w:rsidRDefault="0000656F">
      <w:pPr>
        <w:jc w:val="left"/>
        <w:rPr>
          <w:rFonts w:ascii="Times New Roman" w:eastAsia="SimSun" w:hAnsi="Times New Roman" w:cs="Times New Roman"/>
          <w:sz w:val="22"/>
        </w:rPr>
      </w:pPr>
      <w:r>
        <w:rPr>
          <w:rFonts w:ascii="Times New Roman" w:eastAsia="SimSun" w:hAnsi="Times New Roman" w:cs="Times New Roman"/>
          <w:sz w:val="22"/>
        </w:rPr>
        <w:t>Impact of mineral export prohibition, licensing requirements</w:t>
      </w:r>
      <w:r w:rsidR="0090582B">
        <w:rPr>
          <w:rFonts w:ascii="Times New Roman" w:eastAsia="SimSun" w:hAnsi="Times New Roman" w:cs="Times New Roman"/>
          <w:sz w:val="22"/>
        </w:rPr>
        <w:t>,</w:t>
      </w:r>
      <w:r>
        <w:rPr>
          <w:rFonts w:ascii="Times New Roman" w:eastAsia="SimSun" w:hAnsi="Times New Roman" w:cs="Times New Roman"/>
          <w:sz w:val="22"/>
        </w:rPr>
        <w:t xml:space="preserve"> and export taxes on energy transition.</w:t>
      </w:r>
    </w:p>
    <w:tbl>
      <w:tblPr>
        <w:tblW w:w="5000" w:type="pct"/>
        <w:jc w:val="center"/>
        <w:tblBorders>
          <w:top w:val="single" w:sz="18" w:space="0" w:color="000000"/>
          <w:bottom w:val="single" w:sz="18" w:space="0" w:color="000000"/>
        </w:tblBorders>
        <w:tblCellMar>
          <w:left w:w="0" w:type="dxa"/>
          <w:right w:w="0" w:type="dxa"/>
        </w:tblCellMar>
        <w:tblLook w:val="04A0" w:firstRow="1" w:lastRow="0" w:firstColumn="1" w:lastColumn="0" w:noHBand="0" w:noVBand="1"/>
      </w:tblPr>
      <w:tblGrid>
        <w:gridCol w:w="2423"/>
        <w:gridCol w:w="976"/>
        <w:gridCol w:w="1136"/>
        <w:gridCol w:w="1136"/>
        <w:gridCol w:w="1137"/>
        <w:gridCol w:w="1137"/>
        <w:gridCol w:w="1125"/>
      </w:tblGrid>
      <w:tr w:rsidR="00834433" w14:paraId="2C2CB28F" w14:textId="77777777">
        <w:trPr>
          <w:cantSplit/>
          <w:trHeight w:val="144"/>
          <w:jc w:val="center"/>
        </w:trPr>
        <w:tc>
          <w:tcPr>
            <w:tcW w:w="1336" w:type="pct"/>
            <w:tcBorders>
              <w:top w:val="single" w:sz="18" w:space="0" w:color="000000"/>
              <w:left w:val="nil"/>
              <w:bottom w:val="single" w:sz="4" w:space="0" w:color="auto"/>
              <w:right w:val="nil"/>
            </w:tcBorders>
            <w:shd w:val="clear" w:color="auto" w:fill="FFFFFF"/>
            <w:vAlign w:val="center"/>
          </w:tcPr>
          <w:p w14:paraId="3782C69B" w14:textId="77777777" w:rsidR="00F91551" w:rsidRDefault="0000656F">
            <w:pPr>
              <w:ind w:right="60"/>
              <w:jc w:val="left"/>
              <w:rPr>
                <w:rFonts w:ascii="Times New Roman" w:eastAsia="DengXian" w:hAnsi="Times New Roman" w:cs="Times New Roman"/>
                <w:szCs w:val="21"/>
              </w:rPr>
            </w:pPr>
            <w:r>
              <w:rPr>
                <w:rFonts w:ascii="Times New Roman" w:eastAsia="SimSun" w:hAnsi="Times New Roman" w:cs="Times New Roman"/>
                <w:szCs w:val="21"/>
              </w:rPr>
              <w:t>Dependent variable</w:t>
            </w:r>
          </w:p>
        </w:tc>
        <w:tc>
          <w:tcPr>
            <w:tcW w:w="3664" w:type="pct"/>
            <w:gridSpan w:val="6"/>
            <w:tcBorders>
              <w:top w:val="single" w:sz="18" w:space="0" w:color="000000"/>
              <w:left w:val="nil"/>
              <w:bottom w:val="single" w:sz="4" w:space="0" w:color="auto"/>
              <w:right w:val="nil"/>
            </w:tcBorders>
            <w:shd w:val="clear" w:color="auto" w:fill="FFFFFF"/>
            <w:vAlign w:val="center"/>
          </w:tcPr>
          <w:p w14:paraId="2F09F5F0" w14:textId="77777777" w:rsidR="00F91551" w:rsidRDefault="0000656F">
            <w:pPr>
              <w:ind w:right="60"/>
              <w:jc w:val="center"/>
              <w:rPr>
                <w:rFonts w:ascii="Times New Roman" w:eastAsia="DengXian" w:hAnsi="Times New Roman" w:cs="Times New Roman"/>
                <w:szCs w:val="21"/>
              </w:rPr>
            </w:pPr>
            <w:r>
              <w:rPr>
                <w:rFonts w:ascii="Times New Roman" w:eastAsia="SimSun" w:hAnsi="Times New Roman" w:cs="Times New Roman"/>
                <w:szCs w:val="21"/>
              </w:rPr>
              <w:t>Energy_Trans</w:t>
            </w:r>
          </w:p>
        </w:tc>
      </w:tr>
      <w:tr w:rsidR="00834433" w14:paraId="6D13C4C7" w14:textId="77777777">
        <w:trPr>
          <w:cantSplit/>
          <w:trHeight w:val="144"/>
          <w:jc w:val="center"/>
        </w:trPr>
        <w:tc>
          <w:tcPr>
            <w:tcW w:w="1336" w:type="pct"/>
            <w:tcBorders>
              <w:top w:val="single" w:sz="4" w:space="0" w:color="auto"/>
              <w:left w:val="nil"/>
              <w:bottom w:val="single" w:sz="4" w:space="0" w:color="000000"/>
              <w:right w:val="nil"/>
            </w:tcBorders>
            <w:shd w:val="clear" w:color="auto" w:fill="FFFFFF"/>
            <w:vAlign w:val="center"/>
          </w:tcPr>
          <w:p w14:paraId="49CADE88" w14:textId="77777777" w:rsidR="00F91551" w:rsidRDefault="0000656F">
            <w:pPr>
              <w:ind w:right="60"/>
              <w:jc w:val="left"/>
              <w:rPr>
                <w:rFonts w:ascii="Times New Roman" w:eastAsia="DengXian" w:hAnsi="Times New Roman" w:cs="Times New Roman"/>
                <w:szCs w:val="21"/>
              </w:rPr>
            </w:pPr>
            <w:r>
              <w:rPr>
                <w:rFonts w:ascii="Times New Roman" w:eastAsia="SimSun" w:hAnsi="Times New Roman" w:cs="Times New Roman"/>
                <w:szCs w:val="21"/>
              </w:rPr>
              <w:t>Export_ Con</w:t>
            </w:r>
            <w:r>
              <w:rPr>
                <w:rFonts w:ascii="Times New Roman" w:eastAsia="DengXian" w:hAnsi="Times New Roman" w:cs="Times New Roman"/>
                <w:szCs w:val="21"/>
              </w:rPr>
              <w:t xml:space="preserve"> for different mineral classifications</w:t>
            </w:r>
          </w:p>
        </w:tc>
        <w:tc>
          <w:tcPr>
            <w:tcW w:w="1164" w:type="pct"/>
            <w:gridSpan w:val="2"/>
            <w:tcBorders>
              <w:top w:val="single" w:sz="4" w:space="0" w:color="auto"/>
              <w:left w:val="nil"/>
              <w:bottom w:val="single" w:sz="4" w:space="0" w:color="000000"/>
              <w:right w:val="nil"/>
            </w:tcBorders>
            <w:shd w:val="clear" w:color="auto" w:fill="FFFFFF"/>
            <w:vAlign w:val="center"/>
          </w:tcPr>
          <w:p w14:paraId="06C7E54C" w14:textId="77777777" w:rsidR="00F91551" w:rsidRDefault="0000656F">
            <w:pPr>
              <w:ind w:right="60"/>
              <w:jc w:val="center"/>
              <w:rPr>
                <w:rFonts w:ascii="Times New Roman" w:eastAsia="DengXian" w:hAnsi="Times New Roman" w:cs="Times New Roman"/>
                <w:szCs w:val="21"/>
              </w:rPr>
            </w:pPr>
            <w:r>
              <w:rPr>
                <w:rFonts w:ascii="Times New Roman" w:eastAsia="SimSun" w:hAnsi="Times New Roman" w:cs="Times New Roman"/>
                <w:szCs w:val="21"/>
              </w:rPr>
              <w:t>Base metals</w:t>
            </w:r>
          </w:p>
        </w:tc>
        <w:tc>
          <w:tcPr>
            <w:tcW w:w="1253" w:type="pct"/>
            <w:gridSpan w:val="2"/>
            <w:tcBorders>
              <w:top w:val="single" w:sz="4" w:space="0" w:color="auto"/>
              <w:left w:val="nil"/>
              <w:bottom w:val="single" w:sz="4" w:space="0" w:color="000000"/>
              <w:right w:val="nil"/>
            </w:tcBorders>
            <w:shd w:val="clear" w:color="auto" w:fill="FFFFFF"/>
            <w:vAlign w:val="center"/>
          </w:tcPr>
          <w:p w14:paraId="3DB43893" w14:textId="77777777" w:rsidR="00F91551" w:rsidRDefault="0000656F">
            <w:pPr>
              <w:ind w:right="60"/>
              <w:jc w:val="center"/>
              <w:rPr>
                <w:rFonts w:ascii="Times New Roman" w:eastAsia="DengXian" w:hAnsi="Times New Roman" w:cs="Times New Roman"/>
                <w:szCs w:val="21"/>
              </w:rPr>
            </w:pPr>
            <w:r>
              <w:rPr>
                <w:rFonts w:ascii="Times New Roman" w:eastAsia="SimSun" w:hAnsi="Times New Roman" w:cs="Times New Roman"/>
                <w:szCs w:val="21"/>
              </w:rPr>
              <w:t>Ores</w:t>
            </w:r>
          </w:p>
        </w:tc>
        <w:tc>
          <w:tcPr>
            <w:tcW w:w="1247" w:type="pct"/>
            <w:gridSpan w:val="2"/>
            <w:tcBorders>
              <w:top w:val="single" w:sz="4" w:space="0" w:color="auto"/>
              <w:left w:val="nil"/>
              <w:bottom w:val="single" w:sz="4" w:space="0" w:color="000000"/>
              <w:right w:val="nil"/>
            </w:tcBorders>
            <w:shd w:val="clear" w:color="auto" w:fill="FFFFFF"/>
            <w:vAlign w:val="center"/>
          </w:tcPr>
          <w:p w14:paraId="45EB406F" w14:textId="77777777" w:rsidR="00F91551" w:rsidRDefault="0000656F">
            <w:pPr>
              <w:ind w:right="60"/>
              <w:jc w:val="center"/>
              <w:rPr>
                <w:rFonts w:ascii="Times New Roman" w:eastAsia="DengXian" w:hAnsi="Times New Roman" w:cs="Times New Roman"/>
                <w:szCs w:val="21"/>
              </w:rPr>
            </w:pPr>
            <w:r>
              <w:rPr>
                <w:rFonts w:ascii="Times New Roman" w:eastAsia="SimSun" w:hAnsi="Times New Roman" w:cs="Times New Roman"/>
                <w:szCs w:val="21"/>
              </w:rPr>
              <w:t>Base metals and ores</w:t>
            </w:r>
          </w:p>
        </w:tc>
      </w:tr>
      <w:tr w:rsidR="00834433" w14:paraId="727C1118" w14:textId="77777777">
        <w:trPr>
          <w:cantSplit/>
          <w:trHeight w:val="144"/>
          <w:jc w:val="center"/>
        </w:trPr>
        <w:tc>
          <w:tcPr>
            <w:tcW w:w="1336" w:type="pct"/>
            <w:tcBorders>
              <w:top w:val="single" w:sz="4" w:space="0" w:color="000000"/>
              <w:left w:val="nil"/>
              <w:right w:val="nil"/>
            </w:tcBorders>
            <w:shd w:val="clear" w:color="auto" w:fill="FFFFFF"/>
            <w:vAlign w:val="center"/>
          </w:tcPr>
          <w:p w14:paraId="2A70FA0F" w14:textId="77777777" w:rsidR="00F91551" w:rsidRDefault="0000656F">
            <w:pPr>
              <w:rPr>
                <w:rFonts w:ascii="Times New Roman" w:eastAsia="DengXian" w:hAnsi="Times New Roman" w:cs="Times New Roman"/>
                <w:szCs w:val="21"/>
              </w:rPr>
            </w:pPr>
            <w:r>
              <w:rPr>
                <w:rFonts w:ascii="Times New Roman" w:eastAsia="SimSun" w:hAnsi="Times New Roman" w:cs="Times New Roman"/>
                <w:szCs w:val="21"/>
              </w:rPr>
              <w:t>Export_Con</w:t>
            </w:r>
            <w:r>
              <w:rPr>
                <w:rFonts w:ascii="Times New Roman" w:eastAsia="SimSun" w:hAnsi="Times New Roman" w:cs="Times New Roman"/>
                <w:szCs w:val="21"/>
                <w:vertAlign w:val="superscript"/>
              </w:rPr>
              <w:t>1</w:t>
            </w:r>
          </w:p>
        </w:tc>
        <w:tc>
          <w:tcPr>
            <w:tcW w:w="538" w:type="pct"/>
            <w:tcBorders>
              <w:top w:val="single" w:sz="4" w:space="0" w:color="000000"/>
              <w:left w:val="nil"/>
              <w:bottom w:val="nil"/>
              <w:right w:val="nil"/>
            </w:tcBorders>
            <w:shd w:val="clear" w:color="auto" w:fill="FFFFFF"/>
            <w:vAlign w:val="center"/>
          </w:tcPr>
          <w:p w14:paraId="4B35DD5A"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0.115***</w:t>
            </w:r>
          </w:p>
          <w:p w14:paraId="6C799F9B"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(0.033)</w:t>
            </w:r>
          </w:p>
        </w:tc>
        <w:tc>
          <w:tcPr>
            <w:tcW w:w="626" w:type="pct"/>
            <w:tcBorders>
              <w:top w:val="single" w:sz="4" w:space="0" w:color="000000"/>
              <w:left w:val="nil"/>
              <w:bottom w:val="nil"/>
              <w:right w:val="nil"/>
            </w:tcBorders>
            <w:shd w:val="clear" w:color="auto" w:fill="FFFFFF"/>
            <w:vAlign w:val="center"/>
          </w:tcPr>
          <w:p w14:paraId="10ECFC5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0.103***</w:t>
            </w:r>
          </w:p>
          <w:p w14:paraId="6E985E67"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(0.030)</w:t>
            </w:r>
          </w:p>
        </w:tc>
        <w:tc>
          <w:tcPr>
            <w:tcW w:w="626" w:type="pct"/>
            <w:tcBorders>
              <w:top w:val="single" w:sz="4" w:space="0" w:color="000000"/>
              <w:left w:val="nil"/>
              <w:bottom w:val="nil"/>
              <w:right w:val="nil"/>
            </w:tcBorders>
            <w:shd w:val="clear" w:color="auto" w:fill="FFFFFF"/>
            <w:vAlign w:val="center"/>
          </w:tcPr>
          <w:p w14:paraId="666A915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0.082**</w:t>
            </w:r>
          </w:p>
          <w:p w14:paraId="2156EDF5"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(0.039)</w:t>
            </w:r>
          </w:p>
        </w:tc>
        <w:tc>
          <w:tcPr>
            <w:tcW w:w="627" w:type="pct"/>
            <w:tcBorders>
              <w:top w:val="single" w:sz="4" w:space="0" w:color="000000"/>
              <w:left w:val="nil"/>
              <w:bottom w:val="nil"/>
              <w:right w:val="nil"/>
            </w:tcBorders>
            <w:shd w:val="clear" w:color="auto" w:fill="FFFFFF"/>
            <w:vAlign w:val="center"/>
          </w:tcPr>
          <w:p w14:paraId="1EF395B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0.144**</w:t>
            </w:r>
          </w:p>
          <w:p w14:paraId="01C257EF"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(0.066)</w:t>
            </w:r>
          </w:p>
        </w:tc>
        <w:tc>
          <w:tcPr>
            <w:tcW w:w="627" w:type="pct"/>
            <w:tcBorders>
              <w:top w:val="single" w:sz="4" w:space="0" w:color="000000"/>
              <w:left w:val="nil"/>
              <w:bottom w:val="nil"/>
              <w:right w:val="nil"/>
            </w:tcBorders>
            <w:shd w:val="clear" w:color="auto" w:fill="FFFFFF"/>
            <w:vAlign w:val="center"/>
          </w:tcPr>
          <w:p w14:paraId="17B41AE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0.103***</w:t>
            </w:r>
          </w:p>
          <w:p w14:paraId="7378064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(0.033)</w:t>
            </w:r>
          </w:p>
        </w:tc>
        <w:tc>
          <w:tcPr>
            <w:tcW w:w="620" w:type="pct"/>
            <w:tcBorders>
              <w:top w:val="single" w:sz="4" w:space="0" w:color="000000"/>
              <w:left w:val="nil"/>
              <w:bottom w:val="nil"/>
              <w:right w:val="nil"/>
            </w:tcBorders>
            <w:shd w:val="clear" w:color="auto" w:fill="FFFFFF"/>
            <w:vAlign w:val="center"/>
          </w:tcPr>
          <w:p w14:paraId="5E95A8C8"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0.315***</w:t>
            </w:r>
          </w:p>
          <w:p w14:paraId="2E78FC84"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(0.052)</w:t>
            </w:r>
          </w:p>
        </w:tc>
      </w:tr>
      <w:tr w:rsidR="00834433" w14:paraId="5B72C695" w14:textId="77777777">
        <w:trPr>
          <w:cantSplit/>
          <w:trHeight w:val="144"/>
          <w:jc w:val="center"/>
        </w:trPr>
        <w:tc>
          <w:tcPr>
            <w:tcW w:w="1336" w:type="pct"/>
            <w:tcBorders>
              <w:left w:val="nil"/>
              <w:right w:val="nil"/>
            </w:tcBorders>
            <w:shd w:val="clear" w:color="auto" w:fill="FFFFFF"/>
            <w:vAlign w:val="center"/>
          </w:tcPr>
          <w:p w14:paraId="1CA8A7F4" w14:textId="77777777" w:rsidR="00F91551" w:rsidRDefault="0000656F">
            <w:pPr>
              <w:rPr>
                <w:rFonts w:ascii="Times New Roman" w:eastAsia="DengXian" w:hAnsi="Times New Roman" w:cs="Times New Roman"/>
                <w:szCs w:val="21"/>
              </w:rPr>
            </w:pPr>
            <w:r>
              <w:rPr>
                <w:rFonts w:ascii="Times New Roman" w:eastAsia="SimSun" w:hAnsi="Times New Roman" w:cs="Times New Roman"/>
                <w:szCs w:val="21"/>
              </w:rPr>
              <w:t>Export_Con</w:t>
            </w:r>
            <w:r>
              <w:rPr>
                <w:rFonts w:ascii="Times New Roman" w:eastAsia="SimSun" w:hAnsi="Times New Roman" w:cs="Times New Roman"/>
                <w:szCs w:val="21"/>
                <w:vertAlign w:val="superscript"/>
              </w:rPr>
              <w:t>2</w:t>
            </w:r>
          </w:p>
        </w:tc>
        <w:tc>
          <w:tcPr>
            <w:tcW w:w="538" w:type="pct"/>
            <w:tcBorders>
              <w:top w:val="nil"/>
              <w:left w:val="nil"/>
              <w:bottom w:val="nil"/>
              <w:right w:val="nil"/>
            </w:tcBorders>
            <w:shd w:val="clear" w:color="auto" w:fill="FFFFFF"/>
            <w:vAlign w:val="center"/>
          </w:tcPr>
          <w:p w14:paraId="0D3FF437"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-0.009</w:t>
            </w:r>
          </w:p>
          <w:p w14:paraId="69889AC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(0.040)</w:t>
            </w:r>
          </w:p>
        </w:tc>
        <w:tc>
          <w:tcPr>
            <w:tcW w:w="626" w:type="pct"/>
            <w:tcBorders>
              <w:top w:val="nil"/>
              <w:left w:val="nil"/>
              <w:bottom w:val="nil"/>
              <w:right w:val="nil"/>
            </w:tcBorders>
            <w:shd w:val="clear" w:color="auto" w:fill="FFFFFF"/>
            <w:vAlign w:val="center"/>
          </w:tcPr>
          <w:p w14:paraId="38A691F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0.039</w:t>
            </w:r>
          </w:p>
          <w:p w14:paraId="693BA4F9"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(0.038)</w:t>
            </w:r>
          </w:p>
        </w:tc>
        <w:tc>
          <w:tcPr>
            <w:tcW w:w="626" w:type="pct"/>
            <w:tcBorders>
              <w:top w:val="nil"/>
              <w:left w:val="nil"/>
              <w:bottom w:val="nil"/>
              <w:right w:val="nil"/>
            </w:tcBorders>
            <w:shd w:val="clear" w:color="auto" w:fill="FFFFFF"/>
            <w:vAlign w:val="center"/>
          </w:tcPr>
          <w:p w14:paraId="3034CD48"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0.083</w:t>
            </w:r>
          </w:p>
          <w:p w14:paraId="74B4216A"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(0.053)</w:t>
            </w:r>
          </w:p>
        </w:tc>
        <w:tc>
          <w:tcPr>
            <w:tcW w:w="627" w:type="pct"/>
            <w:tcBorders>
              <w:top w:val="nil"/>
              <w:left w:val="nil"/>
              <w:bottom w:val="nil"/>
              <w:right w:val="nil"/>
            </w:tcBorders>
            <w:shd w:val="clear" w:color="auto" w:fill="FFFFFF"/>
            <w:vAlign w:val="center"/>
          </w:tcPr>
          <w:p w14:paraId="3D72CCA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0.094</w:t>
            </w:r>
          </w:p>
          <w:p w14:paraId="7822FBB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(0.092)</w:t>
            </w:r>
          </w:p>
        </w:tc>
        <w:tc>
          <w:tcPr>
            <w:tcW w:w="627" w:type="pct"/>
            <w:tcBorders>
              <w:top w:val="nil"/>
              <w:left w:val="nil"/>
              <w:bottom w:val="nil"/>
              <w:right w:val="nil"/>
            </w:tcBorders>
            <w:shd w:val="clear" w:color="auto" w:fill="FFFFFF"/>
            <w:vAlign w:val="center"/>
          </w:tcPr>
          <w:p w14:paraId="711F606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0.013</w:t>
            </w:r>
          </w:p>
          <w:p w14:paraId="5BC2A08B"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(0.045)</w:t>
            </w:r>
          </w:p>
        </w:tc>
        <w:tc>
          <w:tcPr>
            <w:tcW w:w="620" w:type="pct"/>
            <w:tcBorders>
              <w:top w:val="nil"/>
              <w:left w:val="nil"/>
              <w:bottom w:val="nil"/>
              <w:right w:val="nil"/>
            </w:tcBorders>
            <w:shd w:val="clear" w:color="auto" w:fill="FFFFFF"/>
            <w:vAlign w:val="center"/>
          </w:tcPr>
          <w:p w14:paraId="5495CCD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0.090</w:t>
            </w:r>
          </w:p>
          <w:p w14:paraId="11E00D81"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(0.072)</w:t>
            </w:r>
          </w:p>
        </w:tc>
      </w:tr>
      <w:tr w:rsidR="00834433" w14:paraId="777206B0" w14:textId="77777777">
        <w:trPr>
          <w:cantSplit/>
          <w:trHeight w:val="144"/>
          <w:jc w:val="center"/>
        </w:trPr>
        <w:tc>
          <w:tcPr>
            <w:tcW w:w="1336" w:type="pct"/>
            <w:tcBorders>
              <w:left w:val="nil"/>
              <w:bottom w:val="nil"/>
              <w:right w:val="nil"/>
            </w:tcBorders>
            <w:shd w:val="clear" w:color="auto" w:fill="FFFFFF"/>
            <w:vAlign w:val="center"/>
          </w:tcPr>
          <w:p w14:paraId="5D392F39" w14:textId="77777777" w:rsidR="00F91551" w:rsidRDefault="0000656F">
            <w:pPr>
              <w:rPr>
                <w:rFonts w:ascii="Times New Roman" w:eastAsia="DengXian" w:hAnsi="Times New Roman" w:cs="Times New Roman"/>
                <w:szCs w:val="21"/>
              </w:rPr>
            </w:pPr>
            <w:r>
              <w:rPr>
                <w:rFonts w:ascii="Times New Roman" w:eastAsia="SimSun" w:hAnsi="Times New Roman" w:cs="Times New Roman"/>
                <w:szCs w:val="21"/>
              </w:rPr>
              <w:t>Export_Con</w:t>
            </w:r>
            <w:r>
              <w:rPr>
                <w:rFonts w:ascii="Times New Roman" w:eastAsia="SimSun" w:hAnsi="Times New Roman" w:cs="Times New Roman"/>
                <w:szCs w:val="21"/>
                <w:vertAlign w:val="superscript"/>
              </w:rPr>
              <w:t>3</w:t>
            </w:r>
          </w:p>
        </w:tc>
        <w:tc>
          <w:tcPr>
            <w:tcW w:w="538" w:type="pct"/>
            <w:tcBorders>
              <w:top w:val="nil"/>
              <w:left w:val="nil"/>
              <w:bottom w:val="nil"/>
              <w:right w:val="nil"/>
            </w:tcBorders>
            <w:shd w:val="clear" w:color="auto" w:fill="FFFFFF"/>
            <w:vAlign w:val="center"/>
          </w:tcPr>
          <w:p w14:paraId="75D58987"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0.009</w:t>
            </w:r>
          </w:p>
          <w:p w14:paraId="1C09E87F"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(0.035)</w:t>
            </w:r>
          </w:p>
        </w:tc>
        <w:tc>
          <w:tcPr>
            <w:tcW w:w="626" w:type="pct"/>
            <w:tcBorders>
              <w:top w:val="nil"/>
              <w:left w:val="nil"/>
              <w:bottom w:val="nil"/>
              <w:right w:val="nil"/>
            </w:tcBorders>
            <w:shd w:val="clear" w:color="auto" w:fill="FFFFFF"/>
            <w:vAlign w:val="center"/>
          </w:tcPr>
          <w:p w14:paraId="43290BB4"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p w14:paraId="18B2E1BE"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(0.032)</w:t>
            </w:r>
          </w:p>
        </w:tc>
        <w:tc>
          <w:tcPr>
            <w:tcW w:w="626" w:type="pct"/>
            <w:tcBorders>
              <w:top w:val="nil"/>
              <w:left w:val="nil"/>
              <w:bottom w:val="nil"/>
              <w:right w:val="nil"/>
            </w:tcBorders>
            <w:shd w:val="clear" w:color="auto" w:fill="FFFFFF"/>
            <w:vAlign w:val="center"/>
          </w:tcPr>
          <w:p w14:paraId="218AF85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0.055</w:t>
            </w:r>
          </w:p>
          <w:p w14:paraId="6B65CB90"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(0.036)</w:t>
            </w:r>
          </w:p>
        </w:tc>
        <w:tc>
          <w:tcPr>
            <w:tcW w:w="627" w:type="pct"/>
            <w:tcBorders>
              <w:top w:val="nil"/>
              <w:left w:val="nil"/>
              <w:bottom w:val="nil"/>
              <w:right w:val="nil"/>
            </w:tcBorders>
            <w:shd w:val="clear" w:color="auto" w:fill="FFFFFF"/>
            <w:vAlign w:val="center"/>
          </w:tcPr>
          <w:p w14:paraId="3B3F48BA"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-0.027</w:t>
            </w:r>
          </w:p>
          <w:p w14:paraId="05D5D354"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(0.061)</w:t>
            </w:r>
          </w:p>
        </w:tc>
        <w:tc>
          <w:tcPr>
            <w:tcW w:w="627" w:type="pct"/>
            <w:tcBorders>
              <w:top w:val="nil"/>
              <w:left w:val="nil"/>
              <w:bottom w:val="nil"/>
              <w:right w:val="nil"/>
            </w:tcBorders>
            <w:shd w:val="clear" w:color="auto" w:fill="FFFFFF"/>
            <w:vAlign w:val="center"/>
          </w:tcPr>
          <w:p w14:paraId="7718E32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-0.001</w:t>
            </w:r>
          </w:p>
          <w:p w14:paraId="10CE49E0"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(0.032)</w:t>
            </w:r>
          </w:p>
        </w:tc>
        <w:tc>
          <w:tcPr>
            <w:tcW w:w="620" w:type="pct"/>
            <w:tcBorders>
              <w:top w:val="nil"/>
              <w:left w:val="nil"/>
              <w:bottom w:val="nil"/>
              <w:right w:val="nil"/>
            </w:tcBorders>
            <w:shd w:val="clear" w:color="auto" w:fill="FFFFFF"/>
            <w:vAlign w:val="center"/>
          </w:tcPr>
          <w:p w14:paraId="54F4C49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0.070</w:t>
            </w:r>
          </w:p>
          <w:p w14:paraId="4D274AEB"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(0.049)</w:t>
            </w:r>
          </w:p>
        </w:tc>
      </w:tr>
      <w:tr w:rsidR="00834433" w14:paraId="6974B164" w14:textId="77777777">
        <w:trPr>
          <w:cantSplit/>
          <w:trHeight w:val="144"/>
          <w:jc w:val="center"/>
        </w:trPr>
        <w:tc>
          <w:tcPr>
            <w:tcW w:w="1336" w:type="pct"/>
            <w:tcBorders>
              <w:top w:val="nil"/>
              <w:left w:val="nil"/>
              <w:bottom w:val="nil"/>
              <w:right w:val="nil"/>
            </w:tcBorders>
            <w:shd w:val="clear" w:color="auto" w:fill="FFFFFF"/>
            <w:vAlign w:val="center"/>
          </w:tcPr>
          <w:p w14:paraId="6C778EA9"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 w:val="20"/>
                <w:szCs w:val="20"/>
              </w:rPr>
              <w:t>GDP_Growth</w:t>
            </w:r>
          </w:p>
        </w:tc>
        <w:tc>
          <w:tcPr>
            <w:tcW w:w="538" w:type="pct"/>
            <w:tcBorders>
              <w:top w:val="nil"/>
              <w:left w:val="nil"/>
              <w:bottom w:val="nil"/>
              <w:right w:val="nil"/>
            </w:tcBorders>
            <w:shd w:val="clear" w:color="auto" w:fill="FFFFFF"/>
            <w:vAlign w:val="center"/>
          </w:tcPr>
          <w:p w14:paraId="41A8EBFF" w14:textId="77777777" w:rsidR="00F91551" w:rsidRDefault="00F91551">
            <w:pPr>
              <w:jc w:val="center"/>
              <w:rPr>
                <w:rFonts w:ascii="Times New Roman" w:eastAsia="DengXian" w:hAnsi="Times New Roman" w:cs="Times New Roman"/>
                <w:szCs w:val="21"/>
              </w:rPr>
            </w:pPr>
          </w:p>
        </w:tc>
        <w:tc>
          <w:tcPr>
            <w:tcW w:w="626" w:type="pct"/>
            <w:tcBorders>
              <w:top w:val="nil"/>
              <w:left w:val="nil"/>
              <w:bottom w:val="nil"/>
              <w:right w:val="nil"/>
            </w:tcBorders>
            <w:shd w:val="clear" w:color="auto" w:fill="FFFFFF"/>
            <w:vAlign w:val="center"/>
          </w:tcPr>
          <w:p w14:paraId="0872603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-0.012</w:t>
            </w:r>
          </w:p>
          <w:p w14:paraId="26E10760"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(0.008)</w:t>
            </w:r>
          </w:p>
        </w:tc>
        <w:tc>
          <w:tcPr>
            <w:tcW w:w="626" w:type="pct"/>
            <w:tcBorders>
              <w:top w:val="nil"/>
              <w:left w:val="nil"/>
              <w:bottom w:val="nil"/>
              <w:right w:val="nil"/>
            </w:tcBorders>
            <w:shd w:val="clear" w:color="auto" w:fill="FFFFFF"/>
            <w:vAlign w:val="center"/>
          </w:tcPr>
          <w:p w14:paraId="21E4C3F8" w14:textId="77777777" w:rsidR="00F91551" w:rsidRDefault="00F91551">
            <w:pPr>
              <w:jc w:val="center"/>
              <w:rPr>
                <w:rFonts w:ascii="Times New Roman" w:eastAsia="DengXian" w:hAnsi="Times New Roman" w:cs="Times New Roman"/>
                <w:szCs w:val="21"/>
              </w:rPr>
            </w:pPr>
          </w:p>
        </w:tc>
        <w:tc>
          <w:tcPr>
            <w:tcW w:w="627" w:type="pct"/>
            <w:tcBorders>
              <w:top w:val="nil"/>
              <w:left w:val="nil"/>
              <w:bottom w:val="nil"/>
              <w:right w:val="nil"/>
            </w:tcBorders>
            <w:shd w:val="clear" w:color="auto" w:fill="FFFFFF"/>
            <w:vAlign w:val="center"/>
          </w:tcPr>
          <w:p w14:paraId="603ECF9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0.005</w:t>
            </w:r>
          </w:p>
          <w:p w14:paraId="64AFC80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(0.016)</w:t>
            </w:r>
          </w:p>
        </w:tc>
        <w:tc>
          <w:tcPr>
            <w:tcW w:w="627" w:type="pct"/>
            <w:tcBorders>
              <w:top w:val="nil"/>
              <w:left w:val="nil"/>
              <w:bottom w:val="nil"/>
              <w:right w:val="nil"/>
            </w:tcBorders>
            <w:shd w:val="clear" w:color="auto" w:fill="FFFFFF"/>
            <w:vAlign w:val="center"/>
          </w:tcPr>
          <w:p w14:paraId="46997009" w14:textId="77777777" w:rsidR="00F91551" w:rsidRDefault="00F91551">
            <w:pPr>
              <w:jc w:val="center"/>
              <w:rPr>
                <w:rFonts w:ascii="Times New Roman" w:eastAsia="DengXian" w:hAnsi="Times New Roman" w:cs="Times New Roman"/>
                <w:szCs w:val="21"/>
              </w:rPr>
            </w:pPr>
          </w:p>
        </w:tc>
        <w:tc>
          <w:tcPr>
            <w:tcW w:w="620" w:type="pct"/>
            <w:tcBorders>
              <w:top w:val="nil"/>
              <w:left w:val="nil"/>
              <w:bottom w:val="nil"/>
              <w:right w:val="nil"/>
            </w:tcBorders>
            <w:shd w:val="clear" w:color="auto" w:fill="FFFFFF"/>
            <w:vAlign w:val="center"/>
          </w:tcPr>
          <w:p w14:paraId="076BEBA7"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-0.019</w:t>
            </w:r>
          </w:p>
          <w:p w14:paraId="523C2C1A"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(0.014)</w:t>
            </w:r>
          </w:p>
        </w:tc>
      </w:tr>
      <w:tr w:rsidR="00834433" w14:paraId="080ED207" w14:textId="77777777">
        <w:trPr>
          <w:cantSplit/>
          <w:trHeight w:val="144"/>
          <w:jc w:val="center"/>
        </w:trPr>
        <w:tc>
          <w:tcPr>
            <w:tcW w:w="1336" w:type="pct"/>
            <w:tcBorders>
              <w:top w:val="nil"/>
              <w:left w:val="nil"/>
              <w:bottom w:val="nil"/>
              <w:right w:val="nil"/>
            </w:tcBorders>
            <w:shd w:val="clear" w:color="auto" w:fill="FFFFFF"/>
            <w:vAlign w:val="center"/>
          </w:tcPr>
          <w:p w14:paraId="3CC64243"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Industrial</w:t>
            </w:r>
          </w:p>
        </w:tc>
        <w:tc>
          <w:tcPr>
            <w:tcW w:w="538" w:type="pct"/>
            <w:tcBorders>
              <w:top w:val="nil"/>
              <w:left w:val="nil"/>
              <w:bottom w:val="nil"/>
              <w:right w:val="nil"/>
            </w:tcBorders>
            <w:shd w:val="clear" w:color="auto" w:fill="FFFFFF"/>
            <w:vAlign w:val="center"/>
          </w:tcPr>
          <w:p w14:paraId="1CE8E4A0" w14:textId="77777777" w:rsidR="00F91551" w:rsidRDefault="00F91551">
            <w:pPr>
              <w:jc w:val="center"/>
              <w:rPr>
                <w:rFonts w:ascii="Times New Roman" w:eastAsia="DengXian" w:hAnsi="Times New Roman" w:cs="Times New Roman"/>
                <w:szCs w:val="21"/>
              </w:rPr>
            </w:pPr>
          </w:p>
        </w:tc>
        <w:tc>
          <w:tcPr>
            <w:tcW w:w="626" w:type="pct"/>
            <w:tcBorders>
              <w:top w:val="nil"/>
              <w:left w:val="nil"/>
              <w:bottom w:val="nil"/>
              <w:right w:val="nil"/>
            </w:tcBorders>
            <w:shd w:val="clear" w:color="auto" w:fill="FFFFFF"/>
            <w:vAlign w:val="center"/>
          </w:tcPr>
          <w:p w14:paraId="2D97914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-0.101***</w:t>
            </w:r>
          </w:p>
          <w:p w14:paraId="2AAC8797"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(0.018)</w:t>
            </w:r>
          </w:p>
        </w:tc>
        <w:tc>
          <w:tcPr>
            <w:tcW w:w="626" w:type="pct"/>
            <w:tcBorders>
              <w:top w:val="nil"/>
              <w:left w:val="nil"/>
              <w:bottom w:val="nil"/>
              <w:right w:val="nil"/>
            </w:tcBorders>
            <w:shd w:val="clear" w:color="auto" w:fill="FFFFFF"/>
            <w:vAlign w:val="center"/>
          </w:tcPr>
          <w:p w14:paraId="37DA73F0" w14:textId="77777777" w:rsidR="00F91551" w:rsidRDefault="00F91551">
            <w:pPr>
              <w:jc w:val="center"/>
              <w:rPr>
                <w:rFonts w:ascii="Times New Roman" w:eastAsia="DengXian" w:hAnsi="Times New Roman" w:cs="Times New Roman"/>
                <w:szCs w:val="21"/>
              </w:rPr>
            </w:pPr>
          </w:p>
        </w:tc>
        <w:tc>
          <w:tcPr>
            <w:tcW w:w="627" w:type="pct"/>
            <w:tcBorders>
              <w:top w:val="nil"/>
              <w:left w:val="nil"/>
              <w:bottom w:val="nil"/>
              <w:right w:val="nil"/>
            </w:tcBorders>
            <w:shd w:val="clear" w:color="auto" w:fill="FFFFFF"/>
            <w:vAlign w:val="center"/>
          </w:tcPr>
          <w:p w14:paraId="529E8DF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-0.125*</w:t>
            </w:r>
          </w:p>
          <w:p w14:paraId="27B9E78C"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(0.074)</w:t>
            </w:r>
          </w:p>
        </w:tc>
        <w:tc>
          <w:tcPr>
            <w:tcW w:w="627" w:type="pct"/>
            <w:tcBorders>
              <w:top w:val="nil"/>
              <w:left w:val="nil"/>
              <w:bottom w:val="nil"/>
              <w:right w:val="nil"/>
            </w:tcBorders>
            <w:shd w:val="clear" w:color="auto" w:fill="FFFFFF"/>
            <w:vAlign w:val="center"/>
          </w:tcPr>
          <w:p w14:paraId="21F4A806" w14:textId="77777777" w:rsidR="00F91551" w:rsidRDefault="00F91551">
            <w:pPr>
              <w:jc w:val="center"/>
              <w:rPr>
                <w:rFonts w:ascii="Times New Roman" w:eastAsia="DengXian" w:hAnsi="Times New Roman" w:cs="Times New Roman"/>
                <w:szCs w:val="21"/>
              </w:rPr>
            </w:pPr>
          </w:p>
        </w:tc>
        <w:tc>
          <w:tcPr>
            <w:tcW w:w="620" w:type="pct"/>
            <w:tcBorders>
              <w:top w:val="nil"/>
              <w:left w:val="nil"/>
              <w:bottom w:val="nil"/>
              <w:right w:val="nil"/>
            </w:tcBorders>
            <w:shd w:val="clear" w:color="auto" w:fill="FFFFFF"/>
            <w:vAlign w:val="center"/>
          </w:tcPr>
          <w:p w14:paraId="41DEB09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-0.134**</w:t>
            </w:r>
          </w:p>
          <w:p w14:paraId="172881F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(0.064)</w:t>
            </w:r>
          </w:p>
        </w:tc>
      </w:tr>
      <w:tr w:rsidR="00834433" w14:paraId="46362CC2" w14:textId="77777777">
        <w:trPr>
          <w:cantSplit/>
          <w:trHeight w:val="144"/>
          <w:jc w:val="center"/>
        </w:trPr>
        <w:tc>
          <w:tcPr>
            <w:tcW w:w="1336" w:type="pct"/>
            <w:tcBorders>
              <w:top w:val="nil"/>
              <w:left w:val="nil"/>
              <w:bottom w:val="nil"/>
              <w:right w:val="nil"/>
            </w:tcBorders>
            <w:shd w:val="clear" w:color="auto" w:fill="FFFFFF"/>
            <w:vAlign w:val="center"/>
          </w:tcPr>
          <w:p w14:paraId="3B9BFC3C"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Res_Rent</w:t>
            </w:r>
          </w:p>
        </w:tc>
        <w:tc>
          <w:tcPr>
            <w:tcW w:w="538" w:type="pct"/>
            <w:tcBorders>
              <w:top w:val="nil"/>
              <w:left w:val="nil"/>
              <w:bottom w:val="nil"/>
              <w:right w:val="nil"/>
            </w:tcBorders>
            <w:shd w:val="clear" w:color="auto" w:fill="FFFFFF"/>
            <w:vAlign w:val="center"/>
          </w:tcPr>
          <w:p w14:paraId="6A284B48" w14:textId="77777777" w:rsidR="00F91551" w:rsidRDefault="00F91551">
            <w:pPr>
              <w:jc w:val="center"/>
              <w:rPr>
                <w:rFonts w:ascii="Times New Roman" w:eastAsia="DengXian" w:hAnsi="Times New Roman" w:cs="Times New Roman"/>
                <w:szCs w:val="21"/>
              </w:rPr>
            </w:pPr>
          </w:p>
        </w:tc>
        <w:tc>
          <w:tcPr>
            <w:tcW w:w="626" w:type="pct"/>
            <w:tcBorders>
              <w:top w:val="nil"/>
              <w:left w:val="nil"/>
              <w:bottom w:val="nil"/>
              <w:right w:val="nil"/>
            </w:tcBorders>
            <w:shd w:val="clear" w:color="auto" w:fill="FFFFFF"/>
            <w:vAlign w:val="center"/>
          </w:tcPr>
          <w:p w14:paraId="26DCFFE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0.002</w:t>
            </w:r>
          </w:p>
          <w:p w14:paraId="0752B064"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(0.015)</w:t>
            </w:r>
          </w:p>
        </w:tc>
        <w:tc>
          <w:tcPr>
            <w:tcW w:w="626" w:type="pct"/>
            <w:tcBorders>
              <w:top w:val="nil"/>
              <w:left w:val="nil"/>
              <w:bottom w:val="nil"/>
              <w:right w:val="nil"/>
            </w:tcBorders>
            <w:shd w:val="clear" w:color="auto" w:fill="FFFFFF"/>
            <w:vAlign w:val="center"/>
          </w:tcPr>
          <w:p w14:paraId="0A45B3E3" w14:textId="77777777" w:rsidR="00F91551" w:rsidRDefault="00F91551">
            <w:pPr>
              <w:jc w:val="center"/>
              <w:rPr>
                <w:rFonts w:ascii="Times New Roman" w:eastAsia="DengXian" w:hAnsi="Times New Roman" w:cs="Times New Roman"/>
                <w:szCs w:val="21"/>
              </w:rPr>
            </w:pPr>
          </w:p>
        </w:tc>
        <w:tc>
          <w:tcPr>
            <w:tcW w:w="627" w:type="pct"/>
            <w:tcBorders>
              <w:top w:val="nil"/>
              <w:left w:val="nil"/>
              <w:bottom w:val="nil"/>
              <w:right w:val="nil"/>
            </w:tcBorders>
            <w:shd w:val="clear" w:color="auto" w:fill="FFFFFF"/>
            <w:vAlign w:val="center"/>
          </w:tcPr>
          <w:p w14:paraId="2F12D0DA"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0.321***</w:t>
            </w:r>
          </w:p>
          <w:p w14:paraId="7FE2F64F"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(0.034)</w:t>
            </w:r>
          </w:p>
        </w:tc>
        <w:tc>
          <w:tcPr>
            <w:tcW w:w="627" w:type="pct"/>
            <w:tcBorders>
              <w:top w:val="nil"/>
              <w:left w:val="nil"/>
              <w:bottom w:val="nil"/>
              <w:right w:val="nil"/>
            </w:tcBorders>
            <w:shd w:val="clear" w:color="auto" w:fill="FFFFFF"/>
            <w:vAlign w:val="center"/>
          </w:tcPr>
          <w:p w14:paraId="411040F7" w14:textId="77777777" w:rsidR="00F91551" w:rsidRDefault="00F91551">
            <w:pPr>
              <w:jc w:val="center"/>
              <w:rPr>
                <w:rFonts w:ascii="Times New Roman" w:eastAsia="DengXian" w:hAnsi="Times New Roman" w:cs="Times New Roman"/>
                <w:szCs w:val="21"/>
              </w:rPr>
            </w:pPr>
          </w:p>
        </w:tc>
        <w:tc>
          <w:tcPr>
            <w:tcW w:w="620" w:type="pct"/>
            <w:tcBorders>
              <w:top w:val="nil"/>
              <w:left w:val="nil"/>
              <w:bottom w:val="nil"/>
              <w:right w:val="nil"/>
            </w:tcBorders>
            <w:shd w:val="clear" w:color="auto" w:fill="FFFFFF"/>
            <w:vAlign w:val="center"/>
          </w:tcPr>
          <w:p w14:paraId="27991EC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0.193***</w:t>
            </w:r>
          </w:p>
          <w:p w14:paraId="383E39A4"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(0.033)</w:t>
            </w:r>
          </w:p>
        </w:tc>
      </w:tr>
      <w:tr w:rsidR="00834433" w14:paraId="25FC6009" w14:textId="77777777">
        <w:trPr>
          <w:cantSplit/>
          <w:trHeight w:val="144"/>
          <w:jc w:val="center"/>
        </w:trPr>
        <w:tc>
          <w:tcPr>
            <w:tcW w:w="1336" w:type="pct"/>
            <w:tcBorders>
              <w:top w:val="nil"/>
              <w:left w:val="nil"/>
              <w:bottom w:val="nil"/>
              <w:right w:val="nil"/>
            </w:tcBorders>
            <w:shd w:val="clear" w:color="auto" w:fill="FFFFFF"/>
            <w:vAlign w:val="center"/>
          </w:tcPr>
          <w:p w14:paraId="275FE2B3"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lastRenderedPageBreak/>
              <w:t>FDI</w:t>
            </w:r>
          </w:p>
        </w:tc>
        <w:tc>
          <w:tcPr>
            <w:tcW w:w="538" w:type="pct"/>
            <w:tcBorders>
              <w:top w:val="nil"/>
              <w:left w:val="nil"/>
              <w:bottom w:val="nil"/>
              <w:right w:val="nil"/>
            </w:tcBorders>
            <w:shd w:val="clear" w:color="auto" w:fill="FFFFFF"/>
            <w:vAlign w:val="center"/>
          </w:tcPr>
          <w:p w14:paraId="2488A6CD" w14:textId="77777777" w:rsidR="00F91551" w:rsidRDefault="00F91551">
            <w:pPr>
              <w:jc w:val="center"/>
              <w:rPr>
                <w:rFonts w:ascii="Times New Roman" w:eastAsia="DengXian" w:hAnsi="Times New Roman" w:cs="Times New Roman"/>
                <w:szCs w:val="21"/>
              </w:rPr>
            </w:pPr>
          </w:p>
        </w:tc>
        <w:tc>
          <w:tcPr>
            <w:tcW w:w="626" w:type="pct"/>
            <w:tcBorders>
              <w:top w:val="nil"/>
              <w:left w:val="nil"/>
              <w:bottom w:val="nil"/>
              <w:right w:val="nil"/>
            </w:tcBorders>
            <w:shd w:val="clear" w:color="auto" w:fill="FFFFFF"/>
            <w:vAlign w:val="center"/>
          </w:tcPr>
          <w:p w14:paraId="2973BBA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p w14:paraId="57F38DF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(0.010)</w:t>
            </w:r>
          </w:p>
        </w:tc>
        <w:tc>
          <w:tcPr>
            <w:tcW w:w="626" w:type="pct"/>
            <w:tcBorders>
              <w:top w:val="nil"/>
              <w:left w:val="nil"/>
              <w:bottom w:val="nil"/>
              <w:right w:val="nil"/>
            </w:tcBorders>
            <w:shd w:val="clear" w:color="auto" w:fill="FFFFFF"/>
            <w:vAlign w:val="center"/>
          </w:tcPr>
          <w:p w14:paraId="359A7727" w14:textId="77777777" w:rsidR="00F91551" w:rsidRDefault="00F91551">
            <w:pPr>
              <w:jc w:val="center"/>
              <w:rPr>
                <w:rFonts w:ascii="Times New Roman" w:eastAsia="DengXian" w:hAnsi="Times New Roman" w:cs="Times New Roman"/>
                <w:szCs w:val="21"/>
              </w:rPr>
            </w:pPr>
          </w:p>
        </w:tc>
        <w:tc>
          <w:tcPr>
            <w:tcW w:w="627" w:type="pct"/>
            <w:tcBorders>
              <w:top w:val="nil"/>
              <w:left w:val="nil"/>
              <w:bottom w:val="nil"/>
              <w:right w:val="nil"/>
            </w:tcBorders>
            <w:shd w:val="clear" w:color="auto" w:fill="FFFFFF"/>
            <w:vAlign w:val="center"/>
          </w:tcPr>
          <w:p w14:paraId="01D9EA04"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0.031</w:t>
            </w:r>
          </w:p>
          <w:p w14:paraId="1FF33C9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(0.021)</w:t>
            </w:r>
          </w:p>
        </w:tc>
        <w:tc>
          <w:tcPr>
            <w:tcW w:w="627" w:type="pct"/>
            <w:tcBorders>
              <w:top w:val="nil"/>
              <w:left w:val="nil"/>
              <w:bottom w:val="nil"/>
              <w:right w:val="nil"/>
            </w:tcBorders>
            <w:shd w:val="clear" w:color="auto" w:fill="FFFFFF"/>
            <w:vAlign w:val="center"/>
          </w:tcPr>
          <w:p w14:paraId="516791D2" w14:textId="77777777" w:rsidR="00F91551" w:rsidRDefault="00F91551">
            <w:pPr>
              <w:jc w:val="center"/>
              <w:rPr>
                <w:rFonts w:ascii="Times New Roman" w:eastAsia="DengXian" w:hAnsi="Times New Roman" w:cs="Times New Roman"/>
                <w:szCs w:val="21"/>
              </w:rPr>
            </w:pPr>
          </w:p>
        </w:tc>
        <w:tc>
          <w:tcPr>
            <w:tcW w:w="620" w:type="pct"/>
            <w:tcBorders>
              <w:top w:val="nil"/>
              <w:left w:val="nil"/>
              <w:bottom w:val="nil"/>
              <w:right w:val="nil"/>
            </w:tcBorders>
            <w:shd w:val="clear" w:color="auto" w:fill="FFFFFF"/>
            <w:vAlign w:val="center"/>
          </w:tcPr>
          <w:p w14:paraId="0D51FB8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0.022</w:t>
            </w:r>
          </w:p>
          <w:p w14:paraId="1D2B6CD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(0.017)</w:t>
            </w:r>
          </w:p>
        </w:tc>
      </w:tr>
      <w:tr w:rsidR="00834433" w14:paraId="02F95FE6" w14:textId="77777777">
        <w:trPr>
          <w:cantSplit/>
          <w:trHeight w:val="144"/>
          <w:jc w:val="center"/>
        </w:trPr>
        <w:tc>
          <w:tcPr>
            <w:tcW w:w="1336" w:type="pct"/>
            <w:tcBorders>
              <w:top w:val="nil"/>
              <w:left w:val="nil"/>
              <w:bottom w:val="nil"/>
              <w:right w:val="nil"/>
            </w:tcBorders>
            <w:shd w:val="clear" w:color="auto" w:fill="FFFFFF"/>
            <w:vAlign w:val="center"/>
          </w:tcPr>
          <w:p w14:paraId="5DFCF583"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Pop_Density</w:t>
            </w:r>
          </w:p>
        </w:tc>
        <w:tc>
          <w:tcPr>
            <w:tcW w:w="538" w:type="pct"/>
            <w:tcBorders>
              <w:top w:val="nil"/>
              <w:left w:val="nil"/>
              <w:bottom w:val="nil"/>
              <w:right w:val="nil"/>
            </w:tcBorders>
            <w:shd w:val="clear" w:color="auto" w:fill="FFFFFF"/>
            <w:vAlign w:val="center"/>
          </w:tcPr>
          <w:p w14:paraId="4C637DED" w14:textId="77777777" w:rsidR="00F91551" w:rsidRDefault="00F91551">
            <w:pPr>
              <w:jc w:val="center"/>
              <w:rPr>
                <w:rFonts w:ascii="Times New Roman" w:eastAsia="DengXian" w:hAnsi="Times New Roman" w:cs="Times New Roman"/>
                <w:szCs w:val="21"/>
              </w:rPr>
            </w:pPr>
          </w:p>
        </w:tc>
        <w:tc>
          <w:tcPr>
            <w:tcW w:w="626" w:type="pct"/>
            <w:tcBorders>
              <w:top w:val="nil"/>
              <w:left w:val="nil"/>
              <w:bottom w:val="nil"/>
              <w:right w:val="nil"/>
            </w:tcBorders>
            <w:shd w:val="clear" w:color="auto" w:fill="FFFFFF"/>
            <w:vAlign w:val="center"/>
          </w:tcPr>
          <w:p w14:paraId="1FE2D70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-0.375***</w:t>
            </w:r>
          </w:p>
          <w:p w14:paraId="5C60BB0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(0.070)</w:t>
            </w:r>
          </w:p>
        </w:tc>
        <w:tc>
          <w:tcPr>
            <w:tcW w:w="626" w:type="pct"/>
            <w:tcBorders>
              <w:top w:val="nil"/>
              <w:left w:val="nil"/>
              <w:bottom w:val="nil"/>
              <w:right w:val="nil"/>
            </w:tcBorders>
            <w:shd w:val="clear" w:color="auto" w:fill="FFFFFF"/>
            <w:vAlign w:val="center"/>
          </w:tcPr>
          <w:p w14:paraId="05F4DDCF" w14:textId="77777777" w:rsidR="00F91551" w:rsidRDefault="00F91551">
            <w:pPr>
              <w:jc w:val="center"/>
              <w:rPr>
                <w:rFonts w:ascii="Times New Roman" w:eastAsia="DengXian" w:hAnsi="Times New Roman" w:cs="Times New Roman"/>
                <w:szCs w:val="21"/>
              </w:rPr>
            </w:pPr>
          </w:p>
        </w:tc>
        <w:tc>
          <w:tcPr>
            <w:tcW w:w="627" w:type="pct"/>
            <w:tcBorders>
              <w:top w:val="nil"/>
              <w:left w:val="nil"/>
              <w:bottom w:val="nil"/>
              <w:right w:val="nil"/>
            </w:tcBorders>
            <w:shd w:val="clear" w:color="auto" w:fill="FFFFFF"/>
            <w:vAlign w:val="center"/>
          </w:tcPr>
          <w:p w14:paraId="1DEDF9E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1.718***</w:t>
            </w:r>
          </w:p>
          <w:p w14:paraId="4D9828F8"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(0.065)</w:t>
            </w:r>
          </w:p>
        </w:tc>
        <w:tc>
          <w:tcPr>
            <w:tcW w:w="627" w:type="pct"/>
            <w:tcBorders>
              <w:top w:val="nil"/>
              <w:left w:val="nil"/>
              <w:bottom w:val="nil"/>
              <w:right w:val="nil"/>
            </w:tcBorders>
            <w:shd w:val="clear" w:color="auto" w:fill="FFFFFF"/>
            <w:vAlign w:val="center"/>
          </w:tcPr>
          <w:p w14:paraId="61689213" w14:textId="77777777" w:rsidR="00F91551" w:rsidRDefault="00F91551">
            <w:pPr>
              <w:jc w:val="center"/>
              <w:rPr>
                <w:rFonts w:ascii="Times New Roman" w:eastAsia="DengXian" w:hAnsi="Times New Roman" w:cs="Times New Roman"/>
                <w:szCs w:val="21"/>
              </w:rPr>
            </w:pPr>
          </w:p>
        </w:tc>
        <w:tc>
          <w:tcPr>
            <w:tcW w:w="620" w:type="pct"/>
            <w:tcBorders>
              <w:top w:val="nil"/>
              <w:left w:val="nil"/>
              <w:bottom w:val="nil"/>
              <w:right w:val="nil"/>
            </w:tcBorders>
            <w:shd w:val="clear" w:color="auto" w:fill="FFFFFF"/>
            <w:vAlign w:val="center"/>
          </w:tcPr>
          <w:p w14:paraId="03B8D6E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2.230***</w:t>
            </w:r>
          </w:p>
          <w:p w14:paraId="6518C98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(0.084)</w:t>
            </w:r>
          </w:p>
        </w:tc>
      </w:tr>
      <w:tr w:rsidR="00834433" w14:paraId="7DA290AA" w14:textId="77777777">
        <w:trPr>
          <w:cantSplit/>
          <w:trHeight w:val="144"/>
          <w:jc w:val="center"/>
        </w:trPr>
        <w:tc>
          <w:tcPr>
            <w:tcW w:w="1336" w:type="pct"/>
            <w:tcBorders>
              <w:top w:val="nil"/>
              <w:left w:val="nil"/>
              <w:bottom w:val="nil"/>
              <w:right w:val="nil"/>
            </w:tcBorders>
            <w:shd w:val="clear" w:color="auto" w:fill="FFFFFF"/>
            <w:vAlign w:val="center"/>
          </w:tcPr>
          <w:p w14:paraId="33E0B214"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Constant</w:t>
            </w:r>
          </w:p>
        </w:tc>
        <w:tc>
          <w:tcPr>
            <w:tcW w:w="538" w:type="pct"/>
            <w:tcBorders>
              <w:top w:val="nil"/>
              <w:left w:val="nil"/>
              <w:bottom w:val="nil"/>
              <w:right w:val="nil"/>
            </w:tcBorders>
            <w:shd w:val="clear" w:color="auto" w:fill="FFFFFF"/>
            <w:vAlign w:val="center"/>
          </w:tcPr>
          <w:p w14:paraId="4E1C739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-0.007</w:t>
            </w:r>
          </w:p>
          <w:p w14:paraId="348B8641"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(0.023)</w:t>
            </w:r>
          </w:p>
        </w:tc>
        <w:tc>
          <w:tcPr>
            <w:tcW w:w="626" w:type="pct"/>
            <w:tcBorders>
              <w:top w:val="nil"/>
              <w:left w:val="nil"/>
              <w:bottom w:val="nil"/>
              <w:right w:val="nil"/>
            </w:tcBorders>
            <w:shd w:val="clear" w:color="auto" w:fill="FFFFFF"/>
            <w:vAlign w:val="center"/>
          </w:tcPr>
          <w:p w14:paraId="67AA450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-0.046**</w:t>
            </w:r>
          </w:p>
          <w:p w14:paraId="0A26059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(0.022)</w:t>
            </w:r>
          </w:p>
        </w:tc>
        <w:tc>
          <w:tcPr>
            <w:tcW w:w="626" w:type="pct"/>
            <w:tcBorders>
              <w:top w:val="nil"/>
              <w:left w:val="nil"/>
              <w:bottom w:val="nil"/>
              <w:right w:val="nil"/>
            </w:tcBorders>
            <w:shd w:val="clear" w:color="auto" w:fill="FFFFFF"/>
            <w:vAlign w:val="center"/>
          </w:tcPr>
          <w:p w14:paraId="6FB13D9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-0.069***</w:t>
            </w:r>
          </w:p>
          <w:p w14:paraId="7D9555A5"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(0.026)</w:t>
            </w:r>
          </w:p>
        </w:tc>
        <w:tc>
          <w:tcPr>
            <w:tcW w:w="627" w:type="pct"/>
            <w:tcBorders>
              <w:top w:val="nil"/>
              <w:left w:val="nil"/>
              <w:bottom w:val="nil"/>
              <w:right w:val="nil"/>
            </w:tcBorders>
            <w:shd w:val="clear" w:color="auto" w:fill="FFFFFF"/>
            <w:vAlign w:val="center"/>
          </w:tcPr>
          <w:p w14:paraId="6503A25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-5.564***</w:t>
            </w:r>
          </w:p>
          <w:p w14:paraId="57779FC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(0.332)</w:t>
            </w:r>
          </w:p>
        </w:tc>
        <w:tc>
          <w:tcPr>
            <w:tcW w:w="627" w:type="pct"/>
            <w:tcBorders>
              <w:top w:val="nil"/>
              <w:left w:val="nil"/>
              <w:bottom w:val="nil"/>
              <w:right w:val="nil"/>
            </w:tcBorders>
            <w:shd w:val="clear" w:color="auto" w:fill="FFFFFF"/>
            <w:vAlign w:val="center"/>
          </w:tcPr>
          <w:p w14:paraId="2339434D"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-0.015</w:t>
            </w:r>
          </w:p>
          <w:p w14:paraId="66D7A8AD"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(0.022)</w:t>
            </w:r>
          </w:p>
        </w:tc>
        <w:tc>
          <w:tcPr>
            <w:tcW w:w="620" w:type="pct"/>
            <w:tcBorders>
              <w:top w:val="nil"/>
              <w:left w:val="nil"/>
              <w:bottom w:val="nil"/>
              <w:right w:val="nil"/>
            </w:tcBorders>
            <w:shd w:val="clear" w:color="auto" w:fill="FFFFFF"/>
            <w:vAlign w:val="center"/>
          </w:tcPr>
          <w:p w14:paraId="7A6EEE87"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-7.180***</w:t>
            </w:r>
          </w:p>
          <w:p w14:paraId="0CC1B0A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(0.332)</w:t>
            </w:r>
          </w:p>
        </w:tc>
      </w:tr>
      <w:tr w:rsidR="00834433" w14:paraId="744AB743" w14:textId="77777777">
        <w:trPr>
          <w:cantSplit/>
          <w:trHeight w:val="144"/>
          <w:jc w:val="center"/>
        </w:trPr>
        <w:tc>
          <w:tcPr>
            <w:tcW w:w="1336" w:type="pct"/>
            <w:tcBorders>
              <w:top w:val="nil"/>
              <w:left w:val="nil"/>
              <w:bottom w:val="nil"/>
              <w:right w:val="nil"/>
            </w:tcBorders>
            <w:shd w:val="clear" w:color="auto" w:fill="FFFFFF"/>
            <w:vAlign w:val="center"/>
          </w:tcPr>
          <w:p w14:paraId="6094CB15"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No. of observations</w:t>
            </w:r>
          </w:p>
        </w:tc>
        <w:tc>
          <w:tcPr>
            <w:tcW w:w="538" w:type="pct"/>
            <w:tcBorders>
              <w:top w:val="nil"/>
              <w:left w:val="nil"/>
              <w:bottom w:val="nil"/>
              <w:right w:val="nil"/>
            </w:tcBorders>
            <w:shd w:val="clear" w:color="auto" w:fill="FFFFFF"/>
            <w:vAlign w:val="center"/>
          </w:tcPr>
          <w:p w14:paraId="473FD24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c>
          <w:tcPr>
            <w:tcW w:w="626" w:type="pct"/>
            <w:tcBorders>
              <w:top w:val="nil"/>
              <w:left w:val="nil"/>
              <w:bottom w:val="nil"/>
              <w:right w:val="nil"/>
            </w:tcBorders>
            <w:shd w:val="clear" w:color="auto" w:fill="FFFFFF"/>
            <w:vAlign w:val="center"/>
          </w:tcPr>
          <w:p w14:paraId="7671B11F"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341</w:t>
            </w:r>
          </w:p>
        </w:tc>
        <w:tc>
          <w:tcPr>
            <w:tcW w:w="626" w:type="pct"/>
            <w:tcBorders>
              <w:top w:val="nil"/>
              <w:left w:val="nil"/>
              <w:bottom w:val="nil"/>
              <w:right w:val="nil"/>
            </w:tcBorders>
            <w:shd w:val="clear" w:color="auto" w:fill="FFFFFF"/>
            <w:vAlign w:val="center"/>
          </w:tcPr>
          <w:p w14:paraId="02A4E43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347</w:t>
            </w:r>
          </w:p>
        </w:tc>
        <w:tc>
          <w:tcPr>
            <w:tcW w:w="627" w:type="pct"/>
            <w:tcBorders>
              <w:top w:val="nil"/>
              <w:left w:val="nil"/>
              <w:bottom w:val="nil"/>
              <w:right w:val="nil"/>
            </w:tcBorders>
            <w:shd w:val="clear" w:color="auto" w:fill="FFFFFF"/>
            <w:vAlign w:val="center"/>
          </w:tcPr>
          <w:p w14:paraId="0AD4698D"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347</w:t>
            </w:r>
          </w:p>
        </w:tc>
        <w:tc>
          <w:tcPr>
            <w:tcW w:w="627" w:type="pct"/>
            <w:tcBorders>
              <w:top w:val="nil"/>
              <w:left w:val="nil"/>
              <w:bottom w:val="nil"/>
              <w:right w:val="nil"/>
            </w:tcBorders>
            <w:shd w:val="clear" w:color="auto" w:fill="FFFFFF"/>
            <w:vAlign w:val="center"/>
          </w:tcPr>
          <w:p w14:paraId="11E20FF5"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368</w:t>
            </w:r>
          </w:p>
        </w:tc>
        <w:tc>
          <w:tcPr>
            <w:tcW w:w="620" w:type="pct"/>
            <w:tcBorders>
              <w:top w:val="nil"/>
              <w:left w:val="nil"/>
              <w:bottom w:val="nil"/>
              <w:right w:val="nil"/>
            </w:tcBorders>
            <w:shd w:val="clear" w:color="auto" w:fill="FFFFFF"/>
            <w:vAlign w:val="center"/>
          </w:tcPr>
          <w:p w14:paraId="288AEA49"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368</w:t>
            </w:r>
          </w:p>
        </w:tc>
      </w:tr>
      <w:tr w:rsidR="00834433" w14:paraId="145D9D69" w14:textId="77777777">
        <w:trPr>
          <w:cantSplit/>
          <w:trHeight w:val="144"/>
          <w:jc w:val="center"/>
        </w:trPr>
        <w:tc>
          <w:tcPr>
            <w:tcW w:w="1336" w:type="pct"/>
            <w:tcBorders>
              <w:top w:val="nil"/>
              <w:left w:val="nil"/>
              <w:bottom w:val="nil"/>
              <w:right w:val="nil"/>
            </w:tcBorders>
            <w:shd w:val="clear" w:color="auto" w:fill="FFFFFF"/>
            <w:vAlign w:val="center"/>
          </w:tcPr>
          <w:p w14:paraId="71658B7F"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Cs w:val="21"/>
              </w:rPr>
              <w:t>No. of countries</w:t>
            </w:r>
          </w:p>
        </w:tc>
        <w:tc>
          <w:tcPr>
            <w:tcW w:w="538" w:type="pct"/>
            <w:tcBorders>
              <w:top w:val="nil"/>
              <w:left w:val="nil"/>
              <w:bottom w:val="nil"/>
              <w:right w:val="nil"/>
            </w:tcBorders>
            <w:shd w:val="clear" w:color="auto" w:fill="FFFFFF"/>
            <w:vAlign w:val="center"/>
          </w:tcPr>
          <w:p w14:paraId="5FA57CFF"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626" w:type="pct"/>
            <w:tcBorders>
              <w:top w:val="nil"/>
              <w:left w:val="nil"/>
              <w:bottom w:val="nil"/>
              <w:right w:val="nil"/>
            </w:tcBorders>
            <w:shd w:val="clear" w:color="auto" w:fill="FFFFFF"/>
            <w:vAlign w:val="center"/>
          </w:tcPr>
          <w:p w14:paraId="6AB93832"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29</w:t>
            </w:r>
          </w:p>
        </w:tc>
        <w:tc>
          <w:tcPr>
            <w:tcW w:w="626" w:type="pct"/>
            <w:tcBorders>
              <w:top w:val="nil"/>
              <w:left w:val="nil"/>
              <w:bottom w:val="nil"/>
              <w:right w:val="nil"/>
            </w:tcBorders>
            <w:shd w:val="clear" w:color="auto" w:fill="FFFFFF"/>
            <w:vAlign w:val="center"/>
          </w:tcPr>
          <w:p w14:paraId="5EADD624"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627" w:type="pct"/>
            <w:tcBorders>
              <w:top w:val="nil"/>
              <w:left w:val="nil"/>
              <w:bottom w:val="nil"/>
              <w:right w:val="nil"/>
            </w:tcBorders>
            <w:shd w:val="clear" w:color="auto" w:fill="FFFFFF"/>
            <w:vAlign w:val="center"/>
          </w:tcPr>
          <w:p w14:paraId="4DFD0635"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29</w:t>
            </w:r>
          </w:p>
        </w:tc>
        <w:tc>
          <w:tcPr>
            <w:tcW w:w="627" w:type="pct"/>
            <w:tcBorders>
              <w:top w:val="nil"/>
              <w:left w:val="nil"/>
              <w:bottom w:val="nil"/>
              <w:right w:val="nil"/>
            </w:tcBorders>
            <w:shd w:val="clear" w:color="auto" w:fill="FFFFFF"/>
            <w:vAlign w:val="center"/>
          </w:tcPr>
          <w:p w14:paraId="7EE40501"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31</w:t>
            </w:r>
          </w:p>
        </w:tc>
        <w:tc>
          <w:tcPr>
            <w:tcW w:w="620" w:type="pct"/>
            <w:tcBorders>
              <w:top w:val="nil"/>
              <w:left w:val="nil"/>
              <w:bottom w:val="nil"/>
              <w:right w:val="nil"/>
            </w:tcBorders>
            <w:shd w:val="clear" w:color="auto" w:fill="FFFFFF"/>
            <w:vAlign w:val="center"/>
          </w:tcPr>
          <w:p w14:paraId="0CA0EAD5"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31</w:t>
            </w:r>
          </w:p>
        </w:tc>
      </w:tr>
      <w:tr w:rsidR="00834433" w14:paraId="5A591A31" w14:textId="77777777">
        <w:trPr>
          <w:cantSplit/>
          <w:trHeight w:val="144"/>
          <w:jc w:val="center"/>
        </w:trPr>
        <w:tc>
          <w:tcPr>
            <w:tcW w:w="1336" w:type="pct"/>
            <w:tcBorders>
              <w:top w:val="nil"/>
              <w:left w:val="nil"/>
              <w:bottom w:val="nil"/>
              <w:right w:val="nil"/>
            </w:tcBorders>
            <w:shd w:val="clear" w:color="auto" w:fill="FFFFFF"/>
            <w:vAlign w:val="center"/>
          </w:tcPr>
          <w:p w14:paraId="666C892D"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Cs w:val="21"/>
              </w:rPr>
              <w:t>Country-fixed effects</w:t>
            </w:r>
          </w:p>
        </w:tc>
        <w:tc>
          <w:tcPr>
            <w:tcW w:w="538" w:type="pct"/>
            <w:tcBorders>
              <w:top w:val="nil"/>
              <w:left w:val="nil"/>
              <w:bottom w:val="nil"/>
              <w:right w:val="nil"/>
            </w:tcBorders>
            <w:shd w:val="clear" w:color="auto" w:fill="FFFFFF"/>
            <w:vAlign w:val="center"/>
          </w:tcPr>
          <w:p w14:paraId="6CD780DA"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6" w:type="pct"/>
            <w:tcBorders>
              <w:top w:val="nil"/>
              <w:left w:val="nil"/>
              <w:bottom w:val="nil"/>
              <w:right w:val="nil"/>
            </w:tcBorders>
            <w:shd w:val="clear" w:color="auto" w:fill="FFFFFF"/>
            <w:vAlign w:val="center"/>
          </w:tcPr>
          <w:p w14:paraId="22770E8D"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6" w:type="pct"/>
            <w:tcBorders>
              <w:top w:val="nil"/>
              <w:left w:val="nil"/>
              <w:bottom w:val="nil"/>
              <w:right w:val="nil"/>
            </w:tcBorders>
            <w:shd w:val="clear" w:color="auto" w:fill="FFFFFF"/>
            <w:vAlign w:val="center"/>
          </w:tcPr>
          <w:p w14:paraId="4C760BA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7" w:type="pct"/>
            <w:tcBorders>
              <w:top w:val="nil"/>
              <w:left w:val="nil"/>
              <w:bottom w:val="nil"/>
              <w:right w:val="nil"/>
            </w:tcBorders>
            <w:shd w:val="clear" w:color="auto" w:fill="FFFFFF"/>
            <w:vAlign w:val="center"/>
          </w:tcPr>
          <w:p w14:paraId="67AA6DC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7" w:type="pct"/>
            <w:tcBorders>
              <w:top w:val="nil"/>
              <w:left w:val="nil"/>
              <w:bottom w:val="nil"/>
              <w:right w:val="nil"/>
            </w:tcBorders>
            <w:shd w:val="clear" w:color="auto" w:fill="FFFFFF"/>
            <w:vAlign w:val="center"/>
          </w:tcPr>
          <w:p w14:paraId="1042FA5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0" w:type="pct"/>
            <w:tcBorders>
              <w:top w:val="nil"/>
              <w:left w:val="nil"/>
              <w:bottom w:val="nil"/>
              <w:right w:val="nil"/>
            </w:tcBorders>
            <w:shd w:val="clear" w:color="auto" w:fill="FFFFFF"/>
            <w:vAlign w:val="center"/>
          </w:tcPr>
          <w:p w14:paraId="7489825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r>
      <w:tr w:rsidR="00834433" w14:paraId="57AF498E" w14:textId="77777777">
        <w:trPr>
          <w:cantSplit/>
          <w:trHeight w:val="144"/>
          <w:jc w:val="center"/>
        </w:trPr>
        <w:tc>
          <w:tcPr>
            <w:tcW w:w="1336" w:type="pct"/>
            <w:tcBorders>
              <w:top w:val="nil"/>
              <w:left w:val="nil"/>
              <w:bottom w:val="single" w:sz="18" w:space="0" w:color="000000"/>
              <w:right w:val="nil"/>
            </w:tcBorders>
            <w:shd w:val="clear" w:color="auto" w:fill="FFFFFF"/>
            <w:vAlign w:val="center"/>
          </w:tcPr>
          <w:p w14:paraId="274EAFA1"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Time-fixed effects</w:t>
            </w:r>
          </w:p>
        </w:tc>
        <w:tc>
          <w:tcPr>
            <w:tcW w:w="538" w:type="pct"/>
            <w:tcBorders>
              <w:top w:val="nil"/>
              <w:left w:val="nil"/>
              <w:bottom w:val="single" w:sz="18" w:space="0" w:color="000000"/>
              <w:right w:val="nil"/>
            </w:tcBorders>
            <w:shd w:val="clear" w:color="auto" w:fill="FFFFFF"/>
            <w:vAlign w:val="center"/>
          </w:tcPr>
          <w:p w14:paraId="10B4879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6" w:type="pct"/>
            <w:tcBorders>
              <w:top w:val="nil"/>
              <w:left w:val="nil"/>
              <w:bottom w:val="single" w:sz="18" w:space="0" w:color="000000"/>
              <w:right w:val="nil"/>
            </w:tcBorders>
            <w:shd w:val="clear" w:color="auto" w:fill="FFFFFF"/>
            <w:vAlign w:val="center"/>
          </w:tcPr>
          <w:p w14:paraId="78C14B24"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6" w:type="pct"/>
            <w:tcBorders>
              <w:top w:val="nil"/>
              <w:left w:val="nil"/>
              <w:bottom w:val="single" w:sz="18" w:space="0" w:color="000000"/>
              <w:right w:val="nil"/>
            </w:tcBorders>
            <w:shd w:val="clear" w:color="auto" w:fill="FFFFFF"/>
            <w:vAlign w:val="center"/>
          </w:tcPr>
          <w:p w14:paraId="2A6CAE3F"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7" w:type="pct"/>
            <w:tcBorders>
              <w:top w:val="nil"/>
              <w:left w:val="nil"/>
              <w:bottom w:val="single" w:sz="18" w:space="0" w:color="000000"/>
              <w:right w:val="nil"/>
            </w:tcBorders>
            <w:shd w:val="clear" w:color="auto" w:fill="FFFFFF"/>
            <w:vAlign w:val="center"/>
          </w:tcPr>
          <w:p w14:paraId="26657EA1"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7" w:type="pct"/>
            <w:tcBorders>
              <w:top w:val="nil"/>
              <w:left w:val="nil"/>
              <w:bottom w:val="single" w:sz="18" w:space="0" w:color="000000"/>
              <w:right w:val="nil"/>
            </w:tcBorders>
            <w:shd w:val="clear" w:color="auto" w:fill="FFFFFF"/>
            <w:vAlign w:val="center"/>
          </w:tcPr>
          <w:p w14:paraId="1EB7B4D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20" w:type="pct"/>
            <w:tcBorders>
              <w:top w:val="nil"/>
              <w:left w:val="nil"/>
              <w:bottom w:val="single" w:sz="18" w:space="0" w:color="000000"/>
              <w:right w:val="nil"/>
            </w:tcBorders>
            <w:shd w:val="clear" w:color="auto" w:fill="FFFFFF"/>
            <w:vAlign w:val="center"/>
          </w:tcPr>
          <w:p w14:paraId="08A25BFA"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r>
    </w:tbl>
    <w:p w14:paraId="7AA5AE37" w14:textId="289C7AE8" w:rsidR="00F91551" w:rsidRPr="008A0B37" w:rsidRDefault="0000656F">
      <w:pPr>
        <w:widowControl/>
        <w:jc w:val="left"/>
        <w:rPr>
          <w:rFonts w:ascii="Times New Roman" w:eastAsia="SimSun" w:hAnsi="Times New Roman" w:cs="Times New Roman"/>
          <w:color w:val="00B050"/>
          <w:szCs w:val="21"/>
        </w:rPr>
      </w:pPr>
      <w:r>
        <w:rPr>
          <w:rFonts w:ascii="Times New Roman" w:eastAsia="DengXian" w:hAnsi="Times New Roman" w:cs="Times New Roman"/>
          <w:i/>
          <w:iCs/>
          <w:sz w:val="18"/>
          <w:szCs w:val="18"/>
        </w:rPr>
        <w:t xml:space="preserve">Notes: </w:t>
      </w:r>
      <w:r>
        <w:rPr>
          <w:rFonts w:ascii="Times New Roman" w:eastAsia="DengXian" w:hAnsi="Times New Roman" w:cs="Times New Roman"/>
          <w:sz w:val="18"/>
          <w:szCs w:val="18"/>
        </w:rPr>
        <w:t xml:space="preserve">1) ***, **, and * denote significance at the 1%, 5%, and 10% levels, respectively; 2) </w:t>
      </w:r>
      <w:r>
        <w:rPr>
          <w:rFonts w:ascii="Times New Roman" w:eastAsia="SimSun" w:hAnsi="Times New Roman" w:cs="Times New Roman"/>
          <w:sz w:val="18"/>
          <w:szCs w:val="18"/>
        </w:rPr>
        <w:t xml:space="preserve">standard errors are given in parentheses; </w:t>
      </w:r>
      <w:r w:rsidRPr="008A0B37">
        <w:rPr>
          <w:rFonts w:ascii="Times New Roman" w:eastAsia="DengXian" w:hAnsi="Times New Roman" w:cs="Times New Roman"/>
          <w:color w:val="00B050"/>
          <w:sz w:val="18"/>
          <w:szCs w:val="18"/>
        </w:rPr>
        <w:t>3)</w:t>
      </w:r>
      <w:bookmarkStart w:id="38" w:name="_Hlk153745307"/>
      <w:r w:rsidRPr="008A0B37">
        <w:rPr>
          <w:rFonts w:ascii="Times New Roman" w:eastAsia="SimSun" w:hAnsi="Times New Roman" w:cs="Times New Roman"/>
          <w:color w:val="00B050"/>
          <w:szCs w:val="21"/>
        </w:rPr>
        <w:t xml:space="preserve"> </w:t>
      </w:r>
      <w:r w:rsidRPr="008A0B37">
        <w:rPr>
          <w:rFonts w:ascii="Times New Roman" w:eastAsia="DengXian" w:hAnsi="Times New Roman" w:cs="Times New Roman"/>
          <w:color w:val="00B050"/>
          <w:sz w:val="18"/>
          <w:szCs w:val="18"/>
        </w:rPr>
        <w:t xml:space="preserve">base metals include Cu, Ni, Al, Pb, Zn, Sn; </w:t>
      </w:r>
      <w:r w:rsidRPr="008A0B37">
        <w:rPr>
          <w:rFonts w:ascii="Times New Roman" w:eastAsia="SimSun" w:hAnsi="Times New Roman" w:cs="Times New Roman"/>
          <w:color w:val="00B050"/>
          <w:sz w:val="18"/>
          <w:szCs w:val="18"/>
        </w:rPr>
        <w:t>Ores refers to ores, slag, and ash.</w:t>
      </w:r>
    </w:p>
    <w:bookmarkEnd w:id="38"/>
    <w:p w14:paraId="411967D2" w14:textId="77777777" w:rsidR="00F91551" w:rsidRDefault="00F91551">
      <w:pPr>
        <w:spacing w:line="480" w:lineRule="auto"/>
        <w:rPr>
          <w:rFonts w:ascii="Times New Roman" w:eastAsia="SimSun" w:hAnsi="Times New Roman" w:cs="Times New Roman"/>
          <w:sz w:val="24"/>
          <w:szCs w:val="24"/>
        </w:rPr>
      </w:pPr>
    </w:p>
    <w:p w14:paraId="06B0B63D" w14:textId="77777777" w:rsidR="00F91551" w:rsidRDefault="0000656F">
      <w:pPr>
        <w:spacing w:line="480" w:lineRule="auto"/>
        <w:jc w:val="left"/>
        <w:outlineLvl w:val="1"/>
        <w:rPr>
          <w:rFonts w:ascii="Times New Roman" w:eastAsia="SimSun" w:hAnsi="Times New Roman" w:cs="Times New Roman"/>
          <w:i/>
          <w:iCs/>
          <w:sz w:val="24"/>
          <w:szCs w:val="24"/>
        </w:rPr>
      </w:pPr>
      <w:r>
        <w:rPr>
          <w:rFonts w:ascii="Times New Roman" w:eastAsia="SimSun" w:hAnsi="Times New Roman" w:cs="Times New Roman"/>
          <w:i/>
          <w:iCs/>
          <w:sz w:val="24"/>
          <w:szCs w:val="24"/>
        </w:rPr>
        <w:t>4.3</w:t>
      </w:r>
      <w:bookmarkStart w:id="39" w:name="_Hlk153657749"/>
      <w:r>
        <w:rPr>
          <w:rFonts w:ascii="Times New Roman" w:eastAsia="SimSun" w:hAnsi="Times New Roman" w:cs="Times New Roman"/>
          <w:i/>
          <w:iCs/>
          <w:sz w:val="24"/>
          <w:szCs w:val="24"/>
        </w:rPr>
        <w:t>. Base metal export prohibition and energy transition: the moderating role of governance indicators</w:t>
      </w:r>
    </w:p>
    <w:bookmarkEnd w:id="39"/>
    <w:p w14:paraId="0C0D43DF" w14:textId="1594D81F" w:rsidR="0090582B"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Inspired by relevant studies (Adeyemi, 2023; Afolabi, 2023; Lim, 2022), we introduced six governance indicators and interaction terms for export prohibition to examine the role of national governance </w:t>
      </w:r>
      <w:bookmarkStart w:id="40" w:name="_Hlk153810811"/>
      <w:r>
        <w:rPr>
          <w:rFonts w:ascii="Times New Roman" w:eastAsia="SimSun" w:hAnsi="Times New Roman" w:cs="Times New Roman"/>
          <w:sz w:val="24"/>
          <w:szCs w:val="24"/>
        </w:rPr>
        <w:t>in export controls and energy transitions and the regulatory effect in between</w:t>
      </w:r>
      <w:bookmarkEnd w:id="40"/>
      <w:r>
        <w:rPr>
          <w:rFonts w:ascii="Times New Roman" w:eastAsia="SimSun" w:hAnsi="Times New Roman" w:cs="Times New Roman"/>
          <w:sz w:val="24"/>
          <w:szCs w:val="24"/>
        </w:rPr>
        <w:t xml:space="preserve">. The results in </w:t>
      </w:r>
      <w:r>
        <w:rPr>
          <w:rFonts w:ascii="Times New Roman" w:eastAsia="SimSun" w:hAnsi="Times New Roman" w:cs="Times New Roman"/>
          <w:b/>
          <w:bCs/>
          <w:sz w:val="24"/>
          <w:szCs w:val="24"/>
        </w:rPr>
        <w:t>Table 5</w:t>
      </w:r>
      <w:r>
        <w:rPr>
          <w:rFonts w:ascii="Times New Roman" w:eastAsia="SimSun" w:hAnsi="Times New Roman" w:cs="Times New Roman"/>
          <w:sz w:val="24"/>
          <w:szCs w:val="24"/>
        </w:rPr>
        <w:t xml:space="preserve"> show that the four indicators of corruption control, regulatory quality, rule of law, voice/accountability, and the interaction term of export prohibition are all significantly positive, whereas the main effect is significantly negative. This indicates that improvements in governance in these four areas reduce the negative impact of export prohibitions on energy transition. </w:t>
      </w:r>
    </w:p>
    <w:p w14:paraId="318B5AD8" w14:textId="40CE20A0" w:rsidR="00F91551" w:rsidRDefault="0000656F" w:rsidP="0090582B">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However, the terms of interaction corresponding to political stability, absence of violence/terrorism, and government efficiency </w:t>
      </w:r>
      <w:r w:rsidR="0090582B">
        <w:rPr>
          <w:rFonts w:ascii="Times New Roman" w:eastAsia="SimSun" w:hAnsi="Times New Roman" w:cs="Times New Roman"/>
          <w:sz w:val="24"/>
          <w:szCs w:val="24"/>
        </w:rPr>
        <w:t>are</w:t>
      </w:r>
      <w:r>
        <w:rPr>
          <w:rFonts w:ascii="Times New Roman" w:eastAsia="SimSun" w:hAnsi="Times New Roman" w:cs="Times New Roman"/>
          <w:sz w:val="24"/>
          <w:szCs w:val="24"/>
        </w:rPr>
        <w:t xml:space="preserve"> not significant.</w:t>
      </w:r>
      <w:r w:rsidR="0090582B">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Although these two governance indicators </w:t>
      </w:r>
      <w:r w:rsidR="00620911">
        <w:rPr>
          <w:rFonts w:ascii="Times New Roman" w:eastAsia="SimSun" w:hAnsi="Times New Roman" w:cs="Times New Roman"/>
          <w:sz w:val="24"/>
          <w:szCs w:val="24"/>
        </w:rPr>
        <w:t xml:space="preserve">did not </w:t>
      </w:r>
      <w:r>
        <w:rPr>
          <w:rFonts w:ascii="Times New Roman" w:eastAsia="SimSun" w:hAnsi="Times New Roman" w:cs="Times New Roman"/>
          <w:sz w:val="24"/>
          <w:szCs w:val="24"/>
        </w:rPr>
        <w:t xml:space="preserve">significantly mitigate the negative impact of export controls, overall, improvements in effective governance can still positively reduce the adverse impact of export prohibition on the energy transition. </w:t>
      </w:r>
      <w:r w:rsidR="00620911">
        <w:rPr>
          <w:rFonts w:ascii="Times New Roman" w:eastAsia="SimSun" w:hAnsi="Times New Roman" w:cs="Times New Roman"/>
          <w:sz w:val="24"/>
          <w:szCs w:val="24"/>
        </w:rPr>
        <w:t xml:space="preserve">Several </w:t>
      </w:r>
      <w:r>
        <w:rPr>
          <w:rFonts w:ascii="Times New Roman" w:eastAsia="SimSun" w:hAnsi="Times New Roman" w:cs="Times New Roman"/>
          <w:sz w:val="24"/>
          <w:szCs w:val="24"/>
        </w:rPr>
        <w:t xml:space="preserve">studies have analyzed the impact of governance on the environment (Karim et al., 2022; Massuga et al., 2023; Vatamanu and </w:t>
      </w:r>
      <w:r>
        <w:rPr>
          <w:rFonts w:ascii="Times New Roman" w:eastAsia="SimSun" w:hAnsi="Times New Roman" w:cs="Times New Roman"/>
          <w:sz w:val="24"/>
          <w:szCs w:val="24"/>
        </w:rPr>
        <w:lastRenderedPageBreak/>
        <w:t>Zugravu, 2023). Karim et al. (2022) found positive effects of corruption control, regulatory quality, and the rule of law on carbon emission reduction. Voice and accountability also benefit environmental sustainability (Massuga et al., 2023). Although political stability, the absence of violence/terrorism, and government efficiency have not been observed to weaken the negative impact of export controls (Massuga et al., 2023), there is no reason to say that they will strengthen this negative effect. Overall, the benefits of effective governance outweigh the disadvantages. Therefore, this result supports hypothesis 2.1.</w:t>
      </w:r>
    </w:p>
    <w:p w14:paraId="4A28E297" w14:textId="7373BAA6" w:rsidR="00F91551" w:rsidRPr="00043CE3" w:rsidRDefault="00620911">
      <w:pPr>
        <w:spacing w:line="480" w:lineRule="auto"/>
        <w:ind w:firstLineChars="200" w:firstLine="480"/>
        <w:rPr>
          <w:rFonts w:ascii="Times New Roman" w:eastAsia="SimSun" w:hAnsi="Times New Roman" w:cs="Times New Roman"/>
          <w:color w:val="4472C4" w:themeColor="accent1"/>
          <w:sz w:val="24"/>
          <w:szCs w:val="24"/>
        </w:rPr>
      </w:pPr>
      <w:bookmarkStart w:id="41" w:name="_Hlk163908081"/>
      <w:bookmarkStart w:id="42" w:name="_Hlk162622332"/>
      <w:r w:rsidRPr="00043CE3">
        <w:rPr>
          <w:rFonts w:ascii="Times New Roman" w:eastAsia="SimSun" w:hAnsi="Times New Roman" w:cs="Times New Roman"/>
          <w:color w:val="4472C4" w:themeColor="accent1"/>
          <w:sz w:val="24"/>
          <w:szCs w:val="24"/>
        </w:rPr>
        <w:t>I</w:t>
      </w:r>
      <w:r w:rsidR="0000656F" w:rsidRPr="00043CE3">
        <w:rPr>
          <w:rFonts w:ascii="Times New Roman" w:eastAsia="SimSun" w:hAnsi="Times New Roman" w:cs="Times New Roman"/>
          <w:color w:val="4472C4" w:themeColor="accent1"/>
          <w:sz w:val="24"/>
          <w:szCs w:val="24"/>
        </w:rPr>
        <w:t xml:space="preserve">mproving corruption control improves the transparency and efficiency of government departments and regulatory agencies (Gao and Li, 2024; Wadho, 2013), thus reducing administrative uncertainty and unfair policy implementation. This can reduce corruption during the implementation of export prohibitions and help </w:t>
      </w:r>
      <w:r w:rsidR="0090582B" w:rsidRPr="00043CE3">
        <w:rPr>
          <w:rFonts w:ascii="Times New Roman" w:eastAsia="SimSun" w:hAnsi="Times New Roman" w:cs="Times New Roman"/>
          <w:color w:val="4472C4" w:themeColor="accent1"/>
          <w:sz w:val="24"/>
          <w:szCs w:val="24"/>
        </w:rPr>
        <w:t xml:space="preserve">to </w:t>
      </w:r>
      <w:r w:rsidR="0000656F" w:rsidRPr="00043CE3">
        <w:rPr>
          <w:rFonts w:ascii="Times New Roman" w:eastAsia="SimSun" w:hAnsi="Times New Roman" w:cs="Times New Roman"/>
          <w:color w:val="4472C4" w:themeColor="accent1"/>
          <w:sz w:val="24"/>
          <w:szCs w:val="24"/>
        </w:rPr>
        <w:t xml:space="preserve">increase the confidence and investment of enterprises and investors in energy transition. </w:t>
      </w:r>
      <w:r w:rsidR="0090582B" w:rsidRPr="00043CE3">
        <w:rPr>
          <w:rFonts w:ascii="Times New Roman" w:eastAsia="SimSun" w:hAnsi="Times New Roman" w:cs="Times New Roman"/>
          <w:color w:val="4472C4" w:themeColor="accent1"/>
          <w:sz w:val="24"/>
          <w:szCs w:val="24"/>
        </w:rPr>
        <w:t>In addition,</w:t>
      </w:r>
      <w:r w:rsidR="0000656F" w:rsidRPr="00043CE3">
        <w:rPr>
          <w:rFonts w:ascii="Times New Roman" w:eastAsia="SimSun" w:hAnsi="Times New Roman" w:cs="Times New Roman"/>
          <w:color w:val="4472C4" w:themeColor="accent1"/>
          <w:sz w:val="24"/>
          <w:szCs w:val="24"/>
        </w:rPr>
        <w:t xml:space="preserve"> improving regulatory quality can strengthen the effective supervision and implementation of export control policies, which helps prevent abuse and misconduct in policy implementation, and reduces the negative external impacts of policies. </w:t>
      </w:r>
    </w:p>
    <w:p w14:paraId="1D8997B2" w14:textId="4FA55BA9" w:rsidR="00F91551" w:rsidRPr="00043CE3" w:rsidRDefault="0000656F">
      <w:pPr>
        <w:spacing w:line="480" w:lineRule="auto"/>
        <w:ind w:firstLineChars="200" w:firstLine="480"/>
        <w:rPr>
          <w:rFonts w:ascii="Times New Roman" w:eastAsia="SimSun" w:hAnsi="Times New Roman" w:cs="Times New Roman"/>
          <w:color w:val="4472C4" w:themeColor="accent1"/>
          <w:sz w:val="24"/>
          <w:szCs w:val="24"/>
        </w:rPr>
      </w:pPr>
      <w:r w:rsidRPr="00043CE3">
        <w:rPr>
          <w:rFonts w:ascii="Times New Roman" w:eastAsia="SimSun" w:hAnsi="Times New Roman" w:cs="Times New Roman"/>
          <w:color w:val="4472C4" w:themeColor="accent1"/>
          <w:sz w:val="24"/>
          <w:szCs w:val="24"/>
        </w:rPr>
        <w:t xml:space="preserve">The soundness of the rule of law and the strengthening of voice/accountability can enhance citizens’ and businesses’ participation and expression rights and promote the democratization and transparency of policymaking (Brunnschweiler et al., 2021; Porumbescu, 2017). This helps </w:t>
      </w:r>
      <w:r w:rsidR="00620911" w:rsidRPr="00043CE3">
        <w:rPr>
          <w:rFonts w:ascii="Times New Roman" w:eastAsia="SimSun" w:hAnsi="Times New Roman" w:cs="Times New Roman"/>
          <w:color w:val="4472C4" w:themeColor="accent1"/>
          <w:sz w:val="24"/>
          <w:szCs w:val="24"/>
        </w:rPr>
        <w:t xml:space="preserve">in </w:t>
      </w:r>
      <w:r w:rsidRPr="00043CE3">
        <w:rPr>
          <w:rFonts w:ascii="Times New Roman" w:eastAsia="SimSun" w:hAnsi="Times New Roman" w:cs="Times New Roman"/>
          <w:color w:val="4472C4" w:themeColor="accent1"/>
          <w:sz w:val="24"/>
          <w:szCs w:val="24"/>
        </w:rPr>
        <w:t>improv</w:t>
      </w:r>
      <w:r w:rsidR="00620911" w:rsidRPr="00043CE3">
        <w:rPr>
          <w:rFonts w:ascii="Times New Roman" w:eastAsia="SimSun" w:hAnsi="Times New Roman" w:cs="Times New Roman"/>
          <w:color w:val="4472C4" w:themeColor="accent1"/>
          <w:sz w:val="24"/>
          <w:szCs w:val="24"/>
        </w:rPr>
        <w:t>ing</w:t>
      </w:r>
      <w:r w:rsidRPr="00043CE3">
        <w:rPr>
          <w:rFonts w:ascii="Times New Roman" w:eastAsia="SimSun" w:hAnsi="Times New Roman" w:cs="Times New Roman"/>
          <w:color w:val="4472C4" w:themeColor="accent1"/>
          <w:sz w:val="24"/>
          <w:szCs w:val="24"/>
        </w:rPr>
        <w:t xml:space="preserve"> the policy’s legitimacy and social acceptance (Massuga et al., 2023), reduces resistance and social conflict during policy implementation, and creates a good social environment for the smooth progress of energy transition. Finally, improvements in governance factors such as political stability, freedom from violence/terrorism, and government efficiency </w:t>
      </w:r>
      <w:r w:rsidRPr="00043CE3">
        <w:rPr>
          <w:rFonts w:ascii="Times New Roman" w:eastAsia="SimSun" w:hAnsi="Times New Roman" w:cs="Times New Roman"/>
          <w:color w:val="4472C4" w:themeColor="accent1"/>
          <w:sz w:val="24"/>
          <w:szCs w:val="24"/>
        </w:rPr>
        <w:lastRenderedPageBreak/>
        <w:t>do not show significant effects in mitigating the negative effects of export controls, as they affect the overall economic and social stability of the country (Hamdaoui et al., 2022), rather than directly affecting the specific implementation process of the energy transition. Overall, improvements in governance can enhance a country’s ability to respond to trade-restrictive measures such as export prohibitions and reduce the hindrance of these measures to the energy transition process.</w:t>
      </w:r>
    </w:p>
    <w:bookmarkEnd w:id="41"/>
    <w:p w14:paraId="428D3D2A" w14:textId="77777777" w:rsidR="00F91551" w:rsidRDefault="00F91551">
      <w:pPr>
        <w:spacing w:line="480" w:lineRule="auto"/>
        <w:ind w:firstLineChars="200" w:firstLine="480"/>
        <w:rPr>
          <w:rFonts w:ascii="Times New Roman" w:eastAsia="SimSun" w:hAnsi="Times New Roman" w:cs="Times New Roman"/>
          <w:sz w:val="24"/>
          <w:szCs w:val="24"/>
        </w:rPr>
      </w:pPr>
    </w:p>
    <w:bookmarkEnd w:id="42"/>
    <w:p w14:paraId="3F704242" w14:textId="77777777" w:rsidR="00F91551" w:rsidRDefault="0000656F">
      <w:pPr>
        <w:jc w:val="left"/>
        <w:rPr>
          <w:rFonts w:ascii="Times New Roman" w:eastAsia="SimSun" w:hAnsi="Times New Roman" w:cs="Times New Roman"/>
          <w:b/>
          <w:bCs/>
          <w:sz w:val="22"/>
        </w:rPr>
      </w:pPr>
      <w:r>
        <w:rPr>
          <w:rFonts w:ascii="Times New Roman" w:eastAsia="SimSun" w:hAnsi="Times New Roman" w:cs="Times New Roman"/>
          <w:b/>
          <w:bCs/>
          <w:sz w:val="22"/>
        </w:rPr>
        <w:t>Table 5</w:t>
      </w:r>
    </w:p>
    <w:p w14:paraId="50AABB30" w14:textId="15BA4D3F" w:rsidR="00F91551" w:rsidRDefault="0000656F">
      <w:pPr>
        <w:jc w:val="left"/>
        <w:rPr>
          <w:rFonts w:ascii="Times New Roman" w:eastAsia="SimSun" w:hAnsi="Times New Roman" w:cs="Times New Roman"/>
          <w:sz w:val="22"/>
        </w:rPr>
      </w:pPr>
      <w:r>
        <w:rPr>
          <w:rFonts w:ascii="Times New Roman" w:eastAsia="SimSun" w:hAnsi="Times New Roman" w:cs="Times New Roman"/>
          <w:sz w:val="22"/>
        </w:rPr>
        <w:t>Base metal export prohibition and energy transition: the moderating role of governance indicators.</w:t>
      </w:r>
    </w:p>
    <w:tbl>
      <w:tblPr>
        <w:tblW w:w="5000" w:type="pct"/>
        <w:jc w:val="center"/>
        <w:tblBorders>
          <w:top w:val="single" w:sz="18" w:space="0" w:color="000000"/>
          <w:bottom w:val="single" w:sz="18" w:space="0" w:color="000000"/>
        </w:tblBorders>
        <w:tblCellMar>
          <w:left w:w="0" w:type="dxa"/>
          <w:right w:w="0" w:type="dxa"/>
        </w:tblCellMar>
        <w:tblLook w:val="04A0" w:firstRow="1" w:lastRow="0" w:firstColumn="1" w:lastColumn="0" w:noHBand="0" w:noVBand="1"/>
      </w:tblPr>
      <w:tblGrid>
        <w:gridCol w:w="2410"/>
        <w:gridCol w:w="982"/>
        <w:gridCol w:w="1122"/>
        <w:gridCol w:w="1122"/>
        <w:gridCol w:w="1123"/>
        <w:gridCol w:w="1123"/>
        <w:gridCol w:w="1188"/>
      </w:tblGrid>
      <w:tr w:rsidR="00834433" w14:paraId="2ACB33CF" w14:textId="77777777">
        <w:trPr>
          <w:cantSplit/>
          <w:trHeight w:val="342"/>
          <w:jc w:val="center"/>
        </w:trPr>
        <w:tc>
          <w:tcPr>
            <w:tcW w:w="1329" w:type="pct"/>
            <w:tcBorders>
              <w:top w:val="single" w:sz="18" w:space="0" w:color="000000"/>
              <w:left w:val="nil"/>
              <w:bottom w:val="single" w:sz="4" w:space="0" w:color="000000"/>
              <w:right w:val="nil"/>
            </w:tcBorders>
            <w:shd w:val="clear" w:color="auto" w:fill="FFFFFF"/>
            <w:vAlign w:val="center"/>
          </w:tcPr>
          <w:p w14:paraId="40DBF8C7" w14:textId="77777777" w:rsidR="00F91551" w:rsidRDefault="0000656F">
            <w:pPr>
              <w:ind w:right="60"/>
              <w:jc w:val="left"/>
              <w:rPr>
                <w:rFonts w:ascii="Times New Roman" w:eastAsia="DengXian" w:hAnsi="Times New Roman" w:cs="Times New Roman"/>
                <w:szCs w:val="21"/>
              </w:rPr>
            </w:pPr>
            <w:r>
              <w:rPr>
                <w:rFonts w:ascii="Times New Roman" w:eastAsia="SimSun" w:hAnsi="Times New Roman" w:cs="Times New Roman"/>
                <w:szCs w:val="21"/>
              </w:rPr>
              <w:t>Dependent variable</w:t>
            </w:r>
          </w:p>
        </w:tc>
        <w:tc>
          <w:tcPr>
            <w:tcW w:w="3671" w:type="pct"/>
            <w:gridSpan w:val="6"/>
            <w:tcBorders>
              <w:top w:val="single" w:sz="18" w:space="0" w:color="000000"/>
              <w:left w:val="nil"/>
              <w:bottom w:val="single" w:sz="4" w:space="0" w:color="auto"/>
              <w:right w:val="nil"/>
            </w:tcBorders>
            <w:shd w:val="clear" w:color="auto" w:fill="FFFFFF"/>
            <w:vAlign w:val="center"/>
          </w:tcPr>
          <w:p w14:paraId="51E3CA0D" w14:textId="77777777" w:rsidR="00F91551" w:rsidRDefault="0000656F">
            <w:pPr>
              <w:ind w:right="60"/>
              <w:jc w:val="center"/>
              <w:rPr>
                <w:rFonts w:ascii="Times New Roman" w:eastAsia="DengXian" w:hAnsi="Times New Roman" w:cs="Times New Roman"/>
                <w:szCs w:val="21"/>
              </w:rPr>
            </w:pPr>
            <w:r>
              <w:rPr>
                <w:rFonts w:ascii="Times New Roman" w:eastAsia="SimSun" w:hAnsi="Times New Roman" w:cs="Times New Roman"/>
                <w:szCs w:val="21"/>
              </w:rPr>
              <w:t>Energy_Trans</w:t>
            </w:r>
          </w:p>
        </w:tc>
      </w:tr>
      <w:tr w:rsidR="00834433" w14:paraId="13DFB30A" w14:textId="77777777">
        <w:trPr>
          <w:cantSplit/>
          <w:trHeight w:val="341"/>
          <w:jc w:val="center"/>
        </w:trPr>
        <w:tc>
          <w:tcPr>
            <w:tcW w:w="1329" w:type="pct"/>
            <w:tcBorders>
              <w:top w:val="single" w:sz="4" w:space="0" w:color="000000"/>
              <w:left w:val="nil"/>
              <w:bottom w:val="single" w:sz="4" w:space="0" w:color="000000"/>
              <w:right w:val="nil"/>
            </w:tcBorders>
            <w:shd w:val="clear" w:color="auto" w:fill="FFFFFF"/>
            <w:vAlign w:val="center"/>
          </w:tcPr>
          <w:p w14:paraId="508F52EE"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Classification of moderator variables</w:t>
            </w:r>
          </w:p>
        </w:tc>
        <w:tc>
          <w:tcPr>
            <w:tcW w:w="541" w:type="pct"/>
            <w:tcBorders>
              <w:top w:val="single" w:sz="4" w:space="0" w:color="auto"/>
              <w:left w:val="nil"/>
              <w:bottom w:val="single" w:sz="4" w:space="0" w:color="000000"/>
              <w:right w:val="nil"/>
            </w:tcBorders>
            <w:shd w:val="clear" w:color="auto" w:fill="FFFFFF"/>
            <w:vAlign w:val="center"/>
          </w:tcPr>
          <w:p w14:paraId="256D6049" w14:textId="77777777" w:rsidR="00F91551" w:rsidRDefault="0000656F">
            <w:pPr>
              <w:ind w:right="60"/>
              <w:jc w:val="center"/>
              <w:rPr>
                <w:rFonts w:ascii="Times New Roman" w:eastAsia="DengXian" w:hAnsi="Times New Roman" w:cs="Times New Roman"/>
                <w:szCs w:val="21"/>
              </w:rPr>
            </w:pPr>
            <w:r>
              <w:rPr>
                <w:rStyle w:val="font11"/>
                <w:color w:val="auto"/>
              </w:rPr>
              <w:t>Corruption</w:t>
            </w:r>
          </w:p>
        </w:tc>
        <w:tc>
          <w:tcPr>
            <w:tcW w:w="619" w:type="pct"/>
            <w:tcBorders>
              <w:top w:val="single" w:sz="4" w:space="0" w:color="auto"/>
              <w:left w:val="nil"/>
              <w:bottom w:val="single" w:sz="4" w:space="0" w:color="000000"/>
              <w:right w:val="nil"/>
            </w:tcBorders>
            <w:shd w:val="clear" w:color="auto" w:fill="FFFFFF"/>
            <w:vAlign w:val="center"/>
          </w:tcPr>
          <w:p w14:paraId="7013929B" w14:textId="77777777" w:rsidR="00F91551" w:rsidRDefault="0000656F">
            <w:pPr>
              <w:ind w:right="60"/>
              <w:jc w:val="center"/>
              <w:rPr>
                <w:rFonts w:ascii="Times New Roman" w:eastAsia="DengXian" w:hAnsi="Times New Roman" w:cs="Times New Roman"/>
                <w:szCs w:val="21"/>
              </w:rPr>
            </w:pPr>
            <w:r>
              <w:rPr>
                <w:rStyle w:val="font11"/>
                <w:color w:val="auto"/>
              </w:rPr>
              <w:t>Regulatory</w:t>
            </w:r>
          </w:p>
        </w:tc>
        <w:tc>
          <w:tcPr>
            <w:tcW w:w="619" w:type="pct"/>
            <w:tcBorders>
              <w:top w:val="single" w:sz="4" w:space="0" w:color="auto"/>
              <w:left w:val="nil"/>
              <w:bottom w:val="single" w:sz="4" w:space="0" w:color="000000"/>
              <w:right w:val="nil"/>
            </w:tcBorders>
            <w:shd w:val="clear" w:color="auto" w:fill="FFFFFF"/>
            <w:vAlign w:val="center"/>
          </w:tcPr>
          <w:p w14:paraId="39EC2617" w14:textId="77777777" w:rsidR="00F91551" w:rsidRDefault="0000656F">
            <w:pPr>
              <w:ind w:right="60"/>
              <w:jc w:val="center"/>
              <w:rPr>
                <w:rFonts w:ascii="Times New Roman" w:eastAsia="DengXian" w:hAnsi="Times New Roman" w:cs="Times New Roman"/>
                <w:szCs w:val="21"/>
              </w:rPr>
            </w:pPr>
            <w:r>
              <w:rPr>
                <w:rStyle w:val="font11"/>
                <w:color w:val="auto"/>
              </w:rPr>
              <w:t>Law</w:t>
            </w:r>
          </w:p>
        </w:tc>
        <w:tc>
          <w:tcPr>
            <w:tcW w:w="619" w:type="pct"/>
            <w:tcBorders>
              <w:top w:val="single" w:sz="4" w:space="0" w:color="auto"/>
              <w:left w:val="nil"/>
              <w:bottom w:val="single" w:sz="4" w:space="0" w:color="000000"/>
              <w:right w:val="nil"/>
            </w:tcBorders>
            <w:shd w:val="clear" w:color="auto" w:fill="FFFFFF"/>
            <w:vAlign w:val="center"/>
          </w:tcPr>
          <w:p w14:paraId="337E1BD8" w14:textId="77777777" w:rsidR="00F91551" w:rsidRDefault="0000656F">
            <w:pPr>
              <w:ind w:right="60"/>
              <w:jc w:val="center"/>
              <w:rPr>
                <w:rFonts w:ascii="Times New Roman" w:eastAsia="DengXian" w:hAnsi="Times New Roman" w:cs="Times New Roman"/>
                <w:szCs w:val="21"/>
              </w:rPr>
            </w:pPr>
            <w:r>
              <w:rPr>
                <w:rStyle w:val="font11"/>
                <w:color w:val="auto"/>
              </w:rPr>
              <w:t>Voice</w:t>
            </w:r>
          </w:p>
        </w:tc>
        <w:tc>
          <w:tcPr>
            <w:tcW w:w="619" w:type="pct"/>
            <w:tcBorders>
              <w:top w:val="single" w:sz="4" w:space="0" w:color="auto"/>
              <w:left w:val="nil"/>
              <w:bottom w:val="single" w:sz="4" w:space="0" w:color="000000"/>
              <w:right w:val="nil"/>
            </w:tcBorders>
            <w:shd w:val="clear" w:color="auto" w:fill="FFFFFF"/>
            <w:vAlign w:val="center"/>
          </w:tcPr>
          <w:p w14:paraId="07FEFEFF" w14:textId="77777777" w:rsidR="00F91551" w:rsidRDefault="0000656F">
            <w:pPr>
              <w:ind w:right="60"/>
              <w:jc w:val="center"/>
              <w:rPr>
                <w:rFonts w:ascii="Times New Roman" w:eastAsia="DengXian" w:hAnsi="Times New Roman" w:cs="Times New Roman"/>
                <w:szCs w:val="21"/>
              </w:rPr>
            </w:pPr>
            <w:r>
              <w:rPr>
                <w:rStyle w:val="font11"/>
                <w:color w:val="auto"/>
              </w:rPr>
              <w:t>Stability</w:t>
            </w:r>
          </w:p>
        </w:tc>
        <w:tc>
          <w:tcPr>
            <w:tcW w:w="655" w:type="pct"/>
            <w:tcBorders>
              <w:top w:val="single" w:sz="4" w:space="0" w:color="auto"/>
              <w:left w:val="nil"/>
              <w:bottom w:val="single" w:sz="4" w:space="0" w:color="000000"/>
              <w:right w:val="nil"/>
            </w:tcBorders>
            <w:shd w:val="clear" w:color="auto" w:fill="FFFFFF"/>
            <w:vAlign w:val="center"/>
          </w:tcPr>
          <w:p w14:paraId="5C8921BA" w14:textId="77777777" w:rsidR="00F91551" w:rsidRDefault="0000656F">
            <w:pPr>
              <w:ind w:right="60"/>
              <w:jc w:val="center"/>
              <w:rPr>
                <w:rFonts w:ascii="Times New Roman" w:eastAsia="DengXian" w:hAnsi="Times New Roman" w:cs="Times New Roman"/>
                <w:szCs w:val="21"/>
              </w:rPr>
            </w:pPr>
            <w:r>
              <w:rPr>
                <w:rStyle w:val="font11"/>
                <w:color w:val="auto"/>
              </w:rPr>
              <w:t>Effectiveness</w:t>
            </w:r>
          </w:p>
        </w:tc>
      </w:tr>
      <w:tr w:rsidR="00834433" w14:paraId="27E131CA" w14:textId="77777777">
        <w:trPr>
          <w:cantSplit/>
          <w:trHeight w:val="144"/>
          <w:jc w:val="center"/>
        </w:trPr>
        <w:tc>
          <w:tcPr>
            <w:tcW w:w="1329" w:type="pct"/>
            <w:tcBorders>
              <w:top w:val="single" w:sz="4" w:space="0" w:color="000000"/>
              <w:left w:val="nil"/>
              <w:bottom w:val="nil"/>
              <w:right w:val="nil"/>
            </w:tcBorders>
            <w:shd w:val="clear" w:color="auto" w:fill="FFFFFF"/>
            <w:vAlign w:val="center"/>
          </w:tcPr>
          <w:p w14:paraId="07E451A4"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Export_Proh</w:t>
            </w:r>
          </w:p>
        </w:tc>
        <w:tc>
          <w:tcPr>
            <w:tcW w:w="541" w:type="pct"/>
            <w:tcBorders>
              <w:top w:val="single" w:sz="4" w:space="0" w:color="000000"/>
              <w:left w:val="nil"/>
              <w:bottom w:val="nil"/>
              <w:right w:val="nil"/>
            </w:tcBorders>
            <w:shd w:val="clear" w:color="auto" w:fill="FFFFFF"/>
            <w:vAlign w:val="center"/>
          </w:tcPr>
          <w:p w14:paraId="5D1CAD3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-0.045*</w:t>
            </w:r>
          </w:p>
          <w:p w14:paraId="302EBA87"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(0.025)</w:t>
            </w:r>
          </w:p>
        </w:tc>
        <w:tc>
          <w:tcPr>
            <w:tcW w:w="619" w:type="pct"/>
            <w:tcBorders>
              <w:top w:val="single" w:sz="4" w:space="0" w:color="000000"/>
              <w:left w:val="nil"/>
              <w:bottom w:val="nil"/>
              <w:right w:val="nil"/>
            </w:tcBorders>
            <w:shd w:val="clear" w:color="auto" w:fill="FFFFFF"/>
            <w:vAlign w:val="center"/>
          </w:tcPr>
          <w:p w14:paraId="0BB69DD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-0.134***</w:t>
            </w:r>
          </w:p>
          <w:p w14:paraId="77D12D6B"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(0.033)</w:t>
            </w:r>
          </w:p>
        </w:tc>
        <w:tc>
          <w:tcPr>
            <w:tcW w:w="619" w:type="pct"/>
            <w:tcBorders>
              <w:top w:val="single" w:sz="4" w:space="0" w:color="000000"/>
              <w:left w:val="nil"/>
              <w:bottom w:val="nil"/>
              <w:right w:val="nil"/>
            </w:tcBorders>
            <w:shd w:val="clear" w:color="auto" w:fill="FFFFFF"/>
            <w:vAlign w:val="center"/>
          </w:tcPr>
          <w:p w14:paraId="2EC8618D"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-0.190***</w:t>
            </w:r>
          </w:p>
          <w:p w14:paraId="5853257A"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 w:val="24"/>
                <w:szCs w:val="24"/>
              </w:rPr>
              <w:t>(0.054)</w:t>
            </w:r>
          </w:p>
        </w:tc>
        <w:tc>
          <w:tcPr>
            <w:tcW w:w="619" w:type="pct"/>
            <w:tcBorders>
              <w:top w:val="single" w:sz="4" w:space="0" w:color="000000"/>
              <w:left w:val="nil"/>
              <w:bottom w:val="nil"/>
              <w:right w:val="nil"/>
            </w:tcBorders>
            <w:shd w:val="clear" w:color="auto" w:fill="FFFFFF"/>
            <w:vAlign w:val="center"/>
          </w:tcPr>
          <w:p w14:paraId="08D1AF9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-0.071**</w:t>
            </w:r>
          </w:p>
          <w:p w14:paraId="6F48CC8D"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(0.029)</w:t>
            </w:r>
          </w:p>
        </w:tc>
        <w:tc>
          <w:tcPr>
            <w:tcW w:w="619" w:type="pct"/>
            <w:tcBorders>
              <w:top w:val="single" w:sz="4" w:space="0" w:color="000000"/>
              <w:left w:val="nil"/>
              <w:bottom w:val="nil"/>
              <w:right w:val="nil"/>
            </w:tcBorders>
            <w:shd w:val="clear" w:color="auto" w:fill="FFFFFF"/>
            <w:vAlign w:val="center"/>
          </w:tcPr>
          <w:p w14:paraId="56DC21A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-0.053**</w:t>
            </w:r>
          </w:p>
          <w:p w14:paraId="5602E040"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(0.027)</w:t>
            </w:r>
          </w:p>
        </w:tc>
        <w:tc>
          <w:tcPr>
            <w:tcW w:w="655" w:type="pct"/>
            <w:tcBorders>
              <w:top w:val="single" w:sz="4" w:space="0" w:color="000000"/>
              <w:left w:val="nil"/>
              <w:bottom w:val="nil"/>
              <w:right w:val="nil"/>
            </w:tcBorders>
            <w:shd w:val="clear" w:color="auto" w:fill="FFFFFF"/>
            <w:vAlign w:val="center"/>
          </w:tcPr>
          <w:p w14:paraId="4761CB0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-0.060**</w:t>
            </w:r>
          </w:p>
          <w:p w14:paraId="0DB65B82"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(0.025)</w:t>
            </w:r>
          </w:p>
        </w:tc>
      </w:tr>
      <w:tr w:rsidR="00834433" w14:paraId="428E6EE7" w14:textId="77777777">
        <w:trPr>
          <w:cantSplit/>
          <w:trHeight w:val="144"/>
          <w:jc w:val="center"/>
        </w:trPr>
        <w:tc>
          <w:tcPr>
            <w:tcW w:w="1329" w:type="pct"/>
            <w:tcBorders>
              <w:top w:val="nil"/>
              <w:left w:val="nil"/>
              <w:bottom w:val="nil"/>
              <w:right w:val="nil"/>
            </w:tcBorders>
            <w:shd w:val="clear" w:color="auto" w:fill="FFFFFF"/>
            <w:vAlign w:val="center"/>
          </w:tcPr>
          <w:p w14:paraId="053FE8A1"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Export_Proh*</w:t>
            </w:r>
            <w:r>
              <w:rPr>
                <w:rFonts w:ascii="Times New Roman" w:hAnsi="Times New Roman" w:cs="Times New Roman"/>
              </w:rPr>
              <w:t xml:space="preserve"> </w:t>
            </w:r>
            <w:r>
              <w:rPr>
                <w:rFonts w:ascii="Times New Roman" w:eastAsia="SimSun" w:hAnsi="Times New Roman" w:cs="Times New Roman"/>
                <w:szCs w:val="21"/>
              </w:rPr>
              <w:t>Moderator variable</w:t>
            </w:r>
          </w:p>
        </w:tc>
        <w:tc>
          <w:tcPr>
            <w:tcW w:w="541" w:type="pct"/>
            <w:tcBorders>
              <w:top w:val="nil"/>
              <w:left w:val="nil"/>
              <w:bottom w:val="nil"/>
              <w:right w:val="nil"/>
            </w:tcBorders>
            <w:shd w:val="clear" w:color="auto" w:fill="FFFFFF"/>
            <w:vAlign w:val="center"/>
          </w:tcPr>
          <w:p w14:paraId="7FCC1E9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0.094**</w:t>
            </w:r>
          </w:p>
          <w:p w14:paraId="54BE3FE0"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(0.037)</w:t>
            </w:r>
          </w:p>
        </w:tc>
        <w:tc>
          <w:tcPr>
            <w:tcW w:w="619" w:type="pct"/>
            <w:tcBorders>
              <w:top w:val="nil"/>
              <w:left w:val="nil"/>
              <w:bottom w:val="nil"/>
              <w:right w:val="nil"/>
            </w:tcBorders>
            <w:shd w:val="clear" w:color="auto" w:fill="FFFFFF"/>
            <w:vAlign w:val="center"/>
          </w:tcPr>
          <w:p w14:paraId="21A5570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0.211***</w:t>
            </w:r>
          </w:p>
          <w:p w14:paraId="5F099664"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(0.049)</w:t>
            </w:r>
          </w:p>
        </w:tc>
        <w:tc>
          <w:tcPr>
            <w:tcW w:w="619" w:type="pct"/>
            <w:tcBorders>
              <w:top w:val="nil"/>
              <w:left w:val="nil"/>
              <w:bottom w:val="nil"/>
              <w:right w:val="nil"/>
            </w:tcBorders>
            <w:shd w:val="clear" w:color="auto" w:fill="FFFFFF"/>
          </w:tcPr>
          <w:p w14:paraId="0DDB6029"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0.483***</w:t>
            </w:r>
          </w:p>
          <w:p w14:paraId="3404B29A"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 w:val="24"/>
                <w:szCs w:val="24"/>
              </w:rPr>
              <w:t>(0.083)</w:t>
            </w:r>
          </w:p>
        </w:tc>
        <w:tc>
          <w:tcPr>
            <w:tcW w:w="619" w:type="pct"/>
            <w:tcBorders>
              <w:top w:val="nil"/>
              <w:left w:val="nil"/>
              <w:bottom w:val="nil"/>
              <w:right w:val="nil"/>
            </w:tcBorders>
            <w:shd w:val="clear" w:color="auto" w:fill="FFFFFF"/>
            <w:vAlign w:val="center"/>
          </w:tcPr>
          <w:p w14:paraId="3344902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0.112***</w:t>
            </w:r>
          </w:p>
          <w:p w14:paraId="685A98E1"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(0.035)</w:t>
            </w:r>
          </w:p>
        </w:tc>
        <w:tc>
          <w:tcPr>
            <w:tcW w:w="619" w:type="pct"/>
            <w:tcBorders>
              <w:top w:val="nil"/>
              <w:left w:val="nil"/>
              <w:bottom w:val="nil"/>
              <w:right w:val="nil"/>
            </w:tcBorders>
            <w:shd w:val="clear" w:color="auto" w:fill="FFFFFF"/>
            <w:vAlign w:val="center"/>
          </w:tcPr>
          <w:p w14:paraId="76A7EDD7"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0.037</w:t>
            </w:r>
          </w:p>
          <w:p w14:paraId="235C45D9"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(0.034)</w:t>
            </w:r>
          </w:p>
        </w:tc>
        <w:tc>
          <w:tcPr>
            <w:tcW w:w="655" w:type="pct"/>
            <w:tcBorders>
              <w:top w:val="nil"/>
              <w:left w:val="nil"/>
              <w:bottom w:val="nil"/>
              <w:right w:val="nil"/>
            </w:tcBorders>
            <w:shd w:val="clear" w:color="auto" w:fill="FFFFFF"/>
            <w:vAlign w:val="center"/>
          </w:tcPr>
          <w:p w14:paraId="25F0494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0.037</w:t>
            </w:r>
          </w:p>
          <w:p w14:paraId="0E392D60"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(0.032)</w:t>
            </w:r>
          </w:p>
        </w:tc>
      </w:tr>
      <w:tr w:rsidR="00834433" w14:paraId="116F424A" w14:textId="77777777">
        <w:trPr>
          <w:cantSplit/>
          <w:trHeight w:val="144"/>
          <w:jc w:val="center"/>
        </w:trPr>
        <w:tc>
          <w:tcPr>
            <w:tcW w:w="1329" w:type="pct"/>
            <w:tcBorders>
              <w:top w:val="nil"/>
              <w:left w:val="nil"/>
              <w:bottom w:val="nil"/>
              <w:right w:val="nil"/>
            </w:tcBorders>
            <w:shd w:val="clear" w:color="auto" w:fill="FFFFFF"/>
            <w:vAlign w:val="center"/>
          </w:tcPr>
          <w:p w14:paraId="6D416224"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Moderator variable</w:t>
            </w:r>
          </w:p>
        </w:tc>
        <w:tc>
          <w:tcPr>
            <w:tcW w:w="541" w:type="pct"/>
            <w:tcBorders>
              <w:top w:val="nil"/>
              <w:left w:val="nil"/>
              <w:bottom w:val="nil"/>
              <w:right w:val="nil"/>
            </w:tcBorders>
            <w:shd w:val="clear" w:color="auto" w:fill="FFFFFF"/>
            <w:vAlign w:val="center"/>
          </w:tcPr>
          <w:p w14:paraId="005EF13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-0.159***</w:t>
            </w:r>
          </w:p>
          <w:p w14:paraId="5557D737"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(0.023)</w:t>
            </w:r>
          </w:p>
        </w:tc>
        <w:tc>
          <w:tcPr>
            <w:tcW w:w="619" w:type="pct"/>
            <w:tcBorders>
              <w:top w:val="nil"/>
              <w:left w:val="nil"/>
              <w:bottom w:val="nil"/>
              <w:right w:val="nil"/>
            </w:tcBorders>
            <w:shd w:val="clear" w:color="auto" w:fill="FFFFFF"/>
            <w:vAlign w:val="center"/>
          </w:tcPr>
          <w:p w14:paraId="25E840D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-0.230***</w:t>
            </w:r>
          </w:p>
          <w:p w14:paraId="5A0C0A29"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(0.032)</w:t>
            </w:r>
          </w:p>
        </w:tc>
        <w:tc>
          <w:tcPr>
            <w:tcW w:w="619" w:type="pct"/>
            <w:tcBorders>
              <w:top w:val="nil"/>
              <w:left w:val="nil"/>
              <w:bottom w:val="nil"/>
              <w:right w:val="nil"/>
            </w:tcBorders>
            <w:shd w:val="clear" w:color="auto" w:fill="FFFFFF"/>
            <w:vAlign w:val="center"/>
          </w:tcPr>
          <w:p w14:paraId="1AEEBE7C"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-0.873***</w:t>
            </w:r>
          </w:p>
          <w:p w14:paraId="540E4AA0"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 w:val="24"/>
                <w:szCs w:val="24"/>
              </w:rPr>
              <w:t>(0.047)</w:t>
            </w:r>
          </w:p>
        </w:tc>
        <w:tc>
          <w:tcPr>
            <w:tcW w:w="619" w:type="pct"/>
            <w:tcBorders>
              <w:top w:val="nil"/>
              <w:left w:val="nil"/>
              <w:bottom w:val="nil"/>
              <w:right w:val="nil"/>
            </w:tcBorders>
            <w:shd w:val="clear" w:color="auto" w:fill="FFFFFF"/>
            <w:vAlign w:val="center"/>
          </w:tcPr>
          <w:p w14:paraId="4351C314"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-0.113***</w:t>
            </w:r>
          </w:p>
          <w:p w14:paraId="32B59FC5"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(0.033)</w:t>
            </w:r>
          </w:p>
        </w:tc>
        <w:tc>
          <w:tcPr>
            <w:tcW w:w="619" w:type="pct"/>
            <w:tcBorders>
              <w:top w:val="nil"/>
              <w:left w:val="nil"/>
              <w:bottom w:val="nil"/>
              <w:right w:val="nil"/>
            </w:tcBorders>
            <w:shd w:val="clear" w:color="auto" w:fill="FFFFFF"/>
            <w:vAlign w:val="center"/>
          </w:tcPr>
          <w:p w14:paraId="7CBF29A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-0.004</w:t>
            </w:r>
          </w:p>
          <w:p w14:paraId="4CAE94E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(0.024)</w:t>
            </w:r>
          </w:p>
        </w:tc>
        <w:tc>
          <w:tcPr>
            <w:tcW w:w="655" w:type="pct"/>
            <w:tcBorders>
              <w:top w:val="nil"/>
              <w:left w:val="nil"/>
              <w:bottom w:val="nil"/>
              <w:right w:val="nil"/>
            </w:tcBorders>
            <w:shd w:val="clear" w:color="auto" w:fill="FFFFFF"/>
            <w:vAlign w:val="center"/>
          </w:tcPr>
          <w:p w14:paraId="609377F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-0.210***</w:t>
            </w:r>
          </w:p>
          <w:p w14:paraId="146F6B2C"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(0.029)</w:t>
            </w:r>
          </w:p>
        </w:tc>
      </w:tr>
      <w:tr w:rsidR="00834433" w14:paraId="654C9AAB" w14:textId="77777777">
        <w:trPr>
          <w:cantSplit/>
          <w:trHeight w:val="144"/>
          <w:jc w:val="center"/>
        </w:trPr>
        <w:tc>
          <w:tcPr>
            <w:tcW w:w="1329" w:type="pct"/>
            <w:tcBorders>
              <w:top w:val="nil"/>
              <w:left w:val="nil"/>
              <w:bottom w:val="nil"/>
              <w:right w:val="nil"/>
            </w:tcBorders>
            <w:shd w:val="clear" w:color="auto" w:fill="FFFFFF"/>
            <w:vAlign w:val="center"/>
          </w:tcPr>
          <w:p w14:paraId="744ED969"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 w:val="20"/>
                <w:szCs w:val="20"/>
              </w:rPr>
              <w:t>GDP_Growth</w:t>
            </w:r>
          </w:p>
        </w:tc>
        <w:tc>
          <w:tcPr>
            <w:tcW w:w="541" w:type="pct"/>
            <w:tcBorders>
              <w:top w:val="nil"/>
              <w:left w:val="nil"/>
              <w:bottom w:val="nil"/>
              <w:right w:val="nil"/>
            </w:tcBorders>
            <w:shd w:val="clear" w:color="auto" w:fill="FFFFFF"/>
            <w:vAlign w:val="center"/>
          </w:tcPr>
          <w:p w14:paraId="0FF78AC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-0.020**</w:t>
            </w:r>
          </w:p>
          <w:p w14:paraId="2692E07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(0.008)</w:t>
            </w:r>
          </w:p>
        </w:tc>
        <w:tc>
          <w:tcPr>
            <w:tcW w:w="619" w:type="pct"/>
            <w:tcBorders>
              <w:top w:val="nil"/>
              <w:left w:val="nil"/>
              <w:bottom w:val="nil"/>
              <w:right w:val="nil"/>
            </w:tcBorders>
            <w:shd w:val="clear" w:color="auto" w:fill="FFFFFF"/>
            <w:vAlign w:val="center"/>
          </w:tcPr>
          <w:p w14:paraId="6BB9DA3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-0.011</w:t>
            </w:r>
          </w:p>
          <w:p w14:paraId="53F67262"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(0.011)</w:t>
            </w:r>
          </w:p>
        </w:tc>
        <w:tc>
          <w:tcPr>
            <w:tcW w:w="619" w:type="pct"/>
            <w:tcBorders>
              <w:top w:val="nil"/>
              <w:left w:val="nil"/>
              <w:bottom w:val="nil"/>
              <w:right w:val="nil"/>
            </w:tcBorders>
            <w:shd w:val="clear" w:color="auto" w:fill="FFFFFF"/>
            <w:vAlign w:val="center"/>
          </w:tcPr>
          <w:p w14:paraId="308F0F2A"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0.002</w:t>
            </w:r>
          </w:p>
          <w:p w14:paraId="7B4597DE"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 w:val="24"/>
                <w:szCs w:val="24"/>
              </w:rPr>
              <w:t>(0.018)</w:t>
            </w:r>
          </w:p>
        </w:tc>
        <w:tc>
          <w:tcPr>
            <w:tcW w:w="619" w:type="pct"/>
            <w:tcBorders>
              <w:top w:val="nil"/>
              <w:left w:val="nil"/>
              <w:bottom w:val="nil"/>
              <w:right w:val="nil"/>
            </w:tcBorders>
            <w:shd w:val="clear" w:color="auto" w:fill="FFFFFF"/>
            <w:vAlign w:val="center"/>
          </w:tcPr>
          <w:p w14:paraId="37E0292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p w14:paraId="2D972FE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(0.008)</w:t>
            </w:r>
          </w:p>
        </w:tc>
        <w:tc>
          <w:tcPr>
            <w:tcW w:w="619" w:type="pct"/>
            <w:tcBorders>
              <w:top w:val="nil"/>
              <w:left w:val="nil"/>
              <w:bottom w:val="nil"/>
              <w:right w:val="nil"/>
            </w:tcBorders>
            <w:shd w:val="clear" w:color="auto" w:fill="FFFFFF"/>
            <w:vAlign w:val="center"/>
          </w:tcPr>
          <w:p w14:paraId="1C15AB5A"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-0.020**</w:t>
            </w:r>
          </w:p>
          <w:p w14:paraId="065B6DE5"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(0.009)</w:t>
            </w:r>
          </w:p>
        </w:tc>
        <w:tc>
          <w:tcPr>
            <w:tcW w:w="655" w:type="pct"/>
            <w:tcBorders>
              <w:top w:val="nil"/>
              <w:left w:val="nil"/>
              <w:bottom w:val="nil"/>
              <w:right w:val="nil"/>
            </w:tcBorders>
            <w:shd w:val="clear" w:color="auto" w:fill="FFFFFF"/>
            <w:vAlign w:val="center"/>
          </w:tcPr>
          <w:p w14:paraId="7C93A7A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p w14:paraId="4792C99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(0.008)</w:t>
            </w:r>
          </w:p>
        </w:tc>
      </w:tr>
      <w:tr w:rsidR="00834433" w14:paraId="12A5AA3E" w14:textId="77777777">
        <w:trPr>
          <w:cantSplit/>
          <w:trHeight w:val="144"/>
          <w:jc w:val="center"/>
        </w:trPr>
        <w:tc>
          <w:tcPr>
            <w:tcW w:w="1329" w:type="pct"/>
            <w:tcBorders>
              <w:top w:val="nil"/>
              <w:left w:val="nil"/>
              <w:bottom w:val="nil"/>
              <w:right w:val="nil"/>
            </w:tcBorders>
            <w:shd w:val="clear" w:color="auto" w:fill="FFFFFF"/>
            <w:vAlign w:val="center"/>
          </w:tcPr>
          <w:p w14:paraId="46D672C7"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Industrial</w:t>
            </w:r>
          </w:p>
        </w:tc>
        <w:tc>
          <w:tcPr>
            <w:tcW w:w="541" w:type="pct"/>
            <w:tcBorders>
              <w:top w:val="nil"/>
              <w:left w:val="nil"/>
              <w:bottom w:val="nil"/>
              <w:right w:val="nil"/>
            </w:tcBorders>
            <w:shd w:val="clear" w:color="auto" w:fill="FFFFFF"/>
            <w:vAlign w:val="center"/>
          </w:tcPr>
          <w:p w14:paraId="2BFE224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-0.061***</w:t>
            </w:r>
          </w:p>
          <w:p w14:paraId="4F759312"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(0.018)</w:t>
            </w:r>
          </w:p>
        </w:tc>
        <w:tc>
          <w:tcPr>
            <w:tcW w:w="619" w:type="pct"/>
            <w:tcBorders>
              <w:top w:val="nil"/>
              <w:left w:val="nil"/>
              <w:bottom w:val="nil"/>
              <w:right w:val="nil"/>
            </w:tcBorders>
            <w:shd w:val="clear" w:color="auto" w:fill="FFFFFF"/>
            <w:vAlign w:val="center"/>
          </w:tcPr>
          <w:p w14:paraId="6C9809D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-0.084***</w:t>
            </w:r>
          </w:p>
          <w:p w14:paraId="1FBEFB1D"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(0.025)</w:t>
            </w:r>
          </w:p>
        </w:tc>
        <w:tc>
          <w:tcPr>
            <w:tcW w:w="619" w:type="pct"/>
            <w:tcBorders>
              <w:top w:val="nil"/>
              <w:left w:val="nil"/>
              <w:bottom w:val="nil"/>
              <w:right w:val="nil"/>
            </w:tcBorders>
            <w:shd w:val="clear" w:color="auto" w:fill="FFFFFF"/>
            <w:vAlign w:val="center"/>
          </w:tcPr>
          <w:p w14:paraId="7CB45861"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0.064*</w:t>
            </w:r>
          </w:p>
          <w:p w14:paraId="2DAF8111"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 w:val="24"/>
                <w:szCs w:val="24"/>
              </w:rPr>
              <w:t>(0.039)</w:t>
            </w:r>
          </w:p>
        </w:tc>
        <w:tc>
          <w:tcPr>
            <w:tcW w:w="619" w:type="pct"/>
            <w:tcBorders>
              <w:top w:val="nil"/>
              <w:left w:val="nil"/>
              <w:bottom w:val="nil"/>
              <w:right w:val="nil"/>
            </w:tcBorders>
            <w:shd w:val="clear" w:color="auto" w:fill="FFFFFF"/>
            <w:vAlign w:val="center"/>
          </w:tcPr>
          <w:p w14:paraId="40F73E8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 5***</w:t>
            </w:r>
          </w:p>
          <w:p w14:paraId="682649E2"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(0.018)</w:t>
            </w:r>
          </w:p>
        </w:tc>
        <w:tc>
          <w:tcPr>
            <w:tcW w:w="619" w:type="pct"/>
            <w:tcBorders>
              <w:top w:val="nil"/>
              <w:left w:val="nil"/>
              <w:bottom w:val="nil"/>
              <w:right w:val="nil"/>
            </w:tcBorders>
            <w:shd w:val="clear" w:color="auto" w:fill="FFFFFF"/>
            <w:vAlign w:val="center"/>
          </w:tcPr>
          <w:p w14:paraId="1FED4D94"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-0.082***</w:t>
            </w:r>
          </w:p>
          <w:p w14:paraId="6DC5DE83"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(0.019)</w:t>
            </w:r>
          </w:p>
        </w:tc>
        <w:tc>
          <w:tcPr>
            <w:tcW w:w="655" w:type="pct"/>
            <w:tcBorders>
              <w:top w:val="nil"/>
              <w:left w:val="nil"/>
              <w:bottom w:val="nil"/>
              <w:right w:val="nil"/>
            </w:tcBorders>
            <w:shd w:val="clear" w:color="auto" w:fill="FFFFFF"/>
            <w:vAlign w:val="center"/>
          </w:tcPr>
          <w:p w14:paraId="5AF626D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-0.073***</w:t>
            </w:r>
          </w:p>
          <w:p w14:paraId="303C416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(0.017)</w:t>
            </w:r>
          </w:p>
        </w:tc>
      </w:tr>
      <w:tr w:rsidR="00834433" w14:paraId="160A3870" w14:textId="77777777">
        <w:trPr>
          <w:cantSplit/>
          <w:trHeight w:val="144"/>
          <w:jc w:val="center"/>
        </w:trPr>
        <w:tc>
          <w:tcPr>
            <w:tcW w:w="1329" w:type="pct"/>
            <w:tcBorders>
              <w:top w:val="nil"/>
              <w:left w:val="nil"/>
              <w:bottom w:val="nil"/>
              <w:right w:val="nil"/>
            </w:tcBorders>
            <w:shd w:val="clear" w:color="auto" w:fill="FFFFFF"/>
            <w:vAlign w:val="center"/>
          </w:tcPr>
          <w:p w14:paraId="7880CB3C"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Res_Rent</w:t>
            </w:r>
          </w:p>
        </w:tc>
        <w:tc>
          <w:tcPr>
            <w:tcW w:w="541" w:type="pct"/>
            <w:tcBorders>
              <w:top w:val="nil"/>
              <w:left w:val="nil"/>
              <w:bottom w:val="nil"/>
              <w:right w:val="nil"/>
            </w:tcBorders>
            <w:shd w:val="clear" w:color="auto" w:fill="FFFFFF"/>
            <w:vAlign w:val="center"/>
          </w:tcPr>
          <w:p w14:paraId="0001BE47"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-0.013</w:t>
            </w:r>
          </w:p>
          <w:p w14:paraId="5DED587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tc>
        <w:tc>
          <w:tcPr>
            <w:tcW w:w="619" w:type="pct"/>
            <w:tcBorders>
              <w:top w:val="nil"/>
              <w:left w:val="nil"/>
              <w:bottom w:val="nil"/>
              <w:right w:val="nil"/>
            </w:tcBorders>
            <w:shd w:val="clear" w:color="auto" w:fill="FFFFFF"/>
            <w:vAlign w:val="center"/>
          </w:tcPr>
          <w:p w14:paraId="7567FA0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0.094***</w:t>
            </w:r>
          </w:p>
          <w:p w14:paraId="30EF4DE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(0.020)</w:t>
            </w:r>
          </w:p>
        </w:tc>
        <w:tc>
          <w:tcPr>
            <w:tcW w:w="619" w:type="pct"/>
            <w:tcBorders>
              <w:top w:val="nil"/>
              <w:left w:val="nil"/>
              <w:bottom w:val="nil"/>
              <w:right w:val="nil"/>
            </w:tcBorders>
            <w:shd w:val="clear" w:color="auto" w:fill="FFFFFF"/>
            <w:vAlign w:val="center"/>
          </w:tcPr>
          <w:p w14:paraId="678CB131"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0.044</w:t>
            </w:r>
          </w:p>
          <w:p w14:paraId="1B76A4EE"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(0.033)</w:t>
            </w:r>
          </w:p>
        </w:tc>
        <w:tc>
          <w:tcPr>
            <w:tcW w:w="619" w:type="pct"/>
            <w:tcBorders>
              <w:top w:val="nil"/>
              <w:left w:val="nil"/>
              <w:bottom w:val="nil"/>
              <w:right w:val="nil"/>
            </w:tcBorders>
            <w:shd w:val="clear" w:color="auto" w:fill="FFFFFF"/>
            <w:vAlign w:val="center"/>
          </w:tcPr>
          <w:p w14:paraId="31A2092A"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-0.002</w:t>
            </w:r>
          </w:p>
          <w:p w14:paraId="30466DC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tc>
        <w:tc>
          <w:tcPr>
            <w:tcW w:w="619" w:type="pct"/>
            <w:tcBorders>
              <w:top w:val="nil"/>
              <w:left w:val="nil"/>
              <w:bottom w:val="nil"/>
              <w:right w:val="nil"/>
            </w:tcBorders>
            <w:shd w:val="clear" w:color="auto" w:fill="FFFFFF"/>
            <w:vAlign w:val="center"/>
          </w:tcPr>
          <w:p w14:paraId="18EDEC6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-0.008</w:t>
            </w:r>
          </w:p>
          <w:p w14:paraId="7A939424"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(0.017)</w:t>
            </w:r>
          </w:p>
        </w:tc>
        <w:tc>
          <w:tcPr>
            <w:tcW w:w="655" w:type="pct"/>
            <w:tcBorders>
              <w:top w:val="nil"/>
              <w:left w:val="nil"/>
              <w:bottom w:val="nil"/>
              <w:right w:val="nil"/>
            </w:tcBorders>
            <w:shd w:val="clear" w:color="auto" w:fill="FFFFFF"/>
            <w:vAlign w:val="center"/>
          </w:tcPr>
          <w:p w14:paraId="0AA73007"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-0.007</w:t>
            </w:r>
          </w:p>
          <w:p w14:paraId="4AEA354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tc>
      </w:tr>
      <w:tr w:rsidR="00834433" w14:paraId="43CBD268" w14:textId="77777777">
        <w:trPr>
          <w:cantSplit/>
          <w:trHeight w:val="144"/>
          <w:jc w:val="center"/>
        </w:trPr>
        <w:tc>
          <w:tcPr>
            <w:tcW w:w="1329" w:type="pct"/>
            <w:tcBorders>
              <w:top w:val="nil"/>
              <w:left w:val="nil"/>
              <w:bottom w:val="nil"/>
              <w:right w:val="nil"/>
            </w:tcBorders>
            <w:shd w:val="clear" w:color="auto" w:fill="FFFFFF"/>
            <w:vAlign w:val="center"/>
          </w:tcPr>
          <w:p w14:paraId="2123E626"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FDI</w:t>
            </w:r>
          </w:p>
        </w:tc>
        <w:tc>
          <w:tcPr>
            <w:tcW w:w="541" w:type="pct"/>
            <w:tcBorders>
              <w:top w:val="nil"/>
              <w:left w:val="nil"/>
              <w:bottom w:val="nil"/>
              <w:right w:val="nil"/>
            </w:tcBorders>
            <w:shd w:val="clear" w:color="auto" w:fill="FFFFFF"/>
            <w:vAlign w:val="center"/>
          </w:tcPr>
          <w:p w14:paraId="794101E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0.023**</w:t>
            </w:r>
          </w:p>
          <w:p w14:paraId="4DF2699C"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(0.010)</w:t>
            </w:r>
          </w:p>
        </w:tc>
        <w:tc>
          <w:tcPr>
            <w:tcW w:w="619" w:type="pct"/>
            <w:tcBorders>
              <w:top w:val="nil"/>
              <w:left w:val="nil"/>
              <w:bottom w:val="nil"/>
              <w:right w:val="nil"/>
            </w:tcBorders>
            <w:shd w:val="clear" w:color="auto" w:fill="FFFFFF"/>
            <w:vAlign w:val="center"/>
          </w:tcPr>
          <w:p w14:paraId="67CA6128"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0.047***</w:t>
            </w:r>
          </w:p>
          <w:p w14:paraId="59FE336A"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(0.013)</w:t>
            </w:r>
          </w:p>
        </w:tc>
        <w:tc>
          <w:tcPr>
            <w:tcW w:w="619" w:type="pct"/>
            <w:tcBorders>
              <w:top w:val="nil"/>
              <w:left w:val="nil"/>
              <w:bottom w:val="nil"/>
              <w:right w:val="nil"/>
            </w:tcBorders>
            <w:shd w:val="clear" w:color="auto" w:fill="FFFFFF"/>
            <w:vAlign w:val="center"/>
          </w:tcPr>
          <w:p w14:paraId="08075B54"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0.065***</w:t>
            </w:r>
          </w:p>
          <w:p w14:paraId="1D47559F"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 w:val="24"/>
                <w:szCs w:val="24"/>
              </w:rPr>
              <w:t>(0.021)</w:t>
            </w:r>
          </w:p>
        </w:tc>
        <w:tc>
          <w:tcPr>
            <w:tcW w:w="619" w:type="pct"/>
            <w:tcBorders>
              <w:top w:val="nil"/>
              <w:left w:val="nil"/>
              <w:bottom w:val="nil"/>
              <w:right w:val="nil"/>
            </w:tcBorders>
            <w:shd w:val="clear" w:color="auto" w:fill="FFFFFF"/>
            <w:vAlign w:val="center"/>
          </w:tcPr>
          <w:p w14:paraId="54AC7FC4"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0.021**</w:t>
            </w:r>
          </w:p>
          <w:p w14:paraId="78AE553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(0.010)</w:t>
            </w:r>
          </w:p>
        </w:tc>
        <w:tc>
          <w:tcPr>
            <w:tcW w:w="619" w:type="pct"/>
            <w:tcBorders>
              <w:top w:val="nil"/>
              <w:left w:val="nil"/>
              <w:bottom w:val="nil"/>
              <w:right w:val="nil"/>
            </w:tcBorders>
            <w:shd w:val="clear" w:color="auto" w:fill="FFFFFF"/>
            <w:vAlign w:val="center"/>
          </w:tcPr>
          <w:p w14:paraId="53084F7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0.013</w:t>
            </w:r>
          </w:p>
          <w:p w14:paraId="00DC4C8A"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(0.010)</w:t>
            </w:r>
          </w:p>
        </w:tc>
        <w:tc>
          <w:tcPr>
            <w:tcW w:w="655" w:type="pct"/>
            <w:tcBorders>
              <w:top w:val="nil"/>
              <w:left w:val="nil"/>
              <w:bottom w:val="nil"/>
              <w:right w:val="nil"/>
            </w:tcBorders>
            <w:shd w:val="clear" w:color="auto" w:fill="FFFFFF"/>
            <w:vAlign w:val="center"/>
          </w:tcPr>
          <w:p w14:paraId="1E70FD3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0.025**</w:t>
            </w:r>
          </w:p>
          <w:p w14:paraId="6FAFBBFD"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(0.010)</w:t>
            </w:r>
          </w:p>
        </w:tc>
      </w:tr>
      <w:tr w:rsidR="00834433" w14:paraId="6C948EFA" w14:textId="77777777">
        <w:trPr>
          <w:cantSplit/>
          <w:trHeight w:val="144"/>
          <w:jc w:val="center"/>
        </w:trPr>
        <w:tc>
          <w:tcPr>
            <w:tcW w:w="1329" w:type="pct"/>
            <w:tcBorders>
              <w:top w:val="nil"/>
              <w:left w:val="nil"/>
              <w:bottom w:val="nil"/>
              <w:right w:val="nil"/>
            </w:tcBorders>
            <w:shd w:val="clear" w:color="auto" w:fill="FFFFFF"/>
            <w:vAlign w:val="center"/>
          </w:tcPr>
          <w:p w14:paraId="7D53BAD1"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Pop_Density</w:t>
            </w:r>
          </w:p>
        </w:tc>
        <w:tc>
          <w:tcPr>
            <w:tcW w:w="541" w:type="pct"/>
            <w:tcBorders>
              <w:top w:val="nil"/>
              <w:left w:val="nil"/>
              <w:bottom w:val="nil"/>
              <w:right w:val="nil"/>
            </w:tcBorders>
            <w:shd w:val="clear" w:color="auto" w:fill="FFFFFF"/>
            <w:vAlign w:val="center"/>
          </w:tcPr>
          <w:p w14:paraId="1032D85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-0.427***</w:t>
            </w:r>
          </w:p>
          <w:p w14:paraId="09A34C1E"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(0.155)</w:t>
            </w:r>
          </w:p>
        </w:tc>
        <w:tc>
          <w:tcPr>
            <w:tcW w:w="619" w:type="pct"/>
            <w:tcBorders>
              <w:top w:val="nil"/>
              <w:left w:val="nil"/>
              <w:bottom w:val="nil"/>
              <w:right w:val="nil"/>
            </w:tcBorders>
            <w:shd w:val="clear" w:color="auto" w:fill="FFFFFF"/>
            <w:vAlign w:val="center"/>
          </w:tcPr>
          <w:p w14:paraId="58ABD6B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2.020***</w:t>
            </w:r>
          </w:p>
          <w:p w14:paraId="53581C31"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(0.093)</w:t>
            </w:r>
          </w:p>
        </w:tc>
        <w:tc>
          <w:tcPr>
            <w:tcW w:w="619" w:type="pct"/>
            <w:tcBorders>
              <w:top w:val="nil"/>
              <w:left w:val="nil"/>
              <w:bottom w:val="nil"/>
              <w:right w:val="nil"/>
            </w:tcBorders>
            <w:shd w:val="clear" w:color="auto" w:fill="FFFFFF"/>
            <w:vAlign w:val="center"/>
          </w:tcPr>
          <w:p w14:paraId="763E601C"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0.373***</w:t>
            </w:r>
          </w:p>
          <w:p w14:paraId="51FA09FB"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 w:val="24"/>
                <w:szCs w:val="24"/>
              </w:rPr>
              <w:t>(0.136)</w:t>
            </w:r>
          </w:p>
        </w:tc>
        <w:tc>
          <w:tcPr>
            <w:tcW w:w="619" w:type="pct"/>
            <w:tcBorders>
              <w:top w:val="nil"/>
              <w:left w:val="nil"/>
              <w:bottom w:val="nil"/>
              <w:right w:val="nil"/>
            </w:tcBorders>
            <w:shd w:val="clear" w:color="auto" w:fill="FFFFFF"/>
            <w:vAlign w:val="center"/>
          </w:tcPr>
          <w:p w14:paraId="005DCD1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0.252</w:t>
            </w:r>
          </w:p>
          <w:p w14:paraId="2992665E"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(0.212)</w:t>
            </w:r>
          </w:p>
        </w:tc>
        <w:tc>
          <w:tcPr>
            <w:tcW w:w="619" w:type="pct"/>
            <w:tcBorders>
              <w:top w:val="nil"/>
              <w:left w:val="nil"/>
              <w:bottom w:val="nil"/>
              <w:right w:val="nil"/>
            </w:tcBorders>
            <w:shd w:val="clear" w:color="auto" w:fill="FFFFFF"/>
            <w:vAlign w:val="center"/>
          </w:tcPr>
          <w:p w14:paraId="706DEAA8"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-0.397***</w:t>
            </w:r>
          </w:p>
          <w:p w14:paraId="43D0145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(0.150)</w:t>
            </w:r>
          </w:p>
        </w:tc>
        <w:tc>
          <w:tcPr>
            <w:tcW w:w="655" w:type="pct"/>
            <w:tcBorders>
              <w:top w:val="nil"/>
              <w:left w:val="nil"/>
              <w:bottom w:val="nil"/>
              <w:right w:val="nil"/>
            </w:tcBorders>
            <w:shd w:val="clear" w:color="auto" w:fill="FFFFFF"/>
            <w:vAlign w:val="center"/>
          </w:tcPr>
          <w:p w14:paraId="20A8F0E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-0.450***</w:t>
            </w:r>
          </w:p>
          <w:p w14:paraId="0C2E703D"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(0.139)</w:t>
            </w:r>
          </w:p>
        </w:tc>
      </w:tr>
      <w:tr w:rsidR="00834433" w14:paraId="597C2FBF" w14:textId="77777777">
        <w:trPr>
          <w:cantSplit/>
          <w:trHeight w:val="144"/>
          <w:jc w:val="center"/>
        </w:trPr>
        <w:tc>
          <w:tcPr>
            <w:tcW w:w="1329" w:type="pct"/>
            <w:tcBorders>
              <w:top w:val="nil"/>
              <w:left w:val="nil"/>
              <w:bottom w:val="nil"/>
              <w:right w:val="nil"/>
            </w:tcBorders>
            <w:shd w:val="clear" w:color="auto" w:fill="FFFFFF"/>
            <w:vAlign w:val="center"/>
          </w:tcPr>
          <w:p w14:paraId="1A3DFD37"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Constant</w:t>
            </w:r>
          </w:p>
        </w:tc>
        <w:tc>
          <w:tcPr>
            <w:tcW w:w="541" w:type="pct"/>
            <w:tcBorders>
              <w:top w:val="nil"/>
              <w:left w:val="nil"/>
              <w:bottom w:val="nil"/>
              <w:right w:val="nil"/>
            </w:tcBorders>
            <w:shd w:val="clear" w:color="auto" w:fill="FFFFFF"/>
            <w:vAlign w:val="center"/>
          </w:tcPr>
          <w:p w14:paraId="5727EC2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1.792***</w:t>
            </w:r>
          </w:p>
          <w:p w14:paraId="319AEDA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(0.628)</w:t>
            </w:r>
          </w:p>
        </w:tc>
        <w:tc>
          <w:tcPr>
            <w:tcW w:w="619" w:type="pct"/>
            <w:tcBorders>
              <w:top w:val="nil"/>
              <w:left w:val="nil"/>
              <w:bottom w:val="nil"/>
              <w:right w:val="nil"/>
            </w:tcBorders>
            <w:shd w:val="clear" w:color="auto" w:fill="FFFFFF"/>
            <w:vAlign w:val="center"/>
          </w:tcPr>
          <w:p w14:paraId="1F9C11F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-6.715***</w:t>
            </w:r>
          </w:p>
          <w:p w14:paraId="4168D7BD"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(0.274)</w:t>
            </w:r>
          </w:p>
        </w:tc>
        <w:tc>
          <w:tcPr>
            <w:tcW w:w="619" w:type="pct"/>
            <w:tcBorders>
              <w:top w:val="nil"/>
              <w:left w:val="nil"/>
              <w:bottom w:val="nil"/>
              <w:right w:val="nil"/>
            </w:tcBorders>
            <w:shd w:val="clear" w:color="auto" w:fill="FFFFFF"/>
          </w:tcPr>
          <w:p w14:paraId="6E29464C" w14:textId="77777777" w:rsidR="00F91551" w:rsidRDefault="0000656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-0.538***</w:t>
            </w:r>
          </w:p>
          <w:p w14:paraId="407ACD3E"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 w:val="24"/>
                <w:szCs w:val="24"/>
              </w:rPr>
              <w:t>(0.118)</w:t>
            </w:r>
          </w:p>
        </w:tc>
        <w:tc>
          <w:tcPr>
            <w:tcW w:w="619" w:type="pct"/>
            <w:tcBorders>
              <w:top w:val="nil"/>
              <w:left w:val="nil"/>
              <w:bottom w:val="nil"/>
              <w:right w:val="nil"/>
            </w:tcBorders>
            <w:shd w:val="clear" w:color="auto" w:fill="FFFFFF"/>
            <w:vAlign w:val="center"/>
          </w:tcPr>
          <w:p w14:paraId="4220924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-0.854</w:t>
            </w:r>
          </w:p>
          <w:p w14:paraId="76985D9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(0.845)</w:t>
            </w:r>
          </w:p>
        </w:tc>
        <w:tc>
          <w:tcPr>
            <w:tcW w:w="619" w:type="pct"/>
            <w:tcBorders>
              <w:top w:val="nil"/>
              <w:left w:val="nil"/>
              <w:bottom w:val="nil"/>
              <w:right w:val="nil"/>
            </w:tcBorders>
            <w:shd w:val="clear" w:color="auto" w:fill="FFFFFF"/>
            <w:vAlign w:val="center"/>
          </w:tcPr>
          <w:p w14:paraId="4E4B8C1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1.665***</w:t>
            </w:r>
          </w:p>
          <w:p w14:paraId="4349987B"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(0.610)</w:t>
            </w:r>
          </w:p>
        </w:tc>
        <w:tc>
          <w:tcPr>
            <w:tcW w:w="655" w:type="pct"/>
            <w:tcBorders>
              <w:top w:val="nil"/>
              <w:left w:val="nil"/>
              <w:bottom w:val="nil"/>
              <w:right w:val="nil"/>
            </w:tcBorders>
            <w:shd w:val="clear" w:color="auto" w:fill="FFFFFF"/>
            <w:vAlign w:val="center"/>
          </w:tcPr>
          <w:p w14:paraId="796B8FE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1.870***</w:t>
            </w:r>
          </w:p>
          <w:p w14:paraId="2E7BABD7"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(0.566)</w:t>
            </w:r>
          </w:p>
        </w:tc>
      </w:tr>
      <w:tr w:rsidR="00834433" w14:paraId="4AC55FDB" w14:textId="77777777">
        <w:trPr>
          <w:cantSplit/>
          <w:trHeight w:val="144"/>
          <w:jc w:val="center"/>
        </w:trPr>
        <w:tc>
          <w:tcPr>
            <w:tcW w:w="1329" w:type="pct"/>
            <w:tcBorders>
              <w:top w:val="nil"/>
              <w:left w:val="nil"/>
              <w:bottom w:val="nil"/>
              <w:right w:val="nil"/>
            </w:tcBorders>
            <w:shd w:val="clear" w:color="auto" w:fill="FFFFFF"/>
            <w:vAlign w:val="center"/>
          </w:tcPr>
          <w:p w14:paraId="0C4087A9"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No. of observations</w:t>
            </w:r>
          </w:p>
        </w:tc>
        <w:tc>
          <w:tcPr>
            <w:tcW w:w="541" w:type="pct"/>
            <w:tcBorders>
              <w:top w:val="nil"/>
              <w:left w:val="nil"/>
              <w:bottom w:val="nil"/>
              <w:right w:val="nil"/>
            </w:tcBorders>
            <w:shd w:val="clear" w:color="auto" w:fill="FFFFFF"/>
            <w:vAlign w:val="center"/>
          </w:tcPr>
          <w:p w14:paraId="22A106A2"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c>
          <w:tcPr>
            <w:tcW w:w="619" w:type="pct"/>
            <w:tcBorders>
              <w:top w:val="nil"/>
              <w:left w:val="nil"/>
              <w:bottom w:val="nil"/>
              <w:right w:val="nil"/>
            </w:tcBorders>
            <w:shd w:val="clear" w:color="auto" w:fill="FFFFFF"/>
            <w:vAlign w:val="center"/>
          </w:tcPr>
          <w:p w14:paraId="16883D16"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341</w:t>
            </w:r>
          </w:p>
        </w:tc>
        <w:tc>
          <w:tcPr>
            <w:tcW w:w="619" w:type="pct"/>
            <w:tcBorders>
              <w:top w:val="nil"/>
              <w:left w:val="nil"/>
              <w:bottom w:val="nil"/>
              <w:right w:val="nil"/>
            </w:tcBorders>
            <w:shd w:val="clear" w:color="auto" w:fill="FFFFFF"/>
            <w:vAlign w:val="center"/>
          </w:tcPr>
          <w:p w14:paraId="039C2C5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c>
          <w:tcPr>
            <w:tcW w:w="619" w:type="pct"/>
            <w:tcBorders>
              <w:top w:val="nil"/>
              <w:left w:val="nil"/>
              <w:bottom w:val="nil"/>
              <w:right w:val="nil"/>
            </w:tcBorders>
            <w:shd w:val="clear" w:color="auto" w:fill="FFFFFF"/>
            <w:vAlign w:val="center"/>
          </w:tcPr>
          <w:p w14:paraId="195ECE8B"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341</w:t>
            </w:r>
          </w:p>
        </w:tc>
        <w:tc>
          <w:tcPr>
            <w:tcW w:w="619" w:type="pct"/>
            <w:tcBorders>
              <w:top w:val="nil"/>
              <w:left w:val="nil"/>
              <w:bottom w:val="nil"/>
              <w:right w:val="nil"/>
            </w:tcBorders>
            <w:shd w:val="clear" w:color="auto" w:fill="FFFFFF"/>
            <w:vAlign w:val="center"/>
          </w:tcPr>
          <w:p w14:paraId="65266D68"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c>
          <w:tcPr>
            <w:tcW w:w="655" w:type="pct"/>
            <w:tcBorders>
              <w:top w:val="nil"/>
              <w:left w:val="nil"/>
              <w:bottom w:val="nil"/>
              <w:right w:val="nil"/>
            </w:tcBorders>
            <w:shd w:val="clear" w:color="auto" w:fill="FFFFFF"/>
            <w:vAlign w:val="center"/>
          </w:tcPr>
          <w:p w14:paraId="0E40107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r>
      <w:tr w:rsidR="00834433" w14:paraId="1E2F4888" w14:textId="77777777">
        <w:trPr>
          <w:cantSplit/>
          <w:trHeight w:val="144"/>
          <w:jc w:val="center"/>
        </w:trPr>
        <w:tc>
          <w:tcPr>
            <w:tcW w:w="1329" w:type="pct"/>
            <w:tcBorders>
              <w:top w:val="nil"/>
              <w:left w:val="nil"/>
              <w:bottom w:val="nil"/>
              <w:right w:val="nil"/>
            </w:tcBorders>
            <w:shd w:val="clear" w:color="auto" w:fill="FFFFFF"/>
            <w:vAlign w:val="center"/>
          </w:tcPr>
          <w:p w14:paraId="10FB233D"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Cs w:val="21"/>
              </w:rPr>
              <w:t>No. of countries</w:t>
            </w:r>
          </w:p>
        </w:tc>
        <w:tc>
          <w:tcPr>
            <w:tcW w:w="541" w:type="pct"/>
            <w:tcBorders>
              <w:top w:val="nil"/>
              <w:left w:val="nil"/>
              <w:bottom w:val="nil"/>
              <w:right w:val="nil"/>
            </w:tcBorders>
            <w:shd w:val="clear" w:color="auto" w:fill="FFFFFF"/>
            <w:vAlign w:val="center"/>
          </w:tcPr>
          <w:p w14:paraId="0D83840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619" w:type="pct"/>
            <w:tcBorders>
              <w:top w:val="nil"/>
              <w:left w:val="nil"/>
              <w:bottom w:val="nil"/>
              <w:right w:val="nil"/>
            </w:tcBorders>
            <w:shd w:val="clear" w:color="auto" w:fill="FFFFFF"/>
            <w:vAlign w:val="center"/>
          </w:tcPr>
          <w:p w14:paraId="096BA741"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29</w:t>
            </w:r>
          </w:p>
        </w:tc>
        <w:tc>
          <w:tcPr>
            <w:tcW w:w="619" w:type="pct"/>
            <w:tcBorders>
              <w:top w:val="nil"/>
              <w:left w:val="nil"/>
              <w:bottom w:val="nil"/>
              <w:right w:val="nil"/>
            </w:tcBorders>
            <w:shd w:val="clear" w:color="auto" w:fill="FFFFFF"/>
            <w:vAlign w:val="center"/>
          </w:tcPr>
          <w:p w14:paraId="01FC2562"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619" w:type="pct"/>
            <w:tcBorders>
              <w:top w:val="nil"/>
              <w:left w:val="nil"/>
              <w:bottom w:val="nil"/>
              <w:right w:val="nil"/>
            </w:tcBorders>
            <w:shd w:val="clear" w:color="auto" w:fill="FFFFFF"/>
            <w:vAlign w:val="center"/>
          </w:tcPr>
          <w:p w14:paraId="4132DFFE"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29</w:t>
            </w:r>
          </w:p>
        </w:tc>
        <w:tc>
          <w:tcPr>
            <w:tcW w:w="619" w:type="pct"/>
            <w:tcBorders>
              <w:top w:val="nil"/>
              <w:left w:val="nil"/>
              <w:bottom w:val="nil"/>
              <w:right w:val="nil"/>
            </w:tcBorders>
            <w:shd w:val="clear" w:color="auto" w:fill="FFFFFF"/>
            <w:vAlign w:val="center"/>
          </w:tcPr>
          <w:p w14:paraId="57C7E06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655" w:type="pct"/>
            <w:tcBorders>
              <w:top w:val="nil"/>
              <w:left w:val="nil"/>
              <w:bottom w:val="nil"/>
              <w:right w:val="nil"/>
            </w:tcBorders>
            <w:shd w:val="clear" w:color="auto" w:fill="FFFFFF"/>
            <w:vAlign w:val="center"/>
          </w:tcPr>
          <w:p w14:paraId="29F7B032"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r>
      <w:tr w:rsidR="00834433" w14:paraId="206B2DA4" w14:textId="77777777">
        <w:trPr>
          <w:cantSplit/>
          <w:trHeight w:val="144"/>
          <w:jc w:val="center"/>
        </w:trPr>
        <w:tc>
          <w:tcPr>
            <w:tcW w:w="1329" w:type="pct"/>
            <w:tcBorders>
              <w:top w:val="nil"/>
              <w:left w:val="nil"/>
              <w:bottom w:val="nil"/>
              <w:right w:val="nil"/>
            </w:tcBorders>
            <w:shd w:val="clear" w:color="auto" w:fill="FFFFFF"/>
            <w:vAlign w:val="center"/>
          </w:tcPr>
          <w:p w14:paraId="16FE3F22"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Cs w:val="21"/>
              </w:rPr>
              <w:t>Country-fixed effects</w:t>
            </w:r>
          </w:p>
        </w:tc>
        <w:tc>
          <w:tcPr>
            <w:tcW w:w="541" w:type="pct"/>
            <w:tcBorders>
              <w:top w:val="nil"/>
              <w:left w:val="nil"/>
              <w:bottom w:val="nil"/>
              <w:right w:val="nil"/>
            </w:tcBorders>
            <w:shd w:val="clear" w:color="auto" w:fill="FFFFFF"/>
            <w:vAlign w:val="center"/>
          </w:tcPr>
          <w:p w14:paraId="32C8B7E5"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nil"/>
              <w:right w:val="nil"/>
            </w:tcBorders>
            <w:shd w:val="clear" w:color="auto" w:fill="FFFFFF"/>
            <w:vAlign w:val="center"/>
          </w:tcPr>
          <w:p w14:paraId="59439D0A"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nil"/>
              <w:right w:val="nil"/>
            </w:tcBorders>
            <w:shd w:val="clear" w:color="auto" w:fill="FFFFFF"/>
            <w:vAlign w:val="center"/>
          </w:tcPr>
          <w:p w14:paraId="11EC621A"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nil"/>
              <w:right w:val="nil"/>
            </w:tcBorders>
            <w:shd w:val="clear" w:color="auto" w:fill="FFFFFF"/>
            <w:vAlign w:val="center"/>
          </w:tcPr>
          <w:p w14:paraId="347C2E4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nil"/>
              <w:right w:val="nil"/>
            </w:tcBorders>
            <w:shd w:val="clear" w:color="auto" w:fill="FFFFFF"/>
            <w:vAlign w:val="center"/>
          </w:tcPr>
          <w:p w14:paraId="1B08216D"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55" w:type="pct"/>
            <w:tcBorders>
              <w:top w:val="nil"/>
              <w:left w:val="nil"/>
              <w:bottom w:val="nil"/>
              <w:right w:val="nil"/>
            </w:tcBorders>
            <w:shd w:val="clear" w:color="auto" w:fill="FFFFFF"/>
            <w:vAlign w:val="center"/>
          </w:tcPr>
          <w:p w14:paraId="21F71EF4"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r>
      <w:tr w:rsidR="00834433" w14:paraId="030E6233" w14:textId="77777777">
        <w:trPr>
          <w:cantSplit/>
          <w:trHeight w:val="144"/>
          <w:jc w:val="center"/>
        </w:trPr>
        <w:tc>
          <w:tcPr>
            <w:tcW w:w="1329" w:type="pct"/>
            <w:tcBorders>
              <w:top w:val="nil"/>
              <w:left w:val="nil"/>
              <w:bottom w:val="single" w:sz="18" w:space="0" w:color="000000"/>
              <w:right w:val="nil"/>
            </w:tcBorders>
            <w:shd w:val="clear" w:color="auto" w:fill="FFFFFF"/>
            <w:vAlign w:val="center"/>
          </w:tcPr>
          <w:p w14:paraId="4AC2AC7E"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Time-fixed effects</w:t>
            </w:r>
          </w:p>
        </w:tc>
        <w:tc>
          <w:tcPr>
            <w:tcW w:w="541" w:type="pct"/>
            <w:tcBorders>
              <w:top w:val="nil"/>
              <w:left w:val="nil"/>
              <w:bottom w:val="single" w:sz="18" w:space="0" w:color="000000"/>
              <w:right w:val="nil"/>
            </w:tcBorders>
            <w:shd w:val="clear" w:color="auto" w:fill="FFFFFF"/>
            <w:vAlign w:val="center"/>
          </w:tcPr>
          <w:p w14:paraId="2960354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single" w:sz="18" w:space="0" w:color="000000"/>
              <w:right w:val="nil"/>
            </w:tcBorders>
            <w:shd w:val="clear" w:color="auto" w:fill="FFFFFF"/>
            <w:vAlign w:val="center"/>
          </w:tcPr>
          <w:p w14:paraId="6AE937B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single" w:sz="18" w:space="0" w:color="000000"/>
              <w:right w:val="nil"/>
            </w:tcBorders>
            <w:shd w:val="clear" w:color="auto" w:fill="FFFFFF"/>
            <w:vAlign w:val="center"/>
          </w:tcPr>
          <w:p w14:paraId="100B4D89"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single" w:sz="18" w:space="0" w:color="000000"/>
              <w:right w:val="nil"/>
            </w:tcBorders>
            <w:shd w:val="clear" w:color="auto" w:fill="FFFFFF"/>
            <w:vAlign w:val="center"/>
          </w:tcPr>
          <w:p w14:paraId="1CAA4388"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single" w:sz="18" w:space="0" w:color="000000"/>
              <w:right w:val="nil"/>
            </w:tcBorders>
            <w:shd w:val="clear" w:color="auto" w:fill="FFFFFF"/>
            <w:vAlign w:val="center"/>
          </w:tcPr>
          <w:p w14:paraId="4AED8C2D"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55" w:type="pct"/>
            <w:tcBorders>
              <w:top w:val="nil"/>
              <w:left w:val="nil"/>
              <w:bottom w:val="single" w:sz="18" w:space="0" w:color="000000"/>
              <w:right w:val="nil"/>
            </w:tcBorders>
            <w:shd w:val="clear" w:color="auto" w:fill="FFFFFF"/>
            <w:vAlign w:val="center"/>
          </w:tcPr>
          <w:p w14:paraId="16277709"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r>
    </w:tbl>
    <w:p w14:paraId="2824FE3F" w14:textId="3B363D50" w:rsidR="008A0B37" w:rsidRPr="008A0B37" w:rsidRDefault="0000656F" w:rsidP="008A0B37">
      <w:pPr>
        <w:widowControl/>
        <w:jc w:val="left"/>
        <w:rPr>
          <w:rFonts w:ascii="Times New Roman" w:eastAsia="SimSun" w:hAnsi="Times New Roman" w:cs="Times New Roman"/>
          <w:color w:val="00B050"/>
          <w:szCs w:val="21"/>
        </w:rPr>
      </w:pPr>
      <w:r>
        <w:rPr>
          <w:rFonts w:ascii="Times New Roman" w:eastAsia="DengXian" w:hAnsi="Times New Roman" w:cs="Times New Roman"/>
          <w:i/>
          <w:iCs/>
          <w:sz w:val="18"/>
          <w:szCs w:val="18"/>
        </w:rPr>
        <w:t xml:space="preserve">Notes: </w:t>
      </w:r>
      <w:r>
        <w:rPr>
          <w:rFonts w:ascii="Times New Roman" w:eastAsia="DengXian" w:hAnsi="Times New Roman" w:cs="Times New Roman"/>
          <w:sz w:val="18"/>
          <w:szCs w:val="18"/>
        </w:rPr>
        <w:t xml:space="preserve">1) ***, **, and * denote significance at the 1%, 5%, and 10% levels, respectively; 2) </w:t>
      </w:r>
      <w:r>
        <w:rPr>
          <w:rFonts w:ascii="Times New Roman" w:eastAsia="SimSun" w:hAnsi="Times New Roman" w:cs="Times New Roman"/>
          <w:sz w:val="18"/>
          <w:szCs w:val="18"/>
        </w:rPr>
        <w:t>standard errors are given in parentheses;</w:t>
      </w:r>
      <w:r w:rsidRPr="00043CE3">
        <w:rPr>
          <w:color w:val="00B050"/>
        </w:rPr>
        <w:t xml:space="preserve"> </w:t>
      </w:r>
      <w:r w:rsidR="008A0B37" w:rsidRPr="008A0B37">
        <w:rPr>
          <w:rFonts w:ascii="Times New Roman" w:eastAsia="DengXian" w:hAnsi="Times New Roman" w:cs="Times New Roman"/>
          <w:color w:val="00B050"/>
          <w:sz w:val="18"/>
          <w:szCs w:val="18"/>
        </w:rPr>
        <w:t>3)</w:t>
      </w:r>
      <w:r w:rsidR="008A0B37" w:rsidRPr="008A0B37">
        <w:rPr>
          <w:rFonts w:ascii="Times New Roman" w:eastAsia="SimSun" w:hAnsi="Times New Roman" w:cs="Times New Roman"/>
          <w:color w:val="00B050"/>
          <w:szCs w:val="21"/>
        </w:rPr>
        <w:t xml:space="preserve"> </w:t>
      </w:r>
      <w:r w:rsidR="008A0B37" w:rsidRPr="008A0B37">
        <w:rPr>
          <w:rFonts w:ascii="Times New Roman" w:eastAsia="DengXian" w:hAnsi="Times New Roman" w:cs="Times New Roman"/>
          <w:color w:val="00B050"/>
          <w:sz w:val="18"/>
          <w:szCs w:val="18"/>
        </w:rPr>
        <w:t xml:space="preserve">base metals include Cu, Ni, Al, Pb, Zn, Sn; </w:t>
      </w:r>
      <w:r w:rsidR="008A0B37" w:rsidRPr="008A0B37">
        <w:rPr>
          <w:rFonts w:ascii="Times New Roman" w:eastAsia="SimSun" w:hAnsi="Times New Roman" w:cs="Times New Roman"/>
          <w:color w:val="00B050"/>
          <w:sz w:val="18"/>
          <w:szCs w:val="18"/>
        </w:rPr>
        <w:t>Ores refers to ores, slag, and ash.</w:t>
      </w:r>
    </w:p>
    <w:p w14:paraId="189BE83F" w14:textId="77777777" w:rsidR="00F91551" w:rsidRDefault="00F91551">
      <w:pPr>
        <w:spacing w:line="480" w:lineRule="auto"/>
        <w:rPr>
          <w:rFonts w:ascii="Times New Roman" w:eastAsia="SimSun" w:hAnsi="Times New Roman" w:cs="Times New Roman"/>
          <w:sz w:val="24"/>
          <w:szCs w:val="24"/>
        </w:rPr>
      </w:pPr>
    </w:p>
    <w:p w14:paraId="302988E9" w14:textId="77777777" w:rsidR="00F91551" w:rsidRDefault="0000656F">
      <w:pPr>
        <w:spacing w:line="480" w:lineRule="auto"/>
        <w:jc w:val="left"/>
        <w:outlineLvl w:val="1"/>
        <w:rPr>
          <w:rFonts w:ascii="Times New Roman" w:eastAsia="SimSun" w:hAnsi="Times New Roman" w:cs="Times New Roman"/>
          <w:i/>
          <w:iCs/>
          <w:sz w:val="24"/>
          <w:szCs w:val="24"/>
        </w:rPr>
      </w:pPr>
      <w:r>
        <w:rPr>
          <w:rFonts w:ascii="Times New Roman" w:eastAsia="SimSun" w:hAnsi="Times New Roman" w:cs="Times New Roman"/>
          <w:i/>
          <w:iCs/>
          <w:sz w:val="24"/>
          <w:szCs w:val="24"/>
        </w:rPr>
        <w:t xml:space="preserve">4.4. Robustness testing </w:t>
      </w:r>
      <w:r>
        <w:rPr>
          <w:rFonts w:ascii="Times New Roman" w:eastAsia="SimSun" w:hAnsi="Times New Roman" w:cs="Times New Roman" w:hint="eastAsia"/>
          <w:i/>
          <w:iCs/>
          <w:sz w:val="24"/>
          <w:szCs w:val="24"/>
        </w:rPr>
        <w:t>and endogeneity issues</w:t>
      </w:r>
    </w:p>
    <w:p w14:paraId="44762C2F" w14:textId="77777777"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lastRenderedPageBreak/>
        <w:t>4.4.1 Robustness check</w:t>
      </w:r>
    </w:p>
    <w:p w14:paraId="0489E33D" w14:textId="71BA9871" w:rsidR="00F91551" w:rsidRPr="00043CE3" w:rsidRDefault="0000656F">
      <w:pPr>
        <w:spacing w:line="480" w:lineRule="auto"/>
        <w:ind w:firstLineChars="200" w:firstLine="480"/>
        <w:rPr>
          <w:rFonts w:ascii="Times New Roman" w:eastAsia="SimSun" w:hAnsi="Times New Roman" w:cs="Times New Roman"/>
          <w:color w:val="00B050"/>
          <w:sz w:val="24"/>
          <w:szCs w:val="24"/>
        </w:rPr>
      </w:pPr>
      <w:r w:rsidRPr="00043CE3">
        <w:rPr>
          <w:rFonts w:ascii="Times New Roman" w:eastAsia="SimSun" w:hAnsi="Times New Roman" w:cs="Times New Roman"/>
          <w:color w:val="00B050"/>
          <w:sz w:val="24"/>
          <w:szCs w:val="24"/>
        </w:rPr>
        <w:t xml:space="preserve">This study analyzed the robustness of base metal export controls by individually incorporating control variables and conducting tests for heteroscedasticity, cross-sectional correlation, autocorrelation, and multicollinearity. Although previous sections have discussed ores, base </w:t>
      </w:r>
      <w:r w:rsidRPr="008A0B37">
        <w:rPr>
          <w:rFonts w:ascii="Times New Roman" w:eastAsia="SimSun" w:hAnsi="Times New Roman" w:cs="Times New Roman"/>
          <w:color w:val="00B050"/>
          <w:sz w:val="24"/>
          <w:szCs w:val="24"/>
        </w:rPr>
        <w:t>metals remain the primary</w:t>
      </w:r>
      <w:r w:rsidRPr="00043CE3">
        <w:rPr>
          <w:rFonts w:ascii="Times New Roman" w:eastAsia="SimSun" w:hAnsi="Times New Roman" w:cs="Times New Roman"/>
          <w:color w:val="00B050"/>
          <w:sz w:val="24"/>
          <w:szCs w:val="24"/>
        </w:rPr>
        <w:t xml:space="preserve"> focus of this paper, as they are directly involved in critical stages of the energy transition.</w:t>
      </w:r>
    </w:p>
    <w:p w14:paraId="38DF5EAC" w14:textId="312BDB03"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The results in Table 6, where the control variables are added individually, indicate that the coefficient of the export ban on base metals remain</w:t>
      </w:r>
      <w:r w:rsidR="00637D44">
        <w:rPr>
          <w:rFonts w:ascii="Times New Roman" w:eastAsia="SimSun" w:hAnsi="Times New Roman" w:cs="Times New Roman"/>
          <w:sz w:val="24"/>
          <w:szCs w:val="24"/>
        </w:rPr>
        <w:t>ed</w:t>
      </w:r>
      <w:r>
        <w:rPr>
          <w:rFonts w:ascii="Times New Roman" w:eastAsia="SimSun" w:hAnsi="Times New Roman" w:cs="Times New Roman"/>
          <w:sz w:val="24"/>
          <w:szCs w:val="24"/>
        </w:rPr>
        <w:t xml:space="preserve"> consistently negative and significant, aligning with the main findings. </w:t>
      </w:r>
      <w:r w:rsidR="00562FB3">
        <w:rPr>
          <w:rFonts w:ascii="Times New Roman" w:eastAsia="SimSun" w:hAnsi="Times New Roman" w:cs="Times New Roman"/>
          <w:sz w:val="24"/>
          <w:szCs w:val="24"/>
        </w:rPr>
        <w:t>T</w:t>
      </w:r>
      <w:r>
        <w:rPr>
          <w:rFonts w:ascii="Times New Roman" w:eastAsia="SimSun" w:hAnsi="Times New Roman" w:cs="Times New Roman"/>
          <w:sz w:val="24"/>
          <w:szCs w:val="24"/>
        </w:rPr>
        <w:t xml:space="preserve">hrough Modified Wald, </w:t>
      </w:r>
      <w:proofErr w:type="spellStart"/>
      <w:r>
        <w:rPr>
          <w:rFonts w:ascii="Times New Roman" w:eastAsia="SimSun" w:hAnsi="Times New Roman" w:cs="Times New Roman"/>
          <w:sz w:val="24"/>
          <w:szCs w:val="24"/>
        </w:rPr>
        <w:t>Pesaran</w:t>
      </w:r>
      <w:r w:rsidR="00562FB3">
        <w:rPr>
          <w:rFonts w:ascii="Times New Roman" w:eastAsia="SimSun" w:hAnsi="Times New Roman" w:cs="Times New Roman"/>
          <w:sz w:val="24"/>
          <w:szCs w:val="24"/>
        </w:rPr>
        <w:t>’s</w:t>
      </w:r>
      <w:proofErr w:type="spellEnd"/>
      <w:r>
        <w:rPr>
          <w:rFonts w:ascii="Times New Roman" w:eastAsia="SimSun" w:hAnsi="Times New Roman" w:cs="Times New Roman"/>
          <w:sz w:val="24"/>
          <w:szCs w:val="24"/>
        </w:rPr>
        <w:t>, and Wooldridge tests</w:t>
      </w:r>
      <w:r w:rsidR="00562FB3">
        <w:rPr>
          <w:rFonts w:ascii="Times New Roman" w:eastAsia="SimSun" w:hAnsi="Times New Roman" w:cs="Times New Roman"/>
          <w:sz w:val="24"/>
          <w:szCs w:val="24"/>
        </w:rPr>
        <w:t xml:space="preserve"> significant evidence was found for</w:t>
      </w:r>
      <w:r>
        <w:rPr>
          <w:rFonts w:ascii="Times New Roman" w:eastAsia="SimSun" w:hAnsi="Times New Roman" w:cs="Times New Roman"/>
          <w:sz w:val="24"/>
          <w:szCs w:val="24"/>
        </w:rPr>
        <w:t xml:space="preserve"> heteroscedasticity, cross-sectional correlation, and autocorrelation problems</w:t>
      </w:r>
      <w:r w:rsidR="00562FB3">
        <w:rPr>
          <w:rFonts w:ascii="Times New Roman" w:eastAsia="SimSun" w:hAnsi="Times New Roman" w:cs="Times New Roman"/>
          <w:sz w:val="24"/>
          <w:szCs w:val="24"/>
        </w:rPr>
        <w:t>, respectively</w:t>
      </w:r>
      <w:r>
        <w:rPr>
          <w:rFonts w:ascii="Times New Roman" w:eastAsia="SimSun" w:hAnsi="Times New Roman" w:cs="Times New Roman"/>
          <w:sz w:val="24"/>
          <w:szCs w:val="24"/>
        </w:rPr>
        <w:t xml:space="preserve"> (see </w:t>
      </w:r>
      <w:r>
        <w:rPr>
          <w:rFonts w:ascii="Times New Roman" w:eastAsia="SimSun" w:hAnsi="Times New Roman" w:cs="Times New Roman"/>
          <w:b/>
          <w:bCs/>
          <w:sz w:val="24"/>
          <w:szCs w:val="24"/>
        </w:rPr>
        <w:t>Table 6</w:t>
      </w:r>
      <w:r>
        <w:rPr>
          <w:rFonts w:ascii="Times New Roman" w:eastAsia="SimSun" w:hAnsi="Times New Roman" w:cs="Times New Roman"/>
          <w:sz w:val="24"/>
          <w:szCs w:val="24"/>
        </w:rPr>
        <w:t xml:space="preserve">); therefore, the Panel-Corrected Standard Error (PCSE) method was used for correction (the last two columns of </w:t>
      </w:r>
      <w:r>
        <w:rPr>
          <w:rFonts w:ascii="Times New Roman" w:eastAsia="SimSun" w:hAnsi="Times New Roman" w:cs="Times New Roman"/>
          <w:b/>
          <w:bCs/>
          <w:sz w:val="24"/>
          <w:szCs w:val="24"/>
        </w:rPr>
        <w:t>Table 6</w:t>
      </w:r>
      <w:r>
        <w:rPr>
          <w:rFonts w:ascii="Times New Roman" w:eastAsia="SimSun" w:hAnsi="Times New Roman" w:cs="Times New Roman"/>
          <w:sz w:val="24"/>
          <w:szCs w:val="24"/>
        </w:rPr>
        <w:t xml:space="preserve">). </w:t>
      </w:r>
      <w:r w:rsidR="006627F9">
        <w:rPr>
          <w:rFonts w:ascii="Times New Roman" w:eastAsia="SimSun" w:hAnsi="Times New Roman" w:cs="Times New Roman"/>
          <w:sz w:val="24"/>
          <w:szCs w:val="24"/>
        </w:rPr>
        <w:t>E</w:t>
      </w:r>
      <w:r>
        <w:rPr>
          <w:rFonts w:ascii="Times New Roman" w:eastAsia="SimSun" w:hAnsi="Times New Roman" w:cs="Times New Roman"/>
          <w:sz w:val="24"/>
          <w:szCs w:val="24"/>
        </w:rPr>
        <w:t>ven after accounting for these issues, the impact of prohibiting base-metal exports remain</w:t>
      </w:r>
      <w:r w:rsidR="00637D44">
        <w:rPr>
          <w:rFonts w:ascii="Times New Roman" w:eastAsia="SimSun" w:hAnsi="Times New Roman" w:cs="Times New Roman"/>
          <w:sz w:val="24"/>
          <w:szCs w:val="24"/>
        </w:rPr>
        <w:t>ed</w:t>
      </w:r>
      <w:r>
        <w:rPr>
          <w:rFonts w:ascii="Times New Roman" w:eastAsia="SimSun" w:hAnsi="Times New Roman" w:cs="Times New Roman"/>
          <w:sz w:val="24"/>
          <w:szCs w:val="24"/>
        </w:rPr>
        <w:t xml:space="preserve"> significant. Finally, regarding multicollinearity, the correlation matrix </w:t>
      </w:r>
      <w:r w:rsidR="00637D44">
        <w:rPr>
          <w:rFonts w:ascii="Times New Roman" w:eastAsia="SimSun" w:hAnsi="Times New Roman" w:cs="Times New Roman"/>
          <w:sz w:val="24"/>
          <w:szCs w:val="24"/>
        </w:rPr>
        <w:t>(</w:t>
      </w:r>
      <w:r>
        <w:rPr>
          <w:rFonts w:ascii="Times New Roman" w:eastAsia="SimSun" w:hAnsi="Times New Roman" w:cs="Times New Roman"/>
          <w:b/>
          <w:bCs/>
          <w:sz w:val="24"/>
          <w:szCs w:val="24"/>
        </w:rPr>
        <w:t>Table 7</w:t>
      </w:r>
      <w:r w:rsidR="00637D44">
        <w:rPr>
          <w:rFonts w:ascii="Times New Roman" w:eastAsia="SimSun" w:hAnsi="Times New Roman" w:cs="Times New Roman"/>
          <w:sz w:val="24"/>
          <w:szCs w:val="24"/>
        </w:rPr>
        <w:t>)</w:t>
      </w:r>
      <w:r>
        <w:rPr>
          <w:rFonts w:ascii="Times New Roman" w:eastAsia="SimSun" w:hAnsi="Times New Roman" w:cs="Times New Roman"/>
          <w:sz w:val="24"/>
          <w:szCs w:val="24"/>
        </w:rPr>
        <w:t xml:space="preserve"> shows that the correlations between the explanatory variables </w:t>
      </w:r>
      <w:r w:rsidR="00637D44">
        <w:rPr>
          <w:rFonts w:ascii="Times New Roman" w:eastAsia="SimSun" w:hAnsi="Times New Roman" w:cs="Times New Roman"/>
          <w:sz w:val="24"/>
          <w:szCs w:val="24"/>
        </w:rPr>
        <w:t>we</w:t>
      </w:r>
      <w:r>
        <w:rPr>
          <w:rFonts w:ascii="Times New Roman" w:eastAsia="SimSun" w:hAnsi="Times New Roman" w:cs="Times New Roman"/>
          <w:sz w:val="24"/>
          <w:szCs w:val="24"/>
        </w:rPr>
        <w:t>re all below 0.5</w:t>
      </w:r>
      <w:r w:rsidR="00637D44">
        <w:rPr>
          <w:rFonts w:ascii="Times New Roman" w:eastAsia="SimSun" w:hAnsi="Times New Roman" w:cs="Times New Roman"/>
          <w:sz w:val="24"/>
          <w:szCs w:val="24"/>
        </w:rPr>
        <w:t xml:space="preserve"> and thus within</w:t>
      </w:r>
      <w:r>
        <w:rPr>
          <w:rFonts w:ascii="Times New Roman" w:eastAsia="SimSun" w:hAnsi="Times New Roman" w:cs="Times New Roman"/>
          <w:sz w:val="24"/>
          <w:szCs w:val="24"/>
        </w:rPr>
        <w:t xml:space="preserve"> the acceptable range. The variance inflation factor (VIF) value </w:t>
      </w:r>
      <w:r w:rsidR="00637D44">
        <w:rPr>
          <w:rFonts w:ascii="Times New Roman" w:eastAsia="SimSun" w:hAnsi="Times New Roman" w:cs="Times New Roman"/>
          <w:sz w:val="24"/>
          <w:szCs w:val="24"/>
        </w:rPr>
        <w:t>was</w:t>
      </w:r>
      <w:r>
        <w:rPr>
          <w:rFonts w:ascii="Times New Roman" w:eastAsia="SimSun" w:hAnsi="Times New Roman" w:cs="Times New Roman"/>
          <w:sz w:val="24"/>
          <w:szCs w:val="24"/>
        </w:rPr>
        <w:t xml:space="preserve"> also much smaller than the critical value of 10. In summary, the results of this study were </w:t>
      </w:r>
      <w:r w:rsidR="00637D44">
        <w:rPr>
          <w:rFonts w:ascii="Times New Roman" w:eastAsia="SimSun" w:hAnsi="Times New Roman" w:cs="Times New Roman"/>
          <w:sz w:val="24"/>
          <w:szCs w:val="24"/>
        </w:rPr>
        <w:t xml:space="preserve">verified as being </w:t>
      </w:r>
      <w:r>
        <w:rPr>
          <w:rFonts w:ascii="Times New Roman" w:eastAsia="SimSun" w:hAnsi="Times New Roman" w:cs="Times New Roman"/>
          <w:sz w:val="24"/>
          <w:szCs w:val="24"/>
        </w:rPr>
        <w:t>robust and reliable.</w:t>
      </w:r>
    </w:p>
    <w:p w14:paraId="6C3FB935" w14:textId="77777777" w:rsidR="00F91551" w:rsidRPr="00043CE3" w:rsidRDefault="0000656F">
      <w:pPr>
        <w:spacing w:line="480" w:lineRule="auto"/>
        <w:ind w:firstLineChars="200" w:firstLine="480"/>
        <w:rPr>
          <w:rFonts w:ascii="Times New Roman" w:eastAsia="SimSun" w:hAnsi="Times New Roman" w:cs="Times New Roman"/>
          <w:color w:val="4472C4" w:themeColor="accent1"/>
          <w:sz w:val="24"/>
          <w:szCs w:val="24"/>
        </w:rPr>
      </w:pPr>
      <w:r w:rsidRPr="00043CE3">
        <w:rPr>
          <w:rFonts w:ascii="Times New Roman" w:eastAsia="SimSun" w:hAnsi="Times New Roman" w:cs="Times New Roman"/>
          <w:color w:val="4472C4" w:themeColor="accent1"/>
          <w:sz w:val="24"/>
          <w:szCs w:val="24"/>
        </w:rPr>
        <w:t>4.4.2 Dealing with endogeneity issues</w:t>
      </w:r>
    </w:p>
    <w:p w14:paraId="63B12674" w14:textId="18B88AB4" w:rsidR="00F91551" w:rsidRPr="00043CE3" w:rsidRDefault="0000656F">
      <w:pPr>
        <w:spacing w:line="480" w:lineRule="auto"/>
        <w:ind w:firstLineChars="200" w:firstLine="480"/>
        <w:rPr>
          <w:rFonts w:ascii="Times New Roman" w:eastAsia="SimSun" w:hAnsi="Times New Roman" w:cs="Times New Roman"/>
          <w:color w:val="4472C4" w:themeColor="accent1"/>
          <w:sz w:val="24"/>
          <w:szCs w:val="24"/>
        </w:rPr>
      </w:pPr>
      <w:bookmarkStart w:id="43" w:name="_Hlk163908360"/>
      <w:r w:rsidRPr="00043CE3">
        <w:rPr>
          <w:rFonts w:ascii="Times New Roman" w:eastAsia="SimSun" w:hAnsi="Times New Roman" w:cs="Times New Roman"/>
          <w:color w:val="4472C4" w:themeColor="accent1"/>
          <w:sz w:val="24"/>
          <w:szCs w:val="24"/>
        </w:rPr>
        <w:t>Endogeneity concerns may also arise due to omitted variables or bidirectional causation. Therefore, the endogeneity problem</w:t>
      </w:r>
      <w:r w:rsidR="006627F9" w:rsidRPr="00043CE3">
        <w:rPr>
          <w:rFonts w:ascii="Times New Roman" w:eastAsia="SimSun" w:hAnsi="Times New Roman" w:cs="Times New Roman"/>
          <w:color w:val="4472C4" w:themeColor="accent1"/>
          <w:sz w:val="24"/>
          <w:szCs w:val="24"/>
        </w:rPr>
        <w:t xml:space="preserve"> was addressed</w:t>
      </w:r>
      <w:r w:rsidRPr="00043CE3">
        <w:rPr>
          <w:rFonts w:ascii="Times New Roman" w:eastAsia="SimSun" w:hAnsi="Times New Roman" w:cs="Times New Roman"/>
          <w:color w:val="4472C4" w:themeColor="accent1"/>
          <w:sz w:val="24"/>
          <w:szCs w:val="24"/>
        </w:rPr>
        <w:t xml:space="preserve"> by performing </w:t>
      </w:r>
      <w:r w:rsidR="0038501E" w:rsidRPr="00043CE3">
        <w:rPr>
          <w:rFonts w:ascii="Times New Roman" w:eastAsia="SimSun" w:hAnsi="Times New Roman" w:cs="Times New Roman"/>
          <w:color w:val="4472C4" w:themeColor="accent1"/>
          <w:sz w:val="24"/>
          <w:szCs w:val="24"/>
        </w:rPr>
        <w:t xml:space="preserve">a </w:t>
      </w:r>
      <w:r w:rsidRPr="00043CE3">
        <w:rPr>
          <w:rFonts w:ascii="Times New Roman" w:eastAsia="SimSun" w:hAnsi="Times New Roman" w:cs="Times New Roman"/>
          <w:color w:val="4472C4" w:themeColor="accent1"/>
          <w:sz w:val="24"/>
          <w:szCs w:val="24"/>
        </w:rPr>
        <w:t xml:space="preserve">generalized moment estimation regression (GMM) and </w:t>
      </w:r>
      <w:r w:rsidR="006627F9" w:rsidRPr="00043CE3">
        <w:rPr>
          <w:rFonts w:ascii="Times New Roman" w:eastAsia="SimSun" w:hAnsi="Times New Roman" w:cs="Times New Roman"/>
          <w:color w:val="4472C4" w:themeColor="accent1"/>
          <w:sz w:val="24"/>
          <w:szCs w:val="24"/>
        </w:rPr>
        <w:t>selecting</w:t>
      </w:r>
      <w:r w:rsidRPr="00043CE3">
        <w:rPr>
          <w:rFonts w:ascii="Times New Roman" w:eastAsia="SimSun" w:hAnsi="Times New Roman" w:cs="Times New Roman"/>
          <w:color w:val="4472C4" w:themeColor="accent1"/>
          <w:sz w:val="24"/>
          <w:szCs w:val="24"/>
        </w:rPr>
        <w:t xml:space="preserve"> “the number of government agencies responsible </w:t>
      </w:r>
      <w:r w:rsidRPr="00043CE3">
        <w:rPr>
          <w:rFonts w:ascii="Times New Roman" w:eastAsia="SimSun" w:hAnsi="Times New Roman" w:cs="Times New Roman"/>
          <w:color w:val="4472C4" w:themeColor="accent1"/>
          <w:sz w:val="24"/>
          <w:szCs w:val="24"/>
        </w:rPr>
        <w:lastRenderedPageBreak/>
        <w:t xml:space="preserve">for implementing and managing export control policies” </w:t>
      </w:r>
      <w:r w:rsidRPr="00043CE3">
        <w:rPr>
          <w:rStyle w:val="FootnoteReference"/>
          <w:rFonts w:ascii="Times New Roman" w:eastAsia="SimSun" w:hAnsi="Times New Roman" w:cs="Times New Roman"/>
          <w:color w:val="4472C4" w:themeColor="accent1"/>
          <w:sz w:val="24"/>
          <w:szCs w:val="24"/>
        </w:rPr>
        <w:footnoteReference w:id="1"/>
      </w:r>
      <w:r w:rsidR="001E7568" w:rsidRPr="00043CE3">
        <w:rPr>
          <w:rFonts w:ascii="Times New Roman" w:eastAsia="SimSun" w:hAnsi="Times New Roman" w:cs="Times New Roman"/>
          <w:color w:val="4472C4" w:themeColor="accent1"/>
          <w:sz w:val="24"/>
          <w:szCs w:val="24"/>
        </w:rPr>
        <w:t xml:space="preserve"> </w:t>
      </w:r>
      <w:r w:rsidRPr="00043CE3">
        <w:rPr>
          <w:rFonts w:ascii="Times New Roman" w:eastAsia="SimSun" w:hAnsi="Times New Roman" w:cs="Times New Roman"/>
          <w:color w:val="4472C4" w:themeColor="accent1"/>
          <w:sz w:val="24"/>
          <w:szCs w:val="24"/>
        </w:rPr>
        <w:t xml:space="preserve">as the </w:t>
      </w:r>
      <w:r w:rsidR="006B32AD" w:rsidRPr="00043CE3">
        <w:rPr>
          <w:rFonts w:ascii="Times New Roman" w:eastAsia="SimSun" w:hAnsi="Times New Roman" w:cs="Times New Roman" w:hint="eastAsia"/>
          <w:color w:val="4472C4" w:themeColor="accent1"/>
          <w:sz w:val="24"/>
          <w:szCs w:val="24"/>
        </w:rPr>
        <w:t>I</w:t>
      </w:r>
      <w:r w:rsidRPr="00043CE3">
        <w:rPr>
          <w:rFonts w:ascii="Times New Roman" w:eastAsia="SimSun" w:hAnsi="Times New Roman" w:cs="Times New Roman"/>
          <w:color w:val="4472C4" w:themeColor="accent1"/>
          <w:sz w:val="24"/>
          <w:szCs w:val="24"/>
        </w:rPr>
        <w:t xml:space="preserve">nstrumental </w:t>
      </w:r>
      <w:r w:rsidR="006B32AD" w:rsidRPr="00043CE3">
        <w:rPr>
          <w:rFonts w:ascii="Times New Roman" w:eastAsia="SimSun" w:hAnsi="Times New Roman" w:cs="Times New Roman" w:hint="eastAsia"/>
          <w:color w:val="4472C4" w:themeColor="accent1"/>
          <w:sz w:val="24"/>
          <w:szCs w:val="24"/>
        </w:rPr>
        <w:t>V</w:t>
      </w:r>
      <w:r w:rsidRPr="00043CE3">
        <w:rPr>
          <w:rFonts w:ascii="Times New Roman" w:eastAsia="SimSun" w:hAnsi="Times New Roman" w:cs="Times New Roman"/>
          <w:color w:val="4472C4" w:themeColor="accent1"/>
          <w:sz w:val="24"/>
          <w:szCs w:val="24"/>
        </w:rPr>
        <w:t>ariable</w:t>
      </w:r>
      <w:r w:rsidR="00637D44" w:rsidRPr="00043CE3">
        <w:rPr>
          <w:rFonts w:ascii="Times New Roman" w:eastAsia="SimSun" w:hAnsi="Times New Roman" w:cs="Times New Roman"/>
          <w:color w:val="4472C4" w:themeColor="accent1"/>
          <w:sz w:val="24"/>
          <w:szCs w:val="24"/>
        </w:rPr>
        <w:t xml:space="preserve"> (IV)</w:t>
      </w:r>
      <w:r w:rsidRPr="00043CE3">
        <w:rPr>
          <w:rFonts w:ascii="Times New Roman" w:eastAsia="SimSun" w:hAnsi="Times New Roman" w:cs="Times New Roman"/>
          <w:color w:val="4472C4" w:themeColor="accent1"/>
          <w:sz w:val="24"/>
          <w:szCs w:val="24"/>
        </w:rPr>
        <w:t>. The number of government agencies responsible for implementing and managing export control policies reflects their importance and enforcement of these policies in a country or region (Jacobsen, 2019). Simultaneously, different agencies are responsible for the starting points and considerations of policies, which will differ, thus affecting the promulgation and implementation of the corresponding measures. Generally, the number of agencies managing export controls does not directly affect the potential energy transition.</w:t>
      </w:r>
    </w:p>
    <w:p w14:paraId="4B63CDC7" w14:textId="416317AA" w:rsidR="00F91551" w:rsidRPr="00043CE3" w:rsidRDefault="0000656F">
      <w:pPr>
        <w:spacing w:line="480" w:lineRule="auto"/>
        <w:ind w:firstLineChars="200" w:firstLine="480"/>
        <w:rPr>
          <w:rFonts w:ascii="Times New Roman" w:eastAsia="SimSun" w:hAnsi="Times New Roman" w:cs="Times New Roman"/>
          <w:color w:val="4472C4" w:themeColor="accent1"/>
          <w:sz w:val="24"/>
          <w:szCs w:val="24"/>
        </w:rPr>
      </w:pPr>
      <w:r w:rsidRPr="00043CE3">
        <w:rPr>
          <w:rFonts w:ascii="Times New Roman" w:eastAsia="SimSun" w:hAnsi="Times New Roman" w:cs="Times New Roman"/>
          <w:color w:val="4472C4" w:themeColor="accent1"/>
          <w:sz w:val="24"/>
          <w:szCs w:val="24"/>
        </w:rPr>
        <w:t xml:space="preserve">Following a theoretical analysis, the IV requires further testing to confirm its effectiveness. An influential instrumental variable must satisfy the following two basic requirements: 1. Exogeneity: </w:t>
      </w:r>
      <w:r w:rsidR="00637D44" w:rsidRPr="00043CE3">
        <w:rPr>
          <w:rFonts w:ascii="Times New Roman" w:eastAsia="SimSun" w:hAnsi="Times New Roman" w:cs="Times New Roman"/>
          <w:color w:val="4472C4" w:themeColor="accent1"/>
          <w:sz w:val="24"/>
          <w:szCs w:val="24"/>
        </w:rPr>
        <w:t>t</w:t>
      </w:r>
      <w:r w:rsidRPr="00043CE3">
        <w:rPr>
          <w:rFonts w:ascii="Times New Roman" w:eastAsia="SimSun" w:hAnsi="Times New Roman" w:cs="Times New Roman"/>
          <w:color w:val="4472C4" w:themeColor="accent1"/>
          <w:sz w:val="24"/>
          <w:szCs w:val="24"/>
        </w:rPr>
        <w:t xml:space="preserve">he IV is uncorrelated with the disturbance term; 2. Correlation: </w:t>
      </w:r>
      <w:r w:rsidR="00637D44" w:rsidRPr="00043CE3">
        <w:rPr>
          <w:rFonts w:ascii="Times New Roman" w:eastAsia="SimSun" w:hAnsi="Times New Roman" w:cs="Times New Roman"/>
          <w:color w:val="4472C4" w:themeColor="accent1"/>
          <w:sz w:val="24"/>
          <w:szCs w:val="24"/>
        </w:rPr>
        <w:t>i</w:t>
      </w:r>
      <w:r w:rsidRPr="00043CE3">
        <w:rPr>
          <w:rFonts w:ascii="Times New Roman" w:eastAsia="SimSun" w:hAnsi="Times New Roman" w:cs="Times New Roman"/>
          <w:color w:val="4472C4" w:themeColor="accent1"/>
          <w:sz w:val="24"/>
          <w:szCs w:val="24"/>
        </w:rPr>
        <w:t>nstrumental variables are related to endogenous explanatory variables. First, for the test of exogeneity, the P</w:t>
      </w:r>
      <w:r w:rsidR="001E7568" w:rsidRPr="00043CE3">
        <w:rPr>
          <w:rFonts w:ascii="Times New Roman" w:eastAsia="SimSun" w:hAnsi="Times New Roman" w:cs="Times New Roman"/>
          <w:color w:val="4472C4" w:themeColor="accent1"/>
          <w:sz w:val="24"/>
          <w:szCs w:val="24"/>
        </w:rPr>
        <w:t>-</w:t>
      </w:r>
      <w:r w:rsidRPr="00043CE3">
        <w:rPr>
          <w:rFonts w:ascii="Times New Roman" w:eastAsia="SimSun" w:hAnsi="Times New Roman" w:cs="Times New Roman"/>
          <w:color w:val="4472C4" w:themeColor="accent1"/>
          <w:sz w:val="24"/>
          <w:szCs w:val="24"/>
        </w:rPr>
        <w:t xml:space="preserve">value corresponding to the Hansen J statistic in </w:t>
      </w:r>
      <w:r w:rsidRPr="00043CE3">
        <w:rPr>
          <w:rFonts w:ascii="Times New Roman" w:eastAsia="SimSun" w:hAnsi="Times New Roman" w:cs="Times New Roman"/>
          <w:b/>
          <w:bCs/>
          <w:color w:val="4472C4" w:themeColor="accent1"/>
          <w:sz w:val="24"/>
          <w:szCs w:val="24"/>
        </w:rPr>
        <w:t>Table 6</w:t>
      </w:r>
      <w:r w:rsidRPr="00043CE3">
        <w:rPr>
          <w:rFonts w:ascii="Times New Roman" w:eastAsia="SimSun" w:hAnsi="Times New Roman" w:cs="Times New Roman"/>
          <w:color w:val="4472C4" w:themeColor="accent1"/>
          <w:sz w:val="24"/>
          <w:szCs w:val="24"/>
        </w:rPr>
        <w:t xml:space="preserve"> was larger than 0.1; therefore, the original hypothesis (H0: all instrumental variables are exogenous) was not rejected, and the basic condition of instrumental variables (exogeneity) was met.</w:t>
      </w:r>
    </w:p>
    <w:p w14:paraId="4EDA176B" w14:textId="50C90E9A" w:rsidR="00F91551" w:rsidRPr="00043CE3" w:rsidRDefault="0000656F">
      <w:pPr>
        <w:spacing w:line="480" w:lineRule="auto"/>
        <w:ind w:firstLineChars="200" w:firstLine="480"/>
        <w:rPr>
          <w:rFonts w:ascii="Times New Roman" w:eastAsia="SimSun" w:hAnsi="Times New Roman" w:cs="Times New Roman"/>
          <w:color w:val="4472C4" w:themeColor="accent1"/>
          <w:sz w:val="24"/>
          <w:szCs w:val="24"/>
        </w:rPr>
      </w:pPr>
      <w:r w:rsidRPr="00043CE3">
        <w:rPr>
          <w:rFonts w:ascii="Times New Roman" w:eastAsia="SimSun" w:hAnsi="Times New Roman" w:cs="Times New Roman"/>
          <w:color w:val="4472C4" w:themeColor="accent1"/>
          <w:sz w:val="24"/>
          <w:szCs w:val="24"/>
        </w:rPr>
        <w:t xml:space="preserve">In addition, for the correlation test, the P-value of the statistic corresponding to the under-identification test was 0.002. Thus, the unrecognizable null hypothesis was rejected, and the identifiable intuitive meaning was that the instrumental variable was related to the explanatory variable. Under the condition of satisfying the correlation, it </w:t>
      </w:r>
      <w:r w:rsidR="003B72CA" w:rsidRPr="00043CE3">
        <w:rPr>
          <w:rFonts w:ascii="Times New Roman" w:eastAsia="SimSun" w:hAnsi="Times New Roman" w:cs="Times New Roman"/>
          <w:color w:val="4472C4" w:themeColor="accent1"/>
          <w:sz w:val="24"/>
          <w:szCs w:val="24"/>
        </w:rPr>
        <w:t>was</w:t>
      </w:r>
      <w:r w:rsidRPr="00043CE3">
        <w:rPr>
          <w:rFonts w:ascii="Times New Roman" w:eastAsia="SimSun" w:hAnsi="Times New Roman" w:cs="Times New Roman"/>
          <w:color w:val="4472C4" w:themeColor="accent1"/>
          <w:sz w:val="24"/>
          <w:szCs w:val="24"/>
        </w:rPr>
        <w:t xml:space="preserve"> also necessary to avoid the problem of weak instrumental variables, that is, </w:t>
      </w:r>
      <w:r w:rsidR="003B72CA" w:rsidRPr="00043CE3">
        <w:rPr>
          <w:rFonts w:ascii="Times New Roman" w:eastAsia="SimSun" w:hAnsi="Times New Roman" w:cs="Times New Roman"/>
          <w:color w:val="4472C4" w:themeColor="accent1"/>
          <w:sz w:val="24"/>
          <w:szCs w:val="24"/>
        </w:rPr>
        <w:t xml:space="preserve">to determine whether </w:t>
      </w:r>
      <w:r w:rsidRPr="00043CE3">
        <w:rPr>
          <w:rFonts w:ascii="Times New Roman" w:eastAsia="SimSun" w:hAnsi="Times New Roman" w:cs="Times New Roman"/>
          <w:color w:val="4472C4" w:themeColor="accent1"/>
          <w:sz w:val="24"/>
          <w:szCs w:val="24"/>
        </w:rPr>
        <w:t xml:space="preserve">the instrumental variables </w:t>
      </w:r>
      <w:r w:rsidR="003B72CA" w:rsidRPr="00043CE3">
        <w:rPr>
          <w:rFonts w:ascii="Times New Roman" w:eastAsia="SimSun" w:hAnsi="Times New Roman" w:cs="Times New Roman"/>
          <w:color w:val="4472C4" w:themeColor="accent1"/>
          <w:sz w:val="24"/>
          <w:szCs w:val="24"/>
        </w:rPr>
        <w:t>were</w:t>
      </w:r>
      <w:r w:rsidRPr="00043CE3">
        <w:rPr>
          <w:rFonts w:ascii="Times New Roman" w:eastAsia="SimSun" w:hAnsi="Times New Roman" w:cs="Times New Roman"/>
          <w:color w:val="4472C4" w:themeColor="accent1"/>
          <w:sz w:val="24"/>
          <w:szCs w:val="24"/>
        </w:rPr>
        <w:t xml:space="preserve"> only weakly related to the explanatory variables. The F statistic corresponding to the endogeneity test in </w:t>
      </w:r>
      <w:r w:rsidRPr="00043CE3">
        <w:rPr>
          <w:rFonts w:ascii="Times New Roman" w:eastAsia="SimSun" w:hAnsi="Times New Roman" w:cs="Times New Roman"/>
          <w:b/>
          <w:bCs/>
          <w:color w:val="4472C4" w:themeColor="accent1"/>
          <w:sz w:val="24"/>
          <w:szCs w:val="24"/>
        </w:rPr>
        <w:t>Table 6</w:t>
      </w:r>
      <w:r w:rsidRPr="00043CE3">
        <w:rPr>
          <w:rFonts w:ascii="Times New Roman" w:eastAsia="SimSun" w:hAnsi="Times New Roman" w:cs="Times New Roman"/>
          <w:color w:val="4472C4" w:themeColor="accent1"/>
          <w:sz w:val="24"/>
          <w:szCs w:val="24"/>
        </w:rPr>
        <w:t xml:space="preserve"> </w:t>
      </w:r>
      <w:r w:rsidR="003B72CA" w:rsidRPr="00043CE3">
        <w:rPr>
          <w:rFonts w:ascii="Times New Roman" w:eastAsia="SimSun" w:hAnsi="Times New Roman" w:cs="Times New Roman"/>
          <w:color w:val="4472C4" w:themeColor="accent1"/>
          <w:sz w:val="24"/>
          <w:szCs w:val="24"/>
        </w:rPr>
        <w:t>was</w:t>
      </w:r>
      <w:r w:rsidRPr="00043CE3">
        <w:rPr>
          <w:rFonts w:ascii="Times New Roman" w:eastAsia="SimSun" w:hAnsi="Times New Roman" w:cs="Times New Roman"/>
          <w:color w:val="4472C4" w:themeColor="accent1"/>
          <w:sz w:val="24"/>
          <w:szCs w:val="24"/>
        </w:rPr>
        <w:t xml:space="preserve"> significant, and the minimum eigenvalue statistic of the 9.368 </w:t>
      </w:r>
      <w:r w:rsidRPr="00043CE3">
        <w:rPr>
          <w:rFonts w:ascii="Times New Roman" w:eastAsia="SimSun" w:hAnsi="Times New Roman" w:cs="Times New Roman"/>
          <w:color w:val="4472C4" w:themeColor="accent1"/>
          <w:sz w:val="24"/>
          <w:szCs w:val="24"/>
        </w:rPr>
        <w:lastRenderedPageBreak/>
        <w:t xml:space="preserve">value </w:t>
      </w:r>
      <w:r w:rsidR="003B72CA" w:rsidRPr="00043CE3">
        <w:rPr>
          <w:rFonts w:ascii="Times New Roman" w:eastAsia="SimSun" w:hAnsi="Times New Roman" w:cs="Times New Roman"/>
          <w:color w:val="4472C4" w:themeColor="accent1"/>
          <w:sz w:val="24"/>
          <w:szCs w:val="24"/>
        </w:rPr>
        <w:t>was</w:t>
      </w:r>
      <w:r w:rsidRPr="00043CE3">
        <w:rPr>
          <w:rFonts w:ascii="Times New Roman" w:eastAsia="SimSun" w:hAnsi="Times New Roman" w:cs="Times New Roman"/>
          <w:color w:val="4472C4" w:themeColor="accent1"/>
          <w:sz w:val="24"/>
          <w:szCs w:val="24"/>
        </w:rPr>
        <w:t xml:space="preserve"> greater than the corresponding critical value of 8.68; thus, the “null hypothesis of weak instrumental variables” </w:t>
      </w:r>
      <w:r w:rsidR="003B72CA" w:rsidRPr="00043CE3">
        <w:rPr>
          <w:rFonts w:ascii="Times New Roman" w:eastAsia="SimSun" w:hAnsi="Times New Roman" w:cs="Times New Roman"/>
          <w:color w:val="4472C4" w:themeColor="accent1"/>
          <w:sz w:val="24"/>
          <w:szCs w:val="24"/>
        </w:rPr>
        <w:t>was</w:t>
      </w:r>
      <w:r w:rsidRPr="00043CE3">
        <w:rPr>
          <w:rFonts w:ascii="Times New Roman" w:eastAsia="SimSun" w:hAnsi="Times New Roman" w:cs="Times New Roman"/>
          <w:color w:val="4472C4" w:themeColor="accent1"/>
          <w:sz w:val="24"/>
          <w:szCs w:val="24"/>
        </w:rPr>
        <w:t xml:space="preserve"> rejected. To be </w:t>
      </w:r>
      <w:r w:rsidR="003B72CA" w:rsidRPr="00043CE3">
        <w:rPr>
          <w:rFonts w:ascii="Times New Roman" w:eastAsia="SimSun" w:hAnsi="Times New Roman" w:cs="Times New Roman"/>
          <w:color w:val="4472C4" w:themeColor="accent1"/>
          <w:sz w:val="24"/>
          <w:szCs w:val="24"/>
        </w:rPr>
        <w:t>cautious</w:t>
      </w:r>
      <w:r w:rsidRPr="00043CE3">
        <w:rPr>
          <w:rFonts w:ascii="Times New Roman" w:eastAsia="SimSun" w:hAnsi="Times New Roman" w:cs="Times New Roman"/>
          <w:color w:val="4472C4" w:themeColor="accent1"/>
          <w:sz w:val="24"/>
          <w:szCs w:val="24"/>
        </w:rPr>
        <w:t>, the limited information maximum likelihood method (LIML), which is less sensitive to weak instrumental variables, was also used for testing. The regression coefficients corresponding to the LIML method (-0.560) and the coefficient estimated by the GMM method (-0.563) were very close, confirming that there was no weak instrumental variable. The above results prove that this study’s selection of instrumental variables satisfie</w:t>
      </w:r>
      <w:r w:rsidR="003B72CA" w:rsidRPr="00043CE3">
        <w:rPr>
          <w:rFonts w:ascii="Times New Roman" w:eastAsia="SimSun" w:hAnsi="Times New Roman" w:cs="Times New Roman"/>
          <w:color w:val="4472C4" w:themeColor="accent1"/>
          <w:sz w:val="24"/>
          <w:szCs w:val="24"/>
        </w:rPr>
        <w:t>d</w:t>
      </w:r>
      <w:r w:rsidRPr="00043CE3">
        <w:rPr>
          <w:rFonts w:ascii="Times New Roman" w:eastAsia="SimSun" w:hAnsi="Times New Roman" w:cs="Times New Roman"/>
          <w:color w:val="4472C4" w:themeColor="accent1"/>
          <w:sz w:val="24"/>
          <w:szCs w:val="24"/>
        </w:rPr>
        <w:t xml:space="preserve"> another basic condition, correlation, and </w:t>
      </w:r>
      <w:r w:rsidR="003B72CA" w:rsidRPr="00043CE3">
        <w:rPr>
          <w:rFonts w:ascii="Times New Roman" w:eastAsia="SimSun" w:hAnsi="Times New Roman" w:cs="Times New Roman"/>
          <w:color w:val="4472C4" w:themeColor="accent1"/>
          <w:sz w:val="24"/>
          <w:szCs w:val="24"/>
        </w:rPr>
        <w:t>they were</w:t>
      </w:r>
      <w:r w:rsidRPr="00043CE3">
        <w:rPr>
          <w:rFonts w:ascii="Times New Roman" w:eastAsia="SimSun" w:hAnsi="Times New Roman" w:cs="Times New Roman"/>
          <w:color w:val="4472C4" w:themeColor="accent1"/>
          <w:sz w:val="24"/>
          <w:szCs w:val="24"/>
        </w:rPr>
        <w:t xml:space="preserve"> not weak instrumental variable</w:t>
      </w:r>
      <w:r w:rsidR="003B72CA" w:rsidRPr="00043CE3">
        <w:rPr>
          <w:rFonts w:ascii="Times New Roman" w:eastAsia="SimSun" w:hAnsi="Times New Roman" w:cs="Times New Roman"/>
          <w:color w:val="4472C4" w:themeColor="accent1"/>
          <w:sz w:val="24"/>
          <w:szCs w:val="24"/>
        </w:rPr>
        <w:t>s</w:t>
      </w:r>
      <w:r w:rsidRPr="00043CE3">
        <w:rPr>
          <w:rFonts w:ascii="Times New Roman" w:eastAsia="SimSun" w:hAnsi="Times New Roman" w:cs="Times New Roman"/>
          <w:color w:val="4472C4" w:themeColor="accent1"/>
          <w:sz w:val="24"/>
          <w:szCs w:val="24"/>
        </w:rPr>
        <w:t>.</w:t>
      </w:r>
    </w:p>
    <w:p w14:paraId="1FC152B1" w14:textId="071CA6C3" w:rsidR="00F91551" w:rsidRPr="00043CE3" w:rsidRDefault="0000656F">
      <w:pPr>
        <w:spacing w:line="480" w:lineRule="auto"/>
        <w:ind w:firstLineChars="200" w:firstLine="480"/>
        <w:rPr>
          <w:rFonts w:ascii="Times New Roman" w:eastAsia="SimSun" w:hAnsi="Times New Roman" w:cs="Times New Roman"/>
          <w:color w:val="4472C4" w:themeColor="accent1"/>
          <w:sz w:val="24"/>
          <w:szCs w:val="24"/>
        </w:rPr>
      </w:pPr>
      <w:r w:rsidRPr="00043CE3">
        <w:rPr>
          <w:rFonts w:ascii="Times New Roman" w:eastAsia="SimSun" w:hAnsi="Times New Roman" w:cs="Times New Roman"/>
          <w:color w:val="4472C4" w:themeColor="accent1"/>
          <w:sz w:val="24"/>
          <w:szCs w:val="24"/>
        </w:rPr>
        <w:t xml:space="preserve">The regression results obtained after addressing the endogeneity problem are presented in the last two columns of </w:t>
      </w:r>
      <w:r w:rsidRPr="00043CE3">
        <w:rPr>
          <w:rFonts w:ascii="Times New Roman" w:eastAsia="SimSun" w:hAnsi="Times New Roman" w:cs="Times New Roman"/>
          <w:b/>
          <w:bCs/>
          <w:color w:val="4472C4" w:themeColor="accent1"/>
          <w:sz w:val="24"/>
          <w:szCs w:val="24"/>
        </w:rPr>
        <w:t>Table 6</w:t>
      </w:r>
      <w:r w:rsidRPr="00043CE3">
        <w:rPr>
          <w:rFonts w:ascii="Times New Roman" w:eastAsia="SimSun" w:hAnsi="Times New Roman" w:cs="Times New Roman"/>
          <w:color w:val="4472C4" w:themeColor="accent1"/>
          <w:sz w:val="24"/>
          <w:szCs w:val="24"/>
        </w:rPr>
        <w:t>. The coefficient of the base metal export prohibition is still significantly negative, which is consistent with the original result</w:t>
      </w:r>
      <w:r w:rsidR="001E7568" w:rsidRPr="00043CE3">
        <w:rPr>
          <w:rFonts w:ascii="Times New Roman" w:eastAsia="SimSun" w:hAnsi="Times New Roman" w:cs="Times New Roman"/>
          <w:color w:val="4472C4" w:themeColor="accent1"/>
          <w:sz w:val="24"/>
          <w:szCs w:val="24"/>
        </w:rPr>
        <w:t>,</w:t>
      </w:r>
      <w:r w:rsidRPr="00043CE3">
        <w:rPr>
          <w:rFonts w:ascii="Times New Roman" w:eastAsia="SimSun" w:hAnsi="Times New Roman" w:cs="Times New Roman"/>
          <w:color w:val="4472C4" w:themeColor="accent1"/>
          <w:sz w:val="24"/>
          <w:szCs w:val="24"/>
        </w:rPr>
        <w:t xml:space="preserve"> thus </w:t>
      </w:r>
      <w:r w:rsidR="001E7568" w:rsidRPr="00043CE3">
        <w:rPr>
          <w:rFonts w:ascii="Times New Roman" w:eastAsia="SimSun" w:hAnsi="Times New Roman" w:cs="Times New Roman"/>
          <w:color w:val="4472C4" w:themeColor="accent1"/>
          <w:sz w:val="24"/>
          <w:szCs w:val="24"/>
        </w:rPr>
        <w:t xml:space="preserve">validating </w:t>
      </w:r>
      <w:r w:rsidRPr="00043CE3">
        <w:rPr>
          <w:rFonts w:ascii="Times New Roman" w:eastAsia="SimSun" w:hAnsi="Times New Roman" w:cs="Times New Roman"/>
          <w:color w:val="4472C4" w:themeColor="accent1"/>
          <w:sz w:val="24"/>
          <w:szCs w:val="24"/>
        </w:rPr>
        <w:t>the result.</w:t>
      </w:r>
      <w:bookmarkEnd w:id="43"/>
    </w:p>
    <w:p w14:paraId="4182A398" w14:textId="77777777" w:rsidR="00F91551" w:rsidRDefault="00F91551">
      <w:pPr>
        <w:spacing w:line="480" w:lineRule="auto"/>
        <w:ind w:firstLineChars="200" w:firstLine="480"/>
        <w:rPr>
          <w:rFonts w:ascii="Times New Roman" w:eastAsia="SimSun" w:hAnsi="Times New Roman" w:cs="Times New Roman"/>
          <w:sz w:val="24"/>
          <w:szCs w:val="24"/>
        </w:rPr>
        <w:sectPr w:rsidR="00F91551">
          <w:footerReference w:type="default" r:id="rId9"/>
          <w:pgSz w:w="11906" w:h="16838"/>
          <w:pgMar w:top="1418" w:right="1418" w:bottom="1418" w:left="1418" w:header="851" w:footer="992" w:gutter="0"/>
          <w:cols w:space="425"/>
          <w:docGrid w:type="lines" w:linePitch="312"/>
        </w:sectPr>
      </w:pPr>
    </w:p>
    <w:p w14:paraId="4BCAC6D3" w14:textId="77777777" w:rsidR="00F91551" w:rsidRDefault="0000656F">
      <w:pPr>
        <w:jc w:val="left"/>
        <w:rPr>
          <w:rFonts w:ascii="Times New Roman" w:eastAsia="SimSun" w:hAnsi="Times New Roman" w:cs="Times New Roman"/>
          <w:b/>
          <w:bCs/>
          <w:sz w:val="22"/>
        </w:rPr>
      </w:pPr>
      <w:r>
        <w:rPr>
          <w:rFonts w:ascii="Times New Roman" w:eastAsia="SimSun" w:hAnsi="Times New Roman" w:cs="Times New Roman"/>
          <w:b/>
          <w:bCs/>
          <w:sz w:val="22"/>
        </w:rPr>
        <w:lastRenderedPageBreak/>
        <w:t>Table 6</w:t>
      </w:r>
    </w:p>
    <w:p w14:paraId="3D3A66DE" w14:textId="77777777" w:rsidR="00F91551" w:rsidRDefault="0000656F">
      <w:pPr>
        <w:jc w:val="left"/>
        <w:rPr>
          <w:rFonts w:ascii="Times New Roman" w:eastAsia="SimSun" w:hAnsi="Times New Roman" w:cs="Times New Roman"/>
          <w:sz w:val="22"/>
        </w:rPr>
      </w:pPr>
      <w:r>
        <w:rPr>
          <w:rFonts w:ascii="Times New Roman" w:eastAsia="SimSun" w:hAnsi="Times New Roman" w:cs="Times New Roman"/>
          <w:sz w:val="22"/>
        </w:rPr>
        <w:t xml:space="preserve">Robustness </w:t>
      </w:r>
      <w:r w:rsidRPr="00043CE3">
        <w:rPr>
          <w:rFonts w:ascii="Times New Roman" w:eastAsia="SimSun" w:hAnsi="Times New Roman" w:cs="Times New Roman"/>
          <w:color w:val="4472C4" w:themeColor="accent1"/>
          <w:sz w:val="22"/>
        </w:rPr>
        <w:t>and endogeneity</w:t>
      </w:r>
      <w:r>
        <w:rPr>
          <w:rFonts w:ascii="Times New Roman" w:eastAsia="SimSun" w:hAnsi="Times New Roman" w:cs="Times New Roman"/>
          <w:sz w:val="22"/>
        </w:rPr>
        <w:t xml:space="preserve"> test results.</w:t>
      </w:r>
    </w:p>
    <w:tbl>
      <w:tblPr>
        <w:tblW w:w="5000" w:type="pct"/>
        <w:jc w:val="center"/>
        <w:tblBorders>
          <w:top w:val="single" w:sz="18" w:space="0" w:color="000000"/>
          <w:bottom w:val="single" w:sz="18" w:space="0" w:color="000000"/>
        </w:tblBorders>
        <w:tblCellMar>
          <w:left w:w="0" w:type="dxa"/>
          <w:right w:w="0" w:type="dxa"/>
        </w:tblCellMar>
        <w:tblLook w:val="04A0" w:firstRow="1" w:lastRow="0" w:firstColumn="1" w:lastColumn="0" w:noHBand="0" w:noVBand="1"/>
      </w:tblPr>
      <w:tblGrid>
        <w:gridCol w:w="1802"/>
        <w:gridCol w:w="1215"/>
        <w:gridCol w:w="1215"/>
        <w:gridCol w:w="1215"/>
        <w:gridCol w:w="1221"/>
        <w:gridCol w:w="2417"/>
        <w:gridCol w:w="2055"/>
        <w:gridCol w:w="1733"/>
        <w:gridCol w:w="1129"/>
      </w:tblGrid>
      <w:tr w:rsidR="00834433" w14:paraId="1ABB3D14" w14:textId="77777777">
        <w:trPr>
          <w:cantSplit/>
          <w:trHeight w:val="342"/>
          <w:jc w:val="center"/>
        </w:trPr>
        <w:tc>
          <w:tcPr>
            <w:tcW w:w="643" w:type="pct"/>
            <w:tcBorders>
              <w:top w:val="single" w:sz="18" w:space="0" w:color="000000"/>
              <w:left w:val="nil"/>
              <w:bottom w:val="single" w:sz="4" w:space="0" w:color="000000"/>
              <w:right w:val="nil"/>
            </w:tcBorders>
            <w:shd w:val="clear" w:color="auto" w:fill="auto"/>
            <w:vAlign w:val="center"/>
          </w:tcPr>
          <w:p w14:paraId="048920CD" w14:textId="77777777" w:rsidR="00F91551" w:rsidRDefault="0000656F">
            <w:pPr>
              <w:ind w:right="60"/>
              <w:jc w:val="left"/>
              <w:rPr>
                <w:rFonts w:ascii="Times New Roman" w:eastAsia="DengXian" w:hAnsi="Times New Roman" w:cs="Times New Roman"/>
                <w:szCs w:val="21"/>
              </w:rPr>
            </w:pPr>
            <w:r>
              <w:rPr>
                <w:rFonts w:ascii="Times New Roman" w:eastAsia="SimSun" w:hAnsi="Times New Roman" w:cs="Times New Roman"/>
                <w:szCs w:val="21"/>
              </w:rPr>
              <w:t>Dependent variable</w:t>
            </w:r>
          </w:p>
        </w:tc>
        <w:tc>
          <w:tcPr>
            <w:tcW w:w="4357" w:type="pct"/>
            <w:gridSpan w:val="8"/>
            <w:tcBorders>
              <w:top w:val="single" w:sz="18" w:space="0" w:color="000000"/>
              <w:left w:val="nil"/>
              <w:bottom w:val="single" w:sz="4" w:space="0" w:color="000000"/>
              <w:right w:val="nil"/>
            </w:tcBorders>
            <w:shd w:val="clear" w:color="auto" w:fill="auto"/>
            <w:vAlign w:val="center"/>
          </w:tcPr>
          <w:p w14:paraId="1BBC1D42" w14:textId="77777777" w:rsidR="00F91551" w:rsidRDefault="0000656F">
            <w:pPr>
              <w:ind w:right="60"/>
              <w:jc w:val="center"/>
              <w:rPr>
                <w:rFonts w:ascii="Times New Roman" w:eastAsia="SimSun" w:hAnsi="Times New Roman" w:cs="Times New Roman"/>
                <w:szCs w:val="21"/>
              </w:rPr>
            </w:pPr>
            <w:r>
              <w:rPr>
                <w:rFonts w:ascii="Times New Roman" w:eastAsia="SimSun" w:hAnsi="Times New Roman" w:cs="Times New Roman"/>
                <w:szCs w:val="21"/>
              </w:rPr>
              <w:t>Energy_Trans</w:t>
            </w:r>
          </w:p>
        </w:tc>
      </w:tr>
      <w:tr w:rsidR="00834433" w14:paraId="496B6AB0" w14:textId="77777777">
        <w:trPr>
          <w:cantSplit/>
          <w:trHeight w:val="351"/>
          <w:jc w:val="center"/>
        </w:trPr>
        <w:tc>
          <w:tcPr>
            <w:tcW w:w="643" w:type="pct"/>
            <w:vMerge w:val="restart"/>
            <w:tcBorders>
              <w:top w:val="single" w:sz="4" w:space="0" w:color="000000"/>
              <w:left w:val="nil"/>
              <w:right w:val="nil"/>
            </w:tcBorders>
            <w:shd w:val="clear" w:color="auto" w:fill="auto"/>
            <w:vAlign w:val="center"/>
          </w:tcPr>
          <w:p w14:paraId="1C22E26A"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Robustness test method</w:t>
            </w:r>
          </w:p>
        </w:tc>
        <w:tc>
          <w:tcPr>
            <w:tcW w:w="1738" w:type="pct"/>
            <w:gridSpan w:val="4"/>
            <w:vMerge w:val="restart"/>
            <w:tcBorders>
              <w:top w:val="single" w:sz="4" w:space="0" w:color="000000"/>
              <w:left w:val="nil"/>
              <w:right w:val="nil"/>
            </w:tcBorders>
            <w:shd w:val="clear" w:color="auto" w:fill="auto"/>
            <w:vAlign w:val="center"/>
          </w:tcPr>
          <w:p w14:paraId="0154AE30" w14:textId="77777777" w:rsidR="00F91551" w:rsidRDefault="0000656F">
            <w:pPr>
              <w:ind w:right="60"/>
              <w:jc w:val="center"/>
              <w:rPr>
                <w:rFonts w:ascii="Times New Roman" w:eastAsia="DengXian" w:hAnsi="Times New Roman" w:cs="Times New Roman"/>
                <w:szCs w:val="21"/>
              </w:rPr>
            </w:pPr>
            <w:r>
              <w:rPr>
                <w:rFonts w:ascii="Times New Roman" w:eastAsia="DengXian" w:hAnsi="Times New Roman" w:cs="Times New Roman"/>
                <w:szCs w:val="21"/>
              </w:rPr>
              <w:t>Adding control variables one by one</w:t>
            </w:r>
          </w:p>
        </w:tc>
        <w:tc>
          <w:tcPr>
            <w:tcW w:w="863" w:type="pct"/>
            <w:vMerge w:val="restart"/>
            <w:tcBorders>
              <w:top w:val="single" w:sz="4" w:space="0" w:color="000000"/>
              <w:left w:val="nil"/>
              <w:right w:val="nil"/>
            </w:tcBorders>
            <w:shd w:val="clear" w:color="auto" w:fill="auto"/>
            <w:vAlign w:val="center"/>
          </w:tcPr>
          <w:p w14:paraId="28AB2B53" w14:textId="77777777" w:rsidR="00F91551" w:rsidRDefault="0000656F">
            <w:pPr>
              <w:ind w:right="60"/>
              <w:jc w:val="center"/>
              <w:rPr>
                <w:rFonts w:ascii="Times New Roman" w:eastAsia="DengXian" w:hAnsi="Times New Roman" w:cs="Times New Roman"/>
                <w:szCs w:val="21"/>
              </w:rPr>
            </w:pPr>
            <w:r>
              <w:rPr>
                <w:rFonts w:ascii="Times New Roman" w:eastAsia="DengXian" w:hAnsi="Times New Roman" w:cs="Times New Roman"/>
                <w:szCs w:val="21"/>
              </w:rPr>
              <w:t>Addressing heteroscedasticity and cross-sectional dependence</w:t>
            </w:r>
          </w:p>
        </w:tc>
        <w:tc>
          <w:tcPr>
            <w:tcW w:w="734" w:type="pct"/>
            <w:vMerge w:val="restart"/>
            <w:tcBorders>
              <w:top w:val="single" w:sz="4" w:space="0" w:color="000000"/>
              <w:left w:val="nil"/>
              <w:right w:val="nil"/>
            </w:tcBorders>
            <w:shd w:val="clear" w:color="auto" w:fill="auto"/>
            <w:vAlign w:val="center"/>
          </w:tcPr>
          <w:p w14:paraId="49A9D85C" w14:textId="77777777" w:rsidR="00F91551" w:rsidRDefault="0000656F">
            <w:pPr>
              <w:ind w:right="60"/>
              <w:jc w:val="center"/>
              <w:rPr>
                <w:rFonts w:ascii="Times New Roman" w:eastAsia="DengXian" w:hAnsi="Times New Roman" w:cs="Times New Roman"/>
                <w:szCs w:val="21"/>
              </w:rPr>
            </w:pPr>
            <w:r>
              <w:rPr>
                <w:rFonts w:ascii="Times New Roman" w:eastAsia="DengXian" w:hAnsi="Times New Roman" w:cs="Times New Roman"/>
                <w:szCs w:val="21"/>
              </w:rPr>
              <w:t>Addressing autocorrelation</w:t>
            </w:r>
          </w:p>
        </w:tc>
        <w:tc>
          <w:tcPr>
            <w:tcW w:w="1022" w:type="pct"/>
            <w:gridSpan w:val="2"/>
            <w:tcBorders>
              <w:top w:val="single" w:sz="4" w:space="0" w:color="000000"/>
              <w:left w:val="nil"/>
              <w:right w:val="nil"/>
            </w:tcBorders>
            <w:vAlign w:val="center"/>
          </w:tcPr>
          <w:p w14:paraId="13DE1229" w14:textId="77777777" w:rsidR="00F91551" w:rsidRDefault="0000656F">
            <w:pPr>
              <w:ind w:right="60"/>
              <w:jc w:val="center"/>
              <w:rPr>
                <w:rFonts w:ascii="Times New Roman" w:eastAsia="DengXian" w:hAnsi="Times New Roman" w:cs="Times New Roman"/>
                <w:szCs w:val="21"/>
              </w:rPr>
            </w:pPr>
            <w:r>
              <w:rPr>
                <w:rFonts w:ascii="Times New Roman" w:eastAsia="DengXian" w:hAnsi="Times New Roman" w:cs="Times New Roman"/>
                <w:szCs w:val="21"/>
              </w:rPr>
              <w:t>Endogeneity problem</w:t>
            </w:r>
          </w:p>
        </w:tc>
      </w:tr>
      <w:tr w:rsidR="00834433" w14:paraId="75668AA9" w14:textId="77777777">
        <w:trPr>
          <w:cantSplit/>
          <w:trHeight w:val="351"/>
          <w:jc w:val="center"/>
        </w:trPr>
        <w:tc>
          <w:tcPr>
            <w:tcW w:w="643" w:type="pct"/>
            <w:vMerge/>
            <w:tcBorders>
              <w:left w:val="nil"/>
              <w:right w:val="nil"/>
            </w:tcBorders>
            <w:shd w:val="clear" w:color="auto" w:fill="auto"/>
            <w:vAlign w:val="center"/>
          </w:tcPr>
          <w:p w14:paraId="38E8B9D4" w14:textId="77777777" w:rsidR="00F91551" w:rsidRDefault="00F91551">
            <w:pPr>
              <w:ind w:right="60"/>
              <w:jc w:val="left"/>
              <w:rPr>
                <w:rFonts w:ascii="Times New Roman" w:eastAsia="DengXian" w:hAnsi="Times New Roman" w:cs="Times New Roman"/>
                <w:szCs w:val="21"/>
              </w:rPr>
            </w:pPr>
          </w:p>
        </w:tc>
        <w:tc>
          <w:tcPr>
            <w:tcW w:w="1738" w:type="pct"/>
            <w:gridSpan w:val="4"/>
            <w:vMerge/>
            <w:tcBorders>
              <w:left w:val="nil"/>
              <w:right w:val="nil"/>
            </w:tcBorders>
            <w:shd w:val="clear" w:color="auto" w:fill="auto"/>
            <w:vAlign w:val="center"/>
          </w:tcPr>
          <w:p w14:paraId="532DD654" w14:textId="77777777" w:rsidR="00F91551" w:rsidRDefault="00F91551">
            <w:pPr>
              <w:ind w:right="60"/>
              <w:jc w:val="center"/>
              <w:rPr>
                <w:rFonts w:ascii="Times New Roman" w:eastAsia="DengXian" w:hAnsi="Times New Roman" w:cs="Times New Roman"/>
                <w:szCs w:val="21"/>
              </w:rPr>
            </w:pPr>
          </w:p>
        </w:tc>
        <w:tc>
          <w:tcPr>
            <w:tcW w:w="863" w:type="pct"/>
            <w:vMerge/>
            <w:tcBorders>
              <w:left w:val="nil"/>
              <w:right w:val="nil"/>
            </w:tcBorders>
            <w:shd w:val="clear" w:color="auto" w:fill="auto"/>
            <w:vAlign w:val="center"/>
          </w:tcPr>
          <w:p w14:paraId="208425F7" w14:textId="77777777" w:rsidR="00F91551" w:rsidRDefault="00F91551">
            <w:pPr>
              <w:ind w:right="60"/>
              <w:jc w:val="center"/>
              <w:rPr>
                <w:rFonts w:ascii="Times New Roman" w:eastAsia="DengXian" w:hAnsi="Times New Roman" w:cs="Times New Roman"/>
                <w:szCs w:val="21"/>
              </w:rPr>
            </w:pPr>
          </w:p>
        </w:tc>
        <w:tc>
          <w:tcPr>
            <w:tcW w:w="734" w:type="pct"/>
            <w:vMerge/>
            <w:tcBorders>
              <w:left w:val="nil"/>
              <w:right w:val="nil"/>
            </w:tcBorders>
            <w:shd w:val="clear" w:color="auto" w:fill="auto"/>
            <w:vAlign w:val="center"/>
          </w:tcPr>
          <w:p w14:paraId="08B13938" w14:textId="77777777" w:rsidR="00F91551" w:rsidRDefault="00F91551">
            <w:pPr>
              <w:ind w:right="60"/>
              <w:jc w:val="center"/>
              <w:rPr>
                <w:rFonts w:ascii="Times New Roman" w:eastAsia="DengXian" w:hAnsi="Times New Roman" w:cs="Times New Roman"/>
                <w:szCs w:val="21"/>
              </w:rPr>
            </w:pPr>
          </w:p>
        </w:tc>
        <w:tc>
          <w:tcPr>
            <w:tcW w:w="619" w:type="pct"/>
            <w:tcBorders>
              <w:top w:val="single" w:sz="4" w:space="0" w:color="000000"/>
              <w:left w:val="nil"/>
              <w:right w:val="nil"/>
            </w:tcBorders>
            <w:vAlign w:val="center"/>
          </w:tcPr>
          <w:p w14:paraId="11ECCD92" w14:textId="77777777" w:rsidR="00F91551" w:rsidRDefault="0000656F">
            <w:pPr>
              <w:ind w:right="60"/>
              <w:jc w:val="center"/>
              <w:rPr>
                <w:rFonts w:ascii="Times New Roman" w:eastAsia="DengXian" w:hAnsi="Times New Roman" w:cs="Times New Roman"/>
                <w:szCs w:val="21"/>
              </w:rPr>
            </w:pPr>
            <w:r>
              <w:rPr>
                <w:rFonts w:ascii="Times New Roman" w:eastAsia="DengXian" w:hAnsi="Times New Roman" w:cs="Times New Roman"/>
                <w:szCs w:val="21"/>
              </w:rPr>
              <w:t>GMM</w:t>
            </w:r>
          </w:p>
        </w:tc>
        <w:tc>
          <w:tcPr>
            <w:tcW w:w="403" w:type="pct"/>
            <w:tcBorders>
              <w:top w:val="single" w:sz="4" w:space="0" w:color="000000"/>
              <w:left w:val="nil"/>
              <w:right w:val="nil"/>
            </w:tcBorders>
            <w:vAlign w:val="center"/>
          </w:tcPr>
          <w:p w14:paraId="449724AB" w14:textId="77777777" w:rsidR="00F91551" w:rsidRDefault="0000656F">
            <w:pPr>
              <w:ind w:right="60"/>
              <w:jc w:val="center"/>
              <w:rPr>
                <w:rFonts w:ascii="Times New Roman" w:eastAsia="DengXian" w:hAnsi="Times New Roman" w:cs="Times New Roman"/>
                <w:szCs w:val="21"/>
              </w:rPr>
            </w:pPr>
            <w:r>
              <w:rPr>
                <w:rFonts w:ascii="Times New Roman" w:eastAsia="DengXian" w:hAnsi="Times New Roman" w:cs="Times New Roman"/>
                <w:szCs w:val="21"/>
              </w:rPr>
              <w:t>LIML</w:t>
            </w:r>
          </w:p>
        </w:tc>
      </w:tr>
      <w:tr w:rsidR="00834433" w14:paraId="22C76B2C" w14:textId="77777777">
        <w:trPr>
          <w:cantSplit/>
          <w:trHeight w:val="144"/>
          <w:jc w:val="center"/>
        </w:trPr>
        <w:tc>
          <w:tcPr>
            <w:tcW w:w="643" w:type="pct"/>
            <w:tcBorders>
              <w:top w:val="single" w:sz="4" w:space="0" w:color="000000"/>
              <w:left w:val="nil"/>
              <w:bottom w:val="nil"/>
              <w:right w:val="nil"/>
            </w:tcBorders>
            <w:shd w:val="clear" w:color="auto" w:fill="auto"/>
            <w:vAlign w:val="center"/>
          </w:tcPr>
          <w:p w14:paraId="79E26DBA"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Export_Proh</w:t>
            </w:r>
          </w:p>
        </w:tc>
        <w:tc>
          <w:tcPr>
            <w:tcW w:w="434" w:type="pct"/>
            <w:tcBorders>
              <w:top w:val="single" w:sz="4" w:space="0" w:color="000000"/>
              <w:left w:val="nil"/>
              <w:bottom w:val="nil"/>
              <w:right w:val="nil"/>
            </w:tcBorders>
            <w:shd w:val="clear" w:color="auto" w:fill="auto"/>
            <w:vAlign w:val="center"/>
          </w:tcPr>
          <w:p w14:paraId="7E986DF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-0.060**</w:t>
            </w:r>
          </w:p>
          <w:p w14:paraId="38C0284D"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(0.028)</w:t>
            </w:r>
          </w:p>
        </w:tc>
        <w:tc>
          <w:tcPr>
            <w:tcW w:w="434" w:type="pct"/>
            <w:tcBorders>
              <w:top w:val="single" w:sz="4" w:space="0" w:color="000000"/>
              <w:left w:val="nil"/>
              <w:bottom w:val="nil"/>
              <w:right w:val="nil"/>
            </w:tcBorders>
            <w:shd w:val="clear" w:color="auto" w:fill="auto"/>
            <w:vAlign w:val="center"/>
          </w:tcPr>
          <w:p w14:paraId="3ED6DE0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-0.069***</w:t>
            </w:r>
          </w:p>
          <w:p w14:paraId="5410740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(0.026)</w:t>
            </w:r>
          </w:p>
        </w:tc>
        <w:tc>
          <w:tcPr>
            <w:tcW w:w="434" w:type="pct"/>
            <w:tcBorders>
              <w:top w:val="single" w:sz="4" w:space="0" w:color="000000"/>
              <w:left w:val="nil"/>
              <w:bottom w:val="nil"/>
              <w:right w:val="nil"/>
            </w:tcBorders>
            <w:shd w:val="clear" w:color="auto" w:fill="auto"/>
            <w:vAlign w:val="center"/>
          </w:tcPr>
          <w:p w14:paraId="1640274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-0.070***</w:t>
            </w:r>
          </w:p>
          <w:p w14:paraId="3630B15B"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(0.027)</w:t>
            </w:r>
          </w:p>
        </w:tc>
        <w:tc>
          <w:tcPr>
            <w:tcW w:w="436" w:type="pct"/>
            <w:tcBorders>
              <w:top w:val="single" w:sz="4" w:space="0" w:color="000000"/>
              <w:left w:val="nil"/>
              <w:bottom w:val="nil"/>
              <w:right w:val="nil"/>
            </w:tcBorders>
            <w:shd w:val="clear" w:color="auto" w:fill="auto"/>
            <w:vAlign w:val="center"/>
          </w:tcPr>
          <w:p w14:paraId="0510B79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-0.063**</w:t>
            </w:r>
          </w:p>
          <w:p w14:paraId="6D60EDC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(0.027)</w:t>
            </w:r>
          </w:p>
        </w:tc>
        <w:tc>
          <w:tcPr>
            <w:tcW w:w="863" w:type="pct"/>
            <w:tcBorders>
              <w:top w:val="single" w:sz="4" w:space="0" w:color="000000"/>
              <w:left w:val="nil"/>
              <w:bottom w:val="nil"/>
              <w:right w:val="nil"/>
            </w:tcBorders>
            <w:shd w:val="clear" w:color="auto" w:fill="auto"/>
            <w:vAlign w:val="center"/>
          </w:tcPr>
          <w:p w14:paraId="3A8EF32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-0.053***</w:t>
            </w:r>
          </w:p>
          <w:p w14:paraId="19126BB2"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(0.019)</w:t>
            </w:r>
          </w:p>
        </w:tc>
        <w:tc>
          <w:tcPr>
            <w:tcW w:w="734" w:type="pct"/>
            <w:tcBorders>
              <w:top w:val="single" w:sz="4" w:space="0" w:color="000000"/>
              <w:left w:val="nil"/>
              <w:bottom w:val="nil"/>
              <w:right w:val="nil"/>
            </w:tcBorders>
            <w:shd w:val="clear" w:color="auto" w:fill="auto"/>
            <w:vAlign w:val="center"/>
          </w:tcPr>
          <w:p w14:paraId="72BA474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-0.054***</w:t>
            </w:r>
          </w:p>
          <w:p w14:paraId="6F4E6BA7"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(0.018)</w:t>
            </w:r>
          </w:p>
        </w:tc>
        <w:tc>
          <w:tcPr>
            <w:tcW w:w="619" w:type="pct"/>
            <w:tcBorders>
              <w:top w:val="single" w:sz="4" w:space="0" w:color="000000"/>
              <w:left w:val="nil"/>
              <w:bottom w:val="nil"/>
              <w:right w:val="nil"/>
            </w:tcBorders>
            <w:vAlign w:val="center"/>
          </w:tcPr>
          <w:p w14:paraId="2E84CA4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-0.563***</w:t>
            </w:r>
          </w:p>
          <w:p w14:paraId="37519D5A"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(0.148)</w:t>
            </w:r>
          </w:p>
        </w:tc>
        <w:tc>
          <w:tcPr>
            <w:tcW w:w="403" w:type="pct"/>
            <w:tcBorders>
              <w:top w:val="single" w:sz="4" w:space="0" w:color="000000"/>
              <w:left w:val="nil"/>
              <w:bottom w:val="nil"/>
              <w:right w:val="nil"/>
            </w:tcBorders>
          </w:tcPr>
          <w:p w14:paraId="510E541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-0.560***</w:t>
            </w:r>
          </w:p>
          <w:p w14:paraId="2DBC103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(0.155)</w:t>
            </w:r>
          </w:p>
        </w:tc>
      </w:tr>
      <w:tr w:rsidR="00834433" w14:paraId="1B41794E" w14:textId="77777777">
        <w:trPr>
          <w:cantSplit/>
          <w:trHeight w:val="144"/>
          <w:jc w:val="center"/>
        </w:trPr>
        <w:tc>
          <w:tcPr>
            <w:tcW w:w="643" w:type="pct"/>
            <w:tcBorders>
              <w:top w:val="nil"/>
              <w:left w:val="nil"/>
              <w:bottom w:val="nil"/>
              <w:right w:val="nil"/>
            </w:tcBorders>
            <w:shd w:val="clear" w:color="auto" w:fill="auto"/>
            <w:vAlign w:val="center"/>
          </w:tcPr>
          <w:p w14:paraId="57673240"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Cs w:val="21"/>
              </w:rPr>
              <w:t>GDP_Growth</w:t>
            </w:r>
          </w:p>
        </w:tc>
        <w:tc>
          <w:tcPr>
            <w:tcW w:w="434" w:type="pct"/>
            <w:tcBorders>
              <w:top w:val="nil"/>
              <w:left w:val="nil"/>
              <w:bottom w:val="nil"/>
              <w:right w:val="nil"/>
            </w:tcBorders>
            <w:shd w:val="clear" w:color="auto" w:fill="auto"/>
            <w:vAlign w:val="center"/>
          </w:tcPr>
          <w:p w14:paraId="2CFFB517"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-0.025***</w:t>
            </w:r>
          </w:p>
          <w:p w14:paraId="68D3062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(0.009)</w:t>
            </w:r>
          </w:p>
        </w:tc>
        <w:tc>
          <w:tcPr>
            <w:tcW w:w="434" w:type="pct"/>
            <w:tcBorders>
              <w:top w:val="nil"/>
              <w:left w:val="nil"/>
              <w:bottom w:val="nil"/>
              <w:right w:val="nil"/>
            </w:tcBorders>
            <w:shd w:val="clear" w:color="auto" w:fill="auto"/>
            <w:vAlign w:val="center"/>
          </w:tcPr>
          <w:p w14:paraId="029FD4FF"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-0.020**</w:t>
            </w:r>
          </w:p>
          <w:p w14:paraId="48BAF169"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(0.009)</w:t>
            </w:r>
          </w:p>
        </w:tc>
        <w:tc>
          <w:tcPr>
            <w:tcW w:w="434" w:type="pct"/>
            <w:tcBorders>
              <w:top w:val="nil"/>
              <w:left w:val="nil"/>
              <w:bottom w:val="nil"/>
              <w:right w:val="nil"/>
            </w:tcBorders>
            <w:shd w:val="clear" w:color="auto" w:fill="auto"/>
            <w:vAlign w:val="center"/>
          </w:tcPr>
          <w:p w14:paraId="46CC1A8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-0.021**</w:t>
            </w:r>
          </w:p>
          <w:p w14:paraId="1F2234D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(0.009)</w:t>
            </w:r>
          </w:p>
        </w:tc>
        <w:tc>
          <w:tcPr>
            <w:tcW w:w="436" w:type="pct"/>
            <w:tcBorders>
              <w:top w:val="nil"/>
              <w:left w:val="nil"/>
              <w:bottom w:val="nil"/>
              <w:right w:val="nil"/>
            </w:tcBorders>
            <w:shd w:val="clear" w:color="auto" w:fill="auto"/>
            <w:vAlign w:val="center"/>
          </w:tcPr>
          <w:p w14:paraId="7E51CB6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-0.022**</w:t>
            </w:r>
          </w:p>
          <w:p w14:paraId="22F4600C"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(0.009)</w:t>
            </w:r>
          </w:p>
        </w:tc>
        <w:tc>
          <w:tcPr>
            <w:tcW w:w="863" w:type="pct"/>
            <w:tcBorders>
              <w:top w:val="nil"/>
              <w:left w:val="nil"/>
              <w:bottom w:val="nil"/>
              <w:right w:val="nil"/>
            </w:tcBorders>
            <w:shd w:val="clear" w:color="auto" w:fill="auto"/>
            <w:vAlign w:val="center"/>
          </w:tcPr>
          <w:p w14:paraId="1415602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-0.018**</w:t>
            </w:r>
          </w:p>
          <w:p w14:paraId="1315E5E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(0.008)</w:t>
            </w:r>
          </w:p>
        </w:tc>
        <w:tc>
          <w:tcPr>
            <w:tcW w:w="734" w:type="pct"/>
            <w:tcBorders>
              <w:top w:val="nil"/>
              <w:left w:val="nil"/>
              <w:bottom w:val="nil"/>
              <w:right w:val="nil"/>
            </w:tcBorders>
            <w:shd w:val="clear" w:color="auto" w:fill="auto"/>
            <w:vAlign w:val="center"/>
          </w:tcPr>
          <w:p w14:paraId="4A21717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-0.004</w:t>
            </w:r>
          </w:p>
          <w:p w14:paraId="000A8B9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(0.005)</w:t>
            </w:r>
          </w:p>
        </w:tc>
        <w:tc>
          <w:tcPr>
            <w:tcW w:w="619" w:type="pct"/>
            <w:tcBorders>
              <w:top w:val="nil"/>
              <w:left w:val="nil"/>
              <w:bottom w:val="nil"/>
              <w:right w:val="nil"/>
            </w:tcBorders>
            <w:vAlign w:val="center"/>
          </w:tcPr>
          <w:p w14:paraId="2F9A03E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-0.015</w:t>
            </w:r>
          </w:p>
          <w:p w14:paraId="4293E1C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(0.012)</w:t>
            </w:r>
          </w:p>
        </w:tc>
        <w:tc>
          <w:tcPr>
            <w:tcW w:w="403" w:type="pct"/>
            <w:tcBorders>
              <w:top w:val="nil"/>
              <w:left w:val="nil"/>
              <w:bottom w:val="nil"/>
              <w:right w:val="nil"/>
            </w:tcBorders>
          </w:tcPr>
          <w:p w14:paraId="3E48526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p w14:paraId="778DF01D"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(0.012)</w:t>
            </w:r>
          </w:p>
        </w:tc>
      </w:tr>
      <w:tr w:rsidR="00834433" w14:paraId="36E6F0FD" w14:textId="77777777">
        <w:trPr>
          <w:cantSplit/>
          <w:trHeight w:val="144"/>
          <w:jc w:val="center"/>
        </w:trPr>
        <w:tc>
          <w:tcPr>
            <w:tcW w:w="643" w:type="pct"/>
            <w:tcBorders>
              <w:top w:val="nil"/>
              <w:left w:val="nil"/>
              <w:bottom w:val="nil"/>
              <w:right w:val="nil"/>
            </w:tcBorders>
            <w:shd w:val="clear" w:color="auto" w:fill="auto"/>
            <w:vAlign w:val="center"/>
          </w:tcPr>
          <w:p w14:paraId="39D7670C"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Industrial</w:t>
            </w:r>
          </w:p>
        </w:tc>
        <w:tc>
          <w:tcPr>
            <w:tcW w:w="434" w:type="pct"/>
            <w:tcBorders>
              <w:top w:val="nil"/>
              <w:left w:val="nil"/>
              <w:bottom w:val="nil"/>
              <w:right w:val="nil"/>
            </w:tcBorders>
            <w:shd w:val="clear" w:color="auto" w:fill="auto"/>
            <w:vAlign w:val="center"/>
          </w:tcPr>
          <w:p w14:paraId="17991CAA" w14:textId="77777777" w:rsidR="00F91551" w:rsidRDefault="00F91551">
            <w:pPr>
              <w:jc w:val="center"/>
              <w:rPr>
                <w:rFonts w:ascii="Times New Roman" w:eastAsia="DengXian" w:hAnsi="Times New Roman" w:cs="Times New Roman"/>
                <w:szCs w:val="21"/>
              </w:rPr>
            </w:pPr>
          </w:p>
        </w:tc>
        <w:tc>
          <w:tcPr>
            <w:tcW w:w="434" w:type="pct"/>
            <w:tcBorders>
              <w:top w:val="nil"/>
              <w:left w:val="nil"/>
              <w:bottom w:val="nil"/>
              <w:right w:val="nil"/>
            </w:tcBorders>
            <w:shd w:val="clear" w:color="auto" w:fill="auto"/>
            <w:vAlign w:val="center"/>
          </w:tcPr>
          <w:p w14:paraId="67ED6F6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-0.096***</w:t>
            </w:r>
          </w:p>
          <w:p w14:paraId="1AD7FE31"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(0.018)</w:t>
            </w:r>
          </w:p>
        </w:tc>
        <w:tc>
          <w:tcPr>
            <w:tcW w:w="434" w:type="pct"/>
            <w:tcBorders>
              <w:top w:val="nil"/>
              <w:left w:val="nil"/>
              <w:bottom w:val="nil"/>
              <w:right w:val="nil"/>
            </w:tcBorders>
            <w:shd w:val="clear" w:color="auto" w:fill="auto"/>
            <w:vAlign w:val="center"/>
          </w:tcPr>
          <w:p w14:paraId="6B3F589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-0.100***</w:t>
            </w:r>
          </w:p>
          <w:p w14:paraId="783795CA"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(0.019)</w:t>
            </w:r>
          </w:p>
        </w:tc>
        <w:tc>
          <w:tcPr>
            <w:tcW w:w="436" w:type="pct"/>
            <w:tcBorders>
              <w:top w:val="nil"/>
              <w:left w:val="nil"/>
              <w:bottom w:val="nil"/>
              <w:right w:val="nil"/>
            </w:tcBorders>
            <w:shd w:val="clear" w:color="auto" w:fill="auto"/>
            <w:vAlign w:val="center"/>
          </w:tcPr>
          <w:p w14:paraId="077A51E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-0.096***</w:t>
            </w:r>
          </w:p>
          <w:p w14:paraId="7AA4FDEE"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(0.018)</w:t>
            </w:r>
          </w:p>
        </w:tc>
        <w:tc>
          <w:tcPr>
            <w:tcW w:w="863" w:type="pct"/>
            <w:tcBorders>
              <w:top w:val="nil"/>
              <w:left w:val="nil"/>
              <w:bottom w:val="nil"/>
              <w:right w:val="nil"/>
            </w:tcBorders>
            <w:shd w:val="clear" w:color="auto" w:fill="auto"/>
            <w:vAlign w:val="center"/>
          </w:tcPr>
          <w:p w14:paraId="26AE8CB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-0.090***</w:t>
            </w:r>
          </w:p>
          <w:p w14:paraId="11585E9C"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(0.011)</w:t>
            </w:r>
          </w:p>
        </w:tc>
        <w:tc>
          <w:tcPr>
            <w:tcW w:w="734" w:type="pct"/>
            <w:tcBorders>
              <w:top w:val="nil"/>
              <w:left w:val="nil"/>
              <w:bottom w:val="nil"/>
              <w:right w:val="nil"/>
            </w:tcBorders>
            <w:shd w:val="clear" w:color="auto" w:fill="auto"/>
            <w:vAlign w:val="center"/>
          </w:tcPr>
          <w:p w14:paraId="06324744"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-0.075***</w:t>
            </w:r>
          </w:p>
          <w:p w14:paraId="51E49ED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(0.013)</w:t>
            </w:r>
          </w:p>
        </w:tc>
        <w:tc>
          <w:tcPr>
            <w:tcW w:w="619" w:type="pct"/>
            <w:tcBorders>
              <w:top w:val="nil"/>
              <w:left w:val="nil"/>
              <w:bottom w:val="nil"/>
              <w:right w:val="nil"/>
            </w:tcBorders>
            <w:vAlign w:val="center"/>
          </w:tcPr>
          <w:p w14:paraId="4AAEA59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-0.006</w:t>
            </w:r>
          </w:p>
          <w:p w14:paraId="2912E1D4"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(0.025)</w:t>
            </w:r>
          </w:p>
        </w:tc>
        <w:tc>
          <w:tcPr>
            <w:tcW w:w="403" w:type="pct"/>
            <w:tcBorders>
              <w:top w:val="nil"/>
              <w:left w:val="nil"/>
              <w:bottom w:val="nil"/>
              <w:right w:val="nil"/>
            </w:tcBorders>
          </w:tcPr>
          <w:p w14:paraId="546E4B4B"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-0.006</w:t>
            </w:r>
          </w:p>
          <w:p w14:paraId="264B6ED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(0.026)</w:t>
            </w:r>
          </w:p>
        </w:tc>
      </w:tr>
      <w:tr w:rsidR="00834433" w14:paraId="3084E3C5" w14:textId="77777777">
        <w:trPr>
          <w:cantSplit/>
          <w:trHeight w:val="144"/>
          <w:jc w:val="center"/>
        </w:trPr>
        <w:tc>
          <w:tcPr>
            <w:tcW w:w="643" w:type="pct"/>
            <w:tcBorders>
              <w:top w:val="nil"/>
              <w:left w:val="nil"/>
              <w:bottom w:val="nil"/>
              <w:right w:val="nil"/>
            </w:tcBorders>
            <w:shd w:val="clear" w:color="auto" w:fill="auto"/>
            <w:vAlign w:val="center"/>
          </w:tcPr>
          <w:p w14:paraId="54B7E211" w14:textId="77777777" w:rsidR="00F91551" w:rsidRDefault="0000656F">
            <w:pPr>
              <w:jc w:val="left"/>
              <w:rPr>
                <w:rFonts w:ascii="Times New Roman" w:eastAsia="SimSun" w:hAnsi="Times New Roman" w:cs="Times New Roman"/>
                <w:szCs w:val="21"/>
              </w:rPr>
            </w:pPr>
            <w:r>
              <w:rPr>
                <w:rFonts w:ascii="Times New Roman" w:eastAsia="SimSun" w:hAnsi="Times New Roman" w:cs="Times New Roman"/>
                <w:szCs w:val="21"/>
              </w:rPr>
              <w:t>Res_Rent</w:t>
            </w:r>
          </w:p>
        </w:tc>
        <w:tc>
          <w:tcPr>
            <w:tcW w:w="434" w:type="pct"/>
            <w:tcBorders>
              <w:top w:val="nil"/>
              <w:left w:val="nil"/>
              <w:bottom w:val="nil"/>
              <w:right w:val="nil"/>
            </w:tcBorders>
            <w:shd w:val="clear" w:color="auto" w:fill="auto"/>
            <w:vAlign w:val="center"/>
          </w:tcPr>
          <w:p w14:paraId="2D687CF2" w14:textId="77777777" w:rsidR="00F91551" w:rsidRDefault="00F91551">
            <w:pPr>
              <w:jc w:val="center"/>
              <w:rPr>
                <w:rFonts w:ascii="Times New Roman" w:eastAsia="DengXian" w:hAnsi="Times New Roman" w:cs="Times New Roman"/>
                <w:szCs w:val="21"/>
              </w:rPr>
            </w:pPr>
          </w:p>
        </w:tc>
        <w:tc>
          <w:tcPr>
            <w:tcW w:w="434" w:type="pct"/>
            <w:tcBorders>
              <w:top w:val="nil"/>
              <w:left w:val="nil"/>
              <w:bottom w:val="nil"/>
              <w:right w:val="nil"/>
            </w:tcBorders>
            <w:shd w:val="clear" w:color="auto" w:fill="auto"/>
            <w:vAlign w:val="center"/>
          </w:tcPr>
          <w:p w14:paraId="1C8E106E" w14:textId="77777777" w:rsidR="00F91551" w:rsidRDefault="00F91551">
            <w:pPr>
              <w:autoSpaceDE w:val="0"/>
              <w:autoSpaceDN w:val="0"/>
              <w:adjustRightInd w:val="0"/>
              <w:jc w:val="center"/>
              <w:rPr>
                <w:rFonts w:ascii="Times New Roman" w:hAnsi="Times New Roman" w:cs="Times New Roman"/>
                <w:kern w:val="0"/>
                <w:szCs w:val="21"/>
              </w:rPr>
            </w:pPr>
          </w:p>
        </w:tc>
        <w:tc>
          <w:tcPr>
            <w:tcW w:w="434" w:type="pct"/>
            <w:tcBorders>
              <w:top w:val="nil"/>
              <w:left w:val="nil"/>
              <w:bottom w:val="nil"/>
              <w:right w:val="nil"/>
            </w:tcBorders>
            <w:shd w:val="clear" w:color="auto" w:fill="auto"/>
            <w:vAlign w:val="center"/>
          </w:tcPr>
          <w:p w14:paraId="11190E80"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0.017</w:t>
            </w:r>
          </w:p>
          <w:p w14:paraId="094E035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tc>
        <w:tc>
          <w:tcPr>
            <w:tcW w:w="436" w:type="pct"/>
            <w:tcBorders>
              <w:top w:val="nil"/>
              <w:left w:val="nil"/>
              <w:bottom w:val="nil"/>
              <w:right w:val="nil"/>
            </w:tcBorders>
            <w:shd w:val="clear" w:color="auto" w:fill="auto"/>
            <w:vAlign w:val="center"/>
          </w:tcPr>
          <w:p w14:paraId="10E3EFD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0.014</w:t>
            </w:r>
          </w:p>
          <w:p w14:paraId="1374B18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(0.016)</w:t>
            </w:r>
          </w:p>
        </w:tc>
        <w:tc>
          <w:tcPr>
            <w:tcW w:w="863" w:type="pct"/>
            <w:tcBorders>
              <w:top w:val="nil"/>
              <w:left w:val="nil"/>
              <w:bottom w:val="nil"/>
              <w:right w:val="nil"/>
            </w:tcBorders>
            <w:shd w:val="clear" w:color="auto" w:fill="auto"/>
            <w:vAlign w:val="center"/>
          </w:tcPr>
          <w:p w14:paraId="7ECC024D"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0.001</w:t>
            </w:r>
          </w:p>
          <w:p w14:paraId="738137E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(0.017)</w:t>
            </w:r>
          </w:p>
        </w:tc>
        <w:tc>
          <w:tcPr>
            <w:tcW w:w="734" w:type="pct"/>
            <w:tcBorders>
              <w:top w:val="nil"/>
              <w:left w:val="nil"/>
              <w:bottom w:val="nil"/>
              <w:right w:val="nil"/>
            </w:tcBorders>
            <w:shd w:val="clear" w:color="auto" w:fill="auto"/>
            <w:vAlign w:val="center"/>
          </w:tcPr>
          <w:p w14:paraId="3F49D94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0.000</w:t>
            </w:r>
          </w:p>
          <w:p w14:paraId="0F22571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(0.018)</w:t>
            </w:r>
          </w:p>
        </w:tc>
        <w:tc>
          <w:tcPr>
            <w:tcW w:w="619" w:type="pct"/>
            <w:tcBorders>
              <w:top w:val="nil"/>
              <w:left w:val="nil"/>
              <w:bottom w:val="nil"/>
              <w:right w:val="nil"/>
            </w:tcBorders>
            <w:vAlign w:val="center"/>
          </w:tcPr>
          <w:p w14:paraId="3373A0FD"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-0.043**</w:t>
            </w:r>
          </w:p>
          <w:p w14:paraId="75F3D40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(0.021)</w:t>
            </w:r>
          </w:p>
        </w:tc>
        <w:tc>
          <w:tcPr>
            <w:tcW w:w="403" w:type="pct"/>
            <w:tcBorders>
              <w:top w:val="nil"/>
              <w:left w:val="nil"/>
              <w:bottom w:val="nil"/>
              <w:right w:val="nil"/>
            </w:tcBorders>
          </w:tcPr>
          <w:p w14:paraId="26196995"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-0.043**</w:t>
            </w:r>
          </w:p>
          <w:p w14:paraId="37F44196"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(0.021)</w:t>
            </w:r>
          </w:p>
        </w:tc>
      </w:tr>
      <w:tr w:rsidR="00834433" w14:paraId="45227DD7" w14:textId="77777777">
        <w:trPr>
          <w:cantSplit/>
          <w:trHeight w:val="144"/>
          <w:jc w:val="center"/>
        </w:trPr>
        <w:tc>
          <w:tcPr>
            <w:tcW w:w="643" w:type="pct"/>
            <w:tcBorders>
              <w:top w:val="nil"/>
              <w:left w:val="nil"/>
              <w:bottom w:val="nil"/>
              <w:right w:val="nil"/>
            </w:tcBorders>
            <w:shd w:val="clear" w:color="auto" w:fill="auto"/>
            <w:vAlign w:val="center"/>
          </w:tcPr>
          <w:p w14:paraId="7522D2F5"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FDI</w:t>
            </w:r>
          </w:p>
        </w:tc>
        <w:tc>
          <w:tcPr>
            <w:tcW w:w="434" w:type="pct"/>
            <w:tcBorders>
              <w:top w:val="nil"/>
              <w:left w:val="nil"/>
              <w:bottom w:val="nil"/>
              <w:right w:val="nil"/>
            </w:tcBorders>
            <w:shd w:val="clear" w:color="auto" w:fill="auto"/>
            <w:vAlign w:val="center"/>
          </w:tcPr>
          <w:p w14:paraId="5403EB67" w14:textId="77777777" w:rsidR="00F91551" w:rsidRDefault="00F91551">
            <w:pPr>
              <w:jc w:val="center"/>
              <w:rPr>
                <w:rFonts w:ascii="Times New Roman" w:eastAsia="DengXian" w:hAnsi="Times New Roman" w:cs="Times New Roman"/>
                <w:szCs w:val="21"/>
              </w:rPr>
            </w:pPr>
          </w:p>
        </w:tc>
        <w:tc>
          <w:tcPr>
            <w:tcW w:w="434" w:type="pct"/>
            <w:tcBorders>
              <w:top w:val="nil"/>
              <w:left w:val="nil"/>
              <w:bottom w:val="nil"/>
              <w:right w:val="nil"/>
            </w:tcBorders>
            <w:shd w:val="clear" w:color="auto" w:fill="auto"/>
            <w:vAlign w:val="center"/>
          </w:tcPr>
          <w:p w14:paraId="356AA58F" w14:textId="77777777" w:rsidR="00F91551" w:rsidRDefault="00F91551">
            <w:pPr>
              <w:jc w:val="center"/>
              <w:rPr>
                <w:rFonts w:ascii="Times New Roman" w:eastAsia="DengXian" w:hAnsi="Times New Roman" w:cs="Times New Roman"/>
                <w:szCs w:val="21"/>
              </w:rPr>
            </w:pPr>
          </w:p>
        </w:tc>
        <w:tc>
          <w:tcPr>
            <w:tcW w:w="434" w:type="pct"/>
            <w:tcBorders>
              <w:top w:val="nil"/>
              <w:left w:val="nil"/>
              <w:bottom w:val="nil"/>
              <w:right w:val="nil"/>
            </w:tcBorders>
            <w:shd w:val="clear" w:color="auto" w:fill="auto"/>
            <w:vAlign w:val="center"/>
          </w:tcPr>
          <w:p w14:paraId="575E424E" w14:textId="77777777" w:rsidR="00F91551" w:rsidRDefault="00F91551">
            <w:pPr>
              <w:jc w:val="center"/>
              <w:rPr>
                <w:rFonts w:ascii="Times New Roman" w:eastAsia="DengXian" w:hAnsi="Times New Roman" w:cs="Times New Roman"/>
                <w:szCs w:val="21"/>
              </w:rPr>
            </w:pPr>
          </w:p>
        </w:tc>
        <w:tc>
          <w:tcPr>
            <w:tcW w:w="436" w:type="pct"/>
            <w:tcBorders>
              <w:top w:val="nil"/>
              <w:left w:val="nil"/>
              <w:bottom w:val="nil"/>
              <w:right w:val="nil"/>
            </w:tcBorders>
            <w:shd w:val="clear" w:color="auto" w:fill="auto"/>
            <w:vAlign w:val="center"/>
          </w:tcPr>
          <w:p w14:paraId="56227EA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0.018*</w:t>
            </w:r>
          </w:p>
          <w:p w14:paraId="0460CD98"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(0.010)</w:t>
            </w:r>
          </w:p>
        </w:tc>
        <w:tc>
          <w:tcPr>
            <w:tcW w:w="863" w:type="pct"/>
            <w:tcBorders>
              <w:top w:val="nil"/>
              <w:left w:val="nil"/>
              <w:bottom w:val="nil"/>
              <w:right w:val="nil"/>
            </w:tcBorders>
            <w:shd w:val="clear" w:color="auto" w:fill="auto"/>
            <w:vAlign w:val="center"/>
          </w:tcPr>
          <w:p w14:paraId="10BBF14D"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0.019**</w:t>
            </w:r>
          </w:p>
          <w:p w14:paraId="1524C97A"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(0.008)</w:t>
            </w:r>
          </w:p>
        </w:tc>
        <w:tc>
          <w:tcPr>
            <w:tcW w:w="734" w:type="pct"/>
            <w:tcBorders>
              <w:top w:val="nil"/>
              <w:left w:val="nil"/>
              <w:bottom w:val="nil"/>
              <w:right w:val="nil"/>
            </w:tcBorders>
            <w:shd w:val="clear" w:color="auto" w:fill="auto"/>
            <w:vAlign w:val="center"/>
          </w:tcPr>
          <w:p w14:paraId="3F52112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0.011*</w:t>
            </w:r>
          </w:p>
          <w:p w14:paraId="4A680796"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(0.006)</w:t>
            </w:r>
          </w:p>
        </w:tc>
        <w:tc>
          <w:tcPr>
            <w:tcW w:w="619" w:type="pct"/>
            <w:tcBorders>
              <w:top w:val="nil"/>
              <w:left w:val="nil"/>
              <w:bottom w:val="nil"/>
              <w:right w:val="nil"/>
            </w:tcBorders>
            <w:vAlign w:val="center"/>
          </w:tcPr>
          <w:p w14:paraId="13F7F537" w14:textId="77777777" w:rsidR="00F91551" w:rsidRDefault="0000656F">
            <w:pPr>
              <w:autoSpaceDE w:val="0"/>
              <w:autoSpaceDN w:val="0"/>
              <w:adjustRightInd w:val="0"/>
              <w:ind w:firstLineChars="100" w:firstLine="210"/>
              <w:rPr>
                <w:rFonts w:ascii="Times New Roman" w:hAnsi="Times New Roman" w:cs="Times New Roman"/>
                <w:kern w:val="0"/>
                <w:szCs w:val="21"/>
              </w:rPr>
            </w:pPr>
            <w:r>
              <w:rPr>
                <w:rFonts w:ascii="Times New Roman" w:hAnsi="Times New Roman" w:cs="Times New Roman"/>
                <w:kern w:val="0"/>
                <w:szCs w:val="21"/>
              </w:rPr>
              <w:t>0.010</w:t>
            </w:r>
          </w:p>
          <w:p w14:paraId="2A86EBCA" w14:textId="77777777" w:rsidR="00F91551" w:rsidRDefault="0000656F">
            <w:pPr>
              <w:autoSpaceDE w:val="0"/>
              <w:autoSpaceDN w:val="0"/>
              <w:adjustRightInd w:val="0"/>
              <w:ind w:firstLineChars="100" w:firstLine="210"/>
              <w:rPr>
                <w:rFonts w:ascii="Times New Roman" w:hAnsi="Times New Roman" w:cs="Times New Roman"/>
                <w:kern w:val="0"/>
                <w:szCs w:val="21"/>
              </w:rPr>
            </w:pPr>
            <w:r>
              <w:rPr>
                <w:rFonts w:ascii="Times New Roman" w:hAnsi="Times New Roman" w:cs="Times New Roman"/>
                <w:kern w:val="0"/>
                <w:szCs w:val="21"/>
              </w:rPr>
              <w:t>(0.012)</w:t>
            </w:r>
          </w:p>
        </w:tc>
        <w:tc>
          <w:tcPr>
            <w:tcW w:w="403" w:type="pct"/>
            <w:tcBorders>
              <w:top w:val="nil"/>
              <w:left w:val="nil"/>
              <w:bottom w:val="nil"/>
              <w:right w:val="nil"/>
            </w:tcBorders>
          </w:tcPr>
          <w:p w14:paraId="15106FB0" w14:textId="77777777" w:rsidR="00F91551" w:rsidRDefault="0000656F">
            <w:pPr>
              <w:autoSpaceDE w:val="0"/>
              <w:autoSpaceDN w:val="0"/>
              <w:adjustRightInd w:val="0"/>
              <w:ind w:firstLineChars="100" w:firstLine="210"/>
              <w:rPr>
                <w:rFonts w:ascii="Times New Roman" w:hAnsi="Times New Roman" w:cs="Times New Roman"/>
                <w:kern w:val="0"/>
                <w:szCs w:val="21"/>
              </w:rPr>
            </w:pPr>
            <w:r>
              <w:rPr>
                <w:rFonts w:ascii="Times New Roman" w:hAnsi="Times New Roman" w:cs="Times New Roman"/>
                <w:kern w:val="0"/>
                <w:szCs w:val="21"/>
              </w:rPr>
              <w:t>0.012</w:t>
            </w:r>
          </w:p>
          <w:p w14:paraId="32997B78" w14:textId="77777777" w:rsidR="00F91551" w:rsidRDefault="0000656F">
            <w:pPr>
              <w:autoSpaceDE w:val="0"/>
              <w:autoSpaceDN w:val="0"/>
              <w:adjustRightInd w:val="0"/>
              <w:ind w:firstLineChars="100" w:firstLine="210"/>
              <w:rPr>
                <w:rFonts w:ascii="Times New Roman" w:hAnsi="Times New Roman" w:cs="Times New Roman"/>
                <w:kern w:val="0"/>
                <w:szCs w:val="21"/>
              </w:rPr>
            </w:pPr>
            <w:r>
              <w:rPr>
                <w:rFonts w:ascii="Times New Roman" w:hAnsi="Times New Roman" w:cs="Times New Roman"/>
                <w:kern w:val="0"/>
                <w:szCs w:val="21"/>
              </w:rPr>
              <w:t>(0.012)</w:t>
            </w:r>
          </w:p>
        </w:tc>
      </w:tr>
      <w:tr w:rsidR="00834433" w14:paraId="0272E05F" w14:textId="77777777">
        <w:trPr>
          <w:cantSplit/>
          <w:trHeight w:val="144"/>
          <w:jc w:val="center"/>
        </w:trPr>
        <w:tc>
          <w:tcPr>
            <w:tcW w:w="643" w:type="pct"/>
            <w:tcBorders>
              <w:top w:val="nil"/>
              <w:left w:val="nil"/>
              <w:bottom w:val="nil"/>
              <w:right w:val="nil"/>
            </w:tcBorders>
            <w:shd w:val="clear" w:color="auto" w:fill="auto"/>
            <w:vAlign w:val="center"/>
          </w:tcPr>
          <w:p w14:paraId="57427360"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Pop_Density</w:t>
            </w:r>
          </w:p>
        </w:tc>
        <w:tc>
          <w:tcPr>
            <w:tcW w:w="434" w:type="pct"/>
            <w:tcBorders>
              <w:top w:val="nil"/>
              <w:left w:val="nil"/>
              <w:bottom w:val="nil"/>
              <w:right w:val="nil"/>
            </w:tcBorders>
            <w:shd w:val="clear" w:color="auto" w:fill="auto"/>
            <w:vAlign w:val="center"/>
          </w:tcPr>
          <w:p w14:paraId="2B5114A6" w14:textId="77777777" w:rsidR="00F91551" w:rsidRDefault="00F91551">
            <w:pPr>
              <w:autoSpaceDE w:val="0"/>
              <w:autoSpaceDN w:val="0"/>
              <w:adjustRightInd w:val="0"/>
              <w:jc w:val="center"/>
              <w:rPr>
                <w:rFonts w:ascii="Times New Roman" w:hAnsi="Times New Roman" w:cs="Times New Roman"/>
                <w:kern w:val="0"/>
                <w:szCs w:val="21"/>
              </w:rPr>
            </w:pPr>
          </w:p>
        </w:tc>
        <w:tc>
          <w:tcPr>
            <w:tcW w:w="434" w:type="pct"/>
            <w:tcBorders>
              <w:top w:val="nil"/>
              <w:left w:val="nil"/>
              <w:bottom w:val="nil"/>
              <w:right w:val="nil"/>
            </w:tcBorders>
            <w:shd w:val="clear" w:color="auto" w:fill="auto"/>
            <w:vAlign w:val="center"/>
          </w:tcPr>
          <w:p w14:paraId="6091F7EC" w14:textId="77777777" w:rsidR="00F91551" w:rsidRDefault="00F91551">
            <w:pPr>
              <w:jc w:val="center"/>
              <w:rPr>
                <w:rFonts w:ascii="Times New Roman" w:eastAsia="DengXian" w:hAnsi="Times New Roman" w:cs="Times New Roman"/>
                <w:szCs w:val="21"/>
              </w:rPr>
            </w:pPr>
          </w:p>
        </w:tc>
        <w:tc>
          <w:tcPr>
            <w:tcW w:w="434" w:type="pct"/>
            <w:tcBorders>
              <w:top w:val="nil"/>
              <w:left w:val="nil"/>
              <w:bottom w:val="nil"/>
              <w:right w:val="nil"/>
            </w:tcBorders>
            <w:shd w:val="clear" w:color="auto" w:fill="auto"/>
            <w:vAlign w:val="center"/>
          </w:tcPr>
          <w:p w14:paraId="5AE10DD9" w14:textId="77777777" w:rsidR="00F91551" w:rsidRDefault="00F91551">
            <w:pPr>
              <w:jc w:val="center"/>
              <w:rPr>
                <w:rFonts w:ascii="Times New Roman" w:eastAsia="DengXian" w:hAnsi="Times New Roman" w:cs="Times New Roman"/>
                <w:szCs w:val="21"/>
              </w:rPr>
            </w:pPr>
          </w:p>
        </w:tc>
        <w:tc>
          <w:tcPr>
            <w:tcW w:w="436" w:type="pct"/>
            <w:tcBorders>
              <w:top w:val="nil"/>
              <w:left w:val="nil"/>
              <w:bottom w:val="nil"/>
              <w:right w:val="nil"/>
            </w:tcBorders>
            <w:shd w:val="clear" w:color="auto" w:fill="auto"/>
            <w:vAlign w:val="center"/>
          </w:tcPr>
          <w:p w14:paraId="06DD1401" w14:textId="77777777" w:rsidR="00F91551" w:rsidRDefault="00F91551">
            <w:pPr>
              <w:jc w:val="center"/>
              <w:rPr>
                <w:rFonts w:ascii="Times New Roman" w:eastAsia="DengXian" w:hAnsi="Times New Roman" w:cs="Times New Roman"/>
                <w:szCs w:val="21"/>
              </w:rPr>
            </w:pPr>
          </w:p>
        </w:tc>
        <w:tc>
          <w:tcPr>
            <w:tcW w:w="863" w:type="pct"/>
            <w:tcBorders>
              <w:top w:val="nil"/>
              <w:left w:val="nil"/>
              <w:bottom w:val="nil"/>
              <w:right w:val="nil"/>
            </w:tcBorders>
            <w:shd w:val="clear" w:color="auto" w:fill="auto"/>
            <w:vAlign w:val="center"/>
          </w:tcPr>
          <w:p w14:paraId="6A55197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-0.360***</w:t>
            </w:r>
          </w:p>
          <w:p w14:paraId="5DBFDA47"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(0.031)</w:t>
            </w:r>
          </w:p>
        </w:tc>
        <w:tc>
          <w:tcPr>
            <w:tcW w:w="734" w:type="pct"/>
            <w:tcBorders>
              <w:top w:val="nil"/>
              <w:left w:val="nil"/>
              <w:bottom w:val="nil"/>
              <w:right w:val="nil"/>
            </w:tcBorders>
            <w:shd w:val="clear" w:color="auto" w:fill="auto"/>
            <w:vAlign w:val="center"/>
          </w:tcPr>
          <w:p w14:paraId="2425B807"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-0.461***</w:t>
            </w:r>
          </w:p>
          <w:p w14:paraId="56119D0A"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(0.046)</w:t>
            </w:r>
          </w:p>
        </w:tc>
        <w:tc>
          <w:tcPr>
            <w:tcW w:w="619" w:type="pct"/>
            <w:tcBorders>
              <w:top w:val="nil"/>
              <w:left w:val="nil"/>
              <w:bottom w:val="nil"/>
              <w:right w:val="nil"/>
            </w:tcBorders>
            <w:vAlign w:val="center"/>
          </w:tcPr>
          <w:p w14:paraId="7CC260D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-0.430***</w:t>
            </w:r>
          </w:p>
          <w:p w14:paraId="4809507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(0.120)</w:t>
            </w:r>
          </w:p>
        </w:tc>
        <w:tc>
          <w:tcPr>
            <w:tcW w:w="403" w:type="pct"/>
            <w:tcBorders>
              <w:top w:val="nil"/>
              <w:left w:val="nil"/>
              <w:bottom w:val="nil"/>
              <w:right w:val="nil"/>
            </w:tcBorders>
          </w:tcPr>
          <w:p w14:paraId="2861194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-0.437***</w:t>
            </w:r>
          </w:p>
          <w:p w14:paraId="3013CB8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(0.122)</w:t>
            </w:r>
          </w:p>
        </w:tc>
      </w:tr>
      <w:tr w:rsidR="00834433" w14:paraId="0E36DD64" w14:textId="77777777">
        <w:trPr>
          <w:cantSplit/>
          <w:trHeight w:val="144"/>
          <w:jc w:val="center"/>
        </w:trPr>
        <w:tc>
          <w:tcPr>
            <w:tcW w:w="643" w:type="pct"/>
            <w:tcBorders>
              <w:top w:val="nil"/>
              <w:left w:val="nil"/>
              <w:bottom w:val="single" w:sz="4" w:space="0" w:color="auto"/>
              <w:right w:val="nil"/>
            </w:tcBorders>
            <w:shd w:val="clear" w:color="auto" w:fill="auto"/>
            <w:vAlign w:val="center"/>
          </w:tcPr>
          <w:p w14:paraId="0C163B16"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Constant</w:t>
            </w:r>
          </w:p>
        </w:tc>
        <w:tc>
          <w:tcPr>
            <w:tcW w:w="434" w:type="pct"/>
            <w:tcBorders>
              <w:top w:val="nil"/>
              <w:left w:val="nil"/>
              <w:bottom w:val="single" w:sz="4" w:space="0" w:color="auto"/>
              <w:right w:val="nil"/>
            </w:tcBorders>
            <w:shd w:val="clear" w:color="auto" w:fill="auto"/>
            <w:vAlign w:val="center"/>
          </w:tcPr>
          <w:p w14:paraId="4BE572AA"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0.047***</w:t>
            </w:r>
          </w:p>
          <w:p w14:paraId="3C6CD304"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(0.011)</w:t>
            </w:r>
          </w:p>
        </w:tc>
        <w:tc>
          <w:tcPr>
            <w:tcW w:w="434" w:type="pct"/>
            <w:tcBorders>
              <w:top w:val="nil"/>
              <w:left w:val="nil"/>
              <w:bottom w:val="single" w:sz="4" w:space="0" w:color="auto"/>
              <w:right w:val="nil"/>
            </w:tcBorders>
            <w:shd w:val="clear" w:color="auto" w:fill="auto"/>
            <w:vAlign w:val="center"/>
          </w:tcPr>
          <w:p w14:paraId="35E82741"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0.038***</w:t>
            </w:r>
          </w:p>
          <w:p w14:paraId="2636CA8C"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(0.011)</w:t>
            </w:r>
          </w:p>
        </w:tc>
        <w:tc>
          <w:tcPr>
            <w:tcW w:w="434" w:type="pct"/>
            <w:tcBorders>
              <w:top w:val="nil"/>
              <w:left w:val="nil"/>
              <w:bottom w:val="single" w:sz="4" w:space="0" w:color="auto"/>
              <w:right w:val="nil"/>
            </w:tcBorders>
            <w:shd w:val="clear" w:color="auto" w:fill="auto"/>
            <w:vAlign w:val="center"/>
          </w:tcPr>
          <w:p w14:paraId="1F051FD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0.034***</w:t>
            </w:r>
          </w:p>
          <w:p w14:paraId="22A38A25"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(0.011)</w:t>
            </w:r>
          </w:p>
        </w:tc>
        <w:tc>
          <w:tcPr>
            <w:tcW w:w="436" w:type="pct"/>
            <w:tcBorders>
              <w:top w:val="nil"/>
              <w:left w:val="nil"/>
              <w:bottom w:val="single" w:sz="4" w:space="0" w:color="auto"/>
              <w:right w:val="nil"/>
            </w:tcBorders>
            <w:shd w:val="clear" w:color="auto" w:fill="auto"/>
            <w:vAlign w:val="center"/>
          </w:tcPr>
          <w:p w14:paraId="76F77DC3"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0.037***</w:t>
            </w:r>
          </w:p>
          <w:p w14:paraId="0FA09741"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(0.011)</w:t>
            </w:r>
          </w:p>
        </w:tc>
        <w:tc>
          <w:tcPr>
            <w:tcW w:w="863" w:type="pct"/>
            <w:tcBorders>
              <w:top w:val="nil"/>
              <w:left w:val="nil"/>
              <w:bottom w:val="single" w:sz="4" w:space="0" w:color="auto"/>
              <w:right w:val="nil"/>
            </w:tcBorders>
            <w:shd w:val="clear" w:color="auto" w:fill="auto"/>
            <w:vAlign w:val="center"/>
          </w:tcPr>
          <w:p w14:paraId="1ED7645E"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-1.740***</w:t>
            </w:r>
          </w:p>
          <w:p w14:paraId="48323620"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(0.041)</w:t>
            </w:r>
          </w:p>
        </w:tc>
        <w:tc>
          <w:tcPr>
            <w:tcW w:w="734" w:type="pct"/>
            <w:tcBorders>
              <w:top w:val="nil"/>
              <w:left w:val="nil"/>
              <w:bottom w:val="single" w:sz="4" w:space="0" w:color="auto"/>
              <w:right w:val="nil"/>
            </w:tcBorders>
            <w:shd w:val="clear" w:color="auto" w:fill="auto"/>
            <w:vAlign w:val="center"/>
          </w:tcPr>
          <w:p w14:paraId="49534A8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-1.796***</w:t>
            </w:r>
          </w:p>
          <w:p w14:paraId="1B5E31C0" w14:textId="77777777" w:rsidR="00F91551" w:rsidRDefault="0000656F">
            <w:pPr>
              <w:jc w:val="center"/>
              <w:rPr>
                <w:rFonts w:ascii="Times New Roman" w:eastAsia="DengXian" w:hAnsi="Times New Roman" w:cs="Times New Roman"/>
                <w:szCs w:val="21"/>
              </w:rPr>
            </w:pPr>
            <w:r>
              <w:rPr>
                <w:rFonts w:ascii="Times New Roman" w:hAnsi="Times New Roman" w:cs="Times New Roman"/>
                <w:kern w:val="0"/>
                <w:szCs w:val="21"/>
              </w:rPr>
              <w:t>(0.052)</w:t>
            </w:r>
          </w:p>
        </w:tc>
        <w:tc>
          <w:tcPr>
            <w:tcW w:w="619" w:type="pct"/>
            <w:tcBorders>
              <w:top w:val="nil"/>
              <w:left w:val="nil"/>
              <w:bottom w:val="single" w:sz="4" w:space="0" w:color="auto"/>
              <w:right w:val="nil"/>
            </w:tcBorders>
            <w:vAlign w:val="center"/>
          </w:tcPr>
          <w:p w14:paraId="07A7420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-1.409***</w:t>
            </w:r>
          </w:p>
          <w:p w14:paraId="369CF7FC"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(0.111)</w:t>
            </w:r>
          </w:p>
        </w:tc>
        <w:tc>
          <w:tcPr>
            <w:tcW w:w="403" w:type="pct"/>
            <w:tcBorders>
              <w:top w:val="nil"/>
              <w:left w:val="nil"/>
              <w:bottom w:val="single" w:sz="4" w:space="0" w:color="auto"/>
              <w:right w:val="nil"/>
            </w:tcBorders>
          </w:tcPr>
          <w:p w14:paraId="3EE25889"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-1.140***</w:t>
            </w:r>
          </w:p>
          <w:p w14:paraId="0C6B5F62" w14:textId="77777777" w:rsidR="00F91551" w:rsidRDefault="0000656F">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(0.113)</w:t>
            </w:r>
          </w:p>
        </w:tc>
      </w:tr>
      <w:tr w:rsidR="00834433" w14:paraId="5D1CAE6E" w14:textId="77777777">
        <w:trPr>
          <w:cantSplit/>
          <w:trHeight w:val="144"/>
          <w:jc w:val="center"/>
        </w:trPr>
        <w:tc>
          <w:tcPr>
            <w:tcW w:w="2381" w:type="pct"/>
            <w:gridSpan w:val="5"/>
            <w:tcBorders>
              <w:top w:val="single" w:sz="4" w:space="0" w:color="auto"/>
              <w:left w:val="nil"/>
              <w:bottom w:val="nil"/>
              <w:right w:val="nil"/>
            </w:tcBorders>
            <w:shd w:val="clear" w:color="auto" w:fill="auto"/>
            <w:vAlign w:val="center"/>
          </w:tcPr>
          <w:p w14:paraId="69D7EDF0"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Modified Wald test (for heteroscedasticity)</w:t>
            </w:r>
          </w:p>
        </w:tc>
        <w:tc>
          <w:tcPr>
            <w:tcW w:w="863" w:type="pct"/>
            <w:tcBorders>
              <w:top w:val="single" w:sz="4" w:space="0" w:color="auto"/>
              <w:left w:val="nil"/>
              <w:bottom w:val="nil"/>
              <w:right w:val="nil"/>
            </w:tcBorders>
            <w:shd w:val="clear" w:color="auto" w:fill="auto"/>
            <w:vAlign w:val="center"/>
          </w:tcPr>
          <w:p w14:paraId="1BCFFB43"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1798.44***</w:t>
            </w:r>
          </w:p>
        </w:tc>
        <w:tc>
          <w:tcPr>
            <w:tcW w:w="734" w:type="pct"/>
            <w:tcBorders>
              <w:top w:val="single" w:sz="4" w:space="0" w:color="auto"/>
              <w:left w:val="nil"/>
              <w:bottom w:val="nil"/>
              <w:right w:val="nil"/>
            </w:tcBorders>
            <w:shd w:val="clear" w:color="auto" w:fill="auto"/>
          </w:tcPr>
          <w:p w14:paraId="14E70279"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619" w:type="pct"/>
            <w:tcBorders>
              <w:top w:val="single" w:sz="4" w:space="0" w:color="auto"/>
              <w:left w:val="nil"/>
              <w:bottom w:val="nil"/>
              <w:right w:val="nil"/>
            </w:tcBorders>
          </w:tcPr>
          <w:p w14:paraId="7D569A38"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403" w:type="pct"/>
            <w:tcBorders>
              <w:top w:val="single" w:sz="4" w:space="0" w:color="auto"/>
              <w:left w:val="nil"/>
              <w:bottom w:val="nil"/>
              <w:right w:val="nil"/>
            </w:tcBorders>
          </w:tcPr>
          <w:p w14:paraId="7E67545F"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r>
      <w:tr w:rsidR="00834433" w14:paraId="7A2F113A" w14:textId="77777777">
        <w:trPr>
          <w:cantSplit/>
          <w:trHeight w:val="144"/>
          <w:jc w:val="center"/>
        </w:trPr>
        <w:tc>
          <w:tcPr>
            <w:tcW w:w="2381" w:type="pct"/>
            <w:gridSpan w:val="5"/>
            <w:tcBorders>
              <w:top w:val="nil"/>
              <w:left w:val="nil"/>
              <w:bottom w:val="nil"/>
              <w:right w:val="nil"/>
            </w:tcBorders>
            <w:shd w:val="clear" w:color="auto" w:fill="auto"/>
            <w:vAlign w:val="center"/>
          </w:tcPr>
          <w:p w14:paraId="305C9DC9" w14:textId="77777777" w:rsidR="00F91551" w:rsidRDefault="0000656F">
            <w:pPr>
              <w:autoSpaceDE w:val="0"/>
              <w:autoSpaceDN w:val="0"/>
              <w:adjustRightInd w:val="0"/>
              <w:jc w:val="left"/>
              <w:rPr>
                <w:rFonts w:ascii="Times New Roman" w:hAnsi="Times New Roman" w:cs="Times New Roman"/>
                <w:kern w:val="0"/>
                <w:szCs w:val="21"/>
              </w:rPr>
            </w:pPr>
            <w:r>
              <w:rPr>
                <w:rFonts w:ascii="Times New Roman" w:eastAsia="DengXian" w:hAnsi="Times New Roman" w:cs="Times New Roman"/>
                <w:szCs w:val="21"/>
              </w:rPr>
              <w:t>Pesaran’s test (for cross-sectional dependence)</w:t>
            </w:r>
          </w:p>
        </w:tc>
        <w:tc>
          <w:tcPr>
            <w:tcW w:w="863" w:type="pct"/>
            <w:tcBorders>
              <w:top w:val="nil"/>
              <w:left w:val="nil"/>
              <w:bottom w:val="nil"/>
              <w:right w:val="nil"/>
            </w:tcBorders>
            <w:shd w:val="clear" w:color="auto" w:fill="auto"/>
            <w:vAlign w:val="center"/>
          </w:tcPr>
          <w:p w14:paraId="6C1DEA1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1.915*</w:t>
            </w:r>
          </w:p>
        </w:tc>
        <w:tc>
          <w:tcPr>
            <w:tcW w:w="734" w:type="pct"/>
            <w:tcBorders>
              <w:top w:val="nil"/>
              <w:left w:val="nil"/>
              <w:bottom w:val="nil"/>
              <w:right w:val="nil"/>
            </w:tcBorders>
            <w:shd w:val="clear" w:color="auto" w:fill="auto"/>
          </w:tcPr>
          <w:p w14:paraId="52AAEF9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619" w:type="pct"/>
            <w:tcBorders>
              <w:top w:val="nil"/>
              <w:left w:val="nil"/>
              <w:bottom w:val="nil"/>
              <w:right w:val="nil"/>
            </w:tcBorders>
          </w:tcPr>
          <w:p w14:paraId="02B64F59"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403" w:type="pct"/>
            <w:tcBorders>
              <w:top w:val="nil"/>
              <w:left w:val="nil"/>
              <w:bottom w:val="nil"/>
              <w:right w:val="nil"/>
            </w:tcBorders>
          </w:tcPr>
          <w:p w14:paraId="270EB47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r>
      <w:tr w:rsidR="00834433" w14:paraId="79ACF4C5" w14:textId="77777777">
        <w:trPr>
          <w:cantSplit/>
          <w:trHeight w:val="144"/>
          <w:jc w:val="center"/>
        </w:trPr>
        <w:tc>
          <w:tcPr>
            <w:tcW w:w="2381" w:type="pct"/>
            <w:gridSpan w:val="5"/>
            <w:tcBorders>
              <w:top w:val="nil"/>
              <w:left w:val="nil"/>
              <w:bottom w:val="single" w:sz="4" w:space="0" w:color="auto"/>
              <w:right w:val="nil"/>
            </w:tcBorders>
            <w:shd w:val="clear" w:color="auto" w:fill="auto"/>
            <w:vAlign w:val="center"/>
          </w:tcPr>
          <w:p w14:paraId="7AB4CB8A" w14:textId="77777777" w:rsidR="00F91551" w:rsidRDefault="0000656F">
            <w:pPr>
              <w:autoSpaceDE w:val="0"/>
              <w:autoSpaceDN w:val="0"/>
              <w:adjustRightInd w:val="0"/>
              <w:jc w:val="left"/>
              <w:rPr>
                <w:rFonts w:ascii="Times New Roman" w:hAnsi="Times New Roman" w:cs="Times New Roman"/>
                <w:kern w:val="0"/>
                <w:szCs w:val="21"/>
              </w:rPr>
            </w:pPr>
            <w:r>
              <w:rPr>
                <w:rFonts w:ascii="Times New Roman" w:eastAsia="DengXian" w:hAnsi="Times New Roman" w:cs="Times New Roman"/>
                <w:szCs w:val="21"/>
              </w:rPr>
              <w:t>Wooldridge test (for autocorrelation)</w:t>
            </w:r>
          </w:p>
        </w:tc>
        <w:tc>
          <w:tcPr>
            <w:tcW w:w="863" w:type="pct"/>
            <w:tcBorders>
              <w:top w:val="nil"/>
              <w:left w:val="nil"/>
              <w:bottom w:val="single" w:sz="4" w:space="0" w:color="auto"/>
              <w:right w:val="nil"/>
            </w:tcBorders>
            <w:shd w:val="clear" w:color="auto" w:fill="auto"/>
            <w:vAlign w:val="center"/>
          </w:tcPr>
          <w:p w14:paraId="04F15583"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734" w:type="pct"/>
            <w:tcBorders>
              <w:top w:val="nil"/>
              <w:left w:val="nil"/>
              <w:bottom w:val="single" w:sz="4" w:space="0" w:color="auto"/>
              <w:right w:val="nil"/>
            </w:tcBorders>
            <w:shd w:val="clear" w:color="auto" w:fill="auto"/>
            <w:vAlign w:val="center"/>
          </w:tcPr>
          <w:p w14:paraId="396A371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97.254***</w:t>
            </w:r>
          </w:p>
        </w:tc>
        <w:tc>
          <w:tcPr>
            <w:tcW w:w="619" w:type="pct"/>
            <w:tcBorders>
              <w:top w:val="nil"/>
              <w:left w:val="nil"/>
              <w:bottom w:val="single" w:sz="4" w:space="0" w:color="auto"/>
              <w:right w:val="nil"/>
            </w:tcBorders>
          </w:tcPr>
          <w:p w14:paraId="3AD13A0A"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403" w:type="pct"/>
            <w:tcBorders>
              <w:top w:val="nil"/>
              <w:left w:val="nil"/>
              <w:bottom w:val="single" w:sz="4" w:space="0" w:color="auto"/>
              <w:right w:val="nil"/>
            </w:tcBorders>
          </w:tcPr>
          <w:p w14:paraId="07AC57B2"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r>
      <w:tr w:rsidR="00834433" w14:paraId="49056861" w14:textId="77777777">
        <w:trPr>
          <w:cantSplit/>
          <w:trHeight w:val="144"/>
          <w:jc w:val="center"/>
        </w:trPr>
        <w:tc>
          <w:tcPr>
            <w:tcW w:w="2381" w:type="pct"/>
            <w:gridSpan w:val="5"/>
            <w:tcBorders>
              <w:top w:val="single" w:sz="4" w:space="0" w:color="auto"/>
              <w:left w:val="nil"/>
              <w:bottom w:val="nil"/>
              <w:right w:val="nil"/>
            </w:tcBorders>
            <w:shd w:val="clear" w:color="auto" w:fill="auto"/>
            <w:vAlign w:val="center"/>
          </w:tcPr>
          <w:p w14:paraId="7B3710BD" w14:textId="77777777" w:rsidR="00F91551" w:rsidRDefault="0000656F">
            <w:pPr>
              <w:autoSpaceDE w:val="0"/>
              <w:autoSpaceDN w:val="0"/>
              <w:adjustRightInd w:val="0"/>
              <w:jc w:val="left"/>
              <w:rPr>
                <w:rFonts w:ascii="Times New Roman" w:eastAsia="DengXian" w:hAnsi="Times New Roman" w:cs="Times New Roman"/>
                <w:szCs w:val="21"/>
              </w:rPr>
            </w:pPr>
            <w:r>
              <w:rPr>
                <w:rFonts w:ascii="Times New Roman" w:eastAsia="DengXian" w:hAnsi="Times New Roman" w:cs="Times New Roman"/>
                <w:szCs w:val="21"/>
              </w:rPr>
              <w:t>Exogeneity test: Hansen J statistic</w:t>
            </w:r>
          </w:p>
        </w:tc>
        <w:tc>
          <w:tcPr>
            <w:tcW w:w="863" w:type="pct"/>
            <w:tcBorders>
              <w:top w:val="single" w:sz="4" w:space="0" w:color="auto"/>
              <w:left w:val="nil"/>
              <w:bottom w:val="nil"/>
              <w:right w:val="nil"/>
            </w:tcBorders>
            <w:shd w:val="clear" w:color="auto" w:fill="auto"/>
          </w:tcPr>
          <w:p w14:paraId="0A8A2783"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734" w:type="pct"/>
            <w:tcBorders>
              <w:top w:val="single" w:sz="4" w:space="0" w:color="auto"/>
              <w:left w:val="nil"/>
              <w:bottom w:val="nil"/>
              <w:right w:val="nil"/>
            </w:tcBorders>
            <w:shd w:val="clear" w:color="auto" w:fill="auto"/>
          </w:tcPr>
          <w:p w14:paraId="711A8203"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1022" w:type="pct"/>
            <w:gridSpan w:val="2"/>
            <w:tcBorders>
              <w:top w:val="single" w:sz="4" w:space="0" w:color="auto"/>
              <w:left w:val="nil"/>
              <w:bottom w:val="nil"/>
              <w:right w:val="nil"/>
            </w:tcBorders>
          </w:tcPr>
          <w:p w14:paraId="20FA9A7D" w14:textId="77777777" w:rsidR="00F91551" w:rsidRDefault="0000656F">
            <w:pPr>
              <w:jc w:val="center"/>
              <w:rPr>
                <w:rFonts w:ascii="Times New Roman" w:hAnsi="Times New Roman" w:cs="Times New Roman"/>
              </w:rPr>
            </w:pPr>
            <w:r>
              <w:rPr>
                <w:rFonts w:ascii="Times New Roman" w:hAnsi="Times New Roman" w:cs="Times New Roman"/>
              </w:rPr>
              <w:t>0.743(p=0.389)</w:t>
            </w:r>
          </w:p>
        </w:tc>
      </w:tr>
      <w:tr w:rsidR="00834433" w14:paraId="1E02C791" w14:textId="77777777">
        <w:trPr>
          <w:cantSplit/>
          <w:trHeight w:val="144"/>
          <w:jc w:val="center"/>
        </w:trPr>
        <w:tc>
          <w:tcPr>
            <w:tcW w:w="2381" w:type="pct"/>
            <w:gridSpan w:val="5"/>
            <w:tcBorders>
              <w:top w:val="nil"/>
              <w:left w:val="nil"/>
              <w:bottom w:val="nil"/>
              <w:right w:val="nil"/>
            </w:tcBorders>
            <w:shd w:val="clear" w:color="auto" w:fill="auto"/>
            <w:vAlign w:val="center"/>
          </w:tcPr>
          <w:p w14:paraId="6F822934" w14:textId="77777777" w:rsidR="00F91551" w:rsidRDefault="0000656F">
            <w:pPr>
              <w:autoSpaceDE w:val="0"/>
              <w:autoSpaceDN w:val="0"/>
              <w:adjustRightInd w:val="0"/>
              <w:jc w:val="left"/>
              <w:rPr>
                <w:rFonts w:ascii="Times New Roman" w:eastAsia="DengXian" w:hAnsi="Times New Roman" w:cs="Times New Roman"/>
                <w:szCs w:val="21"/>
              </w:rPr>
            </w:pPr>
            <w:bookmarkStart w:id="44" w:name="_Hlk163583627"/>
            <w:r>
              <w:rPr>
                <w:rFonts w:ascii="Times New Roman" w:eastAsia="DengXian" w:hAnsi="Times New Roman" w:cs="Times New Roman"/>
                <w:szCs w:val="21"/>
              </w:rPr>
              <w:t>Underidentification test</w:t>
            </w:r>
            <w:bookmarkEnd w:id="44"/>
            <w:r>
              <w:rPr>
                <w:rFonts w:ascii="Times New Roman" w:eastAsia="DengXian" w:hAnsi="Times New Roman" w:cs="Times New Roman"/>
                <w:szCs w:val="21"/>
              </w:rPr>
              <w:t xml:space="preserve"> (Kleibergen-Paap rk LM statistic)</w:t>
            </w:r>
          </w:p>
        </w:tc>
        <w:tc>
          <w:tcPr>
            <w:tcW w:w="863" w:type="pct"/>
            <w:tcBorders>
              <w:top w:val="nil"/>
              <w:left w:val="nil"/>
              <w:bottom w:val="nil"/>
              <w:right w:val="nil"/>
            </w:tcBorders>
            <w:shd w:val="clear" w:color="auto" w:fill="auto"/>
          </w:tcPr>
          <w:p w14:paraId="6F73932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734" w:type="pct"/>
            <w:tcBorders>
              <w:top w:val="nil"/>
              <w:left w:val="nil"/>
              <w:bottom w:val="nil"/>
              <w:right w:val="nil"/>
            </w:tcBorders>
            <w:shd w:val="clear" w:color="auto" w:fill="auto"/>
          </w:tcPr>
          <w:p w14:paraId="3FE1CC63"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1022" w:type="pct"/>
            <w:gridSpan w:val="2"/>
            <w:tcBorders>
              <w:top w:val="nil"/>
              <w:left w:val="nil"/>
              <w:bottom w:val="nil"/>
              <w:right w:val="nil"/>
            </w:tcBorders>
          </w:tcPr>
          <w:p w14:paraId="546ABDD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12.511**(P=0.002)</w:t>
            </w:r>
          </w:p>
        </w:tc>
      </w:tr>
      <w:tr w:rsidR="00834433" w14:paraId="1DCC7404" w14:textId="77777777">
        <w:trPr>
          <w:cantSplit/>
          <w:trHeight w:val="144"/>
          <w:jc w:val="center"/>
        </w:trPr>
        <w:tc>
          <w:tcPr>
            <w:tcW w:w="2381" w:type="pct"/>
            <w:gridSpan w:val="5"/>
            <w:tcBorders>
              <w:top w:val="nil"/>
              <w:left w:val="nil"/>
              <w:bottom w:val="nil"/>
              <w:right w:val="nil"/>
            </w:tcBorders>
            <w:shd w:val="clear" w:color="auto" w:fill="auto"/>
            <w:vAlign w:val="center"/>
          </w:tcPr>
          <w:p w14:paraId="6BAEB7F3" w14:textId="77777777" w:rsidR="00F91551" w:rsidRDefault="0000656F">
            <w:pPr>
              <w:autoSpaceDE w:val="0"/>
              <w:autoSpaceDN w:val="0"/>
              <w:adjustRightInd w:val="0"/>
              <w:jc w:val="left"/>
              <w:rPr>
                <w:rFonts w:ascii="Times New Roman" w:eastAsia="DengXian" w:hAnsi="Times New Roman" w:cs="Times New Roman"/>
                <w:szCs w:val="21"/>
              </w:rPr>
            </w:pPr>
            <w:r>
              <w:rPr>
                <w:rFonts w:ascii="Times New Roman" w:eastAsia="SimSun" w:hAnsi="Times New Roman" w:cs="Times New Roman"/>
                <w:szCs w:val="21"/>
              </w:rPr>
              <w:t>First-stage F value</w:t>
            </w:r>
          </w:p>
        </w:tc>
        <w:tc>
          <w:tcPr>
            <w:tcW w:w="863" w:type="pct"/>
            <w:tcBorders>
              <w:top w:val="nil"/>
              <w:left w:val="nil"/>
              <w:bottom w:val="nil"/>
              <w:right w:val="nil"/>
            </w:tcBorders>
            <w:shd w:val="clear" w:color="auto" w:fill="auto"/>
          </w:tcPr>
          <w:p w14:paraId="28D3E0E9"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734" w:type="pct"/>
            <w:tcBorders>
              <w:top w:val="nil"/>
              <w:left w:val="nil"/>
              <w:bottom w:val="nil"/>
              <w:right w:val="nil"/>
            </w:tcBorders>
            <w:shd w:val="clear" w:color="auto" w:fill="auto"/>
          </w:tcPr>
          <w:p w14:paraId="63681964"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1022" w:type="pct"/>
            <w:gridSpan w:val="2"/>
            <w:vMerge w:val="restart"/>
            <w:tcBorders>
              <w:top w:val="nil"/>
              <w:left w:val="nil"/>
              <w:right w:val="nil"/>
            </w:tcBorders>
          </w:tcPr>
          <w:p w14:paraId="2BA30DDC"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6.696**</w:t>
            </w:r>
          </w:p>
          <w:p w14:paraId="2957866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9.368&gt;Critical value=8.68</w:t>
            </w:r>
          </w:p>
        </w:tc>
      </w:tr>
      <w:tr w:rsidR="00834433" w14:paraId="6EB97C54" w14:textId="77777777">
        <w:trPr>
          <w:cantSplit/>
          <w:trHeight w:val="144"/>
          <w:jc w:val="center"/>
        </w:trPr>
        <w:tc>
          <w:tcPr>
            <w:tcW w:w="2381" w:type="pct"/>
            <w:gridSpan w:val="5"/>
            <w:tcBorders>
              <w:top w:val="nil"/>
              <w:left w:val="nil"/>
              <w:bottom w:val="nil"/>
              <w:right w:val="nil"/>
            </w:tcBorders>
            <w:shd w:val="clear" w:color="auto" w:fill="auto"/>
            <w:vAlign w:val="center"/>
          </w:tcPr>
          <w:p w14:paraId="478B7952" w14:textId="77777777" w:rsidR="00F91551" w:rsidRDefault="0000656F">
            <w:pPr>
              <w:autoSpaceDE w:val="0"/>
              <w:autoSpaceDN w:val="0"/>
              <w:adjustRightInd w:val="0"/>
              <w:jc w:val="left"/>
              <w:rPr>
                <w:rFonts w:ascii="Times New Roman" w:eastAsia="DengXian" w:hAnsi="Times New Roman" w:cs="Times New Roman"/>
                <w:szCs w:val="21"/>
              </w:rPr>
            </w:pPr>
            <w:r>
              <w:rPr>
                <w:rFonts w:ascii="Times New Roman" w:eastAsia="DengXian" w:hAnsi="Times New Roman" w:cs="Times New Roman"/>
                <w:szCs w:val="21"/>
              </w:rPr>
              <w:t>Minimum eigenvalue statistic</w:t>
            </w:r>
          </w:p>
        </w:tc>
        <w:tc>
          <w:tcPr>
            <w:tcW w:w="863" w:type="pct"/>
            <w:tcBorders>
              <w:top w:val="nil"/>
              <w:left w:val="nil"/>
              <w:bottom w:val="nil"/>
              <w:right w:val="nil"/>
            </w:tcBorders>
            <w:shd w:val="clear" w:color="auto" w:fill="auto"/>
          </w:tcPr>
          <w:p w14:paraId="4CBA1DA6"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734" w:type="pct"/>
            <w:tcBorders>
              <w:top w:val="nil"/>
              <w:left w:val="nil"/>
              <w:bottom w:val="nil"/>
              <w:right w:val="nil"/>
            </w:tcBorders>
            <w:shd w:val="clear" w:color="auto" w:fill="auto"/>
          </w:tcPr>
          <w:p w14:paraId="1B10417F"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w:t>
            </w:r>
          </w:p>
        </w:tc>
        <w:tc>
          <w:tcPr>
            <w:tcW w:w="1022" w:type="pct"/>
            <w:gridSpan w:val="2"/>
            <w:vMerge/>
            <w:tcBorders>
              <w:left w:val="nil"/>
              <w:bottom w:val="nil"/>
              <w:right w:val="nil"/>
            </w:tcBorders>
          </w:tcPr>
          <w:p w14:paraId="59AD76F5" w14:textId="77777777" w:rsidR="00F91551" w:rsidRDefault="00F91551">
            <w:pPr>
              <w:jc w:val="center"/>
              <w:rPr>
                <w:rFonts w:ascii="Times New Roman" w:eastAsia="DengXian" w:hAnsi="Times New Roman" w:cs="Times New Roman"/>
                <w:szCs w:val="21"/>
              </w:rPr>
            </w:pPr>
          </w:p>
        </w:tc>
      </w:tr>
      <w:tr w:rsidR="00834433" w14:paraId="2089FDEA" w14:textId="77777777">
        <w:trPr>
          <w:cantSplit/>
          <w:trHeight w:val="144"/>
          <w:jc w:val="center"/>
        </w:trPr>
        <w:tc>
          <w:tcPr>
            <w:tcW w:w="643" w:type="pct"/>
            <w:tcBorders>
              <w:top w:val="nil"/>
              <w:left w:val="nil"/>
              <w:bottom w:val="nil"/>
              <w:right w:val="nil"/>
            </w:tcBorders>
            <w:shd w:val="clear" w:color="auto" w:fill="auto"/>
            <w:vAlign w:val="center"/>
          </w:tcPr>
          <w:p w14:paraId="5CE38EDC" w14:textId="77777777" w:rsidR="00F91551" w:rsidRDefault="0000656F">
            <w:pPr>
              <w:ind w:right="60"/>
              <w:jc w:val="left"/>
              <w:rPr>
                <w:rFonts w:ascii="Times New Roman" w:eastAsia="DengXian" w:hAnsi="Times New Roman" w:cs="Times New Roman"/>
                <w:szCs w:val="21"/>
              </w:rPr>
            </w:pPr>
            <w:r>
              <w:rPr>
                <w:rFonts w:ascii="Times New Roman" w:eastAsia="DengXian" w:hAnsi="Times New Roman" w:cs="Times New Roman"/>
                <w:szCs w:val="21"/>
              </w:rPr>
              <w:t>No. of observations</w:t>
            </w:r>
          </w:p>
        </w:tc>
        <w:tc>
          <w:tcPr>
            <w:tcW w:w="434" w:type="pct"/>
            <w:tcBorders>
              <w:top w:val="nil"/>
              <w:left w:val="nil"/>
              <w:bottom w:val="nil"/>
              <w:right w:val="nil"/>
            </w:tcBorders>
            <w:shd w:val="clear" w:color="auto" w:fill="auto"/>
            <w:vAlign w:val="center"/>
          </w:tcPr>
          <w:p w14:paraId="20EC80F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c>
          <w:tcPr>
            <w:tcW w:w="434" w:type="pct"/>
            <w:tcBorders>
              <w:top w:val="nil"/>
              <w:left w:val="nil"/>
              <w:bottom w:val="nil"/>
              <w:right w:val="nil"/>
            </w:tcBorders>
            <w:shd w:val="clear" w:color="auto" w:fill="auto"/>
            <w:vAlign w:val="center"/>
          </w:tcPr>
          <w:p w14:paraId="2C1B4A0F"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341</w:t>
            </w:r>
          </w:p>
        </w:tc>
        <w:tc>
          <w:tcPr>
            <w:tcW w:w="434" w:type="pct"/>
            <w:tcBorders>
              <w:top w:val="nil"/>
              <w:left w:val="nil"/>
              <w:bottom w:val="nil"/>
              <w:right w:val="nil"/>
            </w:tcBorders>
            <w:shd w:val="clear" w:color="auto" w:fill="auto"/>
            <w:vAlign w:val="center"/>
          </w:tcPr>
          <w:p w14:paraId="2DF4F73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c>
          <w:tcPr>
            <w:tcW w:w="436" w:type="pct"/>
            <w:tcBorders>
              <w:top w:val="nil"/>
              <w:left w:val="nil"/>
              <w:bottom w:val="nil"/>
              <w:right w:val="nil"/>
            </w:tcBorders>
            <w:shd w:val="clear" w:color="auto" w:fill="auto"/>
            <w:vAlign w:val="center"/>
          </w:tcPr>
          <w:p w14:paraId="29BDDE8A"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341</w:t>
            </w:r>
          </w:p>
        </w:tc>
        <w:tc>
          <w:tcPr>
            <w:tcW w:w="863" w:type="pct"/>
            <w:tcBorders>
              <w:top w:val="nil"/>
              <w:left w:val="nil"/>
              <w:bottom w:val="nil"/>
              <w:right w:val="nil"/>
            </w:tcBorders>
            <w:shd w:val="clear" w:color="auto" w:fill="auto"/>
            <w:vAlign w:val="center"/>
          </w:tcPr>
          <w:p w14:paraId="740F25E0"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c>
          <w:tcPr>
            <w:tcW w:w="734" w:type="pct"/>
            <w:tcBorders>
              <w:top w:val="nil"/>
              <w:left w:val="nil"/>
              <w:bottom w:val="nil"/>
              <w:right w:val="nil"/>
            </w:tcBorders>
            <w:shd w:val="clear" w:color="auto" w:fill="auto"/>
            <w:vAlign w:val="center"/>
          </w:tcPr>
          <w:p w14:paraId="042D091A"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341</w:t>
            </w:r>
          </w:p>
        </w:tc>
        <w:tc>
          <w:tcPr>
            <w:tcW w:w="619" w:type="pct"/>
            <w:tcBorders>
              <w:top w:val="nil"/>
              <w:left w:val="nil"/>
              <w:bottom w:val="nil"/>
              <w:right w:val="nil"/>
            </w:tcBorders>
          </w:tcPr>
          <w:p w14:paraId="4EC2CE56"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337</w:t>
            </w:r>
          </w:p>
        </w:tc>
        <w:tc>
          <w:tcPr>
            <w:tcW w:w="403" w:type="pct"/>
            <w:tcBorders>
              <w:top w:val="nil"/>
              <w:left w:val="nil"/>
              <w:bottom w:val="nil"/>
              <w:right w:val="nil"/>
            </w:tcBorders>
          </w:tcPr>
          <w:p w14:paraId="2272934F"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337</w:t>
            </w:r>
          </w:p>
        </w:tc>
      </w:tr>
      <w:tr w:rsidR="00834433" w14:paraId="0AF60857" w14:textId="77777777">
        <w:trPr>
          <w:cantSplit/>
          <w:trHeight w:val="144"/>
          <w:jc w:val="center"/>
        </w:trPr>
        <w:tc>
          <w:tcPr>
            <w:tcW w:w="643" w:type="pct"/>
            <w:tcBorders>
              <w:top w:val="nil"/>
              <w:left w:val="nil"/>
              <w:bottom w:val="nil"/>
              <w:right w:val="nil"/>
            </w:tcBorders>
            <w:shd w:val="clear" w:color="auto" w:fill="auto"/>
            <w:vAlign w:val="center"/>
          </w:tcPr>
          <w:p w14:paraId="68DEC708"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Cs w:val="21"/>
              </w:rPr>
              <w:t>No. of countries</w:t>
            </w:r>
          </w:p>
        </w:tc>
        <w:tc>
          <w:tcPr>
            <w:tcW w:w="434" w:type="pct"/>
            <w:tcBorders>
              <w:top w:val="nil"/>
              <w:left w:val="nil"/>
              <w:bottom w:val="nil"/>
              <w:right w:val="nil"/>
            </w:tcBorders>
            <w:shd w:val="clear" w:color="auto" w:fill="auto"/>
            <w:vAlign w:val="center"/>
          </w:tcPr>
          <w:p w14:paraId="4586739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434" w:type="pct"/>
            <w:tcBorders>
              <w:top w:val="nil"/>
              <w:left w:val="nil"/>
              <w:bottom w:val="nil"/>
              <w:right w:val="nil"/>
            </w:tcBorders>
            <w:shd w:val="clear" w:color="auto" w:fill="auto"/>
            <w:vAlign w:val="center"/>
          </w:tcPr>
          <w:p w14:paraId="520E5BF3"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29</w:t>
            </w:r>
          </w:p>
        </w:tc>
        <w:tc>
          <w:tcPr>
            <w:tcW w:w="434" w:type="pct"/>
            <w:tcBorders>
              <w:top w:val="nil"/>
              <w:left w:val="nil"/>
              <w:bottom w:val="nil"/>
              <w:right w:val="nil"/>
            </w:tcBorders>
            <w:shd w:val="clear" w:color="auto" w:fill="auto"/>
            <w:vAlign w:val="center"/>
          </w:tcPr>
          <w:p w14:paraId="0BEA542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436" w:type="pct"/>
            <w:tcBorders>
              <w:top w:val="nil"/>
              <w:left w:val="nil"/>
              <w:bottom w:val="nil"/>
              <w:right w:val="nil"/>
            </w:tcBorders>
            <w:shd w:val="clear" w:color="auto" w:fill="auto"/>
            <w:vAlign w:val="center"/>
          </w:tcPr>
          <w:p w14:paraId="37ABB5C3" w14:textId="77777777" w:rsidR="00F91551" w:rsidRDefault="0000656F">
            <w:pPr>
              <w:jc w:val="center"/>
              <w:rPr>
                <w:rFonts w:ascii="Times New Roman" w:eastAsia="DengXian" w:hAnsi="Times New Roman" w:cs="Times New Roman"/>
                <w:kern w:val="0"/>
                <w:szCs w:val="21"/>
              </w:rPr>
            </w:pPr>
            <w:r>
              <w:rPr>
                <w:rFonts w:ascii="Times New Roman" w:eastAsia="DengXian" w:hAnsi="Times New Roman" w:cs="Times New Roman"/>
                <w:kern w:val="0"/>
                <w:szCs w:val="21"/>
              </w:rPr>
              <w:t>29</w:t>
            </w:r>
          </w:p>
        </w:tc>
        <w:tc>
          <w:tcPr>
            <w:tcW w:w="863" w:type="pct"/>
            <w:tcBorders>
              <w:top w:val="nil"/>
              <w:left w:val="nil"/>
              <w:bottom w:val="nil"/>
              <w:right w:val="nil"/>
            </w:tcBorders>
            <w:shd w:val="clear" w:color="auto" w:fill="auto"/>
            <w:vAlign w:val="center"/>
          </w:tcPr>
          <w:p w14:paraId="5168BFE6"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734" w:type="pct"/>
            <w:tcBorders>
              <w:top w:val="nil"/>
              <w:left w:val="nil"/>
              <w:bottom w:val="nil"/>
              <w:right w:val="nil"/>
            </w:tcBorders>
            <w:shd w:val="clear" w:color="auto" w:fill="auto"/>
            <w:vAlign w:val="center"/>
          </w:tcPr>
          <w:p w14:paraId="3A96AE0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619" w:type="pct"/>
            <w:tcBorders>
              <w:top w:val="nil"/>
              <w:left w:val="nil"/>
              <w:bottom w:val="nil"/>
              <w:right w:val="nil"/>
            </w:tcBorders>
          </w:tcPr>
          <w:p w14:paraId="419F035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c>
          <w:tcPr>
            <w:tcW w:w="403" w:type="pct"/>
            <w:tcBorders>
              <w:top w:val="nil"/>
              <w:left w:val="nil"/>
              <w:bottom w:val="nil"/>
              <w:right w:val="nil"/>
            </w:tcBorders>
          </w:tcPr>
          <w:p w14:paraId="0C509879"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29</w:t>
            </w:r>
          </w:p>
        </w:tc>
      </w:tr>
      <w:tr w:rsidR="00834433" w14:paraId="539385F2" w14:textId="77777777">
        <w:trPr>
          <w:cantSplit/>
          <w:trHeight w:val="144"/>
          <w:jc w:val="center"/>
        </w:trPr>
        <w:tc>
          <w:tcPr>
            <w:tcW w:w="643" w:type="pct"/>
            <w:tcBorders>
              <w:top w:val="nil"/>
              <w:left w:val="nil"/>
              <w:bottom w:val="nil"/>
              <w:right w:val="nil"/>
            </w:tcBorders>
            <w:shd w:val="clear" w:color="auto" w:fill="auto"/>
            <w:vAlign w:val="center"/>
          </w:tcPr>
          <w:p w14:paraId="1BAAB5CB" w14:textId="77777777" w:rsidR="00F91551" w:rsidRDefault="0000656F">
            <w:pPr>
              <w:jc w:val="left"/>
              <w:rPr>
                <w:rFonts w:ascii="Times New Roman" w:eastAsia="DengXian" w:hAnsi="Times New Roman" w:cs="Times New Roman"/>
                <w:szCs w:val="21"/>
              </w:rPr>
            </w:pPr>
            <w:r>
              <w:rPr>
                <w:rFonts w:ascii="Times New Roman" w:eastAsia="DengXian" w:hAnsi="Times New Roman" w:cs="Times New Roman"/>
                <w:szCs w:val="21"/>
              </w:rPr>
              <w:t>Country-fixed effects</w:t>
            </w:r>
          </w:p>
        </w:tc>
        <w:tc>
          <w:tcPr>
            <w:tcW w:w="434" w:type="pct"/>
            <w:tcBorders>
              <w:top w:val="nil"/>
              <w:left w:val="nil"/>
              <w:bottom w:val="nil"/>
              <w:right w:val="nil"/>
            </w:tcBorders>
            <w:shd w:val="clear" w:color="auto" w:fill="auto"/>
            <w:vAlign w:val="center"/>
          </w:tcPr>
          <w:p w14:paraId="7F0CEB75"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434" w:type="pct"/>
            <w:tcBorders>
              <w:top w:val="nil"/>
              <w:left w:val="nil"/>
              <w:bottom w:val="nil"/>
              <w:right w:val="nil"/>
            </w:tcBorders>
            <w:shd w:val="clear" w:color="auto" w:fill="auto"/>
            <w:vAlign w:val="center"/>
          </w:tcPr>
          <w:p w14:paraId="2DB1E8F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434" w:type="pct"/>
            <w:tcBorders>
              <w:top w:val="nil"/>
              <w:left w:val="nil"/>
              <w:bottom w:val="nil"/>
              <w:right w:val="nil"/>
            </w:tcBorders>
            <w:shd w:val="clear" w:color="auto" w:fill="auto"/>
            <w:vAlign w:val="center"/>
          </w:tcPr>
          <w:p w14:paraId="1D43BA3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436" w:type="pct"/>
            <w:tcBorders>
              <w:top w:val="nil"/>
              <w:left w:val="nil"/>
              <w:bottom w:val="nil"/>
              <w:right w:val="nil"/>
            </w:tcBorders>
            <w:shd w:val="clear" w:color="auto" w:fill="auto"/>
            <w:vAlign w:val="center"/>
          </w:tcPr>
          <w:p w14:paraId="4A4C2321"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863" w:type="pct"/>
            <w:tcBorders>
              <w:top w:val="nil"/>
              <w:left w:val="nil"/>
              <w:bottom w:val="nil"/>
              <w:right w:val="nil"/>
            </w:tcBorders>
            <w:shd w:val="clear" w:color="auto" w:fill="auto"/>
            <w:vAlign w:val="center"/>
          </w:tcPr>
          <w:p w14:paraId="65EC7D95"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734" w:type="pct"/>
            <w:tcBorders>
              <w:top w:val="nil"/>
              <w:left w:val="nil"/>
              <w:bottom w:val="nil"/>
              <w:right w:val="nil"/>
            </w:tcBorders>
            <w:shd w:val="clear" w:color="auto" w:fill="auto"/>
            <w:vAlign w:val="center"/>
          </w:tcPr>
          <w:p w14:paraId="3C9A99BE"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nil"/>
              <w:right w:val="nil"/>
            </w:tcBorders>
            <w:vAlign w:val="center"/>
          </w:tcPr>
          <w:p w14:paraId="1208D4FC"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403" w:type="pct"/>
            <w:tcBorders>
              <w:top w:val="nil"/>
              <w:left w:val="nil"/>
              <w:bottom w:val="nil"/>
              <w:right w:val="nil"/>
            </w:tcBorders>
            <w:vAlign w:val="center"/>
          </w:tcPr>
          <w:p w14:paraId="77DF7B8B"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r>
      <w:tr w:rsidR="00834433" w14:paraId="0C62629F" w14:textId="77777777">
        <w:trPr>
          <w:cantSplit/>
          <w:trHeight w:val="144"/>
          <w:jc w:val="center"/>
        </w:trPr>
        <w:tc>
          <w:tcPr>
            <w:tcW w:w="643" w:type="pct"/>
            <w:tcBorders>
              <w:top w:val="nil"/>
              <w:left w:val="nil"/>
              <w:bottom w:val="single" w:sz="18" w:space="0" w:color="000000"/>
              <w:right w:val="nil"/>
            </w:tcBorders>
            <w:shd w:val="clear" w:color="auto" w:fill="auto"/>
            <w:vAlign w:val="center"/>
          </w:tcPr>
          <w:p w14:paraId="5D8677E5" w14:textId="77777777" w:rsidR="00F91551" w:rsidRDefault="0000656F">
            <w:pPr>
              <w:jc w:val="left"/>
              <w:rPr>
                <w:rFonts w:ascii="Times New Roman" w:eastAsia="DengXian" w:hAnsi="Times New Roman" w:cs="Times New Roman"/>
                <w:szCs w:val="21"/>
              </w:rPr>
            </w:pPr>
            <w:r>
              <w:rPr>
                <w:rFonts w:ascii="Times New Roman" w:eastAsia="SimSun" w:hAnsi="Times New Roman" w:cs="Times New Roman"/>
                <w:szCs w:val="21"/>
              </w:rPr>
              <w:t>Time-fixed effects</w:t>
            </w:r>
          </w:p>
        </w:tc>
        <w:tc>
          <w:tcPr>
            <w:tcW w:w="434" w:type="pct"/>
            <w:tcBorders>
              <w:top w:val="nil"/>
              <w:left w:val="nil"/>
              <w:bottom w:val="single" w:sz="18" w:space="0" w:color="000000"/>
              <w:right w:val="nil"/>
            </w:tcBorders>
            <w:shd w:val="clear" w:color="auto" w:fill="auto"/>
            <w:vAlign w:val="center"/>
          </w:tcPr>
          <w:p w14:paraId="0AB26403"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434" w:type="pct"/>
            <w:tcBorders>
              <w:top w:val="nil"/>
              <w:left w:val="nil"/>
              <w:bottom w:val="single" w:sz="18" w:space="0" w:color="000000"/>
              <w:right w:val="nil"/>
            </w:tcBorders>
            <w:shd w:val="clear" w:color="auto" w:fill="auto"/>
            <w:vAlign w:val="center"/>
          </w:tcPr>
          <w:p w14:paraId="78B37611"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434" w:type="pct"/>
            <w:tcBorders>
              <w:top w:val="nil"/>
              <w:left w:val="nil"/>
              <w:bottom w:val="single" w:sz="18" w:space="0" w:color="000000"/>
              <w:right w:val="nil"/>
            </w:tcBorders>
            <w:shd w:val="clear" w:color="auto" w:fill="auto"/>
            <w:vAlign w:val="center"/>
          </w:tcPr>
          <w:p w14:paraId="17C5661C"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436" w:type="pct"/>
            <w:tcBorders>
              <w:top w:val="nil"/>
              <w:left w:val="nil"/>
              <w:bottom w:val="single" w:sz="18" w:space="0" w:color="000000"/>
              <w:right w:val="nil"/>
            </w:tcBorders>
            <w:shd w:val="clear" w:color="auto" w:fill="auto"/>
            <w:vAlign w:val="center"/>
          </w:tcPr>
          <w:p w14:paraId="0AEB046F"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863" w:type="pct"/>
            <w:tcBorders>
              <w:top w:val="nil"/>
              <w:left w:val="nil"/>
              <w:bottom w:val="single" w:sz="18" w:space="0" w:color="000000"/>
              <w:right w:val="nil"/>
            </w:tcBorders>
            <w:shd w:val="clear" w:color="auto" w:fill="auto"/>
            <w:vAlign w:val="center"/>
          </w:tcPr>
          <w:p w14:paraId="7515DC01"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734" w:type="pct"/>
            <w:tcBorders>
              <w:top w:val="nil"/>
              <w:left w:val="nil"/>
              <w:bottom w:val="single" w:sz="18" w:space="0" w:color="000000"/>
              <w:right w:val="nil"/>
            </w:tcBorders>
            <w:shd w:val="clear" w:color="auto" w:fill="auto"/>
            <w:vAlign w:val="center"/>
          </w:tcPr>
          <w:p w14:paraId="62A60FB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619" w:type="pct"/>
            <w:tcBorders>
              <w:top w:val="nil"/>
              <w:left w:val="nil"/>
              <w:bottom w:val="single" w:sz="18" w:space="0" w:color="000000"/>
              <w:right w:val="nil"/>
            </w:tcBorders>
            <w:vAlign w:val="center"/>
          </w:tcPr>
          <w:p w14:paraId="17B5DB57"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c>
          <w:tcPr>
            <w:tcW w:w="403" w:type="pct"/>
            <w:tcBorders>
              <w:top w:val="nil"/>
              <w:left w:val="nil"/>
              <w:bottom w:val="single" w:sz="18" w:space="0" w:color="000000"/>
              <w:right w:val="nil"/>
            </w:tcBorders>
            <w:vAlign w:val="center"/>
          </w:tcPr>
          <w:p w14:paraId="36AC55BF" w14:textId="77777777" w:rsidR="00F91551" w:rsidRDefault="0000656F">
            <w:pPr>
              <w:jc w:val="center"/>
              <w:rPr>
                <w:rFonts w:ascii="Times New Roman" w:eastAsia="DengXian" w:hAnsi="Times New Roman" w:cs="Times New Roman"/>
                <w:szCs w:val="21"/>
              </w:rPr>
            </w:pPr>
            <w:r>
              <w:rPr>
                <w:rFonts w:ascii="Times New Roman" w:eastAsia="DengXian" w:hAnsi="Times New Roman" w:cs="Times New Roman"/>
                <w:szCs w:val="21"/>
              </w:rPr>
              <w:t>Yes</w:t>
            </w:r>
          </w:p>
        </w:tc>
      </w:tr>
    </w:tbl>
    <w:p w14:paraId="356E2642" w14:textId="672E08E9" w:rsidR="00F91551" w:rsidRPr="00043CE3" w:rsidRDefault="0000656F">
      <w:pPr>
        <w:rPr>
          <w:rFonts w:ascii="Times New Roman" w:eastAsia="SimSun" w:hAnsi="Times New Roman" w:cs="Times New Roman"/>
          <w:color w:val="00B050"/>
          <w:sz w:val="18"/>
          <w:szCs w:val="18"/>
        </w:rPr>
      </w:pPr>
      <w:r>
        <w:rPr>
          <w:rFonts w:ascii="Times New Roman" w:eastAsia="DengXian" w:hAnsi="Times New Roman" w:cs="Times New Roman"/>
          <w:i/>
          <w:iCs/>
          <w:sz w:val="18"/>
          <w:szCs w:val="18"/>
        </w:rPr>
        <w:t xml:space="preserve">Notes: </w:t>
      </w:r>
      <w:r>
        <w:rPr>
          <w:rFonts w:ascii="Times New Roman" w:eastAsia="DengXian" w:hAnsi="Times New Roman" w:cs="Times New Roman"/>
          <w:sz w:val="18"/>
          <w:szCs w:val="18"/>
        </w:rPr>
        <w:t xml:space="preserve">1) ***, **, and * denote significance at the 1%, 5%, and 10% levels, respectively; 2) </w:t>
      </w:r>
      <w:r>
        <w:rPr>
          <w:rFonts w:ascii="Times New Roman" w:eastAsia="SimSun" w:hAnsi="Times New Roman" w:cs="Times New Roman"/>
          <w:sz w:val="18"/>
          <w:szCs w:val="18"/>
        </w:rPr>
        <w:t xml:space="preserve">standard errors are given in parentheses; </w:t>
      </w:r>
      <w:r w:rsidRPr="00043CE3">
        <w:rPr>
          <w:rFonts w:ascii="Times New Roman" w:eastAsia="SimSun" w:hAnsi="Times New Roman" w:cs="Times New Roman"/>
          <w:color w:val="00B050"/>
          <w:sz w:val="18"/>
          <w:szCs w:val="18"/>
        </w:rPr>
        <w:t>3)</w:t>
      </w:r>
      <w:r w:rsidRPr="00043CE3">
        <w:rPr>
          <w:color w:val="00B050"/>
        </w:rPr>
        <w:t xml:space="preserve"> </w:t>
      </w:r>
      <w:r w:rsidRPr="00043CE3">
        <w:rPr>
          <w:rFonts w:ascii="Times New Roman" w:eastAsia="SimSun" w:hAnsi="Times New Roman" w:cs="Times New Roman"/>
          <w:color w:val="00B050"/>
          <w:sz w:val="18"/>
          <w:szCs w:val="18"/>
        </w:rPr>
        <w:t xml:space="preserve">these are the robustness results related to base metal export control measures. </w:t>
      </w:r>
      <w:r w:rsidR="00DB5753">
        <w:rPr>
          <w:rFonts w:ascii="Times New Roman" w:eastAsia="SimSun" w:hAnsi="Times New Roman" w:cs="Times New Roman"/>
          <w:color w:val="00B050"/>
          <w:sz w:val="18"/>
          <w:szCs w:val="18"/>
        </w:rPr>
        <w:t>The b</w:t>
      </w:r>
      <w:r w:rsidR="00DB5753" w:rsidRPr="00DB5753">
        <w:rPr>
          <w:rFonts w:ascii="Times New Roman" w:eastAsia="SimSun" w:hAnsi="Times New Roman" w:cs="Times New Roman"/>
          <w:color w:val="00B050"/>
          <w:sz w:val="18"/>
          <w:szCs w:val="18"/>
        </w:rPr>
        <w:t>ase metals include Cu, Ni, Al, Pb, Zn, and Sn; Ores refers to ores, slag, and ash.</w:t>
      </w:r>
    </w:p>
    <w:p w14:paraId="5DBE8A2A" w14:textId="77777777" w:rsidR="00F91551" w:rsidRDefault="00F91551">
      <w:pPr>
        <w:widowControl/>
        <w:jc w:val="left"/>
        <w:rPr>
          <w:rFonts w:ascii="Times New Roman" w:eastAsia="SimSun" w:hAnsi="Times New Roman" w:cs="Times New Roman"/>
          <w:sz w:val="18"/>
          <w:szCs w:val="18"/>
        </w:rPr>
      </w:pPr>
    </w:p>
    <w:p w14:paraId="71C76571" w14:textId="77777777" w:rsidR="00F91551" w:rsidRDefault="00F91551">
      <w:pPr>
        <w:widowControl/>
        <w:spacing w:line="480" w:lineRule="auto"/>
        <w:jc w:val="left"/>
        <w:rPr>
          <w:rFonts w:ascii="Times New Roman" w:eastAsia="SimSun" w:hAnsi="Times New Roman" w:cs="Times New Roman"/>
          <w:sz w:val="18"/>
          <w:szCs w:val="18"/>
        </w:rPr>
        <w:sectPr w:rsidR="00F91551">
          <w:pgSz w:w="16838" w:h="11906" w:orient="landscape"/>
          <w:pgMar w:top="1418" w:right="1418" w:bottom="1418" w:left="1418" w:header="851" w:footer="992" w:gutter="0"/>
          <w:cols w:space="425"/>
          <w:docGrid w:type="lines" w:linePitch="312"/>
        </w:sectPr>
      </w:pPr>
    </w:p>
    <w:p w14:paraId="098B8761" w14:textId="77777777" w:rsidR="00F91551" w:rsidRDefault="0000656F">
      <w:pPr>
        <w:widowControl/>
        <w:jc w:val="left"/>
        <w:rPr>
          <w:rFonts w:ascii="Times New Roman" w:eastAsia="SimSun" w:hAnsi="Times New Roman" w:cs="Times New Roman"/>
          <w:bCs/>
          <w:sz w:val="22"/>
        </w:rPr>
      </w:pPr>
      <w:r>
        <w:rPr>
          <w:rFonts w:ascii="Times New Roman" w:eastAsia="SimSun" w:hAnsi="Times New Roman" w:cs="Times New Roman"/>
          <w:b/>
          <w:sz w:val="22"/>
        </w:rPr>
        <w:lastRenderedPageBreak/>
        <w:t>Table 7</w:t>
      </w:r>
    </w:p>
    <w:p w14:paraId="48D55A4C" w14:textId="77777777" w:rsidR="00F91551" w:rsidRDefault="0000656F">
      <w:pPr>
        <w:widowControl/>
        <w:jc w:val="left"/>
        <w:rPr>
          <w:rFonts w:ascii="Times New Roman" w:eastAsia="SimSun" w:hAnsi="Times New Roman" w:cs="Times New Roman"/>
          <w:sz w:val="22"/>
        </w:rPr>
      </w:pPr>
      <w:r>
        <w:rPr>
          <w:rFonts w:ascii="Times New Roman" w:eastAsia="SimSun" w:hAnsi="Times New Roman" w:cs="Times New Roman"/>
          <w:bCs/>
          <w:sz w:val="22"/>
        </w:rPr>
        <w:t xml:space="preserve"> Correlation matrix and VIF test.</w:t>
      </w:r>
    </w:p>
    <w:tbl>
      <w:tblPr>
        <w:tblW w:w="4942" w:type="pct"/>
        <w:jc w:val="center"/>
        <w:tblBorders>
          <w:top w:val="single" w:sz="12" w:space="0" w:color="auto"/>
          <w:bottom w:val="single" w:sz="12" w:space="0" w:color="auto"/>
        </w:tblBorders>
        <w:tblLook w:val="04A0" w:firstRow="1" w:lastRow="0" w:firstColumn="1" w:lastColumn="0" w:noHBand="0" w:noVBand="1"/>
      </w:tblPr>
      <w:tblGrid>
        <w:gridCol w:w="1227"/>
        <w:gridCol w:w="1227"/>
        <w:gridCol w:w="1136"/>
        <w:gridCol w:w="1219"/>
        <w:gridCol w:w="951"/>
        <w:gridCol w:w="1028"/>
        <w:gridCol w:w="1030"/>
        <w:gridCol w:w="1147"/>
      </w:tblGrid>
      <w:tr w:rsidR="00834433" w14:paraId="3AE216EF" w14:textId="77777777">
        <w:trPr>
          <w:trHeight w:val="249"/>
          <w:jc w:val="center"/>
        </w:trPr>
        <w:tc>
          <w:tcPr>
            <w:tcW w:w="652" w:type="pct"/>
            <w:tcBorders>
              <w:bottom w:val="single" w:sz="4" w:space="0" w:color="auto"/>
            </w:tcBorders>
            <w:shd w:val="clear" w:color="auto" w:fill="auto"/>
            <w:noWrap/>
            <w:vAlign w:val="center"/>
          </w:tcPr>
          <w:p w14:paraId="3BF5E914" w14:textId="77777777" w:rsidR="00F91551" w:rsidRDefault="0000656F">
            <w:pPr>
              <w:jc w:val="center"/>
              <w:rPr>
                <w:rFonts w:ascii="Times New Roman" w:eastAsia="Times New Roman" w:hAnsi="Times New Roman" w:cs="Times New Roman"/>
                <w:b/>
                <w:bCs/>
                <w:sz w:val="18"/>
                <w:szCs w:val="18"/>
              </w:rPr>
            </w:pPr>
            <w:r>
              <w:rPr>
                <w:rFonts w:ascii="Times New Roman" w:eastAsia="Times New Roman" w:hAnsi="Times New Roman" w:cs="Times New Roman"/>
                <w:sz w:val="18"/>
                <w:szCs w:val="18"/>
              </w:rPr>
              <w:t>Correlation</w:t>
            </w:r>
          </w:p>
        </w:tc>
        <w:tc>
          <w:tcPr>
            <w:tcW w:w="668" w:type="pct"/>
            <w:tcBorders>
              <w:bottom w:val="single" w:sz="4" w:space="0" w:color="auto"/>
            </w:tcBorders>
            <w:shd w:val="clear" w:color="auto" w:fill="auto"/>
            <w:noWrap/>
            <w:vAlign w:val="center"/>
          </w:tcPr>
          <w:p w14:paraId="63FB8B71" w14:textId="77777777" w:rsidR="00F91551" w:rsidRDefault="0000656F">
            <w:pPr>
              <w:jc w:val="center"/>
              <w:rPr>
                <w:rFonts w:ascii="Times New Roman" w:eastAsia="SimSun" w:hAnsi="Times New Roman" w:cs="Times New Roman"/>
                <w:b/>
                <w:bCs/>
                <w:sz w:val="18"/>
                <w:szCs w:val="18"/>
              </w:rPr>
            </w:pPr>
            <w:r>
              <w:rPr>
                <w:rFonts w:ascii="Times New Roman" w:eastAsia="SimSun" w:hAnsi="Times New Roman" w:cs="Times New Roman"/>
                <w:sz w:val="18"/>
                <w:szCs w:val="18"/>
              </w:rPr>
              <w:t>Energy_Trans</w:t>
            </w:r>
          </w:p>
        </w:tc>
        <w:tc>
          <w:tcPr>
            <w:tcW w:w="619" w:type="pct"/>
            <w:tcBorders>
              <w:bottom w:val="single" w:sz="4" w:space="0" w:color="auto"/>
            </w:tcBorders>
            <w:shd w:val="clear" w:color="auto" w:fill="auto"/>
            <w:noWrap/>
            <w:vAlign w:val="center"/>
          </w:tcPr>
          <w:p w14:paraId="44214C76" w14:textId="77777777" w:rsidR="00F91551" w:rsidRDefault="0000656F">
            <w:pPr>
              <w:jc w:val="center"/>
              <w:rPr>
                <w:rFonts w:ascii="Times New Roman" w:eastAsia="SimSun" w:hAnsi="Times New Roman" w:cs="Times New Roman"/>
                <w:b/>
                <w:bCs/>
                <w:sz w:val="18"/>
                <w:szCs w:val="18"/>
              </w:rPr>
            </w:pPr>
            <w:r>
              <w:rPr>
                <w:rFonts w:ascii="Times New Roman" w:eastAsia="SimSun" w:hAnsi="Times New Roman" w:cs="Times New Roman"/>
                <w:sz w:val="18"/>
                <w:szCs w:val="18"/>
              </w:rPr>
              <w:t>Export_Proh</w:t>
            </w:r>
          </w:p>
        </w:tc>
        <w:tc>
          <w:tcPr>
            <w:tcW w:w="710" w:type="pct"/>
            <w:tcBorders>
              <w:bottom w:val="single" w:sz="4" w:space="0" w:color="auto"/>
            </w:tcBorders>
            <w:shd w:val="clear" w:color="auto" w:fill="auto"/>
            <w:noWrap/>
            <w:vAlign w:val="center"/>
          </w:tcPr>
          <w:p w14:paraId="4C7F1F9C" w14:textId="77777777" w:rsidR="00F91551" w:rsidRDefault="0000656F">
            <w:pPr>
              <w:jc w:val="center"/>
              <w:rPr>
                <w:rFonts w:ascii="Times New Roman" w:eastAsia="SimSun" w:hAnsi="Times New Roman" w:cs="Times New Roman"/>
                <w:b/>
                <w:bCs/>
                <w:sz w:val="18"/>
                <w:szCs w:val="18"/>
              </w:rPr>
            </w:pPr>
            <w:r>
              <w:rPr>
                <w:rFonts w:ascii="Times New Roman" w:eastAsia="DengXian" w:hAnsi="Times New Roman" w:cs="Times New Roman"/>
                <w:sz w:val="18"/>
                <w:szCs w:val="18"/>
              </w:rPr>
              <w:t>GDP_Growth</w:t>
            </w:r>
          </w:p>
        </w:tc>
        <w:tc>
          <w:tcPr>
            <w:tcW w:w="518" w:type="pct"/>
            <w:tcBorders>
              <w:bottom w:val="single" w:sz="4" w:space="0" w:color="auto"/>
            </w:tcBorders>
            <w:shd w:val="clear" w:color="auto" w:fill="auto"/>
            <w:noWrap/>
            <w:vAlign w:val="center"/>
          </w:tcPr>
          <w:p w14:paraId="43EC8E38" w14:textId="77777777" w:rsidR="00F91551" w:rsidRDefault="0000656F">
            <w:pPr>
              <w:jc w:val="center"/>
              <w:rPr>
                <w:rFonts w:ascii="Times New Roman" w:eastAsia="SimSun" w:hAnsi="Times New Roman" w:cs="Times New Roman"/>
                <w:b/>
                <w:bCs/>
                <w:sz w:val="18"/>
                <w:szCs w:val="18"/>
              </w:rPr>
            </w:pPr>
            <w:r>
              <w:rPr>
                <w:rFonts w:ascii="Times New Roman" w:eastAsia="SimSun" w:hAnsi="Times New Roman" w:cs="Times New Roman"/>
                <w:sz w:val="18"/>
                <w:szCs w:val="18"/>
              </w:rPr>
              <w:t>Industrial</w:t>
            </w:r>
          </w:p>
        </w:tc>
        <w:tc>
          <w:tcPr>
            <w:tcW w:w="603" w:type="pct"/>
            <w:tcBorders>
              <w:bottom w:val="single" w:sz="4" w:space="0" w:color="auto"/>
            </w:tcBorders>
            <w:shd w:val="clear" w:color="auto" w:fill="auto"/>
            <w:noWrap/>
            <w:vAlign w:val="center"/>
          </w:tcPr>
          <w:p w14:paraId="6518DF6C" w14:textId="77777777" w:rsidR="00F91551" w:rsidRDefault="0000656F">
            <w:pPr>
              <w:jc w:val="center"/>
              <w:rPr>
                <w:rFonts w:ascii="Times New Roman" w:eastAsia="SimSun" w:hAnsi="Times New Roman" w:cs="Times New Roman"/>
                <w:b/>
                <w:bCs/>
                <w:sz w:val="18"/>
                <w:szCs w:val="18"/>
              </w:rPr>
            </w:pPr>
            <w:r>
              <w:rPr>
                <w:rFonts w:ascii="Times New Roman" w:eastAsia="SimSun" w:hAnsi="Times New Roman" w:cs="Times New Roman"/>
                <w:sz w:val="18"/>
                <w:szCs w:val="18"/>
              </w:rPr>
              <w:t>Res_Rent</w:t>
            </w:r>
          </w:p>
        </w:tc>
        <w:tc>
          <w:tcPr>
            <w:tcW w:w="604" w:type="pct"/>
            <w:tcBorders>
              <w:bottom w:val="single" w:sz="4" w:space="0" w:color="auto"/>
            </w:tcBorders>
            <w:shd w:val="clear" w:color="auto" w:fill="auto"/>
            <w:noWrap/>
            <w:vAlign w:val="center"/>
          </w:tcPr>
          <w:p w14:paraId="06400D5A" w14:textId="77777777" w:rsidR="00F91551" w:rsidRDefault="0000656F">
            <w:pPr>
              <w:jc w:val="center"/>
              <w:rPr>
                <w:rFonts w:ascii="Times New Roman" w:eastAsia="SimSun" w:hAnsi="Times New Roman" w:cs="Times New Roman"/>
                <w:b/>
                <w:bCs/>
                <w:sz w:val="18"/>
                <w:szCs w:val="18"/>
              </w:rPr>
            </w:pPr>
            <w:r>
              <w:rPr>
                <w:rFonts w:ascii="Times New Roman" w:eastAsia="SimSun" w:hAnsi="Times New Roman" w:cs="Times New Roman"/>
                <w:sz w:val="18"/>
                <w:szCs w:val="18"/>
              </w:rPr>
              <w:t>FDI</w:t>
            </w:r>
          </w:p>
        </w:tc>
        <w:tc>
          <w:tcPr>
            <w:tcW w:w="625" w:type="pct"/>
            <w:tcBorders>
              <w:bottom w:val="single" w:sz="4" w:space="0" w:color="auto"/>
            </w:tcBorders>
            <w:shd w:val="clear" w:color="auto" w:fill="auto"/>
            <w:noWrap/>
            <w:vAlign w:val="center"/>
          </w:tcPr>
          <w:p w14:paraId="624CE460" w14:textId="77777777" w:rsidR="00F91551" w:rsidRDefault="0000656F">
            <w:pPr>
              <w:jc w:val="center"/>
              <w:rPr>
                <w:rFonts w:ascii="Times New Roman" w:eastAsia="SimSun" w:hAnsi="Times New Roman" w:cs="Times New Roman"/>
                <w:b/>
                <w:bCs/>
                <w:sz w:val="18"/>
                <w:szCs w:val="18"/>
              </w:rPr>
            </w:pPr>
            <w:r>
              <w:rPr>
                <w:rFonts w:ascii="Times New Roman" w:eastAsia="SimSun" w:hAnsi="Times New Roman" w:cs="Times New Roman"/>
                <w:sz w:val="18"/>
                <w:szCs w:val="18"/>
              </w:rPr>
              <w:t>Pop_Density</w:t>
            </w:r>
          </w:p>
        </w:tc>
      </w:tr>
      <w:tr w:rsidR="00834433" w14:paraId="48CD71A4" w14:textId="77777777">
        <w:trPr>
          <w:trHeight w:val="314"/>
          <w:jc w:val="center"/>
        </w:trPr>
        <w:tc>
          <w:tcPr>
            <w:tcW w:w="652" w:type="pct"/>
            <w:shd w:val="clear" w:color="auto" w:fill="auto"/>
            <w:noWrap/>
            <w:vAlign w:val="center"/>
          </w:tcPr>
          <w:p w14:paraId="0E96A36C" w14:textId="77777777" w:rsidR="00F91551" w:rsidRDefault="0000656F">
            <w:pPr>
              <w:widowControl/>
              <w:jc w:val="center"/>
              <w:rPr>
                <w:rFonts w:ascii="Times New Roman" w:eastAsia="SimSun" w:hAnsi="Times New Roman" w:cs="Times New Roman"/>
                <w:sz w:val="18"/>
                <w:szCs w:val="18"/>
              </w:rPr>
            </w:pPr>
            <w:r>
              <w:rPr>
                <w:rFonts w:ascii="Times New Roman" w:eastAsia="SimSun" w:hAnsi="Times New Roman" w:cs="Times New Roman"/>
                <w:sz w:val="18"/>
                <w:szCs w:val="18"/>
              </w:rPr>
              <w:t>Energy_Trans</w:t>
            </w:r>
          </w:p>
        </w:tc>
        <w:tc>
          <w:tcPr>
            <w:tcW w:w="668" w:type="pct"/>
            <w:shd w:val="clear" w:color="auto" w:fill="auto"/>
            <w:noWrap/>
            <w:vAlign w:val="center"/>
          </w:tcPr>
          <w:p w14:paraId="44081C7C"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1.00</w:t>
            </w:r>
          </w:p>
        </w:tc>
        <w:tc>
          <w:tcPr>
            <w:tcW w:w="619" w:type="pct"/>
            <w:shd w:val="clear" w:color="auto" w:fill="auto"/>
            <w:noWrap/>
            <w:vAlign w:val="center"/>
          </w:tcPr>
          <w:p w14:paraId="06398802" w14:textId="77777777" w:rsidR="00F91551" w:rsidRDefault="00F91551">
            <w:pPr>
              <w:jc w:val="center"/>
              <w:rPr>
                <w:rFonts w:ascii="Times New Roman" w:eastAsia="SimSun" w:hAnsi="Times New Roman" w:cs="Times New Roman"/>
                <w:sz w:val="18"/>
                <w:szCs w:val="18"/>
              </w:rPr>
            </w:pPr>
          </w:p>
        </w:tc>
        <w:tc>
          <w:tcPr>
            <w:tcW w:w="710" w:type="pct"/>
            <w:shd w:val="clear" w:color="auto" w:fill="auto"/>
            <w:noWrap/>
            <w:vAlign w:val="center"/>
          </w:tcPr>
          <w:p w14:paraId="682368BA" w14:textId="77777777" w:rsidR="00F91551" w:rsidRDefault="00F91551">
            <w:pPr>
              <w:jc w:val="center"/>
              <w:rPr>
                <w:rFonts w:ascii="Times New Roman" w:eastAsia="SimSun" w:hAnsi="Times New Roman" w:cs="Times New Roman"/>
                <w:sz w:val="18"/>
                <w:szCs w:val="18"/>
              </w:rPr>
            </w:pPr>
          </w:p>
        </w:tc>
        <w:tc>
          <w:tcPr>
            <w:tcW w:w="518" w:type="pct"/>
            <w:shd w:val="clear" w:color="auto" w:fill="auto"/>
            <w:noWrap/>
            <w:vAlign w:val="center"/>
          </w:tcPr>
          <w:p w14:paraId="317583A9" w14:textId="77777777" w:rsidR="00F91551" w:rsidRDefault="00F91551">
            <w:pPr>
              <w:jc w:val="center"/>
              <w:rPr>
                <w:rFonts w:ascii="Times New Roman" w:eastAsia="SimSun" w:hAnsi="Times New Roman" w:cs="Times New Roman"/>
                <w:sz w:val="18"/>
                <w:szCs w:val="18"/>
              </w:rPr>
            </w:pPr>
          </w:p>
        </w:tc>
        <w:tc>
          <w:tcPr>
            <w:tcW w:w="603" w:type="pct"/>
            <w:shd w:val="clear" w:color="auto" w:fill="auto"/>
            <w:noWrap/>
            <w:vAlign w:val="center"/>
          </w:tcPr>
          <w:p w14:paraId="0448A6F1" w14:textId="77777777" w:rsidR="00F91551" w:rsidRDefault="00F91551">
            <w:pPr>
              <w:jc w:val="center"/>
              <w:rPr>
                <w:rFonts w:ascii="Times New Roman" w:eastAsia="SimSun" w:hAnsi="Times New Roman" w:cs="Times New Roman"/>
                <w:sz w:val="18"/>
                <w:szCs w:val="18"/>
              </w:rPr>
            </w:pPr>
          </w:p>
        </w:tc>
        <w:tc>
          <w:tcPr>
            <w:tcW w:w="604" w:type="pct"/>
            <w:shd w:val="clear" w:color="auto" w:fill="auto"/>
            <w:noWrap/>
            <w:vAlign w:val="center"/>
          </w:tcPr>
          <w:p w14:paraId="72391608" w14:textId="77777777" w:rsidR="00F91551" w:rsidRDefault="00F91551">
            <w:pPr>
              <w:jc w:val="center"/>
              <w:rPr>
                <w:rFonts w:ascii="Times New Roman" w:eastAsia="SimSun" w:hAnsi="Times New Roman" w:cs="Times New Roman"/>
                <w:sz w:val="18"/>
                <w:szCs w:val="18"/>
              </w:rPr>
            </w:pPr>
          </w:p>
        </w:tc>
        <w:tc>
          <w:tcPr>
            <w:tcW w:w="625" w:type="pct"/>
            <w:shd w:val="clear" w:color="auto" w:fill="auto"/>
            <w:noWrap/>
            <w:vAlign w:val="center"/>
          </w:tcPr>
          <w:p w14:paraId="130F30BD" w14:textId="77777777" w:rsidR="00F91551" w:rsidRDefault="00F91551">
            <w:pPr>
              <w:jc w:val="center"/>
              <w:rPr>
                <w:rFonts w:ascii="Times New Roman" w:eastAsia="SimSun" w:hAnsi="Times New Roman" w:cs="Times New Roman"/>
                <w:sz w:val="18"/>
                <w:szCs w:val="18"/>
              </w:rPr>
            </w:pPr>
          </w:p>
        </w:tc>
      </w:tr>
      <w:tr w:rsidR="00834433" w14:paraId="49D2DF3E" w14:textId="77777777">
        <w:trPr>
          <w:trHeight w:val="284"/>
          <w:jc w:val="center"/>
        </w:trPr>
        <w:tc>
          <w:tcPr>
            <w:tcW w:w="652" w:type="pct"/>
            <w:shd w:val="clear" w:color="auto" w:fill="auto"/>
            <w:noWrap/>
            <w:vAlign w:val="center"/>
          </w:tcPr>
          <w:p w14:paraId="0C8D7626" w14:textId="77777777" w:rsidR="00F91551" w:rsidRDefault="0000656F">
            <w:pPr>
              <w:jc w:val="center"/>
              <w:rPr>
                <w:rFonts w:ascii="Times New Roman" w:eastAsia="Times New Roman" w:hAnsi="Times New Roman" w:cs="Times New Roman"/>
                <w:sz w:val="18"/>
                <w:szCs w:val="18"/>
              </w:rPr>
            </w:pPr>
            <w:r>
              <w:rPr>
                <w:rFonts w:ascii="Times New Roman" w:eastAsia="SimSun" w:hAnsi="Times New Roman" w:cs="Times New Roman"/>
                <w:sz w:val="18"/>
                <w:szCs w:val="18"/>
              </w:rPr>
              <w:t>Export_Proh</w:t>
            </w:r>
          </w:p>
        </w:tc>
        <w:tc>
          <w:tcPr>
            <w:tcW w:w="668" w:type="pct"/>
            <w:shd w:val="clear" w:color="auto" w:fill="auto"/>
            <w:noWrap/>
            <w:vAlign w:val="center"/>
          </w:tcPr>
          <w:p w14:paraId="29FA53EB"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0.189***</w:t>
            </w:r>
          </w:p>
        </w:tc>
        <w:tc>
          <w:tcPr>
            <w:tcW w:w="619" w:type="pct"/>
            <w:shd w:val="clear" w:color="auto" w:fill="auto"/>
            <w:noWrap/>
            <w:vAlign w:val="center"/>
          </w:tcPr>
          <w:p w14:paraId="0372161F"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lang w:val="en-GB" w:eastAsia="en-US"/>
              </w:rPr>
              <w:t>1.00</w:t>
            </w:r>
          </w:p>
        </w:tc>
        <w:tc>
          <w:tcPr>
            <w:tcW w:w="710" w:type="pct"/>
            <w:shd w:val="clear" w:color="auto" w:fill="auto"/>
            <w:noWrap/>
            <w:vAlign w:val="center"/>
          </w:tcPr>
          <w:p w14:paraId="4AC75C22" w14:textId="77777777" w:rsidR="00F91551" w:rsidRDefault="00F91551">
            <w:pPr>
              <w:jc w:val="center"/>
              <w:rPr>
                <w:rFonts w:ascii="Times New Roman" w:eastAsia="SimSun" w:hAnsi="Times New Roman" w:cs="Times New Roman"/>
                <w:sz w:val="18"/>
                <w:szCs w:val="18"/>
              </w:rPr>
            </w:pPr>
          </w:p>
        </w:tc>
        <w:tc>
          <w:tcPr>
            <w:tcW w:w="518" w:type="pct"/>
            <w:shd w:val="clear" w:color="auto" w:fill="auto"/>
            <w:noWrap/>
            <w:vAlign w:val="center"/>
          </w:tcPr>
          <w:p w14:paraId="5D265905" w14:textId="77777777" w:rsidR="00F91551" w:rsidRDefault="00F91551">
            <w:pPr>
              <w:jc w:val="center"/>
              <w:rPr>
                <w:rFonts w:ascii="Times New Roman" w:eastAsia="SimSun" w:hAnsi="Times New Roman" w:cs="Times New Roman"/>
                <w:sz w:val="18"/>
                <w:szCs w:val="18"/>
              </w:rPr>
            </w:pPr>
          </w:p>
        </w:tc>
        <w:tc>
          <w:tcPr>
            <w:tcW w:w="603" w:type="pct"/>
            <w:shd w:val="clear" w:color="auto" w:fill="auto"/>
            <w:noWrap/>
            <w:vAlign w:val="center"/>
          </w:tcPr>
          <w:p w14:paraId="2331F866" w14:textId="77777777" w:rsidR="00F91551" w:rsidRDefault="00F91551">
            <w:pPr>
              <w:jc w:val="center"/>
              <w:rPr>
                <w:rFonts w:ascii="Times New Roman" w:eastAsia="SimSun" w:hAnsi="Times New Roman" w:cs="Times New Roman"/>
                <w:sz w:val="18"/>
                <w:szCs w:val="18"/>
              </w:rPr>
            </w:pPr>
          </w:p>
        </w:tc>
        <w:tc>
          <w:tcPr>
            <w:tcW w:w="604" w:type="pct"/>
            <w:shd w:val="clear" w:color="auto" w:fill="auto"/>
            <w:noWrap/>
            <w:vAlign w:val="center"/>
          </w:tcPr>
          <w:p w14:paraId="4F1323E4" w14:textId="77777777" w:rsidR="00F91551" w:rsidRDefault="00F91551">
            <w:pPr>
              <w:jc w:val="center"/>
              <w:rPr>
                <w:rFonts w:ascii="Times New Roman" w:eastAsia="SimSun" w:hAnsi="Times New Roman" w:cs="Times New Roman"/>
                <w:sz w:val="18"/>
                <w:szCs w:val="18"/>
              </w:rPr>
            </w:pPr>
          </w:p>
        </w:tc>
        <w:tc>
          <w:tcPr>
            <w:tcW w:w="625" w:type="pct"/>
            <w:shd w:val="clear" w:color="auto" w:fill="auto"/>
            <w:noWrap/>
            <w:vAlign w:val="center"/>
          </w:tcPr>
          <w:p w14:paraId="2C54BC91" w14:textId="77777777" w:rsidR="00F91551" w:rsidRDefault="00F91551">
            <w:pPr>
              <w:jc w:val="center"/>
              <w:rPr>
                <w:rFonts w:ascii="Times New Roman" w:eastAsia="SimSun" w:hAnsi="Times New Roman" w:cs="Times New Roman"/>
                <w:sz w:val="18"/>
                <w:szCs w:val="18"/>
              </w:rPr>
            </w:pPr>
          </w:p>
        </w:tc>
      </w:tr>
      <w:tr w:rsidR="00834433" w14:paraId="7DC4113F" w14:textId="77777777">
        <w:trPr>
          <w:trHeight w:val="345"/>
          <w:jc w:val="center"/>
        </w:trPr>
        <w:tc>
          <w:tcPr>
            <w:tcW w:w="652" w:type="pct"/>
            <w:shd w:val="clear" w:color="auto" w:fill="auto"/>
            <w:noWrap/>
            <w:vAlign w:val="center"/>
          </w:tcPr>
          <w:p w14:paraId="39CB1BD3" w14:textId="77777777" w:rsidR="00F91551" w:rsidRDefault="0000656F">
            <w:pPr>
              <w:jc w:val="center"/>
              <w:rPr>
                <w:rFonts w:ascii="Times New Roman" w:eastAsia="SimSun" w:hAnsi="Times New Roman" w:cs="Times New Roman"/>
                <w:sz w:val="18"/>
                <w:szCs w:val="18"/>
              </w:rPr>
            </w:pPr>
            <w:r>
              <w:rPr>
                <w:rFonts w:ascii="Times New Roman" w:eastAsia="DengXian" w:hAnsi="Times New Roman" w:cs="Times New Roman"/>
                <w:sz w:val="18"/>
                <w:szCs w:val="18"/>
              </w:rPr>
              <w:t>GDP_Growth</w:t>
            </w:r>
          </w:p>
        </w:tc>
        <w:tc>
          <w:tcPr>
            <w:tcW w:w="668" w:type="pct"/>
            <w:shd w:val="clear" w:color="auto" w:fill="auto"/>
            <w:noWrap/>
            <w:vAlign w:val="center"/>
          </w:tcPr>
          <w:p w14:paraId="3FF74060"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0.247***</w:t>
            </w:r>
          </w:p>
        </w:tc>
        <w:tc>
          <w:tcPr>
            <w:tcW w:w="619" w:type="pct"/>
            <w:shd w:val="clear" w:color="auto" w:fill="auto"/>
            <w:noWrap/>
            <w:vAlign w:val="center"/>
          </w:tcPr>
          <w:p w14:paraId="0B6D6ABC"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-0.057</w:t>
            </w:r>
          </w:p>
        </w:tc>
        <w:tc>
          <w:tcPr>
            <w:tcW w:w="710" w:type="pct"/>
            <w:shd w:val="clear" w:color="auto" w:fill="auto"/>
            <w:noWrap/>
            <w:vAlign w:val="center"/>
          </w:tcPr>
          <w:p w14:paraId="7FA46930"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lang w:val="en-GB" w:eastAsia="en-US"/>
              </w:rPr>
              <w:t>1.00</w:t>
            </w:r>
          </w:p>
        </w:tc>
        <w:tc>
          <w:tcPr>
            <w:tcW w:w="518" w:type="pct"/>
            <w:shd w:val="clear" w:color="auto" w:fill="auto"/>
            <w:noWrap/>
            <w:vAlign w:val="center"/>
          </w:tcPr>
          <w:p w14:paraId="61644DCC" w14:textId="77777777" w:rsidR="00F91551" w:rsidRDefault="00F91551">
            <w:pPr>
              <w:jc w:val="center"/>
              <w:rPr>
                <w:rFonts w:ascii="Times New Roman" w:eastAsia="SimSun" w:hAnsi="Times New Roman" w:cs="Times New Roman"/>
                <w:sz w:val="18"/>
                <w:szCs w:val="18"/>
              </w:rPr>
            </w:pPr>
          </w:p>
        </w:tc>
        <w:tc>
          <w:tcPr>
            <w:tcW w:w="603" w:type="pct"/>
            <w:shd w:val="clear" w:color="auto" w:fill="auto"/>
            <w:noWrap/>
            <w:vAlign w:val="center"/>
          </w:tcPr>
          <w:p w14:paraId="60097295" w14:textId="77777777" w:rsidR="00F91551" w:rsidRDefault="00F91551">
            <w:pPr>
              <w:jc w:val="center"/>
              <w:rPr>
                <w:rFonts w:ascii="Times New Roman" w:eastAsia="SimSun" w:hAnsi="Times New Roman" w:cs="Times New Roman"/>
                <w:sz w:val="18"/>
                <w:szCs w:val="18"/>
              </w:rPr>
            </w:pPr>
          </w:p>
        </w:tc>
        <w:tc>
          <w:tcPr>
            <w:tcW w:w="604" w:type="pct"/>
            <w:shd w:val="clear" w:color="auto" w:fill="auto"/>
            <w:noWrap/>
            <w:vAlign w:val="center"/>
          </w:tcPr>
          <w:p w14:paraId="657DB869" w14:textId="77777777" w:rsidR="00F91551" w:rsidRDefault="00F91551">
            <w:pPr>
              <w:jc w:val="center"/>
              <w:rPr>
                <w:rFonts w:ascii="Times New Roman" w:eastAsia="SimSun" w:hAnsi="Times New Roman" w:cs="Times New Roman"/>
                <w:sz w:val="18"/>
                <w:szCs w:val="18"/>
              </w:rPr>
            </w:pPr>
          </w:p>
        </w:tc>
        <w:tc>
          <w:tcPr>
            <w:tcW w:w="625" w:type="pct"/>
            <w:shd w:val="clear" w:color="auto" w:fill="auto"/>
            <w:noWrap/>
            <w:vAlign w:val="center"/>
          </w:tcPr>
          <w:p w14:paraId="23187EC5" w14:textId="77777777" w:rsidR="00F91551" w:rsidRDefault="00F91551">
            <w:pPr>
              <w:jc w:val="center"/>
              <w:rPr>
                <w:rFonts w:ascii="Times New Roman" w:eastAsia="SimSun" w:hAnsi="Times New Roman" w:cs="Times New Roman"/>
                <w:sz w:val="18"/>
                <w:szCs w:val="18"/>
              </w:rPr>
            </w:pPr>
          </w:p>
        </w:tc>
      </w:tr>
      <w:tr w:rsidR="00834433" w14:paraId="7BAC2991" w14:textId="77777777">
        <w:trPr>
          <w:trHeight w:val="308"/>
          <w:jc w:val="center"/>
        </w:trPr>
        <w:tc>
          <w:tcPr>
            <w:tcW w:w="652" w:type="pct"/>
            <w:shd w:val="clear" w:color="auto" w:fill="auto"/>
            <w:noWrap/>
            <w:vAlign w:val="center"/>
          </w:tcPr>
          <w:p w14:paraId="65D69B3D"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Industrial</w:t>
            </w:r>
          </w:p>
        </w:tc>
        <w:tc>
          <w:tcPr>
            <w:tcW w:w="668" w:type="pct"/>
            <w:shd w:val="clear" w:color="auto" w:fill="auto"/>
            <w:noWrap/>
            <w:vAlign w:val="center"/>
          </w:tcPr>
          <w:p w14:paraId="750E6F04"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-0.199***</w:t>
            </w:r>
          </w:p>
        </w:tc>
        <w:tc>
          <w:tcPr>
            <w:tcW w:w="619" w:type="pct"/>
            <w:shd w:val="clear" w:color="auto" w:fill="auto"/>
            <w:noWrap/>
            <w:vAlign w:val="center"/>
          </w:tcPr>
          <w:p w14:paraId="45C5CFF5"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-0.295***</w:t>
            </w:r>
          </w:p>
        </w:tc>
        <w:tc>
          <w:tcPr>
            <w:tcW w:w="710" w:type="pct"/>
            <w:shd w:val="clear" w:color="auto" w:fill="auto"/>
            <w:noWrap/>
            <w:vAlign w:val="center"/>
          </w:tcPr>
          <w:p w14:paraId="50C7CC3C"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0.036</w:t>
            </w:r>
          </w:p>
        </w:tc>
        <w:tc>
          <w:tcPr>
            <w:tcW w:w="518" w:type="pct"/>
            <w:shd w:val="clear" w:color="auto" w:fill="auto"/>
            <w:noWrap/>
            <w:vAlign w:val="center"/>
          </w:tcPr>
          <w:p w14:paraId="1BF2F8A9"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lang w:val="en-GB" w:eastAsia="en-US"/>
              </w:rPr>
              <w:t>1.00</w:t>
            </w:r>
          </w:p>
        </w:tc>
        <w:tc>
          <w:tcPr>
            <w:tcW w:w="603" w:type="pct"/>
            <w:shd w:val="clear" w:color="auto" w:fill="auto"/>
            <w:noWrap/>
            <w:vAlign w:val="center"/>
          </w:tcPr>
          <w:p w14:paraId="533A1D39" w14:textId="77777777" w:rsidR="00F91551" w:rsidRDefault="00F91551">
            <w:pPr>
              <w:jc w:val="center"/>
              <w:rPr>
                <w:rFonts w:ascii="Times New Roman" w:eastAsia="SimSun" w:hAnsi="Times New Roman" w:cs="Times New Roman"/>
                <w:sz w:val="18"/>
                <w:szCs w:val="18"/>
              </w:rPr>
            </w:pPr>
          </w:p>
        </w:tc>
        <w:tc>
          <w:tcPr>
            <w:tcW w:w="604" w:type="pct"/>
            <w:shd w:val="clear" w:color="auto" w:fill="auto"/>
            <w:noWrap/>
            <w:vAlign w:val="center"/>
          </w:tcPr>
          <w:p w14:paraId="777FE587" w14:textId="77777777" w:rsidR="00F91551" w:rsidRDefault="00F91551">
            <w:pPr>
              <w:jc w:val="center"/>
              <w:rPr>
                <w:rFonts w:ascii="Times New Roman" w:eastAsia="SimSun" w:hAnsi="Times New Roman" w:cs="Times New Roman"/>
                <w:sz w:val="18"/>
                <w:szCs w:val="18"/>
              </w:rPr>
            </w:pPr>
          </w:p>
        </w:tc>
        <w:tc>
          <w:tcPr>
            <w:tcW w:w="625" w:type="pct"/>
            <w:shd w:val="clear" w:color="auto" w:fill="auto"/>
            <w:noWrap/>
            <w:vAlign w:val="center"/>
          </w:tcPr>
          <w:p w14:paraId="00955360" w14:textId="77777777" w:rsidR="00F91551" w:rsidRDefault="00F91551">
            <w:pPr>
              <w:jc w:val="center"/>
              <w:rPr>
                <w:rFonts w:ascii="Times New Roman" w:eastAsia="SimSun" w:hAnsi="Times New Roman" w:cs="Times New Roman"/>
                <w:sz w:val="18"/>
                <w:szCs w:val="18"/>
              </w:rPr>
            </w:pPr>
          </w:p>
        </w:tc>
      </w:tr>
      <w:tr w:rsidR="00834433" w14:paraId="32C6E246" w14:textId="77777777">
        <w:trPr>
          <w:trHeight w:val="274"/>
          <w:jc w:val="center"/>
        </w:trPr>
        <w:tc>
          <w:tcPr>
            <w:tcW w:w="652" w:type="pct"/>
            <w:shd w:val="clear" w:color="auto" w:fill="auto"/>
            <w:noWrap/>
            <w:vAlign w:val="center"/>
          </w:tcPr>
          <w:p w14:paraId="16C39983"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Res_Rent</w:t>
            </w:r>
          </w:p>
        </w:tc>
        <w:tc>
          <w:tcPr>
            <w:tcW w:w="668" w:type="pct"/>
            <w:shd w:val="clear" w:color="auto" w:fill="auto"/>
            <w:noWrap/>
            <w:vAlign w:val="center"/>
          </w:tcPr>
          <w:p w14:paraId="68E502F1"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0.533***</w:t>
            </w:r>
          </w:p>
        </w:tc>
        <w:tc>
          <w:tcPr>
            <w:tcW w:w="619" w:type="pct"/>
            <w:shd w:val="clear" w:color="auto" w:fill="auto"/>
            <w:noWrap/>
            <w:vAlign w:val="center"/>
          </w:tcPr>
          <w:p w14:paraId="34AEB4EA"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-0.096*</w:t>
            </w:r>
          </w:p>
        </w:tc>
        <w:tc>
          <w:tcPr>
            <w:tcW w:w="710" w:type="pct"/>
            <w:shd w:val="clear" w:color="auto" w:fill="auto"/>
            <w:noWrap/>
            <w:vAlign w:val="center"/>
          </w:tcPr>
          <w:p w14:paraId="2D5F34EC"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0.154***</w:t>
            </w:r>
          </w:p>
        </w:tc>
        <w:tc>
          <w:tcPr>
            <w:tcW w:w="518" w:type="pct"/>
            <w:shd w:val="clear" w:color="auto" w:fill="auto"/>
            <w:noWrap/>
            <w:vAlign w:val="center"/>
          </w:tcPr>
          <w:p w14:paraId="387E1940"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0.313***</w:t>
            </w:r>
          </w:p>
        </w:tc>
        <w:tc>
          <w:tcPr>
            <w:tcW w:w="603" w:type="pct"/>
            <w:shd w:val="clear" w:color="auto" w:fill="auto"/>
            <w:noWrap/>
            <w:vAlign w:val="center"/>
          </w:tcPr>
          <w:p w14:paraId="589B8C15"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1.00</w:t>
            </w:r>
          </w:p>
        </w:tc>
        <w:tc>
          <w:tcPr>
            <w:tcW w:w="604" w:type="pct"/>
            <w:shd w:val="clear" w:color="auto" w:fill="auto"/>
            <w:noWrap/>
            <w:vAlign w:val="center"/>
          </w:tcPr>
          <w:p w14:paraId="6259E7AE" w14:textId="77777777" w:rsidR="00F91551" w:rsidRDefault="00F91551">
            <w:pPr>
              <w:jc w:val="center"/>
              <w:rPr>
                <w:rFonts w:ascii="Times New Roman" w:eastAsia="SimSun" w:hAnsi="Times New Roman" w:cs="Times New Roman"/>
                <w:sz w:val="18"/>
                <w:szCs w:val="18"/>
              </w:rPr>
            </w:pPr>
          </w:p>
        </w:tc>
        <w:tc>
          <w:tcPr>
            <w:tcW w:w="625" w:type="pct"/>
            <w:shd w:val="clear" w:color="auto" w:fill="auto"/>
            <w:noWrap/>
            <w:vAlign w:val="center"/>
          </w:tcPr>
          <w:p w14:paraId="2E19E730" w14:textId="77777777" w:rsidR="00F91551" w:rsidRDefault="00F91551">
            <w:pPr>
              <w:jc w:val="center"/>
              <w:rPr>
                <w:rFonts w:ascii="Times New Roman" w:eastAsia="SimSun" w:hAnsi="Times New Roman" w:cs="Times New Roman"/>
                <w:sz w:val="18"/>
                <w:szCs w:val="18"/>
              </w:rPr>
            </w:pPr>
          </w:p>
        </w:tc>
      </w:tr>
      <w:tr w:rsidR="00834433" w14:paraId="4E905A47" w14:textId="77777777">
        <w:trPr>
          <w:trHeight w:val="308"/>
          <w:jc w:val="center"/>
        </w:trPr>
        <w:tc>
          <w:tcPr>
            <w:tcW w:w="652" w:type="pct"/>
            <w:shd w:val="clear" w:color="auto" w:fill="auto"/>
            <w:noWrap/>
            <w:vAlign w:val="center"/>
          </w:tcPr>
          <w:p w14:paraId="12E355FF"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FDI</w:t>
            </w:r>
          </w:p>
        </w:tc>
        <w:tc>
          <w:tcPr>
            <w:tcW w:w="668" w:type="pct"/>
            <w:shd w:val="clear" w:color="auto" w:fill="auto"/>
            <w:noWrap/>
            <w:vAlign w:val="center"/>
          </w:tcPr>
          <w:p w14:paraId="3666E4D0"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0.181***</w:t>
            </w:r>
          </w:p>
        </w:tc>
        <w:tc>
          <w:tcPr>
            <w:tcW w:w="619" w:type="pct"/>
            <w:shd w:val="clear" w:color="auto" w:fill="auto"/>
            <w:noWrap/>
            <w:vAlign w:val="center"/>
          </w:tcPr>
          <w:p w14:paraId="2464DCDA"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-0.230***</w:t>
            </w:r>
          </w:p>
        </w:tc>
        <w:tc>
          <w:tcPr>
            <w:tcW w:w="710" w:type="pct"/>
            <w:shd w:val="clear" w:color="auto" w:fill="auto"/>
            <w:noWrap/>
            <w:vAlign w:val="center"/>
          </w:tcPr>
          <w:p w14:paraId="4C795024"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0.187***</w:t>
            </w:r>
          </w:p>
        </w:tc>
        <w:tc>
          <w:tcPr>
            <w:tcW w:w="518" w:type="pct"/>
            <w:shd w:val="clear" w:color="auto" w:fill="auto"/>
            <w:noWrap/>
            <w:vAlign w:val="center"/>
          </w:tcPr>
          <w:p w14:paraId="650450B7"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-0.114**</w:t>
            </w:r>
          </w:p>
        </w:tc>
        <w:tc>
          <w:tcPr>
            <w:tcW w:w="603" w:type="pct"/>
            <w:shd w:val="clear" w:color="auto" w:fill="auto"/>
            <w:noWrap/>
            <w:vAlign w:val="center"/>
          </w:tcPr>
          <w:p w14:paraId="71995BF0"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0.133***</w:t>
            </w:r>
          </w:p>
        </w:tc>
        <w:tc>
          <w:tcPr>
            <w:tcW w:w="604" w:type="pct"/>
            <w:shd w:val="clear" w:color="auto" w:fill="auto"/>
            <w:noWrap/>
            <w:vAlign w:val="center"/>
          </w:tcPr>
          <w:p w14:paraId="2368EFC3"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lang w:val="en-GB" w:eastAsia="en-US"/>
              </w:rPr>
              <w:t>1.00</w:t>
            </w:r>
          </w:p>
        </w:tc>
        <w:tc>
          <w:tcPr>
            <w:tcW w:w="625" w:type="pct"/>
            <w:shd w:val="clear" w:color="auto" w:fill="auto"/>
            <w:noWrap/>
            <w:vAlign w:val="center"/>
          </w:tcPr>
          <w:p w14:paraId="0BC2E323" w14:textId="77777777" w:rsidR="00F91551" w:rsidRDefault="00F91551">
            <w:pPr>
              <w:jc w:val="center"/>
              <w:rPr>
                <w:rFonts w:ascii="Times New Roman" w:eastAsia="SimSun" w:hAnsi="Times New Roman" w:cs="Times New Roman"/>
                <w:sz w:val="18"/>
                <w:szCs w:val="18"/>
              </w:rPr>
            </w:pPr>
          </w:p>
        </w:tc>
      </w:tr>
      <w:tr w:rsidR="00834433" w14:paraId="3C15D6FF" w14:textId="77777777">
        <w:trPr>
          <w:trHeight w:val="304"/>
          <w:jc w:val="center"/>
        </w:trPr>
        <w:tc>
          <w:tcPr>
            <w:tcW w:w="652" w:type="pct"/>
            <w:shd w:val="clear" w:color="auto" w:fill="auto"/>
            <w:noWrap/>
            <w:vAlign w:val="center"/>
          </w:tcPr>
          <w:p w14:paraId="12E44836"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Pop_Density</w:t>
            </w:r>
          </w:p>
        </w:tc>
        <w:tc>
          <w:tcPr>
            <w:tcW w:w="668" w:type="pct"/>
            <w:shd w:val="clear" w:color="auto" w:fill="auto"/>
            <w:noWrap/>
            <w:vAlign w:val="center"/>
          </w:tcPr>
          <w:p w14:paraId="5AB3011A"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0.060</w:t>
            </w:r>
          </w:p>
        </w:tc>
        <w:tc>
          <w:tcPr>
            <w:tcW w:w="619" w:type="pct"/>
            <w:shd w:val="clear" w:color="auto" w:fill="auto"/>
            <w:noWrap/>
            <w:vAlign w:val="center"/>
          </w:tcPr>
          <w:p w14:paraId="203E3935"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0.469***</w:t>
            </w:r>
          </w:p>
        </w:tc>
        <w:tc>
          <w:tcPr>
            <w:tcW w:w="710" w:type="pct"/>
            <w:shd w:val="clear" w:color="auto" w:fill="auto"/>
            <w:noWrap/>
            <w:vAlign w:val="center"/>
          </w:tcPr>
          <w:p w14:paraId="0E257C46"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0.078</w:t>
            </w:r>
          </w:p>
        </w:tc>
        <w:tc>
          <w:tcPr>
            <w:tcW w:w="518" w:type="pct"/>
            <w:shd w:val="clear" w:color="auto" w:fill="auto"/>
            <w:noWrap/>
            <w:vAlign w:val="center"/>
          </w:tcPr>
          <w:p w14:paraId="4F1D50FC"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-0.255***</w:t>
            </w:r>
          </w:p>
        </w:tc>
        <w:tc>
          <w:tcPr>
            <w:tcW w:w="603" w:type="pct"/>
            <w:shd w:val="clear" w:color="auto" w:fill="auto"/>
            <w:noWrap/>
            <w:vAlign w:val="center"/>
          </w:tcPr>
          <w:p w14:paraId="32B8BF4B"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-0.145***</w:t>
            </w:r>
          </w:p>
        </w:tc>
        <w:tc>
          <w:tcPr>
            <w:tcW w:w="604" w:type="pct"/>
            <w:shd w:val="clear" w:color="auto" w:fill="auto"/>
            <w:noWrap/>
            <w:vAlign w:val="center"/>
          </w:tcPr>
          <w:p w14:paraId="748F81BA"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-0.154***</w:t>
            </w:r>
          </w:p>
        </w:tc>
        <w:tc>
          <w:tcPr>
            <w:tcW w:w="625" w:type="pct"/>
            <w:shd w:val="clear" w:color="auto" w:fill="auto"/>
            <w:noWrap/>
            <w:vAlign w:val="center"/>
          </w:tcPr>
          <w:p w14:paraId="4070A279"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1.00</w:t>
            </w:r>
          </w:p>
        </w:tc>
      </w:tr>
      <w:tr w:rsidR="00834433" w14:paraId="2E39A0E5" w14:textId="77777777">
        <w:trPr>
          <w:trHeight w:val="172"/>
          <w:jc w:val="center"/>
        </w:trPr>
        <w:tc>
          <w:tcPr>
            <w:tcW w:w="652" w:type="pct"/>
            <w:tcBorders>
              <w:top w:val="single" w:sz="4" w:space="0" w:color="auto"/>
              <w:bottom w:val="single" w:sz="4" w:space="0" w:color="auto"/>
            </w:tcBorders>
            <w:shd w:val="clear" w:color="auto" w:fill="auto"/>
            <w:noWrap/>
            <w:vAlign w:val="center"/>
          </w:tcPr>
          <w:p w14:paraId="2CE5C2B7"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VIF</w:t>
            </w:r>
          </w:p>
        </w:tc>
        <w:tc>
          <w:tcPr>
            <w:tcW w:w="668" w:type="pct"/>
            <w:tcBorders>
              <w:top w:val="single" w:sz="4" w:space="0" w:color="auto"/>
              <w:bottom w:val="single" w:sz="4" w:space="0" w:color="auto"/>
            </w:tcBorders>
            <w:shd w:val="clear" w:color="auto" w:fill="auto"/>
            <w:noWrap/>
            <w:vAlign w:val="center"/>
          </w:tcPr>
          <w:p w14:paraId="056BA44D" w14:textId="77777777" w:rsidR="00F91551" w:rsidRDefault="00F91551">
            <w:pPr>
              <w:jc w:val="center"/>
              <w:rPr>
                <w:rFonts w:ascii="Times New Roman" w:eastAsia="SimSun" w:hAnsi="Times New Roman" w:cs="Times New Roman"/>
                <w:sz w:val="18"/>
                <w:szCs w:val="18"/>
              </w:rPr>
            </w:pPr>
          </w:p>
        </w:tc>
        <w:tc>
          <w:tcPr>
            <w:tcW w:w="619" w:type="pct"/>
            <w:tcBorders>
              <w:top w:val="single" w:sz="4" w:space="0" w:color="auto"/>
              <w:bottom w:val="single" w:sz="4" w:space="0" w:color="auto"/>
            </w:tcBorders>
            <w:shd w:val="clear" w:color="auto" w:fill="auto"/>
            <w:noWrap/>
          </w:tcPr>
          <w:p w14:paraId="0D8ACBD5" w14:textId="77777777" w:rsidR="00F91551" w:rsidRDefault="0000656F">
            <w:pPr>
              <w:jc w:val="center"/>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1.42</w:t>
            </w:r>
          </w:p>
        </w:tc>
        <w:tc>
          <w:tcPr>
            <w:tcW w:w="710" w:type="pct"/>
            <w:tcBorders>
              <w:top w:val="single" w:sz="4" w:space="0" w:color="auto"/>
              <w:bottom w:val="single" w:sz="4" w:space="0" w:color="auto"/>
            </w:tcBorders>
            <w:shd w:val="clear" w:color="auto" w:fill="auto"/>
            <w:noWrap/>
            <w:vAlign w:val="center"/>
          </w:tcPr>
          <w:p w14:paraId="20BA6427"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1.10</w:t>
            </w:r>
          </w:p>
        </w:tc>
        <w:tc>
          <w:tcPr>
            <w:tcW w:w="518" w:type="pct"/>
            <w:tcBorders>
              <w:top w:val="single" w:sz="4" w:space="0" w:color="auto"/>
              <w:bottom w:val="single" w:sz="4" w:space="0" w:color="auto"/>
            </w:tcBorders>
            <w:shd w:val="clear" w:color="auto" w:fill="auto"/>
            <w:noWrap/>
            <w:vAlign w:val="center"/>
          </w:tcPr>
          <w:p w14:paraId="29A0E15E" w14:textId="77777777" w:rsidR="00F91551" w:rsidRDefault="0000656F">
            <w:pPr>
              <w:jc w:val="center"/>
              <w:rPr>
                <w:rFonts w:ascii="Times New Roman" w:eastAsia="SimSun" w:hAnsi="Times New Roman" w:cs="Times New Roman"/>
                <w:sz w:val="18"/>
                <w:szCs w:val="18"/>
              </w:rPr>
            </w:pPr>
            <w:r>
              <w:rPr>
                <w:rFonts w:ascii="Times New Roman" w:eastAsia="SimSun" w:hAnsi="Times New Roman" w:cs="Times New Roman"/>
                <w:sz w:val="18"/>
                <w:szCs w:val="18"/>
              </w:rPr>
              <w:t>1.33</w:t>
            </w:r>
          </w:p>
        </w:tc>
        <w:tc>
          <w:tcPr>
            <w:tcW w:w="603" w:type="pct"/>
            <w:tcBorders>
              <w:top w:val="single" w:sz="4" w:space="0" w:color="auto"/>
              <w:bottom w:val="single" w:sz="4" w:space="0" w:color="auto"/>
            </w:tcBorders>
            <w:shd w:val="clear" w:color="auto" w:fill="auto"/>
            <w:noWrap/>
            <w:vAlign w:val="center"/>
          </w:tcPr>
          <w:p w14:paraId="1BF2ABA4" w14:textId="77777777" w:rsidR="00F91551" w:rsidRDefault="0000656F">
            <w:pPr>
              <w:jc w:val="center"/>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1.22</w:t>
            </w:r>
          </w:p>
        </w:tc>
        <w:tc>
          <w:tcPr>
            <w:tcW w:w="604" w:type="pct"/>
            <w:tcBorders>
              <w:top w:val="single" w:sz="4" w:space="0" w:color="auto"/>
              <w:bottom w:val="single" w:sz="4" w:space="0" w:color="auto"/>
            </w:tcBorders>
            <w:shd w:val="clear" w:color="auto" w:fill="auto"/>
            <w:noWrap/>
            <w:vAlign w:val="center"/>
          </w:tcPr>
          <w:p w14:paraId="47AF79E9" w14:textId="77777777" w:rsidR="00F91551" w:rsidRDefault="0000656F">
            <w:pPr>
              <w:jc w:val="center"/>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1.20</w:t>
            </w:r>
          </w:p>
        </w:tc>
        <w:tc>
          <w:tcPr>
            <w:tcW w:w="625" w:type="pct"/>
            <w:tcBorders>
              <w:top w:val="single" w:sz="4" w:space="0" w:color="auto"/>
              <w:bottom w:val="single" w:sz="4" w:space="0" w:color="auto"/>
            </w:tcBorders>
            <w:shd w:val="clear" w:color="auto" w:fill="auto"/>
            <w:noWrap/>
            <w:vAlign w:val="center"/>
          </w:tcPr>
          <w:p w14:paraId="31E4B67D" w14:textId="77777777" w:rsidR="00F91551" w:rsidRDefault="0000656F">
            <w:pPr>
              <w:jc w:val="center"/>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1.41</w:t>
            </w:r>
          </w:p>
        </w:tc>
      </w:tr>
    </w:tbl>
    <w:p w14:paraId="73DE2F9B" w14:textId="7C336504" w:rsidR="00F91551" w:rsidRDefault="0000656F">
      <w:pPr>
        <w:widowControl/>
        <w:jc w:val="left"/>
        <w:rPr>
          <w:rFonts w:ascii="Times New Roman" w:eastAsia="SimSun" w:hAnsi="Times New Roman" w:cs="Times New Roman"/>
          <w:sz w:val="18"/>
          <w:szCs w:val="18"/>
        </w:rPr>
      </w:pPr>
      <w:r>
        <w:rPr>
          <w:rFonts w:ascii="Times New Roman" w:eastAsia="SimSun" w:hAnsi="Times New Roman" w:cs="Times New Roman"/>
          <w:i/>
          <w:iCs/>
          <w:sz w:val="18"/>
          <w:szCs w:val="18"/>
        </w:rPr>
        <w:t xml:space="preserve">Notes: </w:t>
      </w:r>
      <w:r>
        <w:rPr>
          <w:rFonts w:ascii="Times New Roman" w:eastAsia="SimSun" w:hAnsi="Times New Roman" w:cs="Times New Roman"/>
          <w:sz w:val="18"/>
          <w:szCs w:val="18"/>
        </w:rPr>
        <w:t>1) ***, **, and * denote significance at the 1%, 5%, and 10% levels, respectively; 2) Mean VIF</w:t>
      </w:r>
      <w:r w:rsidR="00A7714A">
        <w:rPr>
          <w:rFonts w:ascii="Times New Roman" w:eastAsia="SimSun" w:hAnsi="Times New Roman" w:cs="Times New Roman"/>
          <w:sz w:val="18"/>
          <w:szCs w:val="18"/>
        </w:rPr>
        <w:t xml:space="preserve"> </w:t>
      </w:r>
      <w:r>
        <w:rPr>
          <w:rFonts w:ascii="Times New Roman" w:eastAsia="SimSun" w:hAnsi="Times New Roman" w:cs="Times New Roman"/>
          <w:sz w:val="18"/>
          <w:szCs w:val="18"/>
        </w:rPr>
        <w:t>=</w:t>
      </w:r>
      <w:r w:rsidR="00A7714A">
        <w:rPr>
          <w:rFonts w:ascii="Times New Roman" w:eastAsia="SimSun" w:hAnsi="Times New Roman" w:cs="Times New Roman"/>
          <w:sz w:val="18"/>
          <w:szCs w:val="18"/>
        </w:rPr>
        <w:t xml:space="preserve"> </w:t>
      </w:r>
      <w:r>
        <w:rPr>
          <w:rFonts w:ascii="Times New Roman" w:eastAsia="SimSun" w:hAnsi="Times New Roman" w:cs="Times New Roman"/>
          <w:sz w:val="18"/>
          <w:szCs w:val="18"/>
        </w:rPr>
        <w:t>1.28.</w:t>
      </w:r>
    </w:p>
    <w:p w14:paraId="2DD532EA" w14:textId="77777777" w:rsidR="00F91551" w:rsidRDefault="0000656F">
      <w:pPr>
        <w:keepNext/>
        <w:keepLines/>
        <w:spacing w:line="480" w:lineRule="auto"/>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5. Discussion and analysis</w:t>
      </w:r>
    </w:p>
    <w:p w14:paraId="670EFA2C" w14:textId="43706F83"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Based on the above results, this section provides an in-depth discussion </w:t>
      </w:r>
      <w:r w:rsidR="008F0EE7">
        <w:rPr>
          <w:rFonts w:ascii="Times New Roman" w:eastAsia="SimSun" w:hAnsi="Times New Roman" w:cs="Times New Roman"/>
          <w:sz w:val="24"/>
          <w:szCs w:val="24"/>
        </w:rPr>
        <w:t>about</w:t>
      </w:r>
      <w:r>
        <w:rPr>
          <w:rFonts w:ascii="Times New Roman" w:eastAsia="SimSun" w:hAnsi="Times New Roman" w:cs="Times New Roman"/>
          <w:sz w:val="24"/>
          <w:szCs w:val="24"/>
        </w:rPr>
        <w:t xml:space="preserve"> the profound impact of mineral export control policies on sustainable energy transition and proposes implications for policy formulation and practice.</w:t>
      </w:r>
    </w:p>
    <w:p w14:paraId="44A0488B" w14:textId="77777777" w:rsidR="00F91551" w:rsidRPr="00043CE3" w:rsidRDefault="0000656F">
      <w:pPr>
        <w:spacing w:line="480" w:lineRule="auto"/>
        <w:rPr>
          <w:rFonts w:ascii="Times New Roman" w:eastAsia="SimSun" w:hAnsi="Times New Roman" w:cs="Times New Roman"/>
          <w:i/>
          <w:iCs/>
          <w:color w:val="FF0000"/>
          <w:kern w:val="0"/>
          <w:sz w:val="24"/>
          <w:szCs w:val="36"/>
          <w:highlight w:val="yellow"/>
        </w:rPr>
      </w:pPr>
      <w:r w:rsidRPr="00043CE3">
        <w:rPr>
          <w:rFonts w:ascii="Times New Roman" w:eastAsia="SimSun" w:hAnsi="Times New Roman" w:cs="Times New Roman"/>
          <w:i/>
          <w:iCs/>
          <w:color w:val="FF0000"/>
          <w:kern w:val="0"/>
          <w:sz w:val="24"/>
          <w:szCs w:val="36"/>
        </w:rPr>
        <w:t>5.1. Impact of Export prohibitions on Renewable Energy Transition</w:t>
      </w:r>
    </w:p>
    <w:p w14:paraId="540BDF2D" w14:textId="7C25C218" w:rsidR="00F91551" w:rsidRDefault="0000656F">
      <w:pPr>
        <w:spacing w:line="480" w:lineRule="auto"/>
        <w:ind w:firstLineChars="200" w:firstLine="480"/>
        <w:rPr>
          <w:rFonts w:ascii="Times New Roman" w:eastAsia="SimSun" w:hAnsi="Times New Roman" w:cs="Times New Roman"/>
          <w:sz w:val="24"/>
          <w:szCs w:val="24"/>
        </w:rPr>
      </w:pPr>
      <w:bookmarkStart w:id="45" w:name="_Hlk163908146"/>
      <w:r>
        <w:rPr>
          <w:rFonts w:ascii="Times New Roman" w:eastAsia="SimSun" w:hAnsi="Times New Roman" w:cs="Times New Roman"/>
          <w:sz w:val="24"/>
          <w:szCs w:val="24"/>
        </w:rPr>
        <w:t>The results</w:t>
      </w:r>
      <w:r w:rsidR="00043295">
        <w:rPr>
          <w:rFonts w:ascii="Times New Roman" w:eastAsia="SimSun" w:hAnsi="Times New Roman" w:cs="Times New Roman"/>
          <w:sz w:val="24"/>
          <w:szCs w:val="24"/>
        </w:rPr>
        <w:t xml:space="preserve"> of our study</w:t>
      </w:r>
      <w:r>
        <w:rPr>
          <w:rFonts w:ascii="Times New Roman" w:eastAsia="SimSun" w:hAnsi="Times New Roman" w:cs="Times New Roman"/>
          <w:sz w:val="24"/>
          <w:szCs w:val="24"/>
        </w:rPr>
        <w:t xml:space="preserve"> show that export prohibitions on mineral resources implemented by countries in the Global South significantly inhibit renewable energy consumption and hinder energy transition. </w:t>
      </w:r>
      <w:r w:rsidRPr="00043CE3">
        <w:rPr>
          <w:rFonts w:ascii="Times New Roman" w:eastAsia="SimSun" w:hAnsi="Times New Roman" w:cs="Times New Roman"/>
          <w:color w:val="FF0000"/>
          <w:sz w:val="24"/>
          <w:szCs w:val="24"/>
        </w:rPr>
        <w:t xml:space="preserve">Although export prohibition may ensure the supply of domestic mineral resources (Fliess et al., 2017; Korinek and Kim, 2010), it has also led to market closures, increased production costs, and investor concerns regarding the long-term development of the renewable energy industry. </w:t>
      </w:r>
      <w:r>
        <w:rPr>
          <w:rFonts w:ascii="Times New Roman" w:eastAsia="SimSun" w:hAnsi="Times New Roman" w:cs="Times New Roman"/>
          <w:sz w:val="24"/>
          <w:szCs w:val="24"/>
        </w:rPr>
        <w:t xml:space="preserve">Producers cannot earn more profits through exports (Cust and Zeufack, 2023), </w:t>
      </w:r>
      <w:r w:rsidRPr="00C25FD5">
        <w:rPr>
          <w:rFonts w:ascii="Times New Roman" w:eastAsia="SimSun" w:hAnsi="Times New Roman" w:cs="Times New Roman"/>
          <w:color w:val="FF0000"/>
          <w:sz w:val="24"/>
          <w:szCs w:val="24"/>
        </w:rPr>
        <w:t>and investors hold a more conservative attitude, which limits production expansion and international competitiveness of enterprises, leading to rigidity and technological progress within the industry</w:t>
      </w:r>
      <w:r w:rsidR="00B84700">
        <w:rPr>
          <w:rFonts w:ascii="Times New Roman" w:eastAsia="SimSun" w:hAnsi="Times New Roman" w:cs="Times New Roman"/>
          <w:color w:val="FF0000"/>
          <w:sz w:val="24"/>
          <w:szCs w:val="24"/>
        </w:rPr>
        <w:t xml:space="preserve"> (Chen et al., 2023; Ahmed et al., 2023)</w:t>
      </w:r>
      <w:r w:rsidRPr="00C25FD5">
        <w:rPr>
          <w:rFonts w:ascii="Times New Roman" w:eastAsia="SimSun" w:hAnsi="Times New Roman" w:cs="Times New Roman"/>
          <w:color w:val="FF0000"/>
          <w:sz w:val="24"/>
          <w:szCs w:val="24"/>
        </w:rPr>
        <w:t xml:space="preserve">. This slowdown is threatening the long-term development of the renewable energy industry. </w:t>
      </w:r>
      <w:r>
        <w:rPr>
          <w:rFonts w:ascii="Times New Roman" w:eastAsia="SimSun" w:hAnsi="Times New Roman" w:cs="Times New Roman"/>
          <w:sz w:val="24"/>
          <w:szCs w:val="24"/>
        </w:rPr>
        <w:t xml:space="preserve">For example, cobalt is indispensable </w:t>
      </w:r>
      <w:proofErr w:type="gramStart"/>
      <w:r>
        <w:rPr>
          <w:rFonts w:ascii="Times New Roman" w:eastAsia="SimSun" w:hAnsi="Times New Roman" w:cs="Times New Roman"/>
          <w:sz w:val="24"/>
          <w:szCs w:val="24"/>
        </w:rPr>
        <w:t>for the production of</w:t>
      </w:r>
      <w:proofErr w:type="gramEnd"/>
      <w:r>
        <w:rPr>
          <w:rFonts w:ascii="Times New Roman" w:eastAsia="SimSun" w:hAnsi="Times New Roman" w:cs="Times New Roman"/>
          <w:sz w:val="24"/>
          <w:szCs w:val="24"/>
        </w:rPr>
        <w:t xml:space="preserve"> electric vehicle batteries (Hunter, 2019). Although the </w:t>
      </w:r>
      <w:r>
        <w:rPr>
          <w:rFonts w:ascii="Times New Roman" w:eastAsia="SimSun" w:hAnsi="Times New Roman" w:cs="Times New Roman"/>
          <w:sz w:val="24"/>
          <w:szCs w:val="24"/>
        </w:rPr>
        <w:lastRenderedPageBreak/>
        <w:t>Democratic Republic of the Congo has abundant cobalt resources, frequent export prohibitions may lead to a break in the cobalt supply chain (Korinek, 2018), triggering trade disputes with trading partners (Hunter, 2019). This, in turn, affects the development of the global electric vehicle industry and hinders the popularization of clean energy.</w:t>
      </w:r>
    </w:p>
    <w:p w14:paraId="667DA3A7" w14:textId="38684FAB" w:rsidR="00F91551" w:rsidRDefault="0000656F">
      <w:pPr>
        <w:spacing w:line="480" w:lineRule="auto"/>
        <w:ind w:firstLineChars="200" w:firstLine="480"/>
        <w:rPr>
          <w:rFonts w:ascii="Times New Roman" w:eastAsia="SimSun" w:hAnsi="Times New Roman" w:cs="Times New Roman"/>
          <w:sz w:val="24"/>
          <w:szCs w:val="24"/>
        </w:rPr>
      </w:pPr>
      <w:r w:rsidRPr="00C25FD5">
        <w:rPr>
          <w:rFonts w:ascii="Times New Roman" w:eastAsia="SimSun" w:hAnsi="Times New Roman" w:cs="Times New Roman"/>
          <w:color w:val="FF0000"/>
          <w:sz w:val="24"/>
          <w:szCs w:val="24"/>
        </w:rPr>
        <w:t>This raises profound questions about the balance between policy development and resource protection.</w:t>
      </w:r>
      <w:r>
        <w:rPr>
          <w:rFonts w:ascii="Times New Roman" w:eastAsia="SimSun" w:hAnsi="Times New Roman" w:cs="Times New Roman"/>
          <w:sz w:val="24"/>
          <w:szCs w:val="24"/>
        </w:rPr>
        <w:t xml:space="preserve"> Therefore, when formulating export policies, governments must carefully consider long-term development and seek more flexible policy means to balance the conflict between resource protection and clean energy development.</w:t>
      </w:r>
    </w:p>
    <w:p w14:paraId="7CFC237E" w14:textId="77777777" w:rsidR="00F91551" w:rsidRPr="00C25FD5" w:rsidRDefault="0000656F">
      <w:pPr>
        <w:spacing w:line="480" w:lineRule="auto"/>
        <w:rPr>
          <w:rFonts w:ascii="Times New Roman" w:eastAsia="SimSun" w:hAnsi="Times New Roman" w:cs="Times New Roman"/>
          <w:i/>
          <w:iCs/>
          <w:color w:val="FF0000"/>
          <w:kern w:val="0"/>
          <w:sz w:val="24"/>
          <w:szCs w:val="36"/>
        </w:rPr>
      </w:pPr>
      <w:r w:rsidRPr="00C25FD5">
        <w:rPr>
          <w:rFonts w:ascii="Times New Roman" w:eastAsia="SimSun" w:hAnsi="Times New Roman" w:cs="Times New Roman"/>
          <w:i/>
          <w:iCs/>
          <w:color w:val="FF0000"/>
          <w:kern w:val="0"/>
          <w:sz w:val="24"/>
          <w:szCs w:val="36"/>
        </w:rPr>
        <w:t>5.2. Comparison of Different Export Control Measures</w:t>
      </w:r>
    </w:p>
    <w:p w14:paraId="6FEA9334" w14:textId="5C9FA5E6" w:rsidR="00F91551" w:rsidRPr="00C25FD5" w:rsidRDefault="0000656F">
      <w:pPr>
        <w:spacing w:line="480" w:lineRule="auto"/>
        <w:ind w:firstLineChars="200" w:firstLine="480"/>
        <w:rPr>
          <w:rFonts w:ascii="Times New Roman" w:eastAsia="SimSun" w:hAnsi="Times New Roman" w:cs="Times New Roman"/>
          <w:color w:val="FF0000"/>
          <w:sz w:val="24"/>
          <w:szCs w:val="24"/>
        </w:rPr>
      </w:pPr>
      <w:r>
        <w:rPr>
          <w:rFonts w:ascii="Times New Roman" w:eastAsia="SimSun" w:hAnsi="Times New Roman" w:cs="Times New Roman"/>
          <w:sz w:val="24"/>
          <w:szCs w:val="24"/>
        </w:rPr>
        <w:t xml:space="preserve">The study further </w:t>
      </w:r>
      <w:r w:rsidR="00D55BB4">
        <w:rPr>
          <w:rFonts w:ascii="Times New Roman" w:eastAsia="SimSun" w:hAnsi="Times New Roman" w:cs="Times New Roman"/>
          <w:sz w:val="24"/>
          <w:szCs w:val="24"/>
        </w:rPr>
        <w:t>shows</w:t>
      </w:r>
      <w:r>
        <w:rPr>
          <w:rFonts w:ascii="Times New Roman" w:eastAsia="SimSun" w:hAnsi="Times New Roman" w:cs="Times New Roman"/>
          <w:sz w:val="24"/>
          <w:szCs w:val="24"/>
        </w:rPr>
        <w:t xml:space="preserve"> that among the diverse forms of mineral export controls, </w:t>
      </w:r>
      <w:r w:rsidR="000710ED">
        <w:rPr>
          <w:rFonts w:ascii="Times New Roman" w:eastAsia="SimSun" w:hAnsi="Times New Roman" w:cs="Times New Roman"/>
          <w:sz w:val="24"/>
          <w:szCs w:val="24"/>
        </w:rPr>
        <w:t>e</w:t>
      </w:r>
      <w:r>
        <w:rPr>
          <w:rFonts w:ascii="Times New Roman" w:eastAsia="SimSun" w:hAnsi="Times New Roman" w:cs="Times New Roman"/>
          <w:sz w:val="24"/>
          <w:szCs w:val="24"/>
        </w:rPr>
        <w:t xml:space="preserve">nergetic </w:t>
      </w:r>
      <w:r w:rsidR="000710ED">
        <w:rPr>
          <w:rFonts w:ascii="Times New Roman" w:eastAsia="SimSun" w:hAnsi="Times New Roman" w:cs="Times New Roman"/>
          <w:sz w:val="24"/>
          <w:szCs w:val="24"/>
        </w:rPr>
        <w:t>t</w:t>
      </w:r>
      <w:r>
        <w:rPr>
          <w:rFonts w:ascii="Times New Roman" w:eastAsia="SimSun" w:hAnsi="Times New Roman" w:cs="Times New Roman"/>
          <w:sz w:val="24"/>
          <w:szCs w:val="24"/>
        </w:rPr>
        <w:t xml:space="preserve">ransition performs better when licensing requirements </w:t>
      </w:r>
      <w:r w:rsidR="00D55BB4">
        <w:rPr>
          <w:rFonts w:ascii="Times New Roman" w:eastAsia="SimSun" w:hAnsi="Times New Roman" w:cs="Times New Roman"/>
          <w:sz w:val="24"/>
          <w:szCs w:val="24"/>
        </w:rPr>
        <w:t xml:space="preserve">only are required, </w:t>
      </w:r>
      <w:r>
        <w:rPr>
          <w:rFonts w:ascii="Times New Roman" w:eastAsia="SimSun" w:hAnsi="Times New Roman" w:cs="Times New Roman"/>
          <w:sz w:val="24"/>
          <w:szCs w:val="24"/>
        </w:rPr>
        <w:t xml:space="preserve">compared to </w:t>
      </w:r>
      <w:r w:rsidR="000710ED">
        <w:rPr>
          <w:rFonts w:ascii="Times New Roman" w:eastAsia="SimSun" w:hAnsi="Times New Roman" w:cs="Times New Roman"/>
          <w:sz w:val="24"/>
          <w:szCs w:val="24"/>
        </w:rPr>
        <w:t xml:space="preserve">when </w:t>
      </w:r>
      <w:r>
        <w:rPr>
          <w:rFonts w:ascii="Times New Roman" w:eastAsia="SimSun" w:hAnsi="Times New Roman" w:cs="Times New Roman"/>
          <w:sz w:val="24"/>
          <w:szCs w:val="24"/>
        </w:rPr>
        <w:t>export prohibition and taxes</w:t>
      </w:r>
      <w:r w:rsidR="000710ED">
        <w:rPr>
          <w:rFonts w:ascii="Times New Roman" w:eastAsia="SimSun" w:hAnsi="Times New Roman" w:cs="Times New Roman"/>
          <w:sz w:val="24"/>
          <w:szCs w:val="24"/>
        </w:rPr>
        <w:t xml:space="preserve"> are employed</w:t>
      </w:r>
      <w:r>
        <w:rPr>
          <w:rFonts w:ascii="Times New Roman" w:eastAsia="SimSun" w:hAnsi="Times New Roman" w:cs="Times New Roman"/>
          <w:sz w:val="24"/>
          <w:szCs w:val="24"/>
        </w:rPr>
        <w:t xml:space="preserve">. </w:t>
      </w:r>
      <w:r w:rsidRPr="00C25FD5">
        <w:rPr>
          <w:rFonts w:ascii="Times New Roman" w:eastAsia="SimSun" w:hAnsi="Times New Roman" w:cs="Times New Roman"/>
          <w:color w:val="FF0000"/>
          <w:sz w:val="24"/>
          <w:szCs w:val="24"/>
        </w:rPr>
        <w:t>Government control is limited when licensing requirements exist</w:t>
      </w:r>
      <w:r w:rsidR="00D55BB4" w:rsidRPr="00C25FD5">
        <w:rPr>
          <w:rFonts w:ascii="Times New Roman" w:eastAsia="SimSun" w:hAnsi="Times New Roman" w:cs="Times New Roman"/>
          <w:color w:val="FF0000"/>
          <w:sz w:val="24"/>
          <w:szCs w:val="24"/>
        </w:rPr>
        <w:t>, and the focus lies on regulating</w:t>
      </w:r>
      <w:r w:rsidRPr="00C25FD5">
        <w:rPr>
          <w:rFonts w:ascii="Times New Roman" w:eastAsia="SimSun" w:hAnsi="Times New Roman" w:cs="Times New Roman"/>
          <w:color w:val="FF0000"/>
          <w:sz w:val="24"/>
          <w:szCs w:val="24"/>
        </w:rPr>
        <w:t xml:space="preserve"> the export behavior of enterprises rather than directly restricting their export volume or increasing costs (Liefert et al., 2012). This relatively mild regulatory approach helps </w:t>
      </w:r>
      <w:r w:rsidR="00D55BB4" w:rsidRPr="00C25FD5">
        <w:rPr>
          <w:rFonts w:ascii="Times New Roman" w:eastAsia="SimSun" w:hAnsi="Times New Roman" w:cs="Times New Roman"/>
          <w:color w:val="FF0000"/>
          <w:sz w:val="24"/>
          <w:szCs w:val="24"/>
        </w:rPr>
        <w:t xml:space="preserve">to </w:t>
      </w:r>
      <w:r w:rsidRPr="00C25FD5">
        <w:rPr>
          <w:rFonts w:ascii="Times New Roman" w:eastAsia="SimSun" w:hAnsi="Times New Roman" w:cs="Times New Roman"/>
          <w:color w:val="FF0000"/>
          <w:sz w:val="24"/>
          <w:szCs w:val="24"/>
        </w:rPr>
        <w:t>reduce the negative impact</w:t>
      </w:r>
      <w:r w:rsidR="00D55BB4" w:rsidRPr="00C25FD5">
        <w:rPr>
          <w:rFonts w:ascii="Times New Roman" w:eastAsia="SimSun" w:hAnsi="Times New Roman" w:cs="Times New Roman"/>
          <w:color w:val="FF0000"/>
          <w:sz w:val="24"/>
          <w:szCs w:val="24"/>
        </w:rPr>
        <w:t>s</w:t>
      </w:r>
      <w:r w:rsidRPr="00C25FD5">
        <w:rPr>
          <w:rFonts w:ascii="Times New Roman" w:eastAsia="SimSun" w:hAnsi="Times New Roman" w:cs="Times New Roman"/>
          <w:color w:val="FF0000"/>
          <w:sz w:val="24"/>
          <w:szCs w:val="24"/>
        </w:rPr>
        <w:t xml:space="preserve"> on enterprises and uncertainty about production activities, thereby increasing </w:t>
      </w:r>
      <w:r w:rsidR="00D55BB4" w:rsidRPr="00C25FD5">
        <w:rPr>
          <w:rFonts w:ascii="Times New Roman" w:eastAsia="SimSun" w:hAnsi="Times New Roman" w:cs="Times New Roman"/>
          <w:color w:val="FF0000"/>
          <w:sz w:val="24"/>
          <w:szCs w:val="24"/>
        </w:rPr>
        <w:t>production enthusiasm and the</w:t>
      </w:r>
      <w:r w:rsidRPr="00C25FD5">
        <w:rPr>
          <w:rFonts w:ascii="Times New Roman" w:eastAsia="SimSun" w:hAnsi="Times New Roman" w:cs="Times New Roman"/>
          <w:color w:val="FF0000"/>
          <w:sz w:val="24"/>
          <w:szCs w:val="24"/>
        </w:rPr>
        <w:t xml:space="preserve"> willingness </w:t>
      </w:r>
      <w:r w:rsidR="00D55BB4" w:rsidRPr="00C25FD5">
        <w:rPr>
          <w:rFonts w:ascii="Times New Roman" w:eastAsia="SimSun" w:hAnsi="Times New Roman" w:cs="Times New Roman"/>
          <w:color w:val="FF0000"/>
          <w:sz w:val="24"/>
          <w:szCs w:val="24"/>
        </w:rPr>
        <w:t xml:space="preserve">of enterprises </w:t>
      </w:r>
      <w:r w:rsidRPr="00C25FD5">
        <w:rPr>
          <w:rFonts w:ascii="Times New Roman" w:eastAsia="SimSun" w:hAnsi="Times New Roman" w:cs="Times New Roman"/>
          <w:color w:val="FF0000"/>
          <w:sz w:val="24"/>
          <w:szCs w:val="24"/>
        </w:rPr>
        <w:t xml:space="preserve">to export. In contrast, overly strict export prohibitions or high export taxes harm </w:t>
      </w:r>
      <w:r w:rsidR="00D55BB4" w:rsidRPr="00C25FD5">
        <w:rPr>
          <w:rFonts w:ascii="Times New Roman" w:eastAsia="SimSun" w:hAnsi="Times New Roman" w:cs="Times New Roman"/>
          <w:color w:val="FF0000"/>
          <w:sz w:val="24"/>
          <w:szCs w:val="24"/>
        </w:rPr>
        <w:t>production enthusiasm and the</w:t>
      </w:r>
      <w:r w:rsidRPr="00C25FD5">
        <w:rPr>
          <w:rFonts w:ascii="Times New Roman" w:eastAsia="SimSun" w:hAnsi="Times New Roman" w:cs="Times New Roman"/>
          <w:color w:val="FF0000"/>
          <w:sz w:val="24"/>
          <w:szCs w:val="24"/>
        </w:rPr>
        <w:t xml:space="preserve"> willingness</w:t>
      </w:r>
      <w:r w:rsidR="00D55BB4" w:rsidRPr="00C25FD5">
        <w:rPr>
          <w:rFonts w:ascii="Times New Roman" w:eastAsia="SimSun" w:hAnsi="Times New Roman" w:cs="Times New Roman"/>
          <w:color w:val="FF0000"/>
          <w:sz w:val="24"/>
          <w:szCs w:val="24"/>
        </w:rPr>
        <w:t xml:space="preserve"> of companies</w:t>
      </w:r>
      <w:r w:rsidRPr="00C25FD5">
        <w:rPr>
          <w:rFonts w:ascii="Times New Roman" w:eastAsia="SimSun" w:hAnsi="Times New Roman" w:cs="Times New Roman"/>
          <w:color w:val="FF0000"/>
          <w:sz w:val="24"/>
          <w:szCs w:val="24"/>
        </w:rPr>
        <w:t xml:space="preserve"> to export, </w:t>
      </w:r>
      <w:r w:rsidR="00D55BB4" w:rsidRPr="00C25FD5">
        <w:rPr>
          <w:rFonts w:ascii="Times New Roman" w:eastAsia="SimSun" w:hAnsi="Times New Roman" w:cs="Times New Roman"/>
          <w:color w:val="FF0000"/>
          <w:sz w:val="24"/>
          <w:szCs w:val="24"/>
        </w:rPr>
        <w:t xml:space="preserve">thus </w:t>
      </w:r>
      <w:r w:rsidRPr="00C25FD5">
        <w:rPr>
          <w:rFonts w:ascii="Times New Roman" w:eastAsia="SimSun" w:hAnsi="Times New Roman" w:cs="Times New Roman"/>
          <w:color w:val="FF0000"/>
          <w:sz w:val="24"/>
          <w:szCs w:val="24"/>
        </w:rPr>
        <w:t>hindering the advancement of energy transformation.</w:t>
      </w:r>
    </w:p>
    <w:p w14:paraId="151E2A9A" w14:textId="79E7AE94"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Th</w:t>
      </w:r>
      <w:r w:rsidR="00D55BB4">
        <w:rPr>
          <w:rFonts w:ascii="Times New Roman" w:eastAsia="SimSun" w:hAnsi="Times New Roman" w:cs="Times New Roman"/>
          <w:sz w:val="24"/>
          <w:szCs w:val="24"/>
        </w:rPr>
        <w:t>e</w:t>
      </w:r>
      <w:r w:rsidR="00043295">
        <w:rPr>
          <w:rFonts w:ascii="Times New Roman" w:eastAsia="SimSun" w:hAnsi="Times New Roman" w:cs="Times New Roman"/>
          <w:sz w:val="24"/>
          <w:szCs w:val="24"/>
        </w:rPr>
        <w:t>se</w:t>
      </w:r>
      <w:r>
        <w:rPr>
          <w:rFonts w:ascii="Times New Roman" w:eastAsia="SimSun" w:hAnsi="Times New Roman" w:cs="Times New Roman"/>
          <w:sz w:val="24"/>
          <w:szCs w:val="24"/>
        </w:rPr>
        <w:t xml:space="preserve"> finding</w:t>
      </w:r>
      <w:r w:rsidR="00D55BB4">
        <w:rPr>
          <w:rFonts w:ascii="Times New Roman" w:eastAsia="SimSun" w:hAnsi="Times New Roman" w:cs="Times New Roman"/>
          <w:sz w:val="24"/>
          <w:szCs w:val="24"/>
        </w:rPr>
        <w:t>s</w:t>
      </w:r>
      <w:r>
        <w:rPr>
          <w:rFonts w:ascii="Times New Roman" w:eastAsia="SimSun" w:hAnsi="Times New Roman" w:cs="Times New Roman"/>
          <w:sz w:val="24"/>
          <w:szCs w:val="24"/>
        </w:rPr>
        <w:t xml:space="preserve"> provide valuable </w:t>
      </w:r>
      <w:r w:rsidR="00D55BB4">
        <w:rPr>
          <w:rFonts w:ascii="Times New Roman" w:eastAsia="SimSun" w:hAnsi="Times New Roman" w:cs="Times New Roman"/>
          <w:sz w:val="24"/>
          <w:szCs w:val="24"/>
        </w:rPr>
        <w:t>in</w:t>
      </w:r>
      <w:r w:rsidR="00A73632">
        <w:rPr>
          <w:rFonts w:ascii="Times New Roman" w:eastAsia="SimSun" w:hAnsi="Times New Roman" w:cs="Times New Roman"/>
          <w:sz w:val="24"/>
          <w:szCs w:val="24"/>
        </w:rPr>
        <w:t>sights</w:t>
      </w:r>
      <w:r>
        <w:rPr>
          <w:rFonts w:ascii="Times New Roman" w:eastAsia="SimSun" w:hAnsi="Times New Roman" w:cs="Times New Roman"/>
          <w:sz w:val="24"/>
          <w:szCs w:val="24"/>
        </w:rPr>
        <w:t xml:space="preserve"> for policymakers</w:t>
      </w:r>
      <w:r w:rsidR="00043295">
        <w:rPr>
          <w:rFonts w:ascii="Times New Roman" w:eastAsia="SimSun" w:hAnsi="Times New Roman" w:cs="Times New Roman"/>
          <w:sz w:val="24"/>
          <w:szCs w:val="24"/>
        </w:rPr>
        <w:t xml:space="preserve">, </w:t>
      </w:r>
      <w:r w:rsidR="00A73632">
        <w:rPr>
          <w:rFonts w:ascii="Times New Roman" w:eastAsia="SimSun" w:hAnsi="Times New Roman" w:cs="Times New Roman"/>
          <w:sz w:val="24"/>
          <w:szCs w:val="24"/>
        </w:rPr>
        <w:t>supporting the argument</w:t>
      </w:r>
      <w:r w:rsidR="00043295">
        <w:rPr>
          <w:rFonts w:ascii="Times New Roman" w:eastAsia="SimSun" w:hAnsi="Times New Roman" w:cs="Times New Roman"/>
          <w:sz w:val="24"/>
          <w:szCs w:val="24"/>
        </w:rPr>
        <w:t xml:space="preserve"> in favor of</w:t>
      </w:r>
      <w:r w:rsidR="00A73632">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flexible licensing systems over strict prohibitions or high taxation measures </w:t>
      </w:r>
      <w:r w:rsidR="00A73632">
        <w:rPr>
          <w:rFonts w:ascii="Times New Roman" w:eastAsia="SimSun" w:hAnsi="Times New Roman" w:cs="Times New Roman"/>
          <w:sz w:val="24"/>
          <w:szCs w:val="24"/>
        </w:rPr>
        <w:t xml:space="preserve">for </w:t>
      </w:r>
      <w:r>
        <w:rPr>
          <w:rFonts w:ascii="Times New Roman" w:eastAsia="SimSun" w:hAnsi="Times New Roman" w:cs="Times New Roman"/>
          <w:sz w:val="24"/>
          <w:szCs w:val="24"/>
        </w:rPr>
        <w:t xml:space="preserve">mineral export control policies. For example, Zambia ended its double taxation policy on mining in </w:t>
      </w:r>
      <w:r>
        <w:rPr>
          <w:rFonts w:ascii="Times New Roman" w:eastAsia="SimSun" w:hAnsi="Times New Roman" w:cs="Times New Roman"/>
          <w:sz w:val="24"/>
          <w:szCs w:val="24"/>
        </w:rPr>
        <w:lastRenderedPageBreak/>
        <w:t>2021 (WHO</w:t>
      </w:r>
      <w:r w:rsidR="00A73632">
        <w:rPr>
          <w:rFonts w:ascii="Times New Roman" w:eastAsia="SimSun" w:hAnsi="Times New Roman" w:cs="Times New Roman"/>
          <w:sz w:val="24"/>
          <w:szCs w:val="24"/>
        </w:rPr>
        <w:t>,</w:t>
      </w:r>
      <w:r>
        <w:rPr>
          <w:rFonts w:ascii="Times New Roman" w:eastAsia="SimSun" w:hAnsi="Times New Roman" w:cs="Times New Roman"/>
          <w:sz w:val="24"/>
          <w:szCs w:val="24"/>
        </w:rPr>
        <w:t xml:space="preserve"> 2023). This change prompted a s</w:t>
      </w:r>
      <w:r w:rsidR="00A73632">
        <w:rPr>
          <w:rFonts w:ascii="Times New Roman" w:eastAsia="SimSun" w:hAnsi="Times New Roman" w:cs="Times New Roman"/>
          <w:sz w:val="24"/>
          <w:szCs w:val="24"/>
        </w:rPr>
        <w:t>ubstantial</w:t>
      </w:r>
      <w:r>
        <w:rPr>
          <w:rFonts w:ascii="Times New Roman" w:eastAsia="SimSun" w:hAnsi="Times New Roman" w:cs="Times New Roman"/>
          <w:sz w:val="24"/>
          <w:szCs w:val="24"/>
        </w:rPr>
        <w:t xml:space="preserve"> increase in the scope of mining exploration (Reid, 2022) and created a more attractive investment environment (Mitimingi and Hill, 2021) that is conducive to promoting technological innovation and can provide more metal resources for energy transitions in the future. Therefore, policy flexibility and adaptability are crucial to promote the development of the clean energy industry.</w:t>
      </w:r>
    </w:p>
    <w:p w14:paraId="41552166" w14:textId="77777777" w:rsidR="00F91551" w:rsidRPr="00C25FD5" w:rsidRDefault="0000656F">
      <w:pPr>
        <w:spacing w:line="480" w:lineRule="auto"/>
        <w:rPr>
          <w:rFonts w:ascii="Times New Roman" w:eastAsia="SimSun" w:hAnsi="Times New Roman" w:cs="Times New Roman"/>
          <w:i/>
          <w:iCs/>
          <w:color w:val="FF0000"/>
          <w:kern w:val="0"/>
          <w:sz w:val="24"/>
          <w:szCs w:val="36"/>
        </w:rPr>
      </w:pPr>
      <w:r w:rsidRPr="00C25FD5">
        <w:rPr>
          <w:rFonts w:ascii="Times New Roman" w:eastAsia="SimSun" w:hAnsi="Times New Roman" w:cs="Times New Roman"/>
          <w:i/>
          <w:iCs/>
          <w:color w:val="FF0000"/>
          <w:kern w:val="0"/>
          <w:sz w:val="24"/>
          <w:szCs w:val="36"/>
        </w:rPr>
        <w:t>5.3. Role of Governance in Mitigating Negative Impacts</w:t>
      </w:r>
    </w:p>
    <w:p w14:paraId="79EF1C85" w14:textId="6DBC12CC" w:rsidR="00F91551" w:rsidRPr="00C25FD5" w:rsidRDefault="0000656F">
      <w:pPr>
        <w:spacing w:line="480" w:lineRule="auto"/>
        <w:ind w:firstLineChars="200" w:firstLine="480"/>
        <w:rPr>
          <w:rFonts w:ascii="Times New Roman" w:eastAsia="SimSun" w:hAnsi="Times New Roman" w:cs="Times New Roman"/>
          <w:color w:val="FF0000"/>
          <w:sz w:val="24"/>
          <w:szCs w:val="24"/>
        </w:rPr>
      </w:pPr>
      <w:r>
        <w:rPr>
          <w:rFonts w:ascii="Times New Roman" w:eastAsia="SimSun" w:hAnsi="Times New Roman" w:cs="Times New Roman"/>
          <w:sz w:val="24"/>
          <w:szCs w:val="24"/>
        </w:rPr>
        <w:t xml:space="preserve">The study also found that improvements in governance aspects </w:t>
      </w:r>
      <w:r w:rsidR="004D21DD">
        <w:rPr>
          <w:rFonts w:ascii="Times New Roman" w:eastAsia="SimSun" w:hAnsi="Times New Roman" w:cs="Times New Roman"/>
          <w:sz w:val="24"/>
          <w:szCs w:val="24"/>
        </w:rPr>
        <w:t>(</w:t>
      </w:r>
      <w:r>
        <w:rPr>
          <w:rFonts w:ascii="Times New Roman" w:eastAsia="SimSun" w:hAnsi="Times New Roman" w:cs="Times New Roman"/>
          <w:sz w:val="24"/>
          <w:szCs w:val="24"/>
        </w:rPr>
        <w:t>such as corruption controls, regulatory quality, the rule of law, and voice/accountability</w:t>
      </w:r>
      <w:r w:rsidR="004D21DD">
        <w:rPr>
          <w:rFonts w:ascii="Times New Roman" w:eastAsia="SimSun" w:hAnsi="Times New Roman" w:cs="Times New Roman"/>
          <w:sz w:val="24"/>
          <w:szCs w:val="24"/>
        </w:rPr>
        <w:t>)</w:t>
      </w:r>
      <w:r>
        <w:rPr>
          <w:rFonts w:ascii="Times New Roman" w:eastAsia="SimSun" w:hAnsi="Times New Roman" w:cs="Times New Roman"/>
          <w:sz w:val="24"/>
          <w:szCs w:val="24"/>
        </w:rPr>
        <w:t xml:space="preserve"> can mitigate the negative impact of export prohibition on energy transition. </w:t>
      </w:r>
      <w:r w:rsidRPr="00C25FD5">
        <w:rPr>
          <w:rFonts w:ascii="Times New Roman" w:eastAsia="SimSun" w:hAnsi="Times New Roman" w:cs="Times New Roman"/>
          <w:color w:val="FF0000"/>
          <w:sz w:val="24"/>
          <w:szCs w:val="24"/>
        </w:rPr>
        <w:t xml:space="preserve">Combined with the actual situation, a good level of governance usually means more transparent, efficient, and predictable government behavior (dos Santos and Rover, 2019; Hou et al., 2021; Wadho, 2013), reducing uncertainty and administrative obstacles, and enhancing the confidence and investment willingness of enterprises. Such an environment can help enhance industrial innovation capabilities, improve technological research, development, and application, and promote technological progress and innovation in energy transformation. Strengthening voice and accountability can enhance the government’s implementation of energy transition policies </w:t>
      </w:r>
      <w:r w:rsidR="004D21DD" w:rsidRPr="00C25FD5">
        <w:rPr>
          <w:rFonts w:ascii="Times New Roman" w:eastAsia="SimSun" w:hAnsi="Times New Roman" w:cs="Times New Roman"/>
          <w:color w:val="FF0000"/>
          <w:sz w:val="24"/>
          <w:szCs w:val="24"/>
        </w:rPr>
        <w:t xml:space="preserve">and their effectiveness </w:t>
      </w:r>
      <w:r w:rsidRPr="00C25FD5">
        <w:rPr>
          <w:rFonts w:ascii="Times New Roman" w:eastAsia="SimSun" w:hAnsi="Times New Roman" w:cs="Times New Roman"/>
          <w:color w:val="FF0000"/>
          <w:sz w:val="24"/>
          <w:szCs w:val="24"/>
        </w:rPr>
        <w:t>and smooth implementation (</w:t>
      </w:r>
      <w:proofErr w:type="spellStart"/>
      <w:r w:rsidRPr="00C25FD5">
        <w:rPr>
          <w:rFonts w:ascii="Times New Roman" w:eastAsia="SimSun" w:hAnsi="Times New Roman" w:cs="Times New Roman"/>
          <w:color w:val="FF0000"/>
          <w:sz w:val="24"/>
          <w:szCs w:val="24"/>
        </w:rPr>
        <w:t>Brunnschweiler</w:t>
      </w:r>
      <w:proofErr w:type="spellEnd"/>
      <w:r w:rsidRPr="00C25FD5">
        <w:rPr>
          <w:rFonts w:ascii="Times New Roman" w:eastAsia="SimSun" w:hAnsi="Times New Roman" w:cs="Times New Roman"/>
          <w:color w:val="FF0000"/>
          <w:sz w:val="24"/>
          <w:szCs w:val="24"/>
        </w:rPr>
        <w:t xml:space="preserve"> et al., 2021; Porumbescu, 2017).</w:t>
      </w:r>
      <w:bookmarkEnd w:id="45"/>
    </w:p>
    <w:p w14:paraId="65260BAE" w14:textId="71C931A1"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This result emphasizes the need to strengthen </w:t>
      </w:r>
      <w:r w:rsidR="004D21DD">
        <w:rPr>
          <w:rFonts w:ascii="Times New Roman" w:eastAsia="SimSun" w:hAnsi="Times New Roman" w:cs="Times New Roman"/>
          <w:sz w:val="24"/>
          <w:szCs w:val="24"/>
        </w:rPr>
        <w:t xml:space="preserve">the </w:t>
      </w:r>
      <w:r>
        <w:rPr>
          <w:rFonts w:ascii="Times New Roman" w:eastAsia="SimSun" w:hAnsi="Times New Roman" w:cs="Times New Roman"/>
          <w:sz w:val="24"/>
          <w:szCs w:val="24"/>
        </w:rPr>
        <w:t>governance of resource export controls. By strengthening the corruption control mechanism, government</w:t>
      </w:r>
      <w:r w:rsidR="00646AA7">
        <w:rPr>
          <w:rFonts w:ascii="Times New Roman" w:eastAsia="SimSun" w:hAnsi="Times New Roman" w:cs="Times New Roman"/>
          <w:sz w:val="24"/>
          <w:szCs w:val="24"/>
        </w:rPr>
        <w:t>s</w:t>
      </w:r>
      <w:r>
        <w:rPr>
          <w:rFonts w:ascii="Times New Roman" w:eastAsia="SimSun" w:hAnsi="Times New Roman" w:cs="Times New Roman"/>
          <w:sz w:val="24"/>
          <w:szCs w:val="24"/>
        </w:rPr>
        <w:t xml:space="preserve"> can control illegal resource flows and more effectively supervise the reasonable allocation of resources (Guo et al., 2021). Improving regulatory quality helps deal with problems such as information asymmetry and poor implementation and ensures that the implementation of export prohibition is fairer and more </w:t>
      </w:r>
      <w:r>
        <w:rPr>
          <w:rFonts w:ascii="Times New Roman" w:eastAsia="SimSun" w:hAnsi="Times New Roman" w:cs="Times New Roman"/>
          <w:sz w:val="24"/>
          <w:szCs w:val="24"/>
        </w:rPr>
        <w:lastRenderedPageBreak/>
        <w:t xml:space="preserve">transparent (Afolabi, 2023). A sound legal system can protect enterprises, encourage them to participate more actively in investment and development, and provide a stable and reliable operating environment for the renewable energy industry (Dossou et al., 2023). </w:t>
      </w:r>
      <w:r w:rsidR="004D21DD">
        <w:rPr>
          <w:rFonts w:ascii="Times New Roman" w:eastAsia="SimSun" w:hAnsi="Times New Roman" w:cs="Times New Roman"/>
          <w:sz w:val="24"/>
          <w:szCs w:val="24"/>
        </w:rPr>
        <w:t>The voices of all parties can be better heard when the</w:t>
      </w:r>
      <w:r>
        <w:rPr>
          <w:rFonts w:ascii="Times New Roman" w:eastAsia="SimSun" w:hAnsi="Times New Roman" w:cs="Times New Roman"/>
          <w:sz w:val="24"/>
          <w:szCs w:val="24"/>
        </w:rPr>
        <w:t xml:space="preserve"> public and stakeholders</w:t>
      </w:r>
      <w:r w:rsidR="004D21DD">
        <w:rPr>
          <w:rFonts w:ascii="Times New Roman" w:eastAsia="SimSun" w:hAnsi="Times New Roman" w:cs="Times New Roman"/>
          <w:sz w:val="24"/>
          <w:szCs w:val="24"/>
        </w:rPr>
        <w:t xml:space="preserve"> participate effectively and where there is</w:t>
      </w:r>
      <w:r>
        <w:rPr>
          <w:rFonts w:ascii="Times New Roman" w:eastAsia="SimSun" w:hAnsi="Times New Roman" w:cs="Times New Roman"/>
          <w:sz w:val="24"/>
          <w:szCs w:val="24"/>
        </w:rPr>
        <w:t xml:space="preserve"> </w:t>
      </w:r>
      <w:r w:rsidR="004D21DD">
        <w:rPr>
          <w:rFonts w:ascii="Times New Roman" w:eastAsia="SimSun" w:hAnsi="Times New Roman" w:cs="Times New Roman"/>
          <w:sz w:val="24"/>
          <w:szCs w:val="24"/>
        </w:rPr>
        <w:t>an</w:t>
      </w:r>
      <w:r>
        <w:rPr>
          <w:rFonts w:ascii="Times New Roman" w:eastAsia="SimSun" w:hAnsi="Times New Roman" w:cs="Times New Roman"/>
          <w:sz w:val="24"/>
          <w:szCs w:val="24"/>
        </w:rPr>
        <w:t xml:space="preserve"> accountability system for decision-makers</w:t>
      </w:r>
      <w:r w:rsidR="00A73632">
        <w:rPr>
          <w:rFonts w:ascii="Times New Roman" w:eastAsia="SimSun" w:hAnsi="Times New Roman" w:cs="Times New Roman"/>
          <w:sz w:val="24"/>
          <w:szCs w:val="24"/>
        </w:rPr>
        <w:t>;</w:t>
      </w:r>
      <w:r w:rsidR="004D21DD">
        <w:rPr>
          <w:rFonts w:ascii="Times New Roman" w:eastAsia="SimSun" w:hAnsi="Times New Roman" w:cs="Times New Roman"/>
          <w:sz w:val="24"/>
          <w:szCs w:val="24"/>
        </w:rPr>
        <w:t xml:space="preserve"> this </w:t>
      </w:r>
      <w:r>
        <w:rPr>
          <w:rFonts w:ascii="Times New Roman" w:eastAsia="SimSun" w:hAnsi="Times New Roman" w:cs="Times New Roman"/>
          <w:sz w:val="24"/>
          <w:szCs w:val="24"/>
        </w:rPr>
        <w:t xml:space="preserve">can prevent decision-makers from abusing their </w:t>
      </w:r>
      <w:r w:rsidR="00E5454A">
        <w:rPr>
          <w:rFonts w:ascii="Times New Roman" w:eastAsia="SimSun" w:hAnsi="Times New Roman" w:cs="Times New Roman"/>
          <w:sz w:val="24"/>
          <w:szCs w:val="24"/>
        </w:rPr>
        <w:t>power and</w:t>
      </w:r>
      <w:r>
        <w:rPr>
          <w:rFonts w:ascii="Times New Roman" w:eastAsia="SimSun" w:hAnsi="Times New Roman" w:cs="Times New Roman"/>
          <w:sz w:val="24"/>
          <w:szCs w:val="24"/>
        </w:rPr>
        <w:t xml:space="preserve"> ensure the fairness and rationality of policies. These improvements in governance provide adequate institutional guarantees to balance resource protection and clean energy development.</w:t>
      </w:r>
    </w:p>
    <w:p w14:paraId="7F9B0BAB" w14:textId="5967658B"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Therefore, comprehensively considering the long-term impact of export policies, adopting a more flexible licensing system, and strengthening governance levels are critical for promoting sustainable energy transition. These findings provide substantive insights into developing more </w:t>
      </w:r>
      <w:r w:rsidR="00C25FD5" w:rsidRPr="00C25FD5">
        <w:rPr>
          <w:rFonts w:ascii="Times New Roman" w:eastAsia="SimSun" w:hAnsi="Times New Roman" w:cs="Times New Roman"/>
          <w:sz w:val="24"/>
          <w:szCs w:val="24"/>
        </w:rPr>
        <w:t>progressive</w:t>
      </w:r>
      <w:r w:rsidR="00C25FD5">
        <w:rPr>
          <w:rFonts w:ascii="Times New Roman" w:eastAsia="SimSun" w:hAnsi="Times New Roman" w:cs="Times New Roman"/>
          <w:sz w:val="24"/>
          <w:szCs w:val="24"/>
        </w:rPr>
        <w:t xml:space="preserve"> </w:t>
      </w:r>
      <w:r>
        <w:rPr>
          <w:rFonts w:ascii="Times New Roman" w:eastAsia="SimSun" w:hAnsi="Times New Roman" w:cs="Times New Roman"/>
          <w:sz w:val="24"/>
          <w:szCs w:val="24"/>
        </w:rPr>
        <w:t>and sustainable policies to better position countries in the Global South toward a clean energy future.</w:t>
      </w:r>
    </w:p>
    <w:p w14:paraId="7A1B89D1" w14:textId="77777777" w:rsidR="00F91551" w:rsidRDefault="0000656F">
      <w:pPr>
        <w:keepNext/>
        <w:keepLines/>
        <w:spacing w:line="480" w:lineRule="auto"/>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6. Conclusions</w:t>
      </w:r>
    </w:p>
    <w:p w14:paraId="0D8309F2" w14:textId="1951AD71" w:rsidR="00F91551" w:rsidRDefault="003B646D">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This </w:t>
      </w:r>
      <w:r w:rsidR="0000656F">
        <w:rPr>
          <w:rFonts w:ascii="Times New Roman" w:eastAsia="SimSun" w:hAnsi="Times New Roman" w:cs="Times New Roman"/>
          <w:sz w:val="24"/>
          <w:szCs w:val="24"/>
        </w:rPr>
        <w:t>study focuses on export controls for base metals and ores and explores the impact of these measures on renewable energy consumption</w:t>
      </w:r>
      <w:r>
        <w:rPr>
          <w:rFonts w:ascii="Times New Roman" w:eastAsia="SimSun" w:hAnsi="Times New Roman" w:cs="Times New Roman"/>
          <w:sz w:val="24"/>
          <w:szCs w:val="24"/>
        </w:rPr>
        <w:t xml:space="preserve"> based on data from 31 countries in the Global South from 2009 to 2021</w:t>
      </w:r>
      <w:r w:rsidR="0000656F">
        <w:rPr>
          <w:rFonts w:ascii="Times New Roman" w:eastAsia="SimSun" w:hAnsi="Times New Roman" w:cs="Times New Roman"/>
          <w:sz w:val="24"/>
          <w:szCs w:val="24"/>
        </w:rPr>
        <w:t>.</w:t>
      </w:r>
    </w:p>
    <w:p w14:paraId="7721357E" w14:textId="4043AA2D" w:rsidR="00F91551" w:rsidRPr="00C25FD5" w:rsidRDefault="0000656F">
      <w:pPr>
        <w:spacing w:line="480" w:lineRule="auto"/>
        <w:ind w:firstLineChars="200" w:firstLine="480"/>
        <w:rPr>
          <w:rFonts w:ascii="Times New Roman" w:eastAsia="SimSun" w:hAnsi="Times New Roman" w:cs="Times New Roman"/>
          <w:color w:val="4472C4" w:themeColor="accent1"/>
          <w:sz w:val="24"/>
          <w:szCs w:val="24"/>
        </w:rPr>
      </w:pPr>
      <w:bookmarkStart w:id="46" w:name="_Hlk163908402"/>
      <w:r w:rsidRPr="00C25FD5">
        <w:rPr>
          <w:rFonts w:ascii="Times New Roman" w:eastAsia="SimSun" w:hAnsi="Times New Roman" w:cs="Times New Roman"/>
          <w:color w:val="4472C4" w:themeColor="accent1"/>
          <w:sz w:val="24"/>
          <w:szCs w:val="24"/>
        </w:rPr>
        <w:t xml:space="preserve">The </w:t>
      </w:r>
      <w:r w:rsidR="003B646D" w:rsidRPr="00C25FD5">
        <w:rPr>
          <w:rFonts w:ascii="Times New Roman" w:eastAsia="SimSun" w:hAnsi="Times New Roman" w:cs="Times New Roman"/>
          <w:color w:val="4472C4" w:themeColor="accent1"/>
          <w:sz w:val="24"/>
          <w:szCs w:val="24"/>
        </w:rPr>
        <w:t>results indicate</w:t>
      </w:r>
      <w:r w:rsidRPr="00C25FD5">
        <w:rPr>
          <w:rFonts w:ascii="Times New Roman" w:eastAsia="SimSun" w:hAnsi="Times New Roman" w:cs="Times New Roman"/>
          <w:color w:val="4472C4" w:themeColor="accent1"/>
          <w:sz w:val="24"/>
          <w:szCs w:val="24"/>
        </w:rPr>
        <w:t xml:space="preserve"> that the export prohibition on minerals significantly inhibit</w:t>
      </w:r>
      <w:r w:rsidR="003B646D" w:rsidRPr="00C25FD5">
        <w:rPr>
          <w:rFonts w:ascii="Times New Roman" w:eastAsia="SimSun" w:hAnsi="Times New Roman" w:cs="Times New Roman"/>
          <w:color w:val="4472C4" w:themeColor="accent1"/>
          <w:sz w:val="24"/>
          <w:szCs w:val="24"/>
        </w:rPr>
        <w:t>s</w:t>
      </w:r>
      <w:r w:rsidRPr="00C25FD5">
        <w:rPr>
          <w:rFonts w:ascii="Times New Roman" w:eastAsia="SimSun" w:hAnsi="Times New Roman" w:cs="Times New Roman"/>
          <w:color w:val="4472C4" w:themeColor="accent1"/>
          <w:sz w:val="24"/>
          <w:szCs w:val="24"/>
        </w:rPr>
        <w:t xml:space="preserve"> renewable energy consumption and hindered energy transition. </w:t>
      </w:r>
      <w:r w:rsidR="003B646D" w:rsidRPr="00C25FD5">
        <w:rPr>
          <w:rFonts w:ascii="Times New Roman" w:eastAsia="SimSun" w:hAnsi="Times New Roman" w:cs="Times New Roman"/>
          <w:color w:val="4472C4" w:themeColor="accent1"/>
          <w:sz w:val="24"/>
          <w:szCs w:val="24"/>
        </w:rPr>
        <w:t>T</w:t>
      </w:r>
      <w:r w:rsidRPr="00C25FD5">
        <w:rPr>
          <w:rFonts w:ascii="Times New Roman" w:eastAsia="SimSun" w:hAnsi="Times New Roman" w:cs="Times New Roman"/>
          <w:color w:val="4472C4" w:themeColor="accent1"/>
          <w:sz w:val="24"/>
          <w:szCs w:val="24"/>
        </w:rPr>
        <w:t xml:space="preserve">he energy transition performs more positively when only licensing requirements are implemented, excluding export prohibitions and taxes. In contrast, the impacts of export taxes and prohibitions on energy transition are not significantly different. </w:t>
      </w:r>
      <w:r w:rsidR="003B646D" w:rsidRPr="00C25FD5">
        <w:rPr>
          <w:rFonts w:ascii="Times New Roman" w:eastAsia="SimSun" w:hAnsi="Times New Roman" w:cs="Times New Roman"/>
          <w:color w:val="4472C4" w:themeColor="accent1"/>
          <w:sz w:val="24"/>
          <w:szCs w:val="24"/>
        </w:rPr>
        <w:t>I</w:t>
      </w:r>
      <w:r w:rsidRPr="00C25FD5">
        <w:rPr>
          <w:rFonts w:ascii="Times New Roman" w:eastAsia="SimSun" w:hAnsi="Times New Roman" w:cs="Times New Roman"/>
          <w:color w:val="4472C4" w:themeColor="accent1"/>
          <w:sz w:val="24"/>
          <w:szCs w:val="24"/>
        </w:rPr>
        <w:t xml:space="preserve">mproving governance indicators such as corruption control, regulatory </w:t>
      </w:r>
      <w:r w:rsidRPr="00C25FD5">
        <w:rPr>
          <w:rFonts w:ascii="Times New Roman" w:eastAsia="SimSun" w:hAnsi="Times New Roman" w:cs="Times New Roman"/>
          <w:color w:val="4472C4" w:themeColor="accent1"/>
          <w:sz w:val="24"/>
          <w:szCs w:val="24"/>
        </w:rPr>
        <w:lastRenderedPageBreak/>
        <w:t>quality, the rule of law, and voice/accountability can mitigate the negative impact of export prohibition on energy transition.</w:t>
      </w:r>
    </w:p>
    <w:p w14:paraId="500E25E6" w14:textId="77777777" w:rsidR="00F91551" w:rsidRPr="00C25FD5" w:rsidRDefault="0000656F">
      <w:pPr>
        <w:spacing w:line="480" w:lineRule="auto"/>
        <w:rPr>
          <w:rFonts w:ascii="Times New Roman" w:eastAsia="SimSun" w:hAnsi="Times New Roman" w:cs="Times New Roman"/>
          <w:i/>
          <w:iCs/>
          <w:color w:val="FF0000"/>
          <w:kern w:val="0"/>
          <w:sz w:val="24"/>
          <w:szCs w:val="36"/>
        </w:rPr>
      </w:pPr>
      <w:r w:rsidRPr="00C25FD5">
        <w:rPr>
          <w:rFonts w:ascii="Times New Roman" w:eastAsia="SimSun" w:hAnsi="Times New Roman" w:cs="Times New Roman"/>
          <w:i/>
          <w:iCs/>
          <w:color w:val="FF0000"/>
          <w:kern w:val="0"/>
          <w:sz w:val="24"/>
          <w:szCs w:val="36"/>
        </w:rPr>
        <w:t>6.1.</w:t>
      </w:r>
      <w:r w:rsidRPr="00C25FD5">
        <w:rPr>
          <w:rFonts w:ascii="Times New Roman" w:eastAsia="SimSun" w:hAnsi="Times New Roman" w:cs="Times New Roman" w:hint="eastAsia"/>
          <w:i/>
          <w:iCs/>
          <w:color w:val="FF0000"/>
          <w:kern w:val="0"/>
          <w:sz w:val="24"/>
          <w:szCs w:val="36"/>
        </w:rPr>
        <w:t xml:space="preserve"> </w:t>
      </w:r>
      <w:r w:rsidRPr="00C25FD5">
        <w:rPr>
          <w:rFonts w:ascii="Times New Roman" w:eastAsia="SimSun" w:hAnsi="Times New Roman" w:cs="Times New Roman"/>
          <w:i/>
          <w:iCs/>
          <w:color w:val="FF0000"/>
          <w:kern w:val="0"/>
          <w:sz w:val="24"/>
          <w:szCs w:val="36"/>
        </w:rPr>
        <w:t>Theoretical implications</w:t>
      </w:r>
    </w:p>
    <w:p w14:paraId="49D0BD99" w14:textId="006039EA" w:rsidR="00F91551" w:rsidRPr="00C25FD5" w:rsidRDefault="0000656F">
      <w:pPr>
        <w:spacing w:line="480" w:lineRule="auto"/>
        <w:ind w:firstLineChars="200" w:firstLine="480"/>
        <w:rPr>
          <w:rFonts w:ascii="Times New Roman" w:eastAsia="SimSun" w:hAnsi="Times New Roman" w:cs="Times New Roman"/>
          <w:color w:val="FF0000"/>
          <w:sz w:val="24"/>
          <w:szCs w:val="24"/>
        </w:rPr>
      </w:pPr>
      <w:r w:rsidRPr="00C25FD5">
        <w:rPr>
          <w:rFonts w:ascii="Times New Roman" w:eastAsia="SimSun" w:hAnsi="Times New Roman" w:cs="Times New Roman"/>
          <w:color w:val="FF0000"/>
          <w:sz w:val="24"/>
          <w:szCs w:val="24"/>
        </w:rPr>
        <w:t xml:space="preserve">The theoretical implications of this study underscore the role of </w:t>
      </w:r>
      <w:r w:rsidR="003B646D" w:rsidRPr="00C25FD5">
        <w:rPr>
          <w:rFonts w:ascii="Times New Roman" w:eastAsia="SimSun" w:hAnsi="Times New Roman" w:cs="Times New Roman"/>
          <w:color w:val="FF0000"/>
          <w:sz w:val="24"/>
          <w:szCs w:val="24"/>
        </w:rPr>
        <w:t xml:space="preserve">the </w:t>
      </w:r>
      <w:r w:rsidRPr="00C25FD5">
        <w:rPr>
          <w:rFonts w:ascii="Times New Roman" w:eastAsia="SimSun" w:hAnsi="Times New Roman" w:cs="Times New Roman"/>
          <w:color w:val="FF0000"/>
          <w:sz w:val="24"/>
          <w:szCs w:val="24"/>
        </w:rPr>
        <w:t>international trade theory, which posits that countries should leverage their comparative advantages. However, export prohibitions have disrupted this balance, resulting in inefficient resource allocation and poor economic performance. Furthermore, the energy transition theory stresses the indispensable role of minerals in renewable energy technologies. Effective governance, characterized by transparency, regulatory quality, and accountability, has emerged as a crucial moderating factor that can mitigate the adverse effects of stringent export controls, thereby fostering a conducive environment for energy transition.</w:t>
      </w:r>
    </w:p>
    <w:p w14:paraId="680676A3" w14:textId="235AC8EF" w:rsidR="00F91551" w:rsidRPr="00C25FD5" w:rsidRDefault="0000656F">
      <w:pPr>
        <w:spacing w:line="480" w:lineRule="auto"/>
        <w:ind w:firstLineChars="200" w:firstLine="480"/>
        <w:rPr>
          <w:rFonts w:ascii="Times New Roman" w:eastAsia="SimSun" w:hAnsi="Times New Roman" w:cs="Times New Roman"/>
          <w:color w:val="FF0000"/>
          <w:sz w:val="24"/>
          <w:szCs w:val="24"/>
        </w:rPr>
      </w:pPr>
      <w:r w:rsidRPr="00C25FD5">
        <w:rPr>
          <w:rFonts w:ascii="Times New Roman" w:eastAsia="SimSun" w:hAnsi="Times New Roman" w:cs="Times New Roman"/>
          <w:color w:val="FF0000"/>
          <w:sz w:val="24"/>
          <w:szCs w:val="24"/>
        </w:rPr>
        <w:t xml:space="preserve">This study extends the current body of literature by empirically investigating the differential impacts of various mineral export control measures on energy transition. It fills a critical research gap by providing comprehensive insights into </w:t>
      </w:r>
      <w:r w:rsidR="003B646D" w:rsidRPr="00C25FD5">
        <w:rPr>
          <w:rFonts w:ascii="Times New Roman" w:eastAsia="SimSun" w:hAnsi="Times New Roman" w:cs="Times New Roman"/>
          <w:color w:val="FF0000"/>
          <w:sz w:val="24"/>
          <w:szCs w:val="24"/>
        </w:rPr>
        <w:t xml:space="preserve">the unique </w:t>
      </w:r>
      <w:r w:rsidR="00E76A03" w:rsidRPr="00C25FD5">
        <w:rPr>
          <w:rFonts w:ascii="Times New Roman" w:eastAsia="SimSun" w:hAnsi="Times New Roman" w:cs="Times New Roman"/>
          <w:color w:val="FF0000"/>
          <w:sz w:val="24"/>
          <w:szCs w:val="24"/>
        </w:rPr>
        <w:t>effects</w:t>
      </w:r>
      <w:r w:rsidR="003B646D" w:rsidRPr="00C25FD5">
        <w:rPr>
          <w:rFonts w:ascii="Times New Roman" w:eastAsia="SimSun" w:hAnsi="Times New Roman" w:cs="Times New Roman"/>
          <w:color w:val="FF0000"/>
          <w:sz w:val="24"/>
          <w:szCs w:val="24"/>
        </w:rPr>
        <w:t xml:space="preserve"> of</w:t>
      </w:r>
      <w:r w:rsidRPr="00C25FD5">
        <w:rPr>
          <w:rFonts w:ascii="Times New Roman" w:eastAsia="SimSun" w:hAnsi="Times New Roman" w:cs="Times New Roman"/>
          <w:color w:val="FF0000"/>
          <w:sz w:val="24"/>
          <w:szCs w:val="24"/>
        </w:rPr>
        <w:t xml:space="preserve"> export prohibitions, licensing requirements, and export taxes </w:t>
      </w:r>
      <w:r w:rsidR="003B646D" w:rsidRPr="00C25FD5">
        <w:rPr>
          <w:rFonts w:ascii="Times New Roman" w:eastAsia="SimSun" w:hAnsi="Times New Roman" w:cs="Times New Roman"/>
          <w:color w:val="FF0000"/>
          <w:sz w:val="24"/>
          <w:szCs w:val="24"/>
        </w:rPr>
        <w:t>on</w:t>
      </w:r>
      <w:r w:rsidRPr="00C25FD5">
        <w:rPr>
          <w:rFonts w:ascii="Times New Roman" w:eastAsia="SimSun" w:hAnsi="Times New Roman" w:cs="Times New Roman"/>
          <w:color w:val="FF0000"/>
          <w:sz w:val="24"/>
          <w:szCs w:val="24"/>
        </w:rPr>
        <w:t xml:space="preserve"> renewable energy consumption. In addition, the introduction of governance indicators as moderating variables offers a novel perspective on the interaction between policy measures and governance quality, further enriching the discourse on sustainable development and energy transition.</w:t>
      </w:r>
    </w:p>
    <w:p w14:paraId="5B02462C" w14:textId="32363581" w:rsidR="00F91551" w:rsidRPr="00C25FD5" w:rsidRDefault="0000656F">
      <w:pPr>
        <w:spacing w:line="480" w:lineRule="auto"/>
        <w:ind w:firstLineChars="200" w:firstLine="480"/>
        <w:rPr>
          <w:rFonts w:ascii="Times New Roman" w:eastAsia="SimSun" w:hAnsi="Times New Roman" w:cs="Times New Roman"/>
          <w:color w:val="FF0000"/>
          <w:sz w:val="24"/>
          <w:szCs w:val="24"/>
        </w:rPr>
      </w:pPr>
      <w:r w:rsidRPr="00C25FD5">
        <w:rPr>
          <w:rFonts w:ascii="Times New Roman" w:eastAsia="SimSun" w:hAnsi="Times New Roman" w:cs="Times New Roman"/>
          <w:color w:val="FF0000"/>
          <w:sz w:val="24"/>
          <w:szCs w:val="24"/>
        </w:rPr>
        <w:t xml:space="preserve">These findings </w:t>
      </w:r>
      <w:r w:rsidR="00E76A03" w:rsidRPr="00C25FD5">
        <w:rPr>
          <w:rFonts w:ascii="Times New Roman" w:eastAsia="SimSun" w:hAnsi="Times New Roman" w:cs="Times New Roman"/>
          <w:color w:val="FF0000"/>
          <w:sz w:val="24"/>
          <w:szCs w:val="24"/>
        </w:rPr>
        <w:t>support</w:t>
      </w:r>
      <w:r w:rsidRPr="00C25FD5">
        <w:rPr>
          <w:rFonts w:ascii="Times New Roman" w:eastAsia="SimSun" w:hAnsi="Times New Roman" w:cs="Times New Roman"/>
          <w:color w:val="FF0000"/>
          <w:sz w:val="24"/>
          <w:szCs w:val="24"/>
        </w:rPr>
        <w:t xml:space="preserve"> the implementation of transparent and predictable licensing systems as a strategic policy measure. Such systems not only support energy transition but also enhance investor confidence and technological innovation, which are crucial for the long-term development of renewable energy industries.</w:t>
      </w:r>
    </w:p>
    <w:p w14:paraId="014AE29A" w14:textId="77777777" w:rsidR="00F91551" w:rsidRPr="00C25FD5" w:rsidRDefault="0000656F">
      <w:pPr>
        <w:spacing w:line="480" w:lineRule="auto"/>
        <w:rPr>
          <w:rFonts w:ascii="Times New Roman" w:eastAsia="SimSun" w:hAnsi="Times New Roman" w:cs="Times New Roman"/>
          <w:i/>
          <w:iCs/>
          <w:color w:val="FF0000"/>
          <w:kern w:val="0"/>
          <w:sz w:val="24"/>
          <w:szCs w:val="36"/>
        </w:rPr>
      </w:pPr>
      <w:bookmarkStart w:id="47" w:name="_Hlk144323633"/>
      <w:bookmarkEnd w:id="34"/>
      <w:bookmarkEnd w:id="46"/>
      <w:r w:rsidRPr="00C25FD5">
        <w:rPr>
          <w:rFonts w:ascii="Times New Roman" w:eastAsia="SimSun" w:hAnsi="Times New Roman" w:cs="Times New Roman"/>
          <w:i/>
          <w:iCs/>
          <w:color w:val="FF0000"/>
          <w:kern w:val="0"/>
          <w:sz w:val="24"/>
          <w:szCs w:val="36"/>
        </w:rPr>
        <w:lastRenderedPageBreak/>
        <w:t>6.2.</w:t>
      </w:r>
      <w:r w:rsidRPr="00C25FD5">
        <w:rPr>
          <w:rFonts w:ascii="Times New Roman" w:eastAsia="SimSun" w:hAnsi="Times New Roman" w:cs="Times New Roman" w:hint="eastAsia"/>
          <w:i/>
          <w:iCs/>
          <w:color w:val="FF0000"/>
          <w:kern w:val="0"/>
          <w:sz w:val="24"/>
          <w:szCs w:val="36"/>
        </w:rPr>
        <w:t xml:space="preserve"> </w:t>
      </w:r>
      <w:r w:rsidRPr="00C25FD5">
        <w:rPr>
          <w:rFonts w:ascii="Times New Roman" w:eastAsia="SimSun" w:hAnsi="Times New Roman" w:cs="Times New Roman"/>
          <w:i/>
          <w:iCs/>
          <w:color w:val="FF0000"/>
          <w:kern w:val="0"/>
          <w:sz w:val="24"/>
          <w:szCs w:val="36"/>
        </w:rPr>
        <w:t>Policy implications and recommendations</w:t>
      </w:r>
    </w:p>
    <w:p w14:paraId="30E3CE8A" w14:textId="5B0D6D8F" w:rsidR="00F91551" w:rsidRPr="00C25FD5" w:rsidRDefault="0000656F">
      <w:pPr>
        <w:spacing w:line="480" w:lineRule="auto"/>
        <w:ind w:firstLineChars="200" w:firstLine="480"/>
        <w:rPr>
          <w:rFonts w:ascii="Times New Roman" w:eastAsia="SimSun" w:hAnsi="Times New Roman" w:cs="Times New Roman"/>
          <w:color w:val="FF0000"/>
          <w:kern w:val="0"/>
          <w:sz w:val="24"/>
          <w:szCs w:val="36"/>
        </w:rPr>
      </w:pPr>
      <w:r w:rsidRPr="00C25FD5">
        <w:rPr>
          <w:rFonts w:ascii="Times New Roman" w:eastAsia="SimSun" w:hAnsi="Times New Roman" w:cs="Times New Roman"/>
          <w:color w:val="FF0000"/>
          <w:kern w:val="0"/>
          <w:sz w:val="24"/>
          <w:szCs w:val="36"/>
        </w:rPr>
        <w:t xml:space="preserve">This study </w:t>
      </w:r>
      <w:r w:rsidR="00646AA7" w:rsidRPr="00C25FD5">
        <w:rPr>
          <w:rFonts w:ascii="Times New Roman" w:eastAsia="SimSun" w:hAnsi="Times New Roman" w:cs="Times New Roman"/>
          <w:color w:val="FF0000"/>
          <w:kern w:val="0"/>
          <w:sz w:val="24"/>
          <w:szCs w:val="36"/>
        </w:rPr>
        <w:t xml:space="preserve">also </w:t>
      </w:r>
      <w:r w:rsidRPr="00C25FD5">
        <w:rPr>
          <w:rFonts w:ascii="Times New Roman" w:eastAsia="SimSun" w:hAnsi="Times New Roman" w:cs="Times New Roman"/>
          <w:color w:val="FF0000"/>
          <w:kern w:val="0"/>
          <w:sz w:val="24"/>
          <w:szCs w:val="36"/>
        </w:rPr>
        <w:t xml:space="preserve">shows that stringent export controls, especially prohibitions, hinder energy transition by disrupting the supply of minerals </w:t>
      </w:r>
      <w:r w:rsidR="00E76A03" w:rsidRPr="00C25FD5">
        <w:rPr>
          <w:rFonts w:ascii="Times New Roman" w:eastAsia="SimSun" w:hAnsi="Times New Roman" w:cs="Times New Roman"/>
          <w:color w:val="FF0000"/>
          <w:kern w:val="0"/>
          <w:sz w:val="24"/>
          <w:szCs w:val="36"/>
        </w:rPr>
        <w:t xml:space="preserve">critical for the development of </w:t>
      </w:r>
      <w:r w:rsidRPr="00C25FD5">
        <w:rPr>
          <w:rFonts w:ascii="Times New Roman" w:eastAsia="SimSun" w:hAnsi="Times New Roman" w:cs="Times New Roman"/>
          <w:color w:val="FF0000"/>
          <w:kern w:val="0"/>
          <w:sz w:val="24"/>
          <w:szCs w:val="36"/>
        </w:rPr>
        <w:t xml:space="preserve">renewable energy technologies. Effective governance, including corruption control, regulatory quality, and </w:t>
      </w:r>
      <w:r w:rsidR="00E76A03" w:rsidRPr="00C25FD5">
        <w:rPr>
          <w:rFonts w:ascii="Times New Roman" w:eastAsia="SimSun" w:hAnsi="Times New Roman" w:cs="Times New Roman"/>
          <w:color w:val="FF0000"/>
          <w:kern w:val="0"/>
          <w:sz w:val="24"/>
          <w:szCs w:val="36"/>
        </w:rPr>
        <w:t>legal regulations</w:t>
      </w:r>
      <w:r w:rsidRPr="00C25FD5">
        <w:rPr>
          <w:rFonts w:ascii="Times New Roman" w:eastAsia="SimSun" w:hAnsi="Times New Roman" w:cs="Times New Roman"/>
          <w:color w:val="FF0000"/>
          <w:kern w:val="0"/>
          <w:sz w:val="24"/>
          <w:szCs w:val="36"/>
        </w:rPr>
        <w:t xml:space="preserve">, mitigates these effects. Flexible regulatory frameworks such as licensing requirements are preferable to bans or high taxes. Therefore, </w:t>
      </w:r>
      <w:r w:rsidR="00646AA7" w:rsidRPr="00C25FD5">
        <w:rPr>
          <w:rFonts w:ascii="Times New Roman" w:eastAsia="SimSun" w:hAnsi="Times New Roman" w:cs="Times New Roman"/>
          <w:color w:val="FF0000"/>
          <w:kern w:val="0"/>
          <w:sz w:val="24"/>
          <w:szCs w:val="36"/>
        </w:rPr>
        <w:t>p</w:t>
      </w:r>
      <w:r w:rsidRPr="00C25FD5">
        <w:rPr>
          <w:rFonts w:ascii="Times New Roman" w:eastAsia="SimSun" w:hAnsi="Times New Roman" w:cs="Times New Roman"/>
          <w:color w:val="FF0000"/>
          <w:kern w:val="0"/>
          <w:sz w:val="24"/>
          <w:szCs w:val="36"/>
        </w:rPr>
        <w:t>olicymakers should focus on transparent licensing systems, strong governance, and international cooperation to balance resource conservation with economic development and sustainable energy transition.</w:t>
      </w:r>
    </w:p>
    <w:bookmarkEnd w:id="47"/>
    <w:p w14:paraId="2E775E80" w14:textId="11D3566D" w:rsidR="00F91551" w:rsidRDefault="0000656F">
      <w:pPr>
        <w:spacing w:line="480" w:lineRule="auto"/>
        <w:ind w:firstLineChars="200" w:firstLine="480"/>
        <w:rPr>
          <w:rFonts w:ascii="Times New Roman" w:eastAsia="SimSun" w:hAnsi="Times New Roman" w:cs="Times New Roman"/>
          <w:sz w:val="24"/>
          <w:szCs w:val="24"/>
        </w:rPr>
      </w:pPr>
      <w:r>
        <w:rPr>
          <w:rFonts w:ascii="Times New Roman" w:eastAsia="SimSun" w:hAnsi="Times New Roman" w:cs="Times New Roman"/>
          <w:sz w:val="24"/>
          <w:szCs w:val="24"/>
        </w:rPr>
        <w:t xml:space="preserve">When formulating mineral export prohibition policies, governments should carefully assess the costs and benefits. </w:t>
      </w:r>
      <w:r w:rsidR="00E76A03" w:rsidRPr="00C25FD5">
        <w:rPr>
          <w:rFonts w:ascii="Times New Roman" w:eastAsia="SimSun" w:hAnsi="Times New Roman" w:cs="Times New Roman"/>
          <w:color w:val="FF0000"/>
          <w:sz w:val="24"/>
          <w:szCs w:val="24"/>
        </w:rPr>
        <w:t xml:space="preserve">The </w:t>
      </w:r>
      <w:r w:rsidRPr="00C25FD5">
        <w:rPr>
          <w:rFonts w:ascii="Times New Roman" w:eastAsia="SimSun" w:hAnsi="Times New Roman" w:cs="Times New Roman"/>
          <w:color w:val="FF0000"/>
          <w:sz w:val="24"/>
          <w:szCs w:val="24"/>
        </w:rPr>
        <w:t xml:space="preserve">impact </w:t>
      </w:r>
      <w:r w:rsidR="00E76A03" w:rsidRPr="00C25FD5">
        <w:rPr>
          <w:rFonts w:ascii="Times New Roman" w:eastAsia="SimSun" w:hAnsi="Times New Roman" w:cs="Times New Roman"/>
          <w:color w:val="FF0000"/>
          <w:sz w:val="24"/>
          <w:szCs w:val="24"/>
        </w:rPr>
        <w:t xml:space="preserve">of these policies </w:t>
      </w:r>
      <w:r w:rsidRPr="00C25FD5">
        <w:rPr>
          <w:rFonts w:ascii="Times New Roman" w:eastAsia="SimSun" w:hAnsi="Times New Roman" w:cs="Times New Roman"/>
          <w:color w:val="FF0000"/>
          <w:sz w:val="24"/>
          <w:szCs w:val="24"/>
        </w:rPr>
        <w:t xml:space="preserve">on domestic market prices </w:t>
      </w:r>
      <w:r w:rsidR="00E76A03" w:rsidRPr="00C25FD5">
        <w:rPr>
          <w:rFonts w:ascii="Times New Roman" w:eastAsia="SimSun" w:hAnsi="Times New Roman" w:cs="Times New Roman"/>
          <w:color w:val="FF0000"/>
          <w:sz w:val="24"/>
          <w:szCs w:val="24"/>
        </w:rPr>
        <w:t xml:space="preserve">should be considered </w:t>
      </w:r>
      <w:r w:rsidRPr="00C25FD5">
        <w:rPr>
          <w:rFonts w:ascii="Times New Roman" w:eastAsia="SimSun" w:hAnsi="Times New Roman" w:cs="Times New Roman"/>
          <w:color w:val="FF0000"/>
          <w:sz w:val="24"/>
          <w:szCs w:val="24"/>
        </w:rPr>
        <w:t>to minimize the adverse effects on producers and consumers</w:t>
      </w:r>
      <w:r w:rsidR="00E76A03" w:rsidRPr="00C25FD5">
        <w:rPr>
          <w:rFonts w:ascii="Times New Roman" w:eastAsia="SimSun" w:hAnsi="Times New Roman" w:cs="Times New Roman"/>
          <w:color w:val="FF0000"/>
          <w:sz w:val="24"/>
          <w:szCs w:val="24"/>
        </w:rPr>
        <w:t>,</w:t>
      </w:r>
      <w:r w:rsidRPr="00C25FD5">
        <w:rPr>
          <w:rFonts w:ascii="Times New Roman" w:eastAsia="SimSun" w:hAnsi="Times New Roman" w:cs="Times New Roman"/>
          <w:color w:val="FF0000"/>
          <w:sz w:val="24"/>
          <w:szCs w:val="24"/>
        </w:rPr>
        <w:t xml:space="preserve"> and</w:t>
      </w:r>
      <w:r w:rsidR="00141043" w:rsidRPr="00C25FD5">
        <w:rPr>
          <w:rFonts w:ascii="Times New Roman" w:eastAsia="SimSun" w:hAnsi="Times New Roman" w:cs="Times New Roman"/>
          <w:color w:val="FF0000"/>
          <w:sz w:val="24"/>
          <w:szCs w:val="24"/>
        </w:rPr>
        <w:t xml:space="preserve"> </w:t>
      </w:r>
      <w:r w:rsidRPr="00C25FD5">
        <w:rPr>
          <w:rFonts w:ascii="Times New Roman" w:eastAsia="SimSun" w:hAnsi="Times New Roman" w:cs="Times New Roman"/>
          <w:color w:val="FF0000"/>
          <w:sz w:val="24"/>
          <w:szCs w:val="24"/>
        </w:rPr>
        <w:t>the potential harm to mineral resource development</w:t>
      </w:r>
      <w:r w:rsidR="00E76A03" w:rsidRPr="00C25FD5">
        <w:rPr>
          <w:rFonts w:ascii="Times New Roman" w:eastAsia="SimSun" w:hAnsi="Times New Roman" w:cs="Times New Roman"/>
          <w:color w:val="FF0000"/>
          <w:sz w:val="24"/>
          <w:szCs w:val="24"/>
        </w:rPr>
        <w:t xml:space="preserve"> should be evaluated</w:t>
      </w:r>
      <w:r w:rsidRPr="00C25FD5">
        <w:rPr>
          <w:rFonts w:ascii="Times New Roman" w:eastAsia="SimSun" w:hAnsi="Times New Roman" w:cs="Times New Roman"/>
          <w:color w:val="FF0000"/>
          <w:sz w:val="24"/>
          <w:szCs w:val="24"/>
        </w:rPr>
        <w:t xml:space="preserve"> </w:t>
      </w:r>
      <w:r w:rsidR="00E76A03" w:rsidRPr="00C25FD5">
        <w:rPr>
          <w:rFonts w:ascii="Times New Roman" w:eastAsia="SimSun" w:hAnsi="Times New Roman" w:cs="Times New Roman"/>
          <w:color w:val="FF0000"/>
          <w:sz w:val="24"/>
          <w:szCs w:val="24"/>
        </w:rPr>
        <w:t xml:space="preserve">to </w:t>
      </w:r>
      <w:r w:rsidRPr="00C25FD5">
        <w:rPr>
          <w:rFonts w:ascii="Times New Roman" w:eastAsia="SimSun" w:hAnsi="Times New Roman" w:cs="Times New Roman"/>
          <w:color w:val="FF0000"/>
          <w:sz w:val="24"/>
          <w:szCs w:val="24"/>
        </w:rPr>
        <w:t xml:space="preserve">protect the interests of mineral producers. A precise exit mechanism for prohibition policies should be defined for timely adjustments. </w:t>
      </w:r>
      <w:r>
        <w:rPr>
          <w:rFonts w:ascii="Times New Roman" w:eastAsia="SimSun" w:hAnsi="Times New Roman" w:cs="Times New Roman"/>
          <w:sz w:val="24"/>
          <w:szCs w:val="24"/>
        </w:rPr>
        <w:t xml:space="preserve">Governments should </w:t>
      </w:r>
      <w:r w:rsidR="00646AA7">
        <w:rPr>
          <w:rFonts w:ascii="Times New Roman" w:eastAsia="SimSun" w:hAnsi="Times New Roman" w:cs="Times New Roman"/>
          <w:sz w:val="24"/>
          <w:szCs w:val="24"/>
        </w:rPr>
        <w:t xml:space="preserve">also </w:t>
      </w:r>
      <w:r>
        <w:rPr>
          <w:rFonts w:ascii="Times New Roman" w:eastAsia="SimSun" w:hAnsi="Times New Roman" w:cs="Times New Roman"/>
          <w:sz w:val="24"/>
          <w:szCs w:val="24"/>
        </w:rPr>
        <w:t>engage stakeholders to consider the needs of renewable energy technologies and ensure policy rationality and feasibility, thereby reducing the use of prohibitions where possible.</w:t>
      </w:r>
    </w:p>
    <w:p w14:paraId="347115BA" w14:textId="7202A538" w:rsidR="00F91551" w:rsidRDefault="0000656F">
      <w:pPr>
        <w:spacing w:line="480" w:lineRule="auto"/>
        <w:ind w:firstLineChars="200" w:firstLine="480"/>
        <w:rPr>
          <w:rFonts w:ascii="Times New Roman" w:eastAsia="SimSun" w:hAnsi="Times New Roman" w:cs="Times New Roman"/>
          <w:sz w:val="24"/>
          <w:szCs w:val="24"/>
        </w:rPr>
      </w:pPr>
      <w:r w:rsidRPr="00C25FD5">
        <w:rPr>
          <w:rFonts w:ascii="Times New Roman" w:eastAsia="SimSun" w:hAnsi="Times New Roman" w:cs="Times New Roman"/>
          <w:color w:val="FF0000"/>
          <w:sz w:val="24"/>
          <w:szCs w:val="24"/>
        </w:rPr>
        <w:t>Furthermore, governments should establish transparent and predictable licensing systems to attract investors and innovators to the renewable energy sector.</w:t>
      </w:r>
      <w:r>
        <w:rPr>
          <w:rFonts w:ascii="Times New Roman" w:eastAsia="SimSun" w:hAnsi="Times New Roman" w:cs="Times New Roman"/>
          <w:sz w:val="24"/>
          <w:szCs w:val="24"/>
        </w:rPr>
        <w:t xml:space="preserve"> Strengthening the supervision and management of the licensing process can reduce investor uncertainty and inspire confidence. Clear policies, consistent regulations, and online licensing system</w:t>
      </w:r>
      <w:r w:rsidR="00BC0ABA">
        <w:rPr>
          <w:rFonts w:ascii="Times New Roman" w:eastAsia="SimSun" w:hAnsi="Times New Roman" w:cs="Times New Roman"/>
          <w:sz w:val="24"/>
          <w:szCs w:val="24"/>
        </w:rPr>
        <w:t>s</w:t>
      </w:r>
      <w:r>
        <w:rPr>
          <w:rFonts w:ascii="Times New Roman" w:eastAsia="SimSun" w:hAnsi="Times New Roman" w:cs="Times New Roman"/>
          <w:sz w:val="24"/>
          <w:szCs w:val="24"/>
        </w:rPr>
        <w:t xml:space="preserve"> can simplify processes, improve efficiency, and lower participation thresholds, thereby making renewable energy projects more attractive.</w:t>
      </w:r>
    </w:p>
    <w:p w14:paraId="715B4BC2" w14:textId="59A17852" w:rsidR="00F91551" w:rsidRPr="00C25FD5" w:rsidRDefault="0000656F">
      <w:pPr>
        <w:spacing w:line="480" w:lineRule="auto"/>
        <w:ind w:firstLineChars="200" w:firstLine="480"/>
        <w:rPr>
          <w:rFonts w:ascii="Times New Roman" w:eastAsia="SimSun" w:hAnsi="Times New Roman" w:cs="Times New Roman"/>
          <w:color w:val="FF0000"/>
          <w:sz w:val="24"/>
          <w:szCs w:val="24"/>
        </w:rPr>
      </w:pPr>
      <w:r>
        <w:rPr>
          <w:rFonts w:ascii="Times New Roman" w:eastAsia="SimSun" w:hAnsi="Times New Roman" w:cs="Times New Roman"/>
          <w:sz w:val="24"/>
          <w:szCs w:val="24"/>
        </w:rPr>
        <w:lastRenderedPageBreak/>
        <w:t xml:space="preserve">Strengthening governance is essential </w:t>
      </w:r>
      <w:r w:rsidR="00646AA7">
        <w:rPr>
          <w:rFonts w:ascii="Times New Roman" w:eastAsia="SimSun" w:hAnsi="Times New Roman" w:cs="Times New Roman"/>
          <w:sz w:val="24"/>
          <w:szCs w:val="24"/>
        </w:rPr>
        <w:t>for</w:t>
      </w:r>
      <w:r>
        <w:rPr>
          <w:rFonts w:ascii="Times New Roman" w:eastAsia="SimSun" w:hAnsi="Times New Roman" w:cs="Times New Roman"/>
          <w:sz w:val="24"/>
          <w:szCs w:val="24"/>
        </w:rPr>
        <w:t xml:space="preserve"> reduc</w:t>
      </w:r>
      <w:r w:rsidR="00646AA7">
        <w:rPr>
          <w:rFonts w:ascii="Times New Roman" w:eastAsia="SimSun" w:hAnsi="Times New Roman" w:cs="Times New Roman"/>
          <w:sz w:val="24"/>
          <w:szCs w:val="24"/>
        </w:rPr>
        <w:t>ing</w:t>
      </w:r>
      <w:r>
        <w:rPr>
          <w:rFonts w:ascii="Times New Roman" w:eastAsia="SimSun" w:hAnsi="Times New Roman" w:cs="Times New Roman"/>
          <w:sz w:val="24"/>
          <w:szCs w:val="24"/>
        </w:rPr>
        <w:t xml:space="preserve"> the negative impact of export prohibitions on energy transition. </w:t>
      </w:r>
      <w:r w:rsidRPr="00C25FD5">
        <w:rPr>
          <w:rFonts w:ascii="Times New Roman" w:eastAsia="SimSun" w:hAnsi="Times New Roman" w:cs="Times New Roman"/>
          <w:color w:val="FF0000"/>
          <w:sz w:val="24"/>
          <w:szCs w:val="24"/>
        </w:rPr>
        <w:t xml:space="preserve">Governments can improve governance by </w:t>
      </w:r>
      <w:r w:rsidR="00BC0ABA" w:rsidRPr="00C25FD5">
        <w:rPr>
          <w:rFonts w:ascii="Times New Roman" w:eastAsia="SimSun" w:hAnsi="Times New Roman" w:cs="Times New Roman"/>
          <w:color w:val="FF0000"/>
          <w:sz w:val="24"/>
          <w:szCs w:val="24"/>
        </w:rPr>
        <w:t>ensuring</w:t>
      </w:r>
      <w:r w:rsidRPr="00C25FD5">
        <w:rPr>
          <w:rFonts w:ascii="Times New Roman" w:eastAsia="SimSun" w:hAnsi="Times New Roman" w:cs="Times New Roman"/>
          <w:color w:val="FF0000"/>
          <w:sz w:val="24"/>
          <w:szCs w:val="24"/>
        </w:rPr>
        <w:t xml:space="preserve"> just legal systems, combating corruption, formulating reasonable regulatory policies, and building transparent information platforms. A well-governed system will attract clean energy investments, promote technological innovation, and enhance industrial efficiency.</w:t>
      </w:r>
    </w:p>
    <w:p w14:paraId="56764919" w14:textId="77777777" w:rsidR="00F91551" w:rsidRDefault="0000656F">
      <w:pPr>
        <w:spacing w:line="480" w:lineRule="auto"/>
        <w:rPr>
          <w:rFonts w:ascii="Times New Roman" w:eastAsia="SimSun" w:hAnsi="Times New Roman" w:cs="Times New Roman"/>
          <w:i/>
          <w:iCs/>
          <w:kern w:val="0"/>
          <w:sz w:val="24"/>
          <w:szCs w:val="36"/>
        </w:rPr>
      </w:pPr>
      <w:r>
        <w:rPr>
          <w:rFonts w:ascii="Times New Roman" w:eastAsia="SimSun" w:hAnsi="Times New Roman" w:cs="Times New Roman"/>
          <w:i/>
          <w:iCs/>
          <w:kern w:val="0"/>
          <w:sz w:val="24"/>
          <w:szCs w:val="36"/>
        </w:rPr>
        <w:t>6.3</w:t>
      </w:r>
      <w:r>
        <w:rPr>
          <w:rFonts w:ascii="Times New Roman" w:eastAsia="SimSun" w:hAnsi="Times New Roman" w:cs="Times New Roman" w:hint="eastAsia"/>
          <w:i/>
          <w:iCs/>
          <w:kern w:val="0"/>
          <w:sz w:val="24"/>
          <w:szCs w:val="36"/>
        </w:rPr>
        <w:t>．</w:t>
      </w:r>
      <w:r>
        <w:rPr>
          <w:rFonts w:ascii="Times New Roman" w:eastAsia="SimSun" w:hAnsi="Times New Roman" w:cs="Times New Roman" w:hint="eastAsia"/>
          <w:i/>
          <w:iCs/>
          <w:kern w:val="0"/>
          <w:sz w:val="24"/>
          <w:szCs w:val="36"/>
        </w:rPr>
        <w:t xml:space="preserve"> </w:t>
      </w:r>
      <w:r>
        <w:rPr>
          <w:rFonts w:ascii="Times New Roman" w:eastAsia="SimSun" w:hAnsi="Times New Roman" w:cs="Times New Roman"/>
          <w:i/>
          <w:iCs/>
          <w:kern w:val="0"/>
          <w:sz w:val="24"/>
          <w:szCs w:val="36"/>
        </w:rPr>
        <w:t>Limitations and prospects</w:t>
      </w:r>
    </w:p>
    <w:p w14:paraId="12DF30CE" w14:textId="2706CBEA" w:rsidR="00F91551" w:rsidRPr="00C25FD5" w:rsidRDefault="0000656F">
      <w:pPr>
        <w:spacing w:line="480" w:lineRule="auto"/>
        <w:ind w:firstLineChars="200" w:firstLine="480"/>
        <w:rPr>
          <w:rFonts w:ascii="Times New Roman" w:eastAsia="SimSun" w:hAnsi="Times New Roman" w:cs="Times New Roman"/>
          <w:color w:val="4472C4" w:themeColor="accent1"/>
          <w:sz w:val="24"/>
          <w:szCs w:val="24"/>
        </w:rPr>
      </w:pPr>
      <w:r w:rsidRPr="00C25FD5">
        <w:rPr>
          <w:rFonts w:ascii="Times New Roman" w:eastAsia="SimSun" w:hAnsi="Times New Roman" w:cs="Times New Roman"/>
          <w:color w:val="4472C4" w:themeColor="accent1"/>
          <w:sz w:val="24"/>
          <w:szCs w:val="24"/>
        </w:rPr>
        <w:t>6.3.1 Limitation</w:t>
      </w:r>
      <w:r w:rsidR="00646AA7" w:rsidRPr="00C25FD5">
        <w:rPr>
          <w:rFonts w:ascii="Times New Roman" w:eastAsia="SimSun" w:hAnsi="Times New Roman" w:cs="Times New Roman"/>
          <w:color w:val="4472C4" w:themeColor="accent1"/>
          <w:sz w:val="24"/>
          <w:szCs w:val="24"/>
        </w:rPr>
        <w:t>s</w:t>
      </w:r>
    </w:p>
    <w:p w14:paraId="176017D2" w14:textId="02F2FBB3" w:rsidR="00F91551" w:rsidRPr="00C25FD5" w:rsidRDefault="0000656F">
      <w:pPr>
        <w:spacing w:line="480" w:lineRule="auto"/>
        <w:ind w:firstLineChars="200" w:firstLine="480"/>
        <w:rPr>
          <w:rFonts w:ascii="Times New Roman" w:eastAsia="SimSun" w:hAnsi="Times New Roman" w:cs="Times New Roman"/>
          <w:b/>
          <w:bCs/>
          <w:color w:val="4472C4" w:themeColor="accent1"/>
          <w:sz w:val="24"/>
          <w:szCs w:val="24"/>
        </w:rPr>
      </w:pPr>
      <w:bookmarkStart w:id="48" w:name="_Hlk163908283"/>
      <w:r w:rsidRPr="00C25FD5">
        <w:rPr>
          <w:rFonts w:ascii="Times New Roman" w:eastAsia="SimSun" w:hAnsi="Times New Roman" w:cs="Times New Roman"/>
          <w:color w:val="4472C4" w:themeColor="accent1"/>
          <w:sz w:val="24"/>
          <w:szCs w:val="24"/>
        </w:rPr>
        <w:t xml:space="preserve">Although this study makes meaningful findings in exploring the impact of mineral export controls on energy transitions, it has </w:t>
      </w:r>
      <w:r w:rsidR="00BC0ABA" w:rsidRPr="00C25FD5">
        <w:rPr>
          <w:rFonts w:ascii="Times New Roman" w:eastAsia="SimSun" w:hAnsi="Times New Roman" w:cs="Times New Roman"/>
          <w:color w:val="4472C4" w:themeColor="accent1"/>
          <w:sz w:val="24"/>
          <w:szCs w:val="24"/>
        </w:rPr>
        <w:t>certain</w:t>
      </w:r>
      <w:r w:rsidRPr="00C25FD5">
        <w:rPr>
          <w:rFonts w:ascii="Times New Roman" w:eastAsia="SimSun" w:hAnsi="Times New Roman" w:cs="Times New Roman"/>
          <w:color w:val="4472C4" w:themeColor="accent1"/>
          <w:sz w:val="24"/>
          <w:szCs w:val="24"/>
        </w:rPr>
        <w:t xml:space="preserve"> limitations. First, owing to the lack of data and complexity of the model set, other export control measures that only exist among a small number of individuals, such as export quotas and captive mining, </w:t>
      </w:r>
      <w:r w:rsidR="00646AA7" w:rsidRPr="00C25FD5">
        <w:rPr>
          <w:rFonts w:ascii="Times New Roman" w:eastAsia="SimSun" w:hAnsi="Times New Roman" w:cs="Times New Roman"/>
          <w:color w:val="4472C4" w:themeColor="accent1"/>
          <w:sz w:val="24"/>
          <w:szCs w:val="24"/>
        </w:rPr>
        <w:t>are</w:t>
      </w:r>
      <w:r w:rsidRPr="00C25FD5">
        <w:rPr>
          <w:rFonts w:ascii="Times New Roman" w:eastAsia="SimSun" w:hAnsi="Times New Roman" w:cs="Times New Roman"/>
          <w:color w:val="4472C4" w:themeColor="accent1"/>
          <w:sz w:val="24"/>
          <w:szCs w:val="24"/>
        </w:rPr>
        <w:t xml:space="preserve"> not fully considered. Second, it is impossible to fully consider all external factors affecting energy transition, such as economic cycles and international trade. Finally, this study primarily focused on countries in the Global South without </w:t>
      </w:r>
      <w:r w:rsidR="00646AA7" w:rsidRPr="00C25FD5">
        <w:rPr>
          <w:rFonts w:ascii="Times New Roman" w:eastAsia="SimSun" w:hAnsi="Times New Roman" w:cs="Times New Roman"/>
          <w:color w:val="4472C4" w:themeColor="accent1"/>
          <w:sz w:val="24"/>
          <w:szCs w:val="24"/>
        </w:rPr>
        <w:t>investigating</w:t>
      </w:r>
      <w:r w:rsidRPr="00C25FD5">
        <w:rPr>
          <w:rFonts w:ascii="Times New Roman" w:eastAsia="SimSun" w:hAnsi="Times New Roman" w:cs="Times New Roman"/>
          <w:color w:val="4472C4" w:themeColor="accent1"/>
          <w:sz w:val="24"/>
          <w:szCs w:val="24"/>
        </w:rPr>
        <w:t xml:space="preserve"> other regions or regional disparities. Consequently, there are certain limitations to the generalizability and applicability of the findings.</w:t>
      </w:r>
      <w:bookmarkEnd w:id="48"/>
    </w:p>
    <w:p w14:paraId="5C7E839E" w14:textId="77777777" w:rsidR="00F91551" w:rsidRPr="00C25FD5" w:rsidRDefault="0000656F">
      <w:pPr>
        <w:spacing w:line="480" w:lineRule="auto"/>
        <w:ind w:firstLineChars="200" w:firstLine="480"/>
        <w:rPr>
          <w:rFonts w:ascii="Times New Roman" w:eastAsia="SimSun" w:hAnsi="Times New Roman" w:cs="Times New Roman"/>
          <w:color w:val="4472C4" w:themeColor="accent1"/>
          <w:sz w:val="24"/>
          <w:szCs w:val="24"/>
        </w:rPr>
      </w:pPr>
      <w:r w:rsidRPr="00C25FD5">
        <w:rPr>
          <w:rFonts w:ascii="Times New Roman" w:eastAsia="SimSun" w:hAnsi="Times New Roman" w:cs="Times New Roman"/>
          <w:color w:val="4472C4" w:themeColor="accent1"/>
          <w:sz w:val="24"/>
          <w:szCs w:val="24"/>
        </w:rPr>
        <w:t>6.3.2 Prospects</w:t>
      </w:r>
    </w:p>
    <w:p w14:paraId="7C8C244E" w14:textId="4586C422" w:rsidR="00F91551" w:rsidRPr="00C25FD5" w:rsidRDefault="0000656F">
      <w:pPr>
        <w:spacing w:line="480" w:lineRule="auto"/>
        <w:ind w:firstLineChars="200" w:firstLine="480"/>
        <w:rPr>
          <w:rFonts w:ascii="Times New Roman" w:eastAsia="SimSun" w:hAnsi="Times New Roman" w:cs="Times New Roman"/>
          <w:color w:val="4472C4" w:themeColor="accent1"/>
          <w:sz w:val="24"/>
          <w:szCs w:val="24"/>
        </w:rPr>
      </w:pPr>
      <w:bookmarkStart w:id="49" w:name="_Hlk163908301"/>
      <w:r w:rsidRPr="00C25FD5">
        <w:rPr>
          <w:rFonts w:ascii="Times New Roman" w:eastAsia="SimSun" w:hAnsi="Times New Roman" w:cs="Times New Roman"/>
          <w:color w:val="4472C4" w:themeColor="accent1"/>
          <w:sz w:val="24"/>
          <w:szCs w:val="24"/>
        </w:rPr>
        <w:t xml:space="preserve">Future research could address the limitations of this study and drive </w:t>
      </w:r>
      <w:r w:rsidR="00BC0ABA" w:rsidRPr="00C25FD5">
        <w:rPr>
          <w:rFonts w:ascii="Times New Roman" w:eastAsia="SimSun" w:hAnsi="Times New Roman" w:cs="Times New Roman"/>
          <w:color w:val="4472C4" w:themeColor="accent1"/>
          <w:sz w:val="24"/>
          <w:szCs w:val="24"/>
        </w:rPr>
        <w:t>the</w:t>
      </w:r>
      <w:r w:rsidRPr="00C25FD5">
        <w:rPr>
          <w:rFonts w:ascii="Times New Roman" w:eastAsia="SimSun" w:hAnsi="Times New Roman" w:cs="Times New Roman"/>
          <w:color w:val="4472C4" w:themeColor="accent1"/>
          <w:sz w:val="24"/>
          <w:szCs w:val="24"/>
        </w:rPr>
        <w:t xml:space="preserve"> advancements in this field</w:t>
      </w:r>
      <w:r w:rsidR="00BC0ABA" w:rsidRPr="00C25FD5">
        <w:rPr>
          <w:rFonts w:ascii="Times New Roman" w:eastAsia="SimSun" w:hAnsi="Times New Roman" w:cs="Times New Roman"/>
          <w:color w:val="4472C4" w:themeColor="accent1"/>
          <w:sz w:val="24"/>
          <w:szCs w:val="24"/>
        </w:rPr>
        <w:t xml:space="preserve"> further</w:t>
      </w:r>
      <w:r w:rsidRPr="00C25FD5">
        <w:rPr>
          <w:rFonts w:ascii="Times New Roman" w:eastAsia="SimSun" w:hAnsi="Times New Roman" w:cs="Times New Roman"/>
          <w:color w:val="4472C4" w:themeColor="accent1"/>
          <w:sz w:val="24"/>
          <w:szCs w:val="24"/>
        </w:rPr>
        <w:t xml:space="preserve"> </w:t>
      </w:r>
      <w:r w:rsidR="00BC0ABA" w:rsidRPr="00C25FD5">
        <w:rPr>
          <w:rFonts w:ascii="Times New Roman" w:eastAsia="SimSun" w:hAnsi="Times New Roman" w:cs="Times New Roman"/>
          <w:color w:val="4472C4" w:themeColor="accent1"/>
          <w:sz w:val="24"/>
          <w:szCs w:val="24"/>
        </w:rPr>
        <w:t xml:space="preserve">by </w:t>
      </w:r>
      <w:r w:rsidRPr="00C25FD5">
        <w:rPr>
          <w:rFonts w:ascii="Times New Roman" w:eastAsia="SimSun" w:hAnsi="Times New Roman" w:cs="Times New Roman"/>
          <w:color w:val="4472C4" w:themeColor="accent1"/>
          <w:sz w:val="24"/>
          <w:szCs w:val="24"/>
        </w:rPr>
        <w:t xml:space="preserve">investigating several avenues. First, efforts can be made to gather more comprehensive and detailed data, coupled with diverse model specifications, to explore the impacts of other export control measures such as export quotas and self-mining. Second, future studies should consider additional external factors that may influence energy transitions, such as economic cycles and international trade dynamics. By incorporating these factors into an </w:t>
      </w:r>
      <w:r w:rsidRPr="00C25FD5">
        <w:rPr>
          <w:rFonts w:ascii="Times New Roman" w:eastAsia="SimSun" w:hAnsi="Times New Roman" w:cs="Times New Roman"/>
          <w:color w:val="4472C4" w:themeColor="accent1"/>
          <w:sz w:val="24"/>
          <w:szCs w:val="24"/>
        </w:rPr>
        <w:lastRenderedPageBreak/>
        <w:t>analytical framework, it would be possible to conduct a more holistic assessment of the effects of export control policies, leading to targeted policy recommendations. Finally, expanding the scope of this study to include other regions for cross-regional comparisons may be beneficial. Alternatively, focusing on a specific country’s environmental, policy, and economic conditions can provide a more detailed understanding of its responses to mineral export bans. For instance, examining government support policies for the clean energy industry, levels of technological innovation, and domestic market demand can offer comprehensive insights into a country’s energy transition pathways under export bans.</w:t>
      </w:r>
      <w:bookmarkEnd w:id="49"/>
    </w:p>
    <w:p w14:paraId="2759B15C" w14:textId="447C79C9" w:rsidR="00F91551" w:rsidRPr="00C25FD5" w:rsidRDefault="0000656F">
      <w:pPr>
        <w:spacing w:line="480" w:lineRule="auto"/>
        <w:ind w:firstLineChars="200" w:firstLine="480"/>
        <w:rPr>
          <w:rFonts w:ascii="Times New Roman" w:eastAsia="SimSun" w:hAnsi="Times New Roman" w:cs="Times New Roman"/>
          <w:color w:val="FF0000"/>
          <w:sz w:val="24"/>
          <w:szCs w:val="24"/>
        </w:rPr>
      </w:pPr>
      <w:r w:rsidRPr="00C25FD5">
        <w:rPr>
          <w:rFonts w:ascii="Times New Roman" w:eastAsia="SimSun" w:hAnsi="Times New Roman" w:cs="Times New Roman"/>
          <w:color w:val="FF0000"/>
          <w:sz w:val="24"/>
          <w:szCs w:val="24"/>
        </w:rPr>
        <w:t>The relevance of mineral resources extends beyond immediate economic gains</w:t>
      </w:r>
      <w:r w:rsidR="00BC0ABA" w:rsidRPr="00C25FD5">
        <w:rPr>
          <w:rFonts w:ascii="Times New Roman" w:eastAsia="SimSun" w:hAnsi="Times New Roman" w:cs="Times New Roman"/>
          <w:color w:val="FF0000"/>
          <w:sz w:val="24"/>
          <w:szCs w:val="24"/>
        </w:rPr>
        <w:t xml:space="preserve"> to include</w:t>
      </w:r>
      <w:r w:rsidRPr="00C25FD5">
        <w:rPr>
          <w:rFonts w:ascii="Times New Roman" w:eastAsia="SimSun" w:hAnsi="Times New Roman" w:cs="Times New Roman"/>
          <w:color w:val="FF0000"/>
          <w:sz w:val="24"/>
          <w:szCs w:val="24"/>
        </w:rPr>
        <w:t xml:space="preserve"> the sustainability and prosperity of future generations. Ensuring a steady supply of critical minerals for </w:t>
      </w:r>
      <w:r w:rsidR="00BC0ABA" w:rsidRPr="00C25FD5">
        <w:rPr>
          <w:rFonts w:ascii="Times New Roman" w:eastAsia="SimSun" w:hAnsi="Times New Roman" w:cs="Times New Roman"/>
          <w:color w:val="FF0000"/>
          <w:sz w:val="24"/>
          <w:szCs w:val="24"/>
        </w:rPr>
        <w:t xml:space="preserve">the development of </w:t>
      </w:r>
      <w:r w:rsidRPr="00C25FD5">
        <w:rPr>
          <w:rFonts w:ascii="Times New Roman" w:eastAsia="SimSun" w:hAnsi="Times New Roman" w:cs="Times New Roman"/>
          <w:color w:val="FF0000"/>
          <w:sz w:val="24"/>
          <w:szCs w:val="24"/>
        </w:rPr>
        <w:t>renewable energy technologies can accelerate the global energy transition, reduce reliance on fossil fuels, and mitigate the impacts of climate change. Policymakers must consider the long-term implications of resource conservation to balance economic development with the sustainable use of mineral resources. By doing so, they can help ensure that future generations will inherit a world capable of supporting clean, renewable energy technologies and foster both environmental sustainability and intergenerational equity.</w:t>
      </w:r>
    </w:p>
    <w:p w14:paraId="1114B1DF" w14:textId="61F87FA4" w:rsidR="00AE37AF" w:rsidRDefault="00AE37AF">
      <w:pPr>
        <w:spacing w:line="480" w:lineRule="auto"/>
        <w:ind w:firstLineChars="200" w:firstLine="480"/>
        <w:rPr>
          <w:rFonts w:ascii="Times New Roman" w:eastAsia="SimSun" w:hAnsi="Times New Roman" w:cs="Times New Roman"/>
          <w:sz w:val="24"/>
          <w:szCs w:val="24"/>
        </w:rPr>
      </w:pPr>
    </w:p>
    <w:p w14:paraId="34E70CBA" w14:textId="77777777" w:rsidR="00BA7ED8" w:rsidRDefault="00BA7ED8">
      <w:pPr>
        <w:widowControl/>
        <w:jc w:val="left"/>
        <w:rPr>
          <w:rFonts w:ascii="Times New Roman" w:hAnsi="Times New Roman" w:cs="Times New Roman"/>
          <w:b/>
          <w:bCs/>
          <w:sz w:val="24"/>
        </w:rPr>
      </w:pPr>
      <w:bookmarkStart w:id="50" w:name="_Hlk154000240"/>
      <w:r>
        <w:rPr>
          <w:rFonts w:ascii="Times New Roman" w:hAnsi="Times New Roman" w:cs="Times New Roman"/>
          <w:b/>
          <w:bCs/>
          <w:sz w:val="24"/>
        </w:rPr>
        <w:br w:type="page"/>
      </w:r>
    </w:p>
    <w:p w14:paraId="11BE1AD3" w14:textId="22265DBE" w:rsidR="00AE37AF" w:rsidRPr="00437EBF" w:rsidRDefault="00AE37AF" w:rsidP="00AE37AF">
      <w:pPr>
        <w:pStyle w:val="CommentText"/>
        <w:tabs>
          <w:tab w:val="left" w:pos="312"/>
        </w:tabs>
        <w:spacing w:line="480" w:lineRule="auto"/>
        <w:rPr>
          <w:rFonts w:ascii="Times New Roman" w:hAnsi="Times New Roman" w:cs="Times New Roman"/>
          <w:b/>
          <w:bCs/>
          <w:sz w:val="24"/>
        </w:rPr>
      </w:pPr>
      <w:r w:rsidRPr="00437EBF">
        <w:rPr>
          <w:rFonts w:ascii="Times New Roman" w:hAnsi="Times New Roman" w:cs="Times New Roman"/>
          <w:b/>
          <w:bCs/>
          <w:sz w:val="24"/>
        </w:rPr>
        <w:lastRenderedPageBreak/>
        <w:t>Reference</w:t>
      </w:r>
    </w:p>
    <w:bookmarkEnd w:id="50"/>
    <w:p w14:paraId="4517BC56"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Abdelwahed, L., 2020. More oil, more or less </w:t>
      </w:r>
      <w:proofErr w:type="gramStart"/>
      <w:r w:rsidRPr="00437EBF">
        <w:rPr>
          <w:rFonts w:ascii="Times New Roman" w:eastAsia="SimSun" w:hAnsi="Times New Roman" w:cs="Times New Roman"/>
          <w:szCs w:val="21"/>
        </w:rPr>
        <w:t>taxes?</w:t>
      </w:r>
      <w:proofErr w:type="gramEnd"/>
      <w:r w:rsidRPr="00437EBF">
        <w:rPr>
          <w:rFonts w:ascii="Times New Roman" w:eastAsia="SimSun" w:hAnsi="Times New Roman" w:cs="Times New Roman"/>
          <w:szCs w:val="21"/>
        </w:rPr>
        <w:t xml:space="preserve"> New evidence on the impact of resource revenue on domestic tax revenue.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68, 101747 </w:t>
      </w:r>
      <w:hyperlink r:id="rId10" w:history="1">
        <w:r w:rsidRPr="00437EBF">
          <w:rPr>
            <w:rFonts w:ascii="Times New Roman" w:eastAsia="SimSun" w:hAnsi="Times New Roman" w:cs="Times New Roman"/>
            <w:color w:val="0000FF"/>
            <w:szCs w:val="21"/>
            <w:u w:val="single"/>
          </w:rPr>
          <w:t>https://doi.org/10.1016/j.resourpol.2020.101747</w:t>
        </w:r>
      </w:hyperlink>
      <w:r w:rsidRPr="00437EBF">
        <w:rPr>
          <w:rFonts w:ascii="Times New Roman" w:eastAsia="SimSun" w:hAnsi="Times New Roman" w:cs="Times New Roman"/>
          <w:szCs w:val="21"/>
        </w:rPr>
        <w:t>.</w:t>
      </w:r>
    </w:p>
    <w:p w14:paraId="3AA1051C"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Acharya, R.N., Perez-Pena, R., 2020. Role of Comparative Advantage in Biofuel Policy Adoption in Latin America. Sustain. 12(4), 1411. </w:t>
      </w:r>
      <w:hyperlink r:id="rId11" w:history="1">
        <w:r w:rsidRPr="00437EBF">
          <w:rPr>
            <w:rFonts w:ascii="Times New Roman" w:eastAsia="SimSun" w:hAnsi="Times New Roman" w:cs="Times New Roman"/>
            <w:color w:val="0000FF"/>
            <w:szCs w:val="21"/>
            <w:u w:val="single"/>
          </w:rPr>
          <w:t>https://doi.org/10.3390/su12041411</w:t>
        </w:r>
      </w:hyperlink>
      <w:r w:rsidRPr="00437EBF">
        <w:rPr>
          <w:rFonts w:ascii="Times New Roman" w:eastAsia="SimSun" w:hAnsi="Times New Roman" w:cs="Times New Roman"/>
          <w:szCs w:val="21"/>
        </w:rPr>
        <w:t>.</w:t>
      </w:r>
    </w:p>
    <w:p w14:paraId="4E4DE328"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Adeyemi, J., 2023. Natural resource rent and environmental quality nexus in Sub-Saharan Africa: Assessing the role of regulatory quality.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82, 103488. </w:t>
      </w:r>
      <w:hyperlink r:id="rId12" w:history="1">
        <w:r w:rsidRPr="00437EBF">
          <w:rPr>
            <w:rFonts w:ascii="Times New Roman" w:eastAsia="SimSun" w:hAnsi="Times New Roman" w:cs="Times New Roman"/>
            <w:color w:val="0000FF"/>
            <w:szCs w:val="21"/>
            <w:u w:val="single"/>
          </w:rPr>
          <w:t>https://doi.org/10.1016/j.resourpol.2023.103488</w:t>
        </w:r>
      </w:hyperlink>
      <w:r w:rsidRPr="00437EBF">
        <w:rPr>
          <w:rFonts w:ascii="Times New Roman" w:eastAsia="SimSun" w:hAnsi="Times New Roman" w:cs="Times New Roman"/>
          <w:szCs w:val="21"/>
        </w:rPr>
        <w:t>.</w:t>
      </w:r>
    </w:p>
    <w:p w14:paraId="1D104329"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Afolabi, J.A., 2023. Natural resource rent and environmental quality nexus in Sub-Saharan Africa: Assessing the role of regulatory quality. </w:t>
      </w:r>
      <w:proofErr w:type="spellStart"/>
      <w:r w:rsidRPr="00437EBF">
        <w:rPr>
          <w:rFonts w:ascii="Times New Roman" w:eastAsia="SimSun" w:hAnsi="Times New Roman" w:cs="Times New Roman"/>
          <w:szCs w:val="21"/>
        </w:rPr>
        <w:t>Resour</w:t>
      </w:r>
      <w:proofErr w:type="spellEnd"/>
      <w:r w:rsidRPr="00437EBF">
        <w:rPr>
          <w:rFonts w:ascii="Times New Roman" w:eastAsia="SimSun" w:hAnsi="Times New Roman" w:cs="Times New Roman"/>
          <w:szCs w:val="21"/>
        </w:rPr>
        <w:t xml:space="preserve">. Pol. 82, 103488. </w:t>
      </w:r>
      <w:hyperlink r:id="rId13" w:history="1">
        <w:r w:rsidRPr="00437EBF">
          <w:rPr>
            <w:rFonts w:ascii="Times New Roman" w:eastAsia="SimSun" w:hAnsi="Times New Roman" w:cs="Times New Roman"/>
            <w:color w:val="0000FF"/>
            <w:szCs w:val="21"/>
            <w:u w:val="single"/>
          </w:rPr>
          <w:t>https://doi.org/10.1016/j.resourpol.2023.103488</w:t>
        </w:r>
      </w:hyperlink>
      <w:r w:rsidRPr="00437EBF">
        <w:rPr>
          <w:rFonts w:ascii="Times New Roman" w:eastAsia="SimSun" w:hAnsi="Times New Roman" w:cs="Times New Roman"/>
          <w:szCs w:val="21"/>
        </w:rPr>
        <w:t>.</w:t>
      </w:r>
    </w:p>
    <w:p w14:paraId="13ED3644"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Ahmad, M., Ahmed, Z., Majeed, A., Huang, B., 2021. An environmental impact assessment of economic complexity and energy consumption: Does institutional quality make a difference? Environ. Impact Assess. Rev. 89, 106603. </w:t>
      </w:r>
      <w:hyperlink r:id="rId14" w:history="1">
        <w:r w:rsidRPr="00437EBF">
          <w:rPr>
            <w:rFonts w:ascii="Times New Roman" w:eastAsia="SimSun" w:hAnsi="Times New Roman" w:cs="Times New Roman"/>
            <w:color w:val="0000FF"/>
            <w:szCs w:val="21"/>
            <w:u w:val="single"/>
          </w:rPr>
          <w:t>https://doi.org/10.1016/j.eiar.2021.106603</w:t>
        </w:r>
      </w:hyperlink>
      <w:r w:rsidRPr="00437EBF">
        <w:rPr>
          <w:rFonts w:ascii="Times New Roman" w:eastAsia="SimSun" w:hAnsi="Times New Roman" w:cs="Times New Roman"/>
          <w:szCs w:val="21"/>
        </w:rPr>
        <w:t>.</w:t>
      </w:r>
    </w:p>
    <w:p w14:paraId="699589CB" w14:textId="16136B0E" w:rsidR="00A7309B" w:rsidRDefault="00A7309B" w:rsidP="00AE37AF">
      <w:pPr>
        <w:spacing w:line="480" w:lineRule="auto"/>
        <w:ind w:left="420" w:hangingChars="200" w:hanging="420"/>
        <w:jc w:val="left"/>
        <w:rPr>
          <w:rFonts w:ascii="Times New Roman" w:eastAsia="SimSun" w:hAnsi="Times New Roman" w:cs="Times New Roman"/>
          <w:szCs w:val="21"/>
        </w:rPr>
      </w:pPr>
      <w:r w:rsidRPr="00A7309B">
        <w:rPr>
          <w:rFonts w:ascii="Times New Roman" w:eastAsia="SimSun" w:hAnsi="Times New Roman" w:cs="Times New Roman"/>
          <w:szCs w:val="21"/>
        </w:rPr>
        <w:t xml:space="preserve">Ahmed, R., Chen, X.H., </w:t>
      </w:r>
      <w:proofErr w:type="spellStart"/>
      <w:r w:rsidRPr="00A7309B">
        <w:rPr>
          <w:rFonts w:ascii="Times New Roman" w:eastAsia="SimSun" w:hAnsi="Times New Roman" w:cs="Times New Roman"/>
          <w:szCs w:val="21"/>
        </w:rPr>
        <w:t>Kumpamool</w:t>
      </w:r>
      <w:proofErr w:type="spellEnd"/>
      <w:r w:rsidRPr="00A7309B">
        <w:rPr>
          <w:rFonts w:ascii="Times New Roman" w:eastAsia="SimSun" w:hAnsi="Times New Roman" w:cs="Times New Roman"/>
          <w:szCs w:val="21"/>
        </w:rPr>
        <w:t>, C. and Nguyen, D.T., 2023. Inflation, oil prices, and economic activity in recent crisis: Evidence from the UK. </w:t>
      </w:r>
      <w:r w:rsidRPr="00A7309B">
        <w:rPr>
          <w:rFonts w:ascii="Times New Roman" w:eastAsia="SimSun" w:hAnsi="Times New Roman" w:cs="Times New Roman"/>
          <w:i/>
          <w:iCs/>
          <w:szCs w:val="21"/>
        </w:rPr>
        <w:t>Energy Economics</w:t>
      </w:r>
      <w:r w:rsidRPr="00A7309B">
        <w:rPr>
          <w:rFonts w:ascii="Times New Roman" w:eastAsia="SimSun" w:hAnsi="Times New Roman" w:cs="Times New Roman"/>
          <w:szCs w:val="21"/>
        </w:rPr>
        <w:t>, </w:t>
      </w:r>
      <w:r w:rsidRPr="00A7309B">
        <w:rPr>
          <w:rFonts w:ascii="Times New Roman" w:eastAsia="SimSun" w:hAnsi="Times New Roman" w:cs="Times New Roman"/>
          <w:i/>
          <w:iCs/>
          <w:szCs w:val="21"/>
        </w:rPr>
        <w:t>126</w:t>
      </w:r>
      <w:r w:rsidRPr="00A7309B">
        <w:rPr>
          <w:rFonts w:ascii="Times New Roman" w:eastAsia="SimSun" w:hAnsi="Times New Roman" w:cs="Times New Roman"/>
          <w:szCs w:val="21"/>
        </w:rPr>
        <w:t>, p.106918.</w:t>
      </w:r>
    </w:p>
    <w:p w14:paraId="0E47954A" w14:textId="30092322"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Anwar, S., Hu, B., Luan, Q., Wang, K., 2024. Export controls and innovation performance: Unravelling the complex relationship between blacklisted Chinese firms and U.S. suppliers. World Econ. 00, 1–39. </w:t>
      </w:r>
      <w:hyperlink r:id="rId15" w:history="1">
        <w:r w:rsidRPr="00437EBF">
          <w:rPr>
            <w:rFonts w:ascii="Times New Roman" w:eastAsia="SimSun" w:hAnsi="Times New Roman" w:cs="Times New Roman"/>
            <w:color w:val="0000FF"/>
            <w:szCs w:val="21"/>
            <w:u w:val="single"/>
          </w:rPr>
          <w:t>https://doi.org/10.1111/twec.13570</w:t>
        </w:r>
      </w:hyperlink>
      <w:r w:rsidRPr="00437EBF">
        <w:rPr>
          <w:rFonts w:ascii="Times New Roman" w:eastAsia="SimSun" w:hAnsi="Times New Roman" w:cs="Times New Roman"/>
          <w:szCs w:val="21"/>
        </w:rPr>
        <w:t>.</w:t>
      </w:r>
    </w:p>
    <w:p w14:paraId="6B36EF67"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Arrobas, D.L.P., Hund, K.L., McCormick, M.S., </w:t>
      </w:r>
      <w:proofErr w:type="spellStart"/>
      <w:r w:rsidRPr="00437EBF">
        <w:rPr>
          <w:rFonts w:ascii="Times New Roman" w:eastAsia="SimSun" w:hAnsi="Times New Roman" w:cs="Times New Roman"/>
          <w:szCs w:val="21"/>
        </w:rPr>
        <w:t>Ningthoujam</w:t>
      </w:r>
      <w:proofErr w:type="spellEnd"/>
      <w:r w:rsidRPr="00437EBF">
        <w:rPr>
          <w:rFonts w:ascii="Times New Roman" w:eastAsia="SimSun" w:hAnsi="Times New Roman" w:cs="Times New Roman"/>
          <w:szCs w:val="21"/>
        </w:rPr>
        <w:t xml:space="preserve">, J., </w:t>
      </w:r>
      <w:proofErr w:type="spellStart"/>
      <w:r w:rsidRPr="00437EBF">
        <w:rPr>
          <w:rFonts w:ascii="Times New Roman" w:eastAsia="SimSun" w:hAnsi="Times New Roman" w:cs="Times New Roman"/>
          <w:szCs w:val="21"/>
        </w:rPr>
        <w:t>Drexhage</w:t>
      </w:r>
      <w:proofErr w:type="spellEnd"/>
      <w:r w:rsidRPr="00437EBF">
        <w:rPr>
          <w:rFonts w:ascii="Times New Roman" w:eastAsia="SimSun" w:hAnsi="Times New Roman" w:cs="Times New Roman"/>
          <w:szCs w:val="21"/>
        </w:rPr>
        <w:t xml:space="preserve">, J.R., 2017. The Growing Role of Minerals and Metals for a Low Carbon Future. </w:t>
      </w:r>
      <w:r>
        <w:rPr>
          <w:rFonts w:ascii="Times New Roman" w:eastAsia="SimSun" w:hAnsi="Times New Roman" w:cs="Times New Roman"/>
          <w:szCs w:val="21"/>
        </w:rPr>
        <w:t>World Bank</w:t>
      </w:r>
      <w:r w:rsidRPr="00437EBF">
        <w:rPr>
          <w:rFonts w:ascii="Times New Roman" w:eastAsia="SimSun" w:hAnsi="Times New Roman" w:cs="Times New Roman"/>
          <w:szCs w:val="21"/>
        </w:rPr>
        <w:t xml:space="preserve"> Group. </w:t>
      </w:r>
      <w:hyperlink r:id="rId16" w:history="1">
        <w:r w:rsidRPr="00437EBF">
          <w:rPr>
            <w:rFonts w:ascii="Times New Roman" w:eastAsia="SimSun" w:hAnsi="Times New Roman" w:cs="Times New Roman"/>
            <w:color w:val="0000FF"/>
            <w:szCs w:val="21"/>
            <w:u w:val="single"/>
          </w:rPr>
          <w:t>http://documents.world</w:t>
        </w:r>
        <w:r>
          <w:rPr>
            <w:rFonts w:ascii="Times New Roman" w:eastAsia="SimSun" w:hAnsi="Times New Roman" w:cs="Times New Roman"/>
            <w:color w:val="0000FF"/>
            <w:szCs w:val="21"/>
            <w:u w:val="single"/>
          </w:rPr>
          <w:t>prohibition</w:t>
        </w:r>
        <w:r w:rsidRPr="00437EBF">
          <w:rPr>
            <w:rFonts w:ascii="Times New Roman" w:eastAsia="SimSun" w:hAnsi="Times New Roman" w:cs="Times New Roman"/>
            <w:color w:val="0000FF"/>
            <w:szCs w:val="21"/>
            <w:u w:val="single"/>
          </w:rPr>
          <w:t>k.org/curated/en/207371500386458722/The-Growing-Role-of-</w:t>
        </w:r>
        <w:r w:rsidRPr="00437EBF">
          <w:rPr>
            <w:rFonts w:ascii="Times New Roman" w:eastAsia="SimSun" w:hAnsi="Times New Roman" w:cs="Times New Roman"/>
            <w:color w:val="0000FF"/>
            <w:szCs w:val="21"/>
            <w:u w:val="single"/>
          </w:rPr>
          <w:lastRenderedPageBreak/>
          <w:t>Minerals-and-Metals-for-a-Low-Carbon-Future</w:t>
        </w:r>
      </w:hyperlink>
      <w:r w:rsidRPr="00437EBF">
        <w:rPr>
          <w:rFonts w:ascii="Times New Roman" w:eastAsia="SimSun" w:hAnsi="Times New Roman" w:cs="Times New Roman"/>
          <w:szCs w:val="21"/>
        </w:rPr>
        <w:t>.</w:t>
      </w:r>
    </w:p>
    <w:p w14:paraId="358B331C"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5C5786">
        <w:rPr>
          <w:rFonts w:ascii="Times New Roman" w:eastAsia="SimSun" w:hAnsi="Times New Roman" w:cs="Times New Roman"/>
          <w:szCs w:val="21"/>
          <w:lang w:val="da-DK"/>
        </w:rPr>
        <w:t xml:space="preserve">Brunnschweiler, C., Edjekumhene, I., Lujala, P., 2021. </w:t>
      </w:r>
      <w:r w:rsidRPr="00437EBF">
        <w:rPr>
          <w:rFonts w:ascii="Times New Roman" w:eastAsia="SimSun" w:hAnsi="Times New Roman" w:cs="Times New Roman"/>
          <w:szCs w:val="21"/>
        </w:rPr>
        <w:t>Does information matter? Transparency and demand for accountability in Ghana</w:t>
      </w:r>
      <w:r>
        <w:rPr>
          <w:rFonts w:ascii="Times New Roman" w:eastAsia="SimSun" w:hAnsi="Times New Roman" w:cs="Times New Roman"/>
          <w:szCs w:val="21"/>
        </w:rPr>
        <w:t>’</w:t>
      </w:r>
      <w:r w:rsidRPr="00437EBF">
        <w:rPr>
          <w:rFonts w:ascii="Times New Roman" w:eastAsia="SimSun" w:hAnsi="Times New Roman" w:cs="Times New Roman"/>
          <w:szCs w:val="21"/>
        </w:rPr>
        <w:t xml:space="preserve">s natural resource revenue management. Ecol. Econ. 181, 106903 </w:t>
      </w:r>
      <w:hyperlink r:id="rId17" w:history="1">
        <w:r w:rsidRPr="00437EBF">
          <w:rPr>
            <w:rFonts w:ascii="Times New Roman" w:eastAsia="SimSun" w:hAnsi="Times New Roman" w:cs="Times New Roman"/>
            <w:color w:val="0000FF"/>
            <w:szCs w:val="21"/>
            <w:u w:val="single"/>
          </w:rPr>
          <w:t>https://doi.org/10.1016/j.ecolecon.2020.106903</w:t>
        </w:r>
      </w:hyperlink>
      <w:r w:rsidRPr="00437EBF">
        <w:rPr>
          <w:rFonts w:ascii="Times New Roman" w:eastAsia="SimSun" w:hAnsi="Times New Roman" w:cs="Times New Roman"/>
          <w:szCs w:val="21"/>
        </w:rPr>
        <w:t>.</w:t>
      </w:r>
    </w:p>
    <w:p w14:paraId="38349A34"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proofErr w:type="spellStart"/>
      <w:r w:rsidRPr="00437EBF">
        <w:rPr>
          <w:rFonts w:ascii="Times New Roman" w:eastAsia="SimSun" w:hAnsi="Times New Roman" w:cs="Times New Roman"/>
          <w:szCs w:val="21"/>
        </w:rPr>
        <w:t>Bouët</w:t>
      </w:r>
      <w:proofErr w:type="spellEnd"/>
      <w:r w:rsidRPr="00437EBF">
        <w:rPr>
          <w:rFonts w:ascii="Times New Roman" w:eastAsia="SimSun" w:hAnsi="Times New Roman" w:cs="Times New Roman"/>
          <w:szCs w:val="21"/>
        </w:rPr>
        <w:t xml:space="preserve">, A., </w:t>
      </w:r>
      <w:proofErr w:type="spellStart"/>
      <w:r w:rsidRPr="00437EBF">
        <w:rPr>
          <w:rFonts w:ascii="Times New Roman" w:eastAsia="SimSun" w:hAnsi="Times New Roman" w:cs="Times New Roman"/>
          <w:szCs w:val="21"/>
        </w:rPr>
        <w:t>Debucquet</w:t>
      </w:r>
      <w:proofErr w:type="spellEnd"/>
      <w:r w:rsidRPr="00437EBF">
        <w:rPr>
          <w:rFonts w:ascii="Times New Roman" w:eastAsia="SimSun" w:hAnsi="Times New Roman" w:cs="Times New Roman"/>
          <w:szCs w:val="21"/>
        </w:rPr>
        <w:t xml:space="preserve">, D.L., 2012. Food crisis and export taxation: The cost of non-cooperative trade policies. Rev. World Econ. 148(1), 209–233. </w:t>
      </w:r>
      <w:hyperlink r:id="rId18" w:history="1">
        <w:r w:rsidRPr="00437EBF">
          <w:rPr>
            <w:rFonts w:ascii="Times New Roman" w:eastAsia="SimSun" w:hAnsi="Times New Roman" w:cs="Times New Roman"/>
            <w:color w:val="0000FF"/>
            <w:szCs w:val="21"/>
            <w:u w:val="single"/>
          </w:rPr>
          <w:t>https://doi.org/10.1007/s10290-011-0108-8</w:t>
        </w:r>
      </w:hyperlink>
      <w:r w:rsidRPr="00437EBF">
        <w:rPr>
          <w:rFonts w:ascii="Times New Roman" w:eastAsia="SimSun" w:hAnsi="Times New Roman" w:cs="Times New Roman"/>
          <w:szCs w:val="21"/>
        </w:rPr>
        <w:t>.</w:t>
      </w:r>
    </w:p>
    <w:p w14:paraId="550C9F58"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Charlier, C., Guillou, S., 2014. Distortion effects of export quota policy: an analysis of the China-Raw Materials dispute. China Econ. Rev. 31, 320-338. </w:t>
      </w:r>
      <w:hyperlink r:id="rId19" w:history="1">
        <w:r w:rsidRPr="00437EBF">
          <w:rPr>
            <w:rFonts w:ascii="Times New Roman" w:eastAsia="SimSun" w:hAnsi="Times New Roman" w:cs="Times New Roman"/>
            <w:color w:val="0000FF"/>
            <w:szCs w:val="21"/>
            <w:u w:val="single"/>
          </w:rPr>
          <w:t>https://doi.org/10.1016/j.chieco.2014.10.004</w:t>
        </w:r>
      </w:hyperlink>
      <w:r w:rsidRPr="00437EBF">
        <w:rPr>
          <w:rFonts w:ascii="Times New Roman" w:eastAsia="SimSun" w:hAnsi="Times New Roman" w:cs="Times New Roman"/>
          <w:szCs w:val="21"/>
        </w:rPr>
        <w:t>.</w:t>
      </w:r>
    </w:p>
    <w:p w14:paraId="5514BC64" w14:textId="77777777" w:rsidR="00E007AE" w:rsidRDefault="00E007AE" w:rsidP="00AE37AF">
      <w:pPr>
        <w:spacing w:line="480" w:lineRule="auto"/>
        <w:ind w:left="420" w:hangingChars="200" w:hanging="420"/>
        <w:jc w:val="left"/>
        <w:rPr>
          <w:rFonts w:ascii="Times New Roman" w:eastAsia="SimSun" w:hAnsi="Times New Roman" w:cs="Times New Roman"/>
          <w:szCs w:val="21"/>
        </w:rPr>
      </w:pPr>
      <w:r w:rsidRPr="00E007AE">
        <w:rPr>
          <w:rFonts w:ascii="Times New Roman" w:eastAsia="SimSun" w:hAnsi="Times New Roman" w:cs="Times New Roman"/>
          <w:szCs w:val="21"/>
        </w:rPr>
        <w:t>Chen, X.H., Tee, K., Elnahass, M. and Ahmed, R., 2023. Assessing the environmental impacts of renewable energy sources: A case study on air pollution and carbon emissions in China. </w:t>
      </w:r>
      <w:r w:rsidRPr="00E007AE">
        <w:rPr>
          <w:rFonts w:ascii="Times New Roman" w:eastAsia="SimSun" w:hAnsi="Times New Roman" w:cs="Times New Roman"/>
          <w:i/>
          <w:iCs/>
          <w:szCs w:val="21"/>
        </w:rPr>
        <w:t>Journal of environmental management</w:t>
      </w:r>
      <w:r w:rsidRPr="00E007AE">
        <w:rPr>
          <w:rFonts w:ascii="Times New Roman" w:eastAsia="SimSun" w:hAnsi="Times New Roman" w:cs="Times New Roman"/>
          <w:szCs w:val="21"/>
        </w:rPr>
        <w:t>, </w:t>
      </w:r>
      <w:r w:rsidRPr="00E007AE">
        <w:rPr>
          <w:rFonts w:ascii="Times New Roman" w:eastAsia="SimSun" w:hAnsi="Times New Roman" w:cs="Times New Roman"/>
          <w:i/>
          <w:iCs/>
          <w:szCs w:val="21"/>
        </w:rPr>
        <w:t>345</w:t>
      </w:r>
      <w:r w:rsidRPr="00E007AE">
        <w:rPr>
          <w:rFonts w:ascii="Times New Roman" w:eastAsia="SimSun" w:hAnsi="Times New Roman" w:cs="Times New Roman"/>
          <w:szCs w:val="21"/>
        </w:rPr>
        <w:t>, p.118525.</w:t>
      </w:r>
    </w:p>
    <w:p w14:paraId="6049E6BB" w14:textId="2D0C89F1"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E007AE">
        <w:rPr>
          <w:rFonts w:ascii="Times New Roman" w:eastAsia="SimSun" w:hAnsi="Times New Roman" w:cs="Times New Roman"/>
          <w:szCs w:val="21"/>
          <w:lang w:val="da-DK"/>
        </w:rPr>
        <w:t xml:space="preserve">Chen, Z., Hu, Z., Li, K., 2021. </w:t>
      </w:r>
      <w:r w:rsidRPr="00437EBF">
        <w:rPr>
          <w:rFonts w:ascii="Times New Roman" w:eastAsia="SimSun" w:hAnsi="Times New Roman" w:cs="Times New Roman"/>
          <w:szCs w:val="21"/>
        </w:rPr>
        <w:t>The spillover effect of trade policy along the value Chain: Evidence from China</w:t>
      </w:r>
      <w:r>
        <w:rPr>
          <w:rFonts w:ascii="Times New Roman" w:eastAsia="SimSun" w:hAnsi="Times New Roman" w:cs="Times New Roman"/>
          <w:szCs w:val="21"/>
        </w:rPr>
        <w:t>’</w:t>
      </w:r>
      <w:r w:rsidRPr="00437EBF">
        <w:rPr>
          <w:rFonts w:ascii="Times New Roman" w:eastAsia="SimSun" w:hAnsi="Times New Roman" w:cs="Times New Roman"/>
          <w:szCs w:val="21"/>
        </w:rPr>
        <w:t xml:space="preserve">s rare earth-related sectors. World Econ. 44, 3550–3582. </w:t>
      </w:r>
      <w:hyperlink r:id="rId20" w:history="1">
        <w:r w:rsidRPr="00437EBF">
          <w:rPr>
            <w:rFonts w:ascii="Times New Roman" w:eastAsia="SimSun" w:hAnsi="Times New Roman" w:cs="Times New Roman"/>
            <w:color w:val="0000FF"/>
            <w:szCs w:val="21"/>
            <w:u w:val="single"/>
          </w:rPr>
          <w:t>https://doi.org/10.1111/twec.13172</w:t>
        </w:r>
      </w:hyperlink>
      <w:r w:rsidRPr="00437EBF">
        <w:rPr>
          <w:rFonts w:ascii="Times New Roman" w:eastAsia="SimSun" w:hAnsi="Times New Roman" w:cs="Times New Roman"/>
          <w:szCs w:val="21"/>
        </w:rPr>
        <w:t>.</w:t>
      </w:r>
    </w:p>
    <w:p w14:paraId="0E258621"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Cui, Y., Jiang, Y., Zhang, Z., Xu, S., 2023. Tax reduction, technological progress, and energy efficiency improvement: A quasi-natural experiment from China. Econ. Anal. Policy. 78, 618-633. </w:t>
      </w:r>
      <w:hyperlink r:id="rId21" w:history="1">
        <w:r w:rsidRPr="00437EBF">
          <w:rPr>
            <w:rFonts w:ascii="Times New Roman" w:eastAsia="SimSun" w:hAnsi="Times New Roman" w:cs="Times New Roman"/>
            <w:color w:val="0000FF"/>
            <w:szCs w:val="21"/>
            <w:u w:val="single"/>
          </w:rPr>
          <w:t>https://doi.org/10.1016/j.eap.2023.04.004</w:t>
        </w:r>
      </w:hyperlink>
      <w:r w:rsidRPr="00437EBF">
        <w:rPr>
          <w:rFonts w:ascii="Times New Roman" w:eastAsia="SimSun" w:hAnsi="Times New Roman" w:cs="Times New Roman"/>
          <w:szCs w:val="21"/>
        </w:rPr>
        <w:t>.</w:t>
      </w:r>
    </w:p>
    <w:p w14:paraId="50974C92" w14:textId="77777777" w:rsidR="00AE37AF" w:rsidRPr="005C5786" w:rsidRDefault="00AE37AF" w:rsidP="00AE37AF">
      <w:pPr>
        <w:spacing w:line="480" w:lineRule="auto"/>
        <w:ind w:left="420" w:hangingChars="200" w:hanging="420"/>
        <w:jc w:val="left"/>
        <w:rPr>
          <w:rFonts w:ascii="Times New Roman" w:eastAsia="SimSun" w:hAnsi="Times New Roman" w:cs="Times New Roman"/>
          <w:szCs w:val="21"/>
          <w:lang w:val="da-DK"/>
        </w:rPr>
      </w:pPr>
      <w:r w:rsidRPr="00437EBF">
        <w:rPr>
          <w:rFonts w:ascii="Times New Roman" w:eastAsia="SimSun" w:hAnsi="Times New Roman" w:cs="Times New Roman"/>
          <w:szCs w:val="21"/>
        </w:rPr>
        <w:t>Cust, J., Zeufack, A., 2023. Africa</w:t>
      </w:r>
      <w:r>
        <w:rPr>
          <w:rFonts w:ascii="Times New Roman" w:eastAsia="SimSun" w:hAnsi="Times New Roman" w:cs="Times New Roman"/>
          <w:szCs w:val="21"/>
        </w:rPr>
        <w:t>’</w:t>
      </w:r>
      <w:r w:rsidRPr="00437EBF">
        <w:rPr>
          <w:rFonts w:ascii="Times New Roman" w:eastAsia="SimSun" w:hAnsi="Times New Roman" w:cs="Times New Roman"/>
          <w:szCs w:val="21"/>
        </w:rPr>
        <w:t xml:space="preserve">s Resource Future: Harnessing Natural Resources for Economic Transformation during the Low-Carbon Transition. </w:t>
      </w:r>
      <w:r w:rsidRPr="005C5786">
        <w:rPr>
          <w:rFonts w:ascii="Times New Roman" w:eastAsia="SimSun" w:hAnsi="Times New Roman" w:cs="Times New Roman"/>
          <w:szCs w:val="21"/>
          <w:lang w:val="da-DK"/>
        </w:rPr>
        <w:t xml:space="preserve">Africa Dev. Forum. </w:t>
      </w:r>
      <w:r w:rsidR="00000000">
        <w:fldChar w:fldCharType="begin"/>
      </w:r>
      <w:r w:rsidR="00000000" w:rsidRPr="005C5786">
        <w:rPr>
          <w:lang w:val="da-DK"/>
        </w:rPr>
        <w:instrText>HYPERLINK "https://doi.org/10.1596/978-1-4648-1743-4"</w:instrText>
      </w:r>
      <w:r w:rsidR="00000000">
        <w:fldChar w:fldCharType="separate"/>
      </w:r>
      <w:r w:rsidRPr="005C5786">
        <w:rPr>
          <w:rFonts w:ascii="Times New Roman" w:eastAsia="SimSun" w:hAnsi="Times New Roman" w:cs="Times New Roman"/>
          <w:color w:val="0000FF"/>
          <w:szCs w:val="21"/>
          <w:u w:val="single"/>
          <w:lang w:val="da-DK"/>
        </w:rPr>
        <w:t>https://doi.org/10.1596/978-1-4648-1743-4</w:t>
      </w:r>
      <w:r w:rsidR="00000000">
        <w:rPr>
          <w:rFonts w:ascii="Times New Roman" w:eastAsia="SimSun" w:hAnsi="Times New Roman" w:cs="Times New Roman"/>
          <w:color w:val="0000FF"/>
          <w:szCs w:val="21"/>
          <w:u w:val="single"/>
        </w:rPr>
        <w:fldChar w:fldCharType="end"/>
      </w:r>
      <w:r w:rsidRPr="005C5786">
        <w:rPr>
          <w:rFonts w:ascii="Times New Roman" w:eastAsia="SimSun" w:hAnsi="Times New Roman" w:cs="Times New Roman"/>
          <w:szCs w:val="21"/>
          <w:lang w:val="da-DK"/>
        </w:rPr>
        <w:t>.</w:t>
      </w:r>
    </w:p>
    <w:p w14:paraId="576159CD" w14:textId="77777777" w:rsidR="00AE37AF" w:rsidRPr="005C5786" w:rsidRDefault="00AE37AF" w:rsidP="00AE37AF">
      <w:pPr>
        <w:spacing w:line="480" w:lineRule="auto"/>
        <w:ind w:left="420" w:hangingChars="200" w:hanging="420"/>
        <w:jc w:val="left"/>
        <w:rPr>
          <w:rFonts w:ascii="Times New Roman" w:eastAsia="SimSun" w:hAnsi="Times New Roman" w:cs="Times New Roman"/>
          <w:szCs w:val="21"/>
          <w:lang w:val="da-DK"/>
        </w:rPr>
      </w:pPr>
      <w:r w:rsidRPr="005C5786">
        <w:rPr>
          <w:rFonts w:ascii="Times New Roman" w:eastAsia="SimSun" w:hAnsi="Times New Roman" w:cs="Times New Roman"/>
          <w:szCs w:val="21"/>
          <w:lang w:val="da-DK"/>
        </w:rPr>
        <w:t xml:space="preserve">Dai, S., Du, X., 2023. </w:t>
      </w:r>
      <w:r w:rsidRPr="00437EBF">
        <w:rPr>
          <w:rFonts w:ascii="Times New Roman" w:eastAsia="SimSun" w:hAnsi="Times New Roman" w:cs="Times New Roman"/>
          <w:szCs w:val="21"/>
        </w:rPr>
        <w:t xml:space="preserve">Discovering the role of trade diversification, natural resources, and environmental policy stringency on ecological sustainability in the BRICST region. </w:t>
      </w:r>
      <w:r w:rsidRPr="005C5786">
        <w:rPr>
          <w:rFonts w:ascii="Times New Roman" w:eastAsia="SimSun" w:hAnsi="Times New Roman" w:cs="Times New Roman"/>
          <w:szCs w:val="21"/>
          <w:lang w:val="da-DK"/>
        </w:rPr>
        <w:t xml:space="preserve">Resour. Pol. 85, 103868 </w:t>
      </w:r>
      <w:r w:rsidR="00000000">
        <w:fldChar w:fldCharType="begin"/>
      </w:r>
      <w:r w:rsidR="00000000" w:rsidRPr="005C5786">
        <w:rPr>
          <w:lang w:val="da-DK"/>
        </w:rPr>
        <w:instrText>HYPERLINK "https://doi.org/10.1016/j.resourpol.2023.103868"</w:instrText>
      </w:r>
      <w:r w:rsidR="00000000">
        <w:fldChar w:fldCharType="separate"/>
      </w:r>
      <w:r w:rsidRPr="005C5786">
        <w:rPr>
          <w:rFonts w:ascii="Times New Roman" w:eastAsia="SimSun" w:hAnsi="Times New Roman" w:cs="Times New Roman"/>
          <w:color w:val="0000FF"/>
          <w:szCs w:val="21"/>
          <w:u w:val="single"/>
          <w:lang w:val="da-DK"/>
        </w:rPr>
        <w:t>https://doi.org/10.1016/j.resourpol.2023.103868</w:t>
      </w:r>
      <w:r w:rsidR="00000000">
        <w:rPr>
          <w:rFonts w:ascii="Times New Roman" w:eastAsia="SimSun" w:hAnsi="Times New Roman" w:cs="Times New Roman"/>
          <w:color w:val="0000FF"/>
          <w:szCs w:val="21"/>
          <w:u w:val="single"/>
        </w:rPr>
        <w:fldChar w:fldCharType="end"/>
      </w:r>
      <w:r w:rsidRPr="005C5786">
        <w:rPr>
          <w:rFonts w:ascii="Times New Roman" w:eastAsia="SimSun" w:hAnsi="Times New Roman" w:cs="Times New Roman"/>
          <w:szCs w:val="21"/>
          <w:lang w:val="da-DK"/>
        </w:rPr>
        <w:t>.</w:t>
      </w:r>
    </w:p>
    <w:p w14:paraId="4CBEE25E"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5C5786">
        <w:rPr>
          <w:rFonts w:ascii="Times New Roman" w:eastAsia="SimSun" w:hAnsi="Times New Roman" w:cs="Times New Roman"/>
          <w:szCs w:val="21"/>
          <w:lang w:val="da-DK"/>
        </w:rPr>
        <w:lastRenderedPageBreak/>
        <w:t xml:space="preserve">Dincer, N.N., Tekin-Koru, A., 2020. </w:t>
      </w:r>
      <w:r w:rsidRPr="00437EBF">
        <w:rPr>
          <w:rFonts w:ascii="Times New Roman" w:eastAsia="SimSun" w:hAnsi="Times New Roman" w:cs="Times New Roman"/>
          <w:szCs w:val="21"/>
        </w:rPr>
        <w:t xml:space="preserve">The effect of border barriers to services trade on goods trade. World Econ. 43(8), 2093-2118. </w:t>
      </w:r>
      <w:hyperlink r:id="rId22" w:history="1">
        <w:r w:rsidRPr="00437EBF">
          <w:rPr>
            <w:rFonts w:ascii="Times New Roman" w:eastAsia="SimSun" w:hAnsi="Times New Roman" w:cs="Times New Roman"/>
            <w:color w:val="0000FF"/>
            <w:szCs w:val="21"/>
            <w:u w:val="single"/>
          </w:rPr>
          <w:t>https://doi.org/10.1111/twec.12944</w:t>
        </w:r>
      </w:hyperlink>
      <w:r w:rsidRPr="00437EBF">
        <w:rPr>
          <w:rFonts w:ascii="Times New Roman" w:eastAsia="SimSun" w:hAnsi="Times New Roman" w:cs="Times New Roman"/>
          <w:szCs w:val="21"/>
        </w:rPr>
        <w:t xml:space="preserve">. </w:t>
      </w:r>
    </w:p>
    <w:p w14:paraId="51FF0245"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dos Santos, R.R., Rover, S., 2019. Influence of public governance on the efficiency in the allocation of public resources. Rev. Adm. Publica. 53(4), 732-752. </w:t>
      </w:r>
      <w:hyperlink r:id="rId23" w:history="1">
        <w:r w:rsidRPr="00437EBF">
          <w:rPr>
            <w:rFonts w:ascii="Times New Roman" w:eastAsia="SimSun" w:hAnsi="Times New Roman" w:cs="Times New Roman"/>
            <w:color w:val="0000FF"/>
            <w:szCs w:val="21"/>
            <w:u w:val="single"/>
          </w:rPr>
          <w:t>https://doi.org/10.1590/0034-761220180084x</w:t>
        </w:r>
      </w:hyperlink>
      <w:r w:rsidRPr="00437EBF">
        <w:rPr>
          <w:rFonts w:ascii="Times New Roman" w:eastAsia="SimSun" w:hAnsi="Times New Roman" w:cs="Times New Roman"/>
          <w:szCs w:val="21"/>
        </w:rPr>
        <w:t>.</w:t>
      </w:r>
    </w:p>
    <w:p w14:paraId="3F06EDE7"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Dossou, T.A.M., Kambaye, E.N., </w:t>
      </w:r>
      <w:proofErr w:type="spellStart"/>
      <w:r w:rsidRPr="00437EBF">
        <w:rPr>
          <w:rFonts w:ascii="Times New Roman" w:eastAsia="SimSun" w:hAnsi="Times New Roman" w:cs="Times New Roman"/>
          <w:szCs w:val="21"/>
        </w:rPr>
        <w:t>Asongu</w:t>
      </w:r>
      <w:proofErr w:type="spellEnd"/>
      <w:r w:rsidRPr="00437EBF">
        <w:rPr>
          <w:rFonts w:ascii="Times New Roman" w:eastAsia="SimSun" w:hAnsi="Times New Roman" w:cs="Times New Roman"/>
          <w:szCs w:val="21"/>
        </w:rPr>
        <w:t xml:space="preserve">, S.A., </w:t>
      </w:r>
      <w:proofErr w:type="spellStart"/>
      <w:r w:rsidRPr="00437EBF">
        <w:rPr>
          <w:rFonts w:ascii="Times New Roman" w:eastAsia="SimSun" w:hAnsi="Times New Roman" w:cs="Times New Roman"/>
          <w:szCs w:val="21"/>
        </w:rPr>
        <w:t>Alinsato</w:t>
      </w:r>
      <w:proofErr w:type="spellEnd"/>
      <w:r w:rsidRPr="00437EBF">
        <w:rPr>
          <w:rFonts w:ascii="Times New Roman" w:eastAsia="SimSun" w:hAnsi="Times New Roman" w:cs="Times New Roman"/>
          <w:szCs w:val="21"/>
        </w:rPr>
        <w:t xml:space="preserve">, A.S., Berhe, M.W., Dossou, K.P., 2023. Foreign direct investment and renewable energy development in sub-Saharan Africa: Does governance quality matter? Renew. Energy 219, 119403. </w:t>
      </w:r>
      <w:hyperlink r:id="rId24" w:history="1">
        <w:r w:rsidRPr="00437EBF">
          <w:rPr>
            <w:rFonts w:ascii="Times New Roman" w:eastAsia="SimSun" w:hAnsi="Times New Roman" w:cs="Times New Roman"/>
            <w:color w:val="0000FF"/>
            <w:szCs w:val="21"/>
            <w:u w:val="single"/>
          </w:rPr>
          <w:t>https://doi.org/10.1016/j.renene.2023.119403</w:t>
        </w:r>
      </w:hyperlink>
      <w:r w:rsidRPr="00437EBF">
        <w:rPr>
          <w:rFonts w:ascii="Times New Roman" w:eastAsia="SimSun" w:hAnsi="Times New Roman" w:cs="Times New Roman"/>
          <w:szCs w:val="21"/>
        </w:rPr>
        <w:t>.</w:t>
      </w:r>
    </w:p>
    <w:p w14:paraId="07E192C9"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EU Commission, 2020. on the introduction of the obligation to submit one Export permit when exporting​ certain </w:t>
      </w:r>
      <w:proofErr w:type="gramStart"/>
      <w:r w:rsidRPr="00437EBF">
        <w:rPr>
          <w:rFonts w:ascii="Times New Roman" w:eastAsia="SimSun" w:hAnsi="Times New Roman" w:cs="Times New Roman"/>
          <w:szCs w:val="21"/>
        </w:rPr>
        <w:t>Products .</w:t>
      </w:r>
      <w:proofErr w:type="gramEnd"/>
      <w:r w:rsidRPr="00437EBF">
        <w:rPr>
          <w:rFonts w:ascii="Times New Roman" w:eastAsia="SimSun" w:hAnsi="Times New Roman" w:cs="Times New Roman"/>
          <w:szCs w:val="21"/>
        </w:rPr>
        <w:t xml:space="preserve"> </w:t>
      </w:r>
      <w:hyperlink r:id="rId25" w:history="1">
        <w:r w:rsidRPr="00437EBF">
          <w:rPr>
            <w:rFonts w:ascii="Times New Roman" w:eastAsia="SimSun" w:hAnsi="Times New Roman" w:cs="Times New Roman"/>
            <w:color w:val="0000FF"/>
            <w:szCs w:val="21"/>
            <w:u w:val="single"/>
          </w:rPr>
          <w:t xml:space="preserve">https://eur-lex.europa.eu/legal-content/DE/TXT/HTML/?uri=CELEX:32020R0402 </w:t>
        </w:r>
      </w:hyperlink>
      <w:r w:rsidRPr="00437EBF">
        <w:rPr>
          <w:rFonts w:ascii="Times New Roman" w:eastAsia="SimSun" w:hAnsi="Times New Roman" w:cs="Times New Roman"/>
          <w:szCs w:val="21"/>
        </w:rPr>
        <w:t>.</w:t>
      </w:r>
    </w:p>
    <w:p w14:paraId="73C8D0A7"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Feng, S., Li, J., Nawi, H.M., Alhamdi, F.M., </w:t>
      </w:r>
      <w:proofErr w:type="spellStart"/>
      <w:r w:rsidRPr="00437EBF">
        <w:rPr>
          <w:rFonts w:ascii="Times New Roman" w:eastAsia="SimSun" w:hAnsi="Times New Roman" w:cs="Times New Roman"/>
          <w:szCs w:val="21"/>
        </w:rPr>
        <w:t>Shamansurova</w:t>
      </w:r>
      <w:proofErr w:type="spellEnd"/>
      <w:r w:rsidRPr="00437EBF">
        <w:rPr>
          <w:rFonts w:ascii="Times New Roman" w:eastAsia="SimSun" w:hAnsi="Times New Roman" w:cs="Times New Roman"/>
          <w:szCs w:val="21"/>
        </w:rPr>
        <w:t xml:space="preserve">, Z., 2024. Assessing the nexus between fintech, natural resources, government effectiveness, and environmental pollution in China: A QARDL study.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88, 104433 </w:t>
      </w:r>
      <w:hyperlink r:id="rId26" w:history="1">
        <w:r w:rsidRPr="00437EBF">
          <w:rPr>
            <w:rFonts w:ascii="Times New Roman" w:eastAsia="SimSun" w:hAnsi="Times New Roman" w:cs="Times New Roman"/>
            <w:color w:val="0000FF"/>
            <w:szCs w:val="21"/>
            <w:u w:val="single"/>
          </w:rPr>
          <w:t>https://doi.org/10.1016/j.resourpol.2023.104433</w:t>
        </w:r>
      </w:hyperlink>
      <w:r w:rsidRPr="00437EBF">
        <w:rPr>
          <w:rFonts w:ascii="Times New Roman" w:eastAsia="SimSun" w:hAnsi="Times New Roman" w:cs="Times New Roman"/>
          <w:szCs w:val="21"/>
        </w:rPr>
        <w:t>.</w:t>
      </w:r>
    </w:p>
    <w:p w14:paraId="79F99A3D"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Fliess, B., </w:t>
      </w:r>
      <w:proofErr w:type="spellStart"/>
      <w:r w:rsidRPr="00437EBF">
        <w:rPr>
          <w:rFonts w:ascii="Times New Roman" w:eastAsia="SimSun" w:hAnsi="Times New Roman" w:cs="Times New Roman"/>
          <w:szCs w:val="21"/>
        </w:rPr>
        <w:t>Idsardi</w:t>
      </w:r>
      <w:proofErr w:type="spellEnd"/>
      <w:r w:rsidRPr="00437EBF">
        <w:rPr>
          <w:rFonts w:ascii="Times New Roman" w:eastAsia="SimSun" w:hAnsi="Times New Roman" w:cs="Times New Roman"/>
          <w:szCs w:val="21"/>
        </w:rPr>
        <w:t xml:space="preserve">, E., Rossouw, R., 2017. Export controls and competitiveness in African mining and minerals processing industries. OECD Trade Pol. Pap. 204. </w:t>
      </w:r>
      <w:hyperlink r:id="rId27" w:history="1">
        <w:r w:rsidRPr="00437EBF">
          <w:rPr>
            <w:rFonts w:ascii="Times New Roman" w:eastAsia="SimSun" w:hAnsi="Times New Roman" w:cs="Times New Roman"/>
            <w:color w:val="0000FF"/>
            <w:szCs w:val="21"/>
            <w:u w:val="single"/>
          </w:rPr>
          <w:t>https://doi.org/10.1787/1fddd828-en</w:t>
        </w:r>
      </w:hyperlink>
      <w:r w:rsidRPr="00437EBF">
        <w:rPr>
          <w:rFonts w:ascii="Times New Roman" w:eastAsia="SimSun" w:hAnsi="Times New Roman" w:cs="Times New Roman"/>
          <w:szCs w:val="21"/>
        </w:rPr>
        <w:t>.</w:t>
      </w:r>
    </w:p>
    <w:p w14:paraId="779F14DC"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Gao, Z., Li, Z., 2024. Role of free media and political openness in achieving resources efficiency and sustainability.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90, 104801 </w:t>
      </w:r>
      <w:hyperlink r:id="rId28" w:history="1">
        <w:r w:rsidRPr="00437EBF">
          <w:rPr>
            <w:rFonts w:ascii="Times New Roman" w:eastAsia="SimSun" w:hAnsi="Times New Roman" w:cs="Times New Roman"/>
            <w:color w:val="0000FF"/>
            <w:szCs w:val="21"/>
            <w:u w:val="single"/>
          </w:rPr>
          <w:t>https://doi.org/10.1016/j.resourpol.2024.104801</w:t>
        </w:r>
      </w:hyperlink>
      <w:r w:rsidRPr="00437EBF">
        <w:rPr>
          <w:rFonts w:ascii="Times New Roman" w:eastAsia="SimSun" w:hAnsi="Times New Roman" w:cs="Times New Roman"/>
          <w:szCs w:val="21"/>
        </w:rPr>
        <w:t>.</w:t>
      </w:r>
    </w:p>
    <w:p w14:paraId="2CF0421F"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Guo, J., Wang, Y., Yang, W., 2021. China</w:t>
      </w:r>
      <w:r>
        <w:rPr>
          <w:rFonts w:ascii="Times New Roman" w:eastAsia="SimSun" w:hAnsi="Times New Roman" w:cs="Times New Roman"/>
          <w:szCs w:val="21"/>
        </w:rPr>
        <w:t>’</w:t>
      </w:r>
      <w:r w:rsidRPr="00437EBF">
        <w:rPr>
          <w:rFonts w:ascii="Times New Roman" w:eastAsia="SimSun" w:hAnsi="Times New Roman" w:cs="Times New Roman"/>
          <w:szCs w:val="21"/>
        </w:rPr>
        <w:t xml:space="preserve">s anti-corruption shock and resource reallocation in the energy industry. Energy Econ. 96, 105182. </w:t>
      </w:r>
      <w:hyperlink r:id="rId29" w:history="1">
        <w:r w:rsidRPr="00437EBF">
          <w:rPr>
            <w:rFonts w:ascii="Times New Roman" w:eastAsia="SimSun" w:hAnsi="Times New Roman" w:cs="Times New Roman"/>
            <w:color w:val="0000FF"/>
            <w:szCs w:val="21"/>
            <w:u w:val="single"/>
          </w:rPr>
          <w:t>https://doi.org/10.1016/j.eneco.2021.105182</w:t>
        </w:r>
      </w:hyperlink>
      <w:r w:rsidRPr="00437EBF">
        <w:rPr>
          <w:rFonts w:ascii="Times New Roman" w:eastAsia="SimSun" w:hAnsi="Times New Roman" w:cs="Times New Roman"/>
          <w:szCs w:val="21"/>
        </w:rPr>
        <w:t>.</w:t>
      </w:r>
    </w:p>
    <w:p w14:paraId="18255F07"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Hamdaoui, M., </w:t>
      </w:r>
      <w:proofErr w:type="spellStart"/>
      <w:r w:rsidRPr="00437EBF">
        <w:rPr>
          <w:rFonts w:ascii="Times New Roman" w:eastAsia="SimSun" w:hAnsi="Times New Roman" w:cs="Times New Roman"/>
          <w:szCs w:val="21"/>
        </w:rPr>
        <w:t>Ayouni</w:t>
      </w:r>
      <w:proofErr w:type="spellEnd"/>
      <w:r w:rsidRPr="00437EBF">
        <w:rPr>
          <w:rFonts w:ascii="Times New Roman" w:eastAsia="SimSun" w:hAnsi="Times New Roman" w:cs="Times New Roman"/>
          <w:szCs w:val="21"/>
        </w:rPr>
        <w:t xml:space="preserve">, S.E., </w:t>
      </w:r>
      <w:proofErr w:type="spellStart"/>
      <w:r w:rsidRPr="00437EBF">
        <w:rPr>
          <w:rFonts w:ascii="Times New Roman" w:eastAsia="SimSun" w:hAnsi="Times New Roman" w:cs="Times New Roman"/>
          <w:szCs w:val="21"/>
        </w:rPr>
        <w:t>Maktouf</w:t>
      </w:r>
      <w:proofErr w:type="spellEnd"/>
      <w:r w:rsidRPr="00437EBF">
        <w:rPr>
          <w:rFonts w:ascii="Times New Roman" w:eastAsia="SimSun" w:hAnsi="Times New Roman" w:cs="Times New Roman"/>
          <w:szCs w:val="21"/>
        </w:rPr>
        <w:t xml:space="preserve">, S., 2022. Capital Account Liberalization, Political Stability, and Economic Growth. J. </w:t>
      </w:r>
      <w:proofErr w:type="spellStart"/>
      <w:r w:rsidRPr="00437EBF">
        <w:rPr>
          <w:rFonts w:ascii="Times New Roman" w:eastAsia="SimSun" w:hAnsi="Times New Roman" w:cs="Times New Roman"/>
          <w:szCs w:val="21"/>
        </w:rPr>
        <w:t>Knowl</w:t>
      </w:r>
      <w:proofErr w:type="spellEnd"/>
      <w:r w:rsidRPr="00437EBF">
        <w:rPr>
          <w:rFonts w:ascii="Times New Roman" w:eastAsia="SimSun" w:hAnsi="Times New Roman" w:cs="Times New Roman"/>
          <w:szCs w:val="21"/>
        </w:rPr>
        <w:t xml:space="preserve">. Econ. 13, 723–772. </w:t>
      </w:r>
      <w:hyperlink r:id="rId30" w:history="1">
        <w:r w:rsidRPr="00437EBF">
          <w:rPr>
            <w:rFonts w:ascii="Times New Roman" w:eastAsia="SimSun" w:hAnsi="Times New Roman" w:cs="Times New Roman"/>
            <w:color w:val="0000FF"/>
            <w:szCs w:val="21"/>
            <w:u w:val="single"/>
          </w:rPr>
          <w:t>https://doi.org/10.1007/s13132-021-00723-y</w:t>
        </w:r>
      </w:hyperlink>
      <w:r w:rsidRPr="00437EBF">
        <w:rPr>
          <w:rFonts w:ascii="Times New Roman" w:eastAsia="SimSun" w:hAnsi="Times New Roman" w:cs="Times New Roman"/>
          <w:szCs w:val="21"/>
        </w:rPr>
        <w:t>.</w:t>
      </w:r>
    </w:p>
    <w:p w14:paraId="6CBB591F"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Han, Y., Bao, M., Niu, Y., Rehman, J., 2024. Driving towards net zero emissions: The role of natural resources, government debt and political stability.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88, 104479 </w:t>
      </w:r>
      <w:hyperlink r:id="rId31" w:history="1">
        <w:r w:rsidRPr="00437EBF">
          <w:rPr>
            <w:rFonts w:ascii="Times New Roman" w:eastAsia="SimSun" w:hAnsi="Times New Roman" w:cs="Times New Roman"/>
            <w:color w:val="0000FF"/>
            <w:szCs w:val="21"/>
            <w:u w:val="single"/>
          </w:rPr>
          <w:t>https://doi.org/10.1016/j.resourpol.2023.104479</w:t>
        </w:r>
      </w:hyperlink>
      <w:r w:rsidRPr="00437EBF">
        <w:rPr>
          <w:rFonts w:ascii="Times New Roman" w:eastAsia="SimSun" w:hAnsi="Times New Roman" w:cs="Times New Roman"/>
          <w:szCs w:val="21"/>
        </w:rPr>
        <w:t>.</w:t>
      </w:r>
    </w:p>
    <w:p w14:paraId="6A56E256"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Han, Z., Heng, Y., 2024. Do fintech and trade diversification discard the natural resource dependency in MENA countries?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89, 104496 </w:t>
      </w:r>
      <w:hyperlink r:id="rId32" w:history="1">
        <w:r w:rsidRPr="00437EBF">
          <w:rPr>
            <w:rFonts w:ascii="Times New Roman" w:eastAsia="SimSun" w:hAnsi="Times New Roman" w:cs="Times New Roman"/>
            <w:color w:val="0000FF"/>
            <w:szCs w:val="21"/>
            <w:u w:val="single"/>
          </w:rPr>
          <w:t>https://doi.org/10.1016/j.resourpol.2023.104496</w:t>
        </w:r>
      </w:hyperlink>
      <w:r w:rsidRPr="00437EBF">
        <w:rPr>
          <w:rFonts w:ascii="Times New Roman" w:eastAsia="SimSun" w:hAnsi="Times New Roman" w:cs="Times New Roman"/>
          <w:szCs w:val="21"/>
        </w:rPr>
        <w:t>.</w:t>
      </w:r>
    </w:p>
    <w:p w14:paraId="2235E29F"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Hou, Y., Wang, Y., Xue, W., 2021. What explains trade costs? Institutional quality and other determinants. Rev. Dev. Econ. 25, 478–499. </w:t>
      </w:r>
      <w:hyperlink r:id="rId33" w:history="1">
        <w:r w:rsidRPr="00437EBF">
          <w:rPr>
            <w:rFonts w:ascii="Times New Roman" w:eastAsia="SimSun" w:hAnsi="Times New Roman" w:cs="Times New Roman"/>
            <w:color w:val="0000FF"/>
            <w:szCs w:val="21"/>
            <w:u w:val="single"/>
          </w:rPr>
          <w:t>https://doi.org/10.1111/rode.12722</w:t>
        </w:r>
      </w:hyperlink>
      <w:r w:rsidRPr="00437EBF">
        <w:rPr>
          <w:rFonts w:ascii="Times New Roman" w:eastAsia="SimSun" w:hAnsi="Times New Roman" w:cs="Times New Roman"/>
          <w:szCs w:val="21"/>
        </w:rPr>
        <w:t>.</w:t>
      </w:r>
    </w:p>
    <w:p w14:paraId="0843BE63"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Hunter, A., 2019. DRC U-turns on cobalt, copper concentrate export </w:t>
      </w:r>
      <w:r>
        <w:rPr>
          <w:rFonts w:ascii="Times New Roman" w:eastAsia="SimSun" w:hAnsi="Times New Roman" w:cs="Times New Roman"/>
          <w:szCs w:val="21"/>
        </w:rPr>
        <w:t>prohibition</w:t>
      </w:r>
      <w:r w:rsidRPr="00437EBF">
        <w:rPr>
          <w:rFonts w:ascii="Times New Roman" w:eastAsia="SimSun" w:hAnsi="Times New Roman" w:cs="Times New Roman"/>
          <w:szCs w:val="21"/>
        </w:rPr>
        <w:t xml:space="preserve">; says could reimpose. </w:t>
      </w:r>
      <w:hyperlink r:id="rId34" w:history="1">
        <w:r w:rsidRPr="00437EBF">
          <w:rPr>
            <w:rFonts w:ascii="Times New Roman" w:eastAsia="SimSun" w:hAnsi="Times New Roman" w:cs="Times New Roman"/>
            <w:color w:val="0000FF"/>
            <w:szCs w:val="21"/>
            <w:u w:val="single"/>
          </w:rPr>
          <w:t>https://www.fastmarkets.com/insights/drc-u-turns-on-cobalt-copper-concentrate-export-</w:t>
        </w:r>
        <w:r>
          <w:rPr>
            <w:rFonts w:ascii="Times New Roman" w:eastAsia="SimSun" w:hAnsi="Times New Roman" w:cs="Times New Roman"/>
            <w:color w:val="0000FF"/>
            <w:szCs w:val="21"/>
            <w:u w:val="single"/>
          </w:rPr>
          <w:t>prohibition</w:t>
        </w:r>
        <w:r w:rsidRPr="00437EBF">
          <w:rPr>
            <w:rFonts w:ascii="Times New Roman" w:eastAsia="SimSun" w:hAnsi="Times New Roman" w:cs="Times New Roman"/>
            <w:color w:val="0000FF"/>
            <w:szCs w:val="21"/>
            <w:u w:val="single"/>
          </w:rPr>
          <w:t>-says-could-reimpose/</w:t>
        </w:r>
      </w:hyperlink>
      <w:r w:rsidRPr="00437EBF">
        <w:rPr>
          <w:rFonts w:ascii="Times New Roman" w:eastAsia="SimSun" w:hAnsi="Times New Roman" w:cs="Times New Roman"/>
          <w:szCs w:val="21"/>
        </w:rPr>
        <w:t>.</w:t>
      </w:r>
    </w:p>
    <w:p w14:paraId="29EBA087"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Jacobsen, H.D., 2019. US Export Control and Export Administration Legislation. In: Economic Warfare </w:t>
      </w:r>
      <w:proofErr w:type="gramStart"/>
      <w:r w:rsidRPr="00437EBF">
        <w:rPr>
          <w:rFonts w:ascii="Times New Roman" w:eastAsia="SimSun" w:hAnsi="Times New Roman" w:cs="Times New Roman"/>
          <w:szCs w:val="21"/>
        </w:rPr>
        <w:t>Or</w:t>
      </w:r>
      <w:proofErr w:type="gramEnd"/>
      <w:r w:rsidRPr="00437EBF">
        <w:rPr>
          <w:rFonts w:ascii="Times New Roman" w:eastAsia="SimSun" w:hAnsi="Times New Roman" w:cs="Times New Roman"/>
          <w:szCs w:val="21"/>
        </w:rPr>
        <w:t xml:space="preserve"> Detente. Routledge, 213-225. </w:t>
      </w:r>
      <w:hyperlink r:id="rId35" w:history="1">
        <w:r w:rsidRPr="00437EBF">
          <w:rPr>
            <w:rStyle w:val="Hyperlink"/>
            <w:rFonts w:ascii="Times New Roman" w:eastAsia="SimSun" w:hAnsi="Times New Roman" w:cs="Times New Roman"/>
            <w:szCs w:val="21"/>
          </w:rPr>
          <w:t>https://www.taylorfrancis.com/chapters/edit/10.4324/9780429035197-16/export-control-export-administration-legislation-hanns-jacobsen</w:t>
        </w:r>
      </w:hyperlink>
      <w:r w:rsidRPr="00437EBF">
        <w:rPr>
          <w:rFonts w:ascii="Times New Roman" w:eastAsia="SimSun" w:hAnsi="Times New Roman" w:cs="Times New Roman"/>
          <w:szCs w:val="21"/>
        </w:rPr>
        <w:t>.</w:t>
      </w:r>
    </w:p>
    <w:p w14:paraId="4F7A163C"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Jiang, L.D., Liu, S.S., Zhang, G.F., 2022. Digital trade barriers and export performance: Evidence from China. Southern Economic J. 88(4), 1401-1430. </w:t>
      </w:r>
      <w:hyperlink r:id="rId36" w:history="1">
        <w:r w:rsidRPr="00437EBF">
          <w:rPr>
            <w:rFonts w:ascii="Times New Roman" w:eastAsia="SimSun" w:hAnsi="Times New Roman" w:cs="Times New Roman"/>
            <w:color w:val="0000FF"/>
            <w:szCs w:val="21"/>
            <w:u w:val="single"/>
          </w:rPr>
          <w:t>https://doi.org/10.1002/soej.12572</w:t>
        </w:r>
      </w:hyperlink>
    </w:p>
    <w:p w14:paraId="19B3E8AC"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Karim, S., Appiah, M., Naeem, M.A., Lucey, B.M., Li, M., 2022. Modelling the role of institutional quality on carbon emissions in Sub-Saharan African countries. Renew. Energy, 198, 213-221. </w:t>
      </w:r>
      <w:hyperlink r:id="rId37" w:history="1">
        <w:r w:rsidRPr="00437EBF">
          <w:rPr>
            <w:rFonts w:ascii="Times New Roman" w:eastAsia="SimSun" w:hAnsi="Times New Roman" w:cs="Times New Roman"/>
            <w:color w:val="0000FF"/>
            <w:szCs w:val="21"/>
            <w:u w:val="single"/>
          </w:rPr>
          <w:t>https://doi.org/10.1016/j.renene.2022.08.074</w:t>
        </w:r>
      </w:hyperlink>
      <w:r w:rsidRPr="00437EBF">
        <w:rPr>
          <w:rFonts w:ascii="Times New Roman" w:eastAsia="SimSun" w:hAnsi="Times New Roman" w:cs="Times New Roman"/>
          <w:szCs w:val="21"/>
        </w:rPr>
        <w:t>.</w:t>
      </w:r>
    </w:p>
    <w:p w14:paraId="25F1BF0A"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Kim, Y.J., Cho, S.-H., 2023. Is the discovery of oil a blessing or curse in the era of climate change?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87, 104264 </w:t>
      </w:r>
      <w:hyperlink r:id="rId38" w:history="1">
        <w:r w:rsidRPr="00437EBF">
          <w:rPr>
            <w:rFonts w:ascii="Times New Roman" w:eastAsia="SimSun" w:hAnsi="Times New Roman" w:cs="Times New Roman"/>
            <w:color w:val="0000FF"/>
            <w:szCs w:val="21"/>
            <w:u w:val="single"/>
          </w:rPr>
          <w:t>https://doi.org/10.1016/j.resourpol.2023.104264</w:t>
        </w:r>
      </w:hyperlink>
      <w:r w:rsidRPr="00437EBF">
        <w:rPr>
          <w:rFonts w:ascii="Times New Roman" w:eastAsia="SimSun" w:hAnsi="Times New Roman" w:cs="Times New Roman"/>
          <w:szCs w:val="21"/>
        </w:rPr>
        <w:t>.</w:t>
      </w:r>
    </w:p>
    <w:p w14:paraId="463AB115"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Klotz, R., Sharma, R.R., 2023. Trade barriers and CO2. J. Int. Econ., 141. </w:t>
      </w:r>
      <w:hyperlink r:id="rId39" w:history="1">
        <w:r w:rsidRPr="00437EBF">
          <w:rPr>
            <w:rFonts w:ascii="Times New Roman" w:eastAsia="SimSun" w:hAnsi="Times New Roman" w:cs="Times New Roman"/>
            <w:color w:val="0000FF"/>
            <w:szCs w:val="21"/>
            <w:u w:val="single"/>
          </w:rPr>
          <w:t>https://doi.org/10.1016/j.jinteco.2023.103726</w:t>
        </w:r>
      </w:hyperlink>
      <w:r w:rsidRPr="00437EBF">
        <w:rPr>
          <w:rFonts w:ascii="Times New Roman" w:eastAsia="SimSun" w:hAnsi="Times New Roman" w:cs="Times New Roman"/>
          <w:szCs w:val="21"/>
        </w:rPr>
        <w:t>.</w:t>
      </w:r>
    </w:p>
    <w:p w14:paraId="54A85349"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Korinek, J., 2018. Trade restrictions on metals and minerals. </w:t>
      </w:r>
      <w:hyperlink r:id="rId40" w:history="1">
        <w:r w:rsidRPr="00437EBF">
          <w:rPr>
            <w:rFonts w:ascii="Times New Roman" w:eastAsia="SimSun" w:hAnsi="Times New Roman" w:cs="Times New Roman"/>
            <w:color w:val="0000FF"/>
            <w:szCs w:val="21"/>
            <w:u w:val="single"/>
          </w:rPr>
          <w:t>https://resourcetrade.earth/publications/trade-</w:t>
        </w:r>
      </w:hyperlink>
      <w:hyperlink r:id="rId41" w:history="1">
        <w:r w:rsidRPr="00437EBF">
          <w:rPr>
            <w:rFonts w:ascii="Times New Roman" w:eastAsia="SimSun" w:hAnsi="Times New Roman" w:cs="Times New Roman"/>
            <w:color w:val="0000FF"/>
            <w:szCs w:val="21"/>
            <w:u w:val="single"/>
          </w:rPr>
          <w:t>restrictions-on-metals-and-minerals</w:t>
        </w:r>
      </w:hyperlink>
      <w:r w:rsidRPr="00437EBF">
        <w:rPr>
          <w:rFonts w:ascii="Times New Roman" w:eastAsia="SimSun" w:hAnsi="Times New Roman" w:cs="Times New Roman"/>
          <w:szCs w:val="21"/>
        </w:rPr>
        <w:t>.</w:t>
      </w:r>
    </w:p>
    <w:p w14:paraId="588FFD7F"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lastRenderedPageBreak/>
        <w:t xml:space="preserve">Korinek, J., Kim J., 2010. Export Restrictions on Strategic Raw Materials and Their Impact on Trade. OECD Trade Policy Papers, 95, OECD Publishing, Paris, </w:t>
      </w:r>
      <w:hyperlink r:id="rId42" w:history="1">
        <w:r w:rsidRPr="00437EBF">
          <w:rPr>
            <w:rFonts w:ascii="Times New Roman" w:eastAsia="SimSun" w:hAnsi="Times New Roman" w:cs="Times New Roman"/>
            <w:color w:val="0000FF"/>
            <w:szCs w:val="21"/>
            <w:u w:val="single"/>
          </w:rPr>
          <w:t>https://doi.org/10.1787/5kmh8pk441g8-en</w:t>
        </w:r>
      </w:hyperlink>
      <w:r w:rsidRPr="00437EBF">
        <w:rPr>
          <w:rFonts w:ascii="Times New Roman" w:eastAsia="SimSun" w:hAnsi="Times New Roman" w:cs="Times New Roman"/>
          <w:szCs w:val="21"/>
        </w:rPr>
        <w:t>.</w:t>
      </w:r>
    </w:p>
    <w:p w14:paraId="26FCD325"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proofErr w:type="spellStart"/>
      <w:r w:rsidRPr="00437EBF">
        <w:rPr>
          <w:rFonts w:ascii="Times New Roman" w:eastAsia="SimSun" w:hAnsi="Times New Roman" w:cs="Times New Roman"/>
          <w:szCs w:val="21"/>
        </w:rPr>
        <w:t>Liefert</w:t>
      </w:r>
      <w:proofErr w:type="spellEnd"/>
      <w:r w:rsidRPr="00437EBF">
        <w:rPr>
          <w:rFonts w:ascii="Times New Roman" w:eastAsia="SimSun" w:hAnsi="Times New Roman" w:cs="Times New Roman"/>
          <w:szCs w:val="21"/>
        </w:rPr>
        <w:t xml:space="preserve">, W.M., Westcott, P., Wainio, J., 2012. Alternative Policies </w:t>
      </w:r>
      <w:proofErr w:type="gramStart"/>
      <w:r w:rsidRPr="00437EBF">
        <w:rPr>
          <w:rFonts w:ascii="Times New Roman" w:eastAsia="SimSun" w:hAnsi="Times New Roman" w:cs="Times New Roman"/>
          <w:szCs w:val="21"/>
        </w:rPr>
        <w:t>To</w:t>
      </w:r>
      <w:proofErr w:type="gramEnd"/>
      <w:r w:rsidRPr="00437EBF">
        <w:rPr>
          <w:rFonts w:ascii="Times New Roman" w:eastAsia="SimSun" w:hAnsi="Times New Roman" w:cs="Times New Roman"/>
          <w:szCs w:val="21"/>
        </w:rPr>
        <w:t xml:space="preserve"> Agricultural Export </w:t>
      </w:r>
      <w:r>
        <w:rPr>
          <w:rFonts w:ascii="Times New Roman" w:eastAsia="SimSun" w:hAnsi="Times New Roman" w:cs="Times New Roman"/>
          <w:szCs w:val="21"/>
        </w:rPr>
        <w:t>Prohibition</w:t>
      </w:r>
      <w:r w:rsidRPr="00437EBF">
        <w:rPr>
          <w:rFonts w:ascii="Times New Roman" w:eastAsia="SimSun" w:hAnsi="Times New Roman" w:cs="Times New Roman"/>
          <w:szCs w:val="21"/>
        </w:rPr>
        <w:t xml:space="preserve"> That Are Less Market-distorting. Am J Agric Econ. 94(2), 435–441. </w:t>
      </w:r>
      <w:hyperlink r:id="rId43" w:history="1">
        <w:r w:rsidRPr="00437EBF">
          <w:rPr>
            <w:rFonts w:ascii="Times New Roman" w:eastAsia="SimSun" w:hAnsi="Times New Roman" w:cs="Times New Roman"/>
            <w:color w:val="0000FF"/>
            <w:szCs w:val="21"/>
            <w:u w:val="single"/>
          </w:rPr>
          <w:t>http://www.jstor.org/stable/41331271</w:t>
        </w:r>
      </w:hyperlink>
      <w:r w:rsidRPr="00437EBF">
        <w:rPr>
          <w:rFonts w:ascii="Times New Roman" w:eastAsia="SimSun" w:hAnsi="Times New Roman" w:cs="Times New Roman"/>
          <w:szCs w:val="21"/>
        </w:rPr>
        <w:t>.</w:t>
      </w:r>
    </w:p>
    <w:p w14:paraId="4C3CFC65"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Li, P., Wang, Y., Dong, Q., 2017. The Analysis and Application of a New Hybrid Pollutants Forecasting Model using Modified Kolmogorov-</w:t>
      </w:r>
      <w:proofErr w:type="spellStart"/>
      <w:r w:rsidRPr="00437EBF">
        <w:rPr>
          <w:rFonts w:ascii="Times New Roman" w:eastAsia="SimSun" w:hAnsi="Times New Roman" w:cs="Times New Roman"/>
          <w:szCs w:val="21"/>
        </w:rPr>
        <w:t>Zurbenko</w:t>
      </w:r>
      <w:proofErr w:type="spellEnd"/>
      <w:r w:rsidRPr="00437EBF">
        <w:rPr>
          <w:rFonts w:ascii="Times New Roman" w:eastAsia="SimSun" w:hAnsi="Times New Roman" w:cs="Times New Roman"/>
          <w:szCs w:val="21"/>
        </w:rPr>
        <w:t xml:space="preserve"> Filter. Sci. Total Environ. 583, 228-240. </w:t>
      </w:r>
      <w:hyperlink r:id="rId44" w:history="1">
        <w:r w:rsidRPr="00437EBF">
          <w:rPr>
            <w:rFonts w:ascii="Times New Roman" w:eastAsia="SimSun" w:hAnsi="Times New Roman" w:cs="Times New Roman"/>
            <w:color w:val="0000FF"/>
            <w:szCs w:val="21"/>
            <w:u w:val="single"/>
          </w:rPr>
          <w:t>https://doi.org/10.1016/j.scitotenv.2017.01.057</w:t>
        </w:r>
      </w:hyperlink>
      <w:r w:rsidRPr="00437EBF">
        <w:rPr>
          <w:rFonts w:ascii="Times New Roman" w:eastAsia="SimSun" w:hAnsi="Times New Roman" w:cs="Times New Roman"/>
          <w:szCs w:val="21"/>
        </w:rPr>
        <w:t>.</w:t>
      </w:r>
    </w:p>
    <w:p w14:paraId="5AAB933E"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bookmarkStart w:id="51" w:name="_Hlk163407068"/>
      <w:r w:rsidRPr="00437EBF">
        <w:rPr>
          <w:rFonts w:ascii="Times New Roman" w:eastAsia="SimSun" w:hAnsi="Times New Roman" w:cs="Times New Roman"/>
          <w:szCs w:val="21"/>
        </w:rPr>
        <w:t xml:space="preserve">Lim, H., 2022. Do international transparency initiatives substitute for domestic governance? Extractive Ind. Soc. 11, 101114. </w:t>
      </w:r>
      <w:hyperlink r:id="rId45" w:history="1">
        <w:r w:rsidRPr="00437EBF">
          <w:rPr>
            <w:rFonts w:ascii="Times New Roman" w:eastAsia="SimSun" w:hAnsi="Times New Roman" w:cs="Times New Roman"/>
            <w:color w:val="0000FF"/>
            <w:szCs w:val="21"/>
            <w:u w:val="single"/>
          </w:rPr>
          <w:t>https://doi.org/10.1016/j.exis.2022.101114</w:t>
        </w:r>
      </w:hyperlink>
      <w:r w:rsidRPr="00437EBF">
        <w:rPr>
          <w:rFonts w:ascii="Times New Roman" w:eastAsia="SimSun" w:hAnsi="Times New Roman" w:cs="Times New Roman"/>
          <w:szCs w:val="21"/>
        </w:rPr>
        <w:t>.</w:t>
      </w:r>
    </w:p>
    <w:p w14:paraId="033CA897"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Liu, D., Shang, Z., Lin, T., Yue, S., 2024a. Balancing law, sustainability, and the economy in China</w:t>
      </w:r>
      <w:r>
        <w:rPr>
          <w:rFonts w:ascii="Times New Roman" w:eastAsia="SimSun" w:hAnsi="Times New Roman" w:cs="Times New Roman"/>
          <w:szCs w:val="21"/>
        </w:rPr>
        <w:t>’</w:t>
      </w:r>
      <w:r w:rsidRPr="00437EBF">
        <w:rPr>
          <w:rFonts w:ascii="Times New Roman" w:eastAsia="SimSun" w:hAnsi="Times New Roman" w:cs="Times New Roman"/>
          <w:szCs w:val="21"/>
        </w:rPr>
        <w:t xml:space="preserve">s responsible mineral resource extraction path.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90, 104783 </w:t>
      </w:r>
      <w:hyperlink r:id="rId46" w:history="1">
        <w:r w:rsidRPr="00437EBF">
          <w:rPr>
            <w:rFonts w:ascii="Times New Roman" w:eastAsia="SimSun" w:hAnsi="Times New Roman" w:cs="Times New Roman"/>
            <w:color w:val="0000FF"/>
            <w:szCs w:val="21"/>
            <w:u w:val="single"/>
          </w:rPr>
          <w:t>https://doi.org/10.1016/j.resourpol.2024.104783</w:t>
        </w:r>
      </w:hyperlink>
      <w:r w:rsidRPr="00437EBF">
        <w:rPr>
          <w:rFonts w:ascii="Times New Roman" w:eastAsia="SimSun" w:hAnsi="Times New Roman" w:cs="Times New Roman"/>
          <w:szCs w:val="21"/>
        </w:rPr>
        <w:t>.</w:t>
      </w:r>
    </w:p>
    <w:p w14:paraId="491C4E05"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bookmarkStart w:id="52" w:name="_Hlk163407094"/>
      <w:bookmarkEnd w:id="51"/>
      <w:r w:rsidRPr="00437EBF">
        <w:rPr>
          <w:rFonts w:ascii="Times New Roman" w:eastAsia="SimSun" w:hAnsi="Times New Roman" w:cs="Times New Roman"/>
          <w:szCs w:val="21"/>
        </w:rPr>
        <w:t xml:space="preserve">Liu, L.J., </w:t>
      </w:r>
      <w:proofErr w:type="spellStart"/>
      <w:r w:rsidRPr="00437EBF">
        <w:rPr>
          <w:rFonts w:ascii="Times New Roman" w:eastAsia="SimSun" w:hAnsi="Times New Roman" w:cs="Times New Roman"/>
          <w:szCs w:val="21"/>
        </w:rPr>
        <w:t>Creutzig</w:t>
      </w:r>
      <w:proofErr w:type="spellEnd"/>
      <w:r w:rsidRPr="00437EBF">
        <w:rPr>
          <w:rFonts w:ascii="Times New Roman" w:eastAsia="SimSun" w:hAnsi="Times New Roman" w:cs="Times New Roman"/>
          <w:szCs w:val="21"/>
        </w:rPr>
        <w:t xml:space="preserve">, F., Yao, Y.F., Wei, Y.M., Liang, Q.M., 2020. Environmental and economic impacts of trade barriers: The example of China–US trade friction. </w:t>
      </w:r>
      <w:proofErr w:type="spellStart"/>
      <w:r w:rsidRPr="00437EBF">
        <w:rPr>
          <w:rFonts w:ascii="Times New Roman" w:eastAsia="SimSun" w:hAnsi="Times New Roman" w:cs="Times New Roman"/>
          <w:szCs w:val="21"/>
        </w:rPr>
        <w:t>Resour</w:t>
      </w:r>
      <w:proofErr w:type="spellEnd"/>
      <w:r w:rsidRPr="00437EBF">
        <w:rPr>
          <w:rFonts w:ascii="Times New Roman" w:eastAsia="SimSun" w:hAnsi="Times New Roman" w:cs="Times New Roman"/>
          <w:szCs w:val="21"/>
        </w:rPr>
        <w:t xml:space="preserve">. Energy Econ. 59, 101144. </w:t>
      </w:r>
      <w:hyperlink r:id="rId47" w:history="1">
        <w:r w:rsidRPr="00437EBF">
          <w:rPr>
            <w:rFonts w:ascii="Times New Roman" w:eastAsia="SimSun" w:hAnsi="Times New Roman" w:cs="Times New Roman"/>
            <w:color w:val="0000FF"/>
            <w:szCs w:val="21"/>
            <w:u w:val="single"/>
          </w:rPr>
          <w:t>https://doi.org/10.1016/j.reseneeco.2019.101144</w:t>
        </w:r>
      </w:hyperlink>
      <w:r w:rsidRPr="00437EBF">
        <w:rPr>
          <w:rFonts w:ascii="Times New Roman" w:eastAsia="SimSun" w:hAnsi="Times New Roman" w:cs="Times New Roman"/>
          <w:szCs w:val="21"/>
        </w:rPr>
        <w:t>.</w:t>
      </w:r>
    </w:p>
    <w:p w14:paraId="5DE9F341"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Liu, X., Udemba, E.N., Emir, F., Hussain, S., Khan, N.U., Abdallah, I. 2024b. Nexus between resource policy, renewable energy policy and export diversification: Asymmetric study of environment quality towards sustainable development.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88, 104402 </w:t>
      </w:r>
      <w:hyperlink r:id="rId48" w:history="1">
        <w:r w:rsidRPr="00437EBF">
          <w:rPr>
            <w:rFonts w:ascii="Times New Roman" w:eastAsia="SimSun" w:hAnsi="Times New Roman" w:cs="Times New Roman"/>
            <w:color w:val="0000FF"/>
            <w:szCs w:val="21"/>
            <w:u w:val="single"/>
          </w:rPr>
          <w:t>https://doi.org/10.1016/j.resourpol.2023.104402</w:t>
        </w:r>
      </w:hyperlink>
      <w:r w:rsidRPr="00437EBF">
        <w:rPr>
          <w:rFonts w:ascii="Times New Roman" w:eastAsia="SimSun" w:hAnsi="Times New Roman" w:cs="Times New Roman"/>
          <w:szCs w:val="21"/>
        </w:rPr>
        <w:t>.</w:t>
      </w:r>
    </w:p>
    <w:bookmarkEnd w:id="52"/>
    <w:p w14:paraId="7325E27F"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Machacek, E., Fold, N., 2014. Alternative value chains for rare earths: the Anglo-deposit developers.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42, 53-64. </w:t>
      </w:r>
      <w:hyperlink r:id="rId49" w:history="1">
        <w:r w:rsidRPr="00437EBF">
          <w:rPr>
            <w:rFonts w:ascii="Times New Roman" w:eastAsia="SimSun" w:hAnsi="Times New Roman" w:cs="Times New Roman"/>
            <w:color w:val="0000FF"/>
            <w:szCs w:val="21"/>
            <w:u w:val="single"/>
          </w:rPr>
          <w:t>https://doi.org/10.1016/j.resourpol.2014.09.003</w:t>
        </w:r>
      </w:hyperlink>
      <w:r w:rsidRPr="00437EBF">
        <w:rPr>
          <w:rFonts w:ascii="Times New Roman" w:eastAsia="SimSun" w:hAnsi="Times New Roman" w:cs="Times New Roman"/>
          <w:szCs w:val="21"/>
        </w:rPr>
        <w:t>.</w:t>
      </w:r>
    </w:p>
    <w:p w14:paraId="0F6F12D5" w14:textId="77777777" w:rsidR="00AE37AF" w:rsidRPr="005C5786" w:rsidRDefault="00AE37AF" w:rsidP="00AE37AF">
      <w:pPr>
        <w:spacing w:line="480" w:lineRule="auto"/>
        <w:ind w:left="420" w:hangingChars="200" w:hanging="420"/>
        <w:jc w:val="left"/>
        <w:rPr>
          <w:rFonts w:ascii="Times New Roman" w:eastAsia="SimSun" w:hAnsi="Times New Roman" w:cs="Times New Roman"/>
          <w:szCs w:val="21"/>
          <w:lang w:val="da-DK"/>
        </w:rPr>
      </w:pPr>
      <w:proofErr w:type="spellStart"/>
      <w:r w:rsidRPr="00437EBF">
        <w:rPr>
          <w:rFonts w:ascii="Times New Roman" w:eastAsia="SimSun" w:hAnsi="Times New Roman" w:cs="Times New Roman"/>
          <w:szCs w:val="21"/>
        </w:rPr>
        <w:t>Mancheri</w:t>
      </w:r>
      <w:proofErr w:type="spellEnd"/>
      <w:r w:rsidRPr="00437EBF">
        <w:rPr>
          <w:rFonts w:ascii="Times New Roman" w:eastAsia="SimSun" w:hAnsi="Times New Roman" w:cs="Times New Roman"/>
          <w:szCs w:val="21"/>
        </w:rPr>
        <w:t xml:space="preserve">, N.A., 2015. World trade in rare earths, Chinese export restrictions, and implications. </w:t>
      </w:r>
      <w:r w:rsidRPr="005C5786">
        <w:rPr>
          <w:rFonts w:ascii="Times New Roman" w:eastAsia="SimSun" w:hAnsi="Times New Roman" w:cs="Times New Roman"/>
          <w:szCs w:val="21"/>
          <w:lang w:val="da-DK"/>
        </w:rPr>
        <w:t xml:space="preserve">Resour. Pol. </w:t>
      </w:r>
      <w:r w:rsidRPr="005C5786">
        <w:rPr>
          <w:rFonts w:ascii="Times New Roman" w:eastAsia="SimSun" w:hAnsi="Times New Roman" w:cs="Times New Roman"/>
          <w:szCs w:val="21"/>
          <w:lang w:val="da-DK"/>
        </w:rPr>
        <w:lastRenderedPageBreak/>
        <w:t xml:space="preserve">46, 262-271. </w:t>
      </w:r>
      <w:r w:rsidR="00000000">
        <w:fldChar w:fldCharType="begin"/>
      </w:r>
      <w:r w:rsidR="00000000" w:rsidRPr="005C5786">
        <w:rPr>
          <w:lang w:val="da-DK"/>
        </w:rPr>
        <w:instrText>HYPERLINK "https://doi.org/10.1016/j.resourpol.2015.10.009"</w:instrText>
      </w:r>
      <w:r w:rsidR="00000000">
        <w:fldChar w:fldCharType="separate"/>
      </w:r>
      <w:r w:rsidRPr="005C5786">
        <w:rPr>
          <w:rFonts w:ascii="Times New Roman" w:eastAsia="SimSun" w:hAnsi="Times New Roman" w:cs="Times New Roman"/>
          <w:color w:val="0000FF"/>
          <w:szCs w:val="21"/>
          <w:u w:val="single"/>
          <w:lang w:val="da-DK"/>
        </w:rPr>
        <w:t>https://doi.org/10.1016/j.resourpol.2015.10.009</w:t>
      </w:r>
      <w:r w:rsidR="00000000">
        <w:rPr>
          <w:rFonts w:ascii="Times New Roman" w:eastAsia="SimSun" w:hAnsi="Times New Roman" w:cs="Times New Roman"/>
          <w:color w:val="0000FF"/>
          <w:szCs w:val="21"/>
          <w:u w:val="single"/>
        </w:rPr>
        <w:fldChar w:fldCharType="end"/>
      </w:r>
      <w:r w:rsidRPr="005C5786">
        <w:rPr>
          <w:rFonts w:ascii="Times New Roman" w:eastAsia="SimSun" w:hAnsi="Times New Roman" w:cs="Times New Roman"/>
          <w:szCs w:val="21"/>
          <w:lang w:val="da-DK"/>
        </w:rPr>
        <w:t>.</w:t>
      </w:r>
    </w:p>
    <w:p w14:paraId="3332300D"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5C5786">
        <w:rPr>
          <w:rFonts w:ascii="Times New Roman" w:eastAsia="SimSun" w:hAnsi="Times New Roman" w:cs="Times New Roman"/>
          <w:szCs w:val="21"/>
          <w:lang w:val="da-DK"/>
        </w:rPr>
        <w:t xml:space="preserve">Massuga, F., Larson, M.A., Kuhl, M.R., et al., 2023. </w:t>
      </w:r>
      <w:r w:rsidRPr="00437EBF">
        <w:rPr>
          <w:rFonts w:ascii="Times New Roman" w:eastAsia="SimSun" w:hAnsi="Times New Roman" w:cs="Times New Roman"/>
          <w:szCs w:val="21"/>
        </w:rPr>
        <w:t xml:space="preserve">The influence of global governance on the sustainable performance of countries. Environ. Dev. Sustain. </w:t>
      </w:r>
      <w:hyperlink r:id="rId50" w:history="1">
        <w:r w:rsidRPr="00437EBF">
          <w:rPr>
            <w:rFonts w:ascii="Times New Roman" w:eastAsia="SimSun" w:hAnsi="Times New Roman" w:cs="Times New Roman"/>
            <w:color w:val="0000FF"/>
            <w:szCs w:val="21"/>
            <w:u w:val="single"/>
          </w:rPr>
          <w:t>https://doi.org/10.1007/s10668-023-03827-4</w:t>
        </w:r>
      </w:hyperlink>
      <w:r w:rsidRPr="00437EBF">
        <w:rPr>
          <w:rFonts w:ascii="Times New Roman" w:eastAsia="SimSun" w:hAnsi="Times New Roman" w:cs="Times New Roman"/>
          <w:szCs w:val="21"/>
        </w:rPr>
        <w:t>.</w:t>
      </w:r>
    </w:p>
    <w:p w14:paraId="276A1ED1"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Mineiro, M.C., 2011. An inconvenient regulatory truth: Divergence in US and EU satellite export control policies on China. Space Policy. 27(4), 213–221.</w:t>
      </w:r>
      <w:r w:rsidRPr="00437EBF">
        <w:rPr>
          <w:rFonts w:ascii="Times New Roman" w:hAnsi="Times New Roman" w:cs="Times New Roman"/>
          <w:szCs w:val="21"/>
        </w:rPr>
        <w:t xml:space="preserve"> </w:t>
      </w:r>
      <w:hyperlink r:id="rId51" w:history="1">
        <w:r w:rsidRPr="00437EBF">
          <w:rPr>
            <w:rFonts w:ascii="Times New Roman" w:eastAsia="SimSun" w:hAnsi="Times New Roman" w:cs="Times New Roman"/>
            <w:color w:val="0000FF"/>
            <w:szCs w:val="21"/>
            <w:u w:val="single"/>
          </w:rPr>
          <w:t>https://doi.org/10.1016/j.spacepol.2011.09.009</w:t>
        </w:r>
      </w:hyperlink>
      <w:r w:rsidRPr="00437EBF">
        <w:rPr>
          <w:rFonts w:ascii="Times New Roman" w:eastAsia="SimSun" w:hAnsi="Times New Roman" w:cs="Times New Roman"/>
          <w:szCs w:val="21"/>
        </w:rPr>
        <w:t>.</w:t>
      </w:r>
    </w:p>
    <w:p w14:paraId="2D2D0554"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proofErr w:type="spellStart"/>
      <w:r w:rsidRPr="00437EBF">
        <w:rPr>
          <w:rFonts w:ascii="Times New Roman" w:eastAsia="SimSun" w:hAnsi="Times New Roman" w:cs="Times New Roman"/>
          <w:szCs w:val="21"/>
        </w:rPr>
        <w:t>Mitimingi</w:t>
      </w:r>
      <w:proofErr w:type="spellEnd"/>
      <w:r w:rsidRPr="00437EBF">
        <w:rPr>
          <w:rFonts w:ascii="Times New Roman" w:eastAsia="SimSun" w:hAnsi="Times New Roman" w:cs="Times New Roman"/>
          <w:szCs w:val="21"/>
        </w:rPr>
        <w:t xml:space="preserve">, T.C., Hill, M., 2021. New Zambian Leader Could Unlock $2 Billion Mining Investment. Bloomberg Tax. </w:t>
      </w:r>
      <w:hyperlink r:id="rId52" w:history="1">
        <w:r w:rsidRPr="00437EBF">
          <w:rPr>
            <w:rFonts w:ascii="Times New Roman" w:eastAsia="SimSun" w:hAnsi="Times New Roman" w:cs="Times New Roman"/>
            <w:color w:val="0000FF"/>
            <w:szCs w:val="21"/>
            <w:u w:val="single"/>
          </w:rPr>
          <w:t>https://news.bloombergtax.com/daily-tax-report/zambian-mines-look-to-new-leader-to-unlock-2-billion-investment</w:t>
        </w:r>
      </w:hyperlink>
      <w:r w:rsidRPr="00437EBF">
        <w:rPr>
          <w:rFonts w:ascii="Times New Roman" w:eastAsia="SimSun" w:hAnsi="Times New Roman" w:cs="Times New Roman"/>
          <w:szCs w:val="21"/>
        </w:rPr>
        <w:t>.</w:t>
      </w:r>
    </w:p>
    <w:p w14:paraId="33323358"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proofErr w:type="spellStart"/>
      <w:r w:rsidRPr="00437EBF">
        <w:rPr>
          <w:rFonts w:ascii="Times New Roman" w:eastAsia="SimSun" w:hAnsi="Times New Roman" w:cs="Times New Roman"/>
          <w:szCs w:val="21"/>
        </w:rPr>
        <w:t>Muzayanah</w:t>
      </w:r>
      <w:proofErr w:type="spellEnd"/>
      <w:r w:rsidRPr="00437EBF">
        <w:rPr>
          <w:rFonts w:ascii="Times New Roman" w:eastAsia="SimSun" w:hAnsi="Times New Roman" w:cs="Times New Roman"/>
          <w:szCs w:val="21"/>
        </w:rPr>
        <w:t xml:space="preserve">, I.F.U., Lean, H.H., Hartono, D., </w:t>
      </w:r>
      <w:proofErr w:type="spellStart"/>
      <w:r w:rsidRPr="00437EBF">
        <w:rPr>
          <w:rFonts w:ascii="Times New Roman" w:eastAsia="SimSun" w:hAnsi="Times New Roman" w:cs="Times New Roman"/>
          <w:szCs w:val="21"/>
        </w:rPr>
        <w:t>Indraswari</w:t>
      </w:r>
      <w:proofErr w:type="spellEnd"/>
      <w:r w:rsidRPr="00437EBF">
        <w:rPr>
          <w:rFonts w:ascii="Times New Roman" w:eastAsia="SimSun" w:hAnsi="Times New Roman" w:cs="Times New Roman"/>
          <w:szCs w:val="21"/>
        </w:rPr>
        <w:t xml:space="preserve">, K.D., </w:t>
      </w:r>
      <w:proofErr w:type="spellStart"/>
      <w:r w:rsidRPr="00437EBF">
        <w:rPr>
          <w:rFonts w:ascii="Times New Roman" w:eastAsia="SimSun" w:hAnsi="Times New Roman" w:cs="Times New Roman"/>
          <w:szCs w:val="21"/>
        </w:rPr>
        <w:t>Partama</w:t>
      </w:r>
      <w:proofErr w:type="spellEnd"/>
      <w:r w:rsidRPr="00437EBF">
        <w:rPr>
          <w:rFonts w:ascii="Times New Roman" w:eastAsia="SimSun" w:hAnsi="Times New Roman" w:cs="Times New Roman"/>
          <w:szCs w:val="21"/>
        </w:rPr>
        <w:t xml:space="preserve">, R., 2022. Population density and energy consumption: A study in Indonesian provinces. </w:t>
      </w:r>
      <w:proofErr w:type="spellStart"/>
      <w:r w:rsidRPr="00437EBF">
        <w:rPr>
          <w:rFonts w:ascii="Times New Roman" w:eastAsia="SimSun" w:hAnsi="Times New Roman" w:cs="Times New Roman"/>
          <w:szCs w:val="21"/>
        </w:rPr>
        <w:t>Heliyon</w:t>
      </w:r>
      <w:proofErr w:type="spellEnd"/>
      <w:r w:rsidRPr="00437EBF">
        <w:rPr>
          <w:rFonts w:ascii="Times New Roman" w:eastAsia="SimSun" w:hAnsi="Times New Roman" w:cs="Times New Roman"/>
          <w:szCs w:val="21"/>
        </w:rPr>
        <w:t xml:space="preserve">. 8(9), e10634. </w:t>
      </w:r>
      <w:hyperlink r:id="rId53" w:history="1">
        <w:r w:rsidRPr="00437EBF">
          <w:rPr>
            <w:rFonts w:ascii="Times New Roman" w:eastAsia="SimSun" w:hAnsi="Times New Roman" w:cs="Times New Roman"/>
            <w:color w:val="0000FF"/>
            <w:szCs w:val="21"/>
            <w:u w:val="single"/>
          </w:rPr>
          <w:t>https://doi.org/10.1016/j.heliyon.2022.e10634</w:t>
        </w:r>
      </w:hyperlink>
      <w:r w:rsidRPr="00437EBF">
        <w:rPr>
          <w:rFonts w:ascii="Times New Roman" w:eastAsia="SimSun" w:hAnsi="Times New Roman" w:cs="Times New Roman"/>
          <w:szCs w:val="21"/>
        </w:rPr>
        <w:t>.</w:t>
      </w:r>
    </w:p>
    <w:p w14:paraId="27E889EB" w14:textId="77777777" w:rsidR="00AE37AF" w:rsidRPr="005C5786" w:rsidRDefault="00AE37AF" w:rsidP="00AE37AF">
      <w:pPr>
        <w:spacing w:line="480" w:lineRule="auto"/>
        <w:ind w:left="420" w:hangingChars="200" w:hanging="420"/>
        <w:jc w:val="left"/>
        <w:rPr>
          <w:rFonts w:ascii="Times New Roman" w:eastAsia="SimSun" w:hAnsi="Times New Roman" w:cs="Times New Roman"/>
          <w:szCs w:val="21"/>
          <w:lang w:val="da-DK"/>
        </w:rPr>
      </w:pPr>
      <w:r w:rsidRPr="00437EBF">
        <w:rPr>
          <w:rFonts w:ascii="Times New Roman" w:eastAsia="SimSun" w:hAnsi="Times New Roman" w:cs="Times New Roman"/>
          <w:szCs w:val="21"/>
        </w:rPr>
        <w:t xml:space="preserve">Nasirov, S., Girard, A., Peña, C., Salazar, F., Simon, F., 2021. Expansion of renewable energy in Chile: Analysis of the effects on employment. </w:t>
      </w:r>
      <w:r w:rsidRPr="005C5786">
        <w:rPr>
          <w:rFonts w:ascii="Times New Roman" w:eastAsia="SimSun" w:hAnsi="Times New Roman" w:cs="Times New Roman"/>
          <w:szCs w:val="21"/>
          <w:lang w:val="da-DK"/>
        </w:rPr>
        <w:t xml:space="preserve">Energy. 226, 120410. </w:t>
      </w:r>
      <w:r w:rsidR="00000000">
        <w:fldChar w:fldCharType="begin"/>
      </w:r>
      <w:r w:rsidR="00000000" w:rsidRPr="005C5786">
        <w:rPr>
          <w:lang w:val="da-DK"/>
        </w:rPr>
        <w:instrText>HYPERLINK "https://doi.org/10.1016/j.energy.2021.120410"</w:instrText>
      </w:r>
      <w:r w:rsidR="00000000">
        <w:fldChar w:fldCharType="separate"/>
      </w:r>
      <w:r w:rsidRPr="005C5786">
        <w:rPr>
          <w:rFonts w:ascii="Times New Roman" w:eastAsia="SimSun" w:hAnsi="Times New Roman" w:cs="Times New Roman"/>
          <w:color w:val="0000FF"/>
          <w:szCs w:val="21"/>
          <w:u w:val="single"/>
          <w:lang w:val="da-DK"/>
        </w:rPr>
        <w:t>https://doi.org/10.1016/j.energy.2021.120410</w:t>
      </w:r>
      <w:r w:rsidR="00000000">
        <w:rPr>
          <w:rFonts w:ascii="Times New Roman" w:eastAsia="SimSun" w:hAnsi="Times New Roman" w:cs="Times New Roman"/>
          <w:color w:val="0000FF"/>
          <w:szCs w:val="21"/>
          <w:u w:val="single"/>
        </w:rPr>
        <w:fldChar w:fldCharType="end"/>
      </w:r>
      <w:r w:rsidRPr="005C5786">
        <w:rPr>
          <w:rFonts w:ascii="Times New Roman" w:eastAsia="SimSun" w:hAnsi="Times New Roman" w:cs="Times New Roman"/>
          <w:szCs w:val="21"/>
          <w:lang w:val="da-DK"/>
        </w:rPr>
        <w:t>.</w:t>
      </w:r>
    </w:p>
    <w:p w14:paraId="1EFFB2C5"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5C5786">
        <w:rPr>
          <w:rFonts w:ascii="Times New Roman" w:eastAsia="SimSun" w:hAnsi="Times New Roman" w:cs="Times New Roman"/>
          <w:szCs w:val="21"/>
          <w:lang w:val="da-DK"/>
        </w:rPr>
        <w:t xml:space="preserve">Nkoa, B.E.O., Tadadjeu, S., Njangang, H., 2023. </w:t>
      </w:r>
      <w:r w:rsidRPr="00437EBF">
        <w:rPr>
          <w:rFonts w:ascii="Times New Roman" w:eastAsia="SimSun" w:hAnsi="Times New Roman" w:cs="Times New Roman"/>
          <w:szCs w:val="21"/>
        </w:rPr>
        <w:t xml:space="preserve">Rich in the dark: Natural resources and energy poverty in Sub-Saharan Africa.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80, 103264 </w:t>
      </w:r>
      <w:hyperlink r:id="rId54" w:history="1">
        <w:r w:rsidRPr="00437EBF">
          <w:rPr>
            <w:rFonts w:ascii="Times New Roman" w:eastAsia="SimSun" w:hAnsi="Times New Roman" w:cs="Times New Roman"/>
            <w:color w:val="0000FF"/>
            <w:szCs w:val="21"/>
            <w:u w:val="single"/>
          </w:rPr>
          <w:t>https://doi.org/10.1016/j.resourpol.2022.103264</w:t>
        </w:r>
      </w:hyperlink>
      <w:r w:rsidRPr="00437EBF">
        <w:rPr>
          <w:rFonts w:ascii="Times New Roman" w:eastAsia="SimSun" w:hAnsi="Times New Roman" w:cs="Times New Roman"/>
          <w:szCs w:val="21"/>
        </w:rPr>
        <w:t>.</w:t>
      </w:r>
    </w:p>
    <w:p w14:paraId="527A0476"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proofErr w:type="spellStart"/>
      <w:r w:rsidRPr="00437EBF">
        <w:rPr>
          <w:rFonts w:ascii="Times New Roman" w:eastAsia="SimSun" w:hAnsi="Times New Roman" w:cs="Times New Roman"/>
          <w:szCs w:val="21"/>
        </w:rPr>
        <w:t>Pandyaswargo</w:t>
      </w:r>
      <w:proofErr w:type="spellEnd"/>
      <w:r w:rsidRPr="00437EBF">
        <w:rPr>
          <w:rFonts w:ascii="Times New Roman" w:eastAsia="SimSun" w:hAnsi="Times New Roman" w:cs="Times New Roman"/>
          <w:szCs w:val="21"/>
        </w:rPr>
        <w:t xml:space="preserve">, A.H., Wibowo, A.D., </w:t>
      </w:r>
      <w:proofErr w:type="spellStart"/>
      <w:r w:rsidRPr="00437EBF">
        <w:rPr>
          <w:rFonts w:ascii="Times New Roman" w:eastAsia="SimSun" w:hAnsi="Times New Roman" w:cs="Times New Roman"/>
          <w:szCs w:val="21"/>
        </w:rPr>
        <w:t>Maghfiroh</w:t>
      </w:r>
      <w:proofErr w:type="spellEnd"/>
      <w:r w:rsidRPr="00437EBF">
        <w:rPr>
          <w:rFonts w:ascii="Times New Roman" w:eastAsia="SimSun" w:hAnsi="Times New Roman" w:cs="Times New Roman"/>
          <w:szCs w:val="21"/>
        </w:rPr>
        <w:t xml:space="preserve">, M.F.N., </w:t>
      </w:r>
      <w:proofErr w:type="spellStart"/>
      <w:r w:rsidRPr="00437EBF">
        <w:rPr>
          <w:rFonts w:ascii="Times New Roman" w:eastAsia="SimSun" w:hAnsi="Times New Roman" w:cs="Times New Roman"/>
          <w:szCs w:val="21"/>
        </w:rPr>
        <w:t>Rezqita</w:t>
      </w:r>
      <w:proofErr w:type="spellEnd"/>
      <w:r w:rsidRPr="00437EBF">
        <w:rPr>
          <w:rFonts w:ascii="Times New Roman" w:eastAsia="SimSun" w:hAnsi="Times New Roman" w:cs="Times New Roman"/>
          <w:szCs w:val="21"/>
        </w:rPr>
        <w:t xml:space="preserve">, A., Onoda, H., 2021. The Emerging Electric Vehicle and Battery Industry in Indonesia: Actions around the Nickel Ore Export </w:t>
      </w:r>
      <w:r>
        <w:rPr>
          <w:rFonts w:ascii="Times New Roman" w:eastAsia="SimSun" w:hAnsi="Times New Roman" w:cs="Times New Roman"/>
          <w:szCs w:val="21"/>
        </w:rPr>
        <w:t>Prohibition</w:t>
      </w:r>
      <w:r w:rsidRPr="00437EBF">
        <w:rPr>
          <w:rFonts w:ascii="Times New Roman" w:eastAsia="SimSun" w:hAnsi="Times New Roman" w:cs="Times New Roman"/>
          <w:szCs w:val="21"/>
        </w:rPr>
        <w:t xml:space="preserve"> and a SWOT Analysis. Batteries. 7(4), 80. </w:t>
      </w:r>
      <w:hyperlink r:id="rId55" w:history="1">
        <w:r w:rsidRPr="00437EBF">
          <w:rPr>
            <w:rFonts w:ascii="Times New Roman" w:eastAsia="SimSun" w:hAnsi="Times New Roman" w:cs="Times New Roman"/>
            <w:color w:val="0000FF"/>
            <w:szCs w:val="21"/>
            <w:u w:val="single"/>
          </w:rPr>
          <w:t>https://doi.org/10.3390/batteries7040080</w:t>
        </w:r>
      </w:hyperlink>
      <w:r w:rsidRPr="00437EBF">
        <w:rPr>
          <w:rFonts w:ascii="Times New Roman" w:eastAsia="SimSun" w:hAnsi="Times New Roman" w:cs="Times New Roman"/>
          <w:szCs w:val="21"/>
        </w:rPr>
        <w:t>.</w:t>
      </w:r>
    </w:p>
    <w:p w14:paraId="2E09F4FD"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proofErr w:type="spellStart"/>
      <w:r w:rsidRPr="00437EBF">
        <w:rPr>
          <w:rFonts w:ascii="Times New Roman" w:eastAsia="SimSun" w:hAnsi="Times New Roman" w:cs="Times New Roman"/>
          <w:szCs w:val="21"/>
        </w:rPr>
        <w:t>Porumbescu</w:t>
      </w:r>
      <w:proofErr w:type="spellEnd"/>
      <w:r w:rsidRPr="00437EBF">
        <w:rPr>
          <w:rFonts w:ascii="Times New Roman" w:eastAsia="SimSun" w:hAnsi="Times New Roman" w:cs="Times New Roman"/>
          <w:szCs w:val="21"/>
        </w:rPr>
        <w:t xml:space="preserve">, G., 2017. Linking Transparency to Trust in Government and Voice. Am. Rev. Public Adm. 47(5), 520-537. </w:t>
      </w:r>
      <w:hyperlink r:id="rId56" w:history="1">
        <w:r w:rsidRPr="00437EBF">
          <w:rPr>
            <w:rFonts w:ascii="Times New Roman" w:eastAsia="SimSun" w:hAnsi="Times New Roman" w:cs="Times New Roman"/>
            <w:color w:val="0000FF"/>
            <w:szCs w:val="21"/>
            <w:u w:val="single"/>
          </w:rPr>
          <w:t>https://doi.org/10.1177/0275074015607301</w:t>
        </w:r>
      </w:hyperlink>
      <w:r w:rsidRPr="00437EBF">
        <w:rPr>
          <w:rFonts w:ascii="Times New Roman" w:eastAsia="SimSun" w:hAnsi="Times New Roman" w:cs="Times New Roman"/>
          <w:szCs w:val="21"/>
        </w:rPr>
        <w:t>.</w:t>
      </w:r>
    </w:p>
    <w:p w14:paraId="4F086ABF"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Reid, H., 2022. Anglo American to Return to Zambia with Arc Minerals Copper Deal. </w:t>
      </w:r>
      <w:hyperlink r:id="rId57" w:history="1">
        <w:r w:rsidRPr="00437EBF">
          <w:rPr>
            <w:rFonts w:ascii="Times New Roman" w:eastAsia="SimSun" w:hAnsi="Times New Roman" w:cs="Times New Roman"/>
            <w:color w:val="0000FF"/>
            <w:szCs w:val="21"/>
            <w:u w:val="single"/>
          </w:rPr>
          <w:t>https://www.reuters.com/business/exclusive-anglo-american-return-zambia-with-arc-minerals-copperdeal-2022-05-12/</w:t>
        </w:r>
      </w:hyperlink>
      <w:r w:rsidRPr="00437EBF">
        <w:rPr>
          <w:rFonts w:ascii="Times New Roman" w:eastAsia="SimSun" w:hAnsi="Times New Roman" w:cs="Times New Roman"/>
          <w:szCs w:val="21"/>
        </w:rPr>
        <w:t>.</w:t>
      </w:r>
    </w:p>
    <w:p w14:paraId="10F3FD41"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Rude, J., An, H., 2015. Explaining grain and oilseed price volatility: The role of export restrictions. Food Policy. 57, 83-92. </w:t>
      </w:r>
      <w:hyperlink r:id="rId58" w:history="1">
        <w:r w:rsidRPr="00437EBF">
          <w:rPr>
            <w:rFonts w:ascii="Times New Roman" w:eastAsia="SimSun" w:hAnsi="Times New Roman" w:cs="Times New Roman"/>
            <w:color w:val="0000FF"/>
            <w:szCs w:val="21"/>
            <w:u w:val="single"/>
          </w:rPr>
          <w:t>https://doi.org/10.1016/j.foodpol.2015.09.002</w:t>
        </w:r>
      </w:hyperlink>
      <w:r w:rsidRPr="00437EBF">
        <w:rPr>
          <w:rFonts w:ascii="Times New Roman" w:eastAsia="SimSun" w:hAnsi="Times New Roman" w:cs="Times New Roman"/>
          <w:szCs w:val="21"/>
        </w:rPr>
        <w:t>.</w:t>
      </w:r>
    </w:p>
    <w:p w14:paraId="7B474E3F" w14:textId="77777777" w:rsidR="00AE37A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Saygili, M., Peters, R., </w:t>
      </w:r>
      <w:proofErr w:type="spellStart"/>
      <w:r w:rsidRPr="00437EBF">
        <w:rPr>
          <w:rFonts w:ascii="Times New Roman" w:eastAsia="SimSun" w:hAnsi="Times New Roman" w:cs="Times New Roman"/>
          <w:szCs w:val="21"/>
        </w:rPr>
        <w:t>Knebe</w:t>
      </w:r>
      <w:proofErr w:type="spellEnd"/>
      <w:r w:rsidRPr="00437EBF">
        <w:rPr>
          <w:rFonts w:ascii="Times New Roman" w:eastAsia="SimSun" w:hAnsi="Times New Roman" w:cs="Times New Roman"/>
          <w:szCs w:val="21"/>
        </w:rPr>
        <w:t xml:space="preserve">, C., 2018. African Continental Free Trade Area: Challenges and Opportunities of Tariff Reductions. UNCTAD Research Paper 15, Division on International Trade and Commodities, United Nations Conference on Trade and Development, Geneva. </w:t>
      </w:r>
      <w:hyperlink r:id="rId59" w:history="1">
        <w:r w:rsidRPr="00437EBF">
          <w:rPr>
            <w:rFonts w:ascii="Times New Roman" w:eastAsia="SimSun" w:hAnsi="Times New Roman" w:cs="Times New Roman"/>
            <w:color w:val="0000FF"/>
            <w:szCs w:val="21"/>
            <w:u w:val="single"/>
          </w:rPr>
          <w:t>https://unctad.org/system/files/official-document/ser-rp-2017d15_en.pdf</w:t>
        </w:r>
      </w:hyperlink>
      <w:r w:rsidRPr="00437EBF">
        <w:rPr>
          <w:rFonts w:ascii="Times New Roman" w:eastAsia="SimSun" w:hAnsi="Times New Roman" w:cs="Times New Roman"/>
          <w:szCs w:val="21"/>
        </w:rPr>
        <w:t>.</w:t>
      </w:r>
    </w:p>
    <w:p w14:paraId="7991CA75" w14:textId="77777777" w:rsidR="00AE37AF" w:rsidRDefault="00AE37AF" w:rsidP="00AE37AF">
      <w:pPr>
        <w:spacing w:line="480" w:lineRule="auto"/>
        <w:ind w:left="420" w:hangingChars="200" w:hanging="420"/>
        <w:jc w:val="left"/>
        <w:rPr>
          <w:rFonts w:ascii="Times New Roman" w:eastAsia="SimSun" w:hAnsi="Times New Roman" w:cs="Times New Roman"/>
          <w:szCs w:val="21"/>
        </w:rPr>
      </w:pPr>
      <w:r w:rsidRPr="005C5786">
        <w:rPr>
          <w:rFonts w:ascii="Times New Roman" w:eastAsia="SimSun" w:hAnsi="Times New Roman" w:cs="Times New Roman"/>
          <w:szCs w:val="21"/>
          <w:lang w:val="da-DK"/>
        </w:rPr>
        <w:t xml:space="preserve">Shang, Y., Sang, S., Tiwari, A. K., Khan, S., Zhao, X., 2024. </w:t>
      </w:r>
      <w:r w:rsidRPr="00DF14F6">
        <w:rPr>
          <w:rFonts w:ascii="Times New Roman" w:eastAsia="SimSun" w:hAnsi="Times New Roman" w:cs="Times New Roman"/>
          <w:szCs w:val="21"/>
        </w:rPr>
        <w:t xml:space="preserve">Impacts of renewable energy on climate risk: A global perspective for energy transition in a climate adaptation framework. Appl. Energy. 362, 122994. </w:t>
      </w:r>
      <w:hyperlink r:id="rId60" w:tgtFrame="_new" w:history="1">
        <w:r w:rsidRPr="00DF14F6">
          <w:rPr>
            <w:rStyle w:val="Hyperlink"/>
            <w:rFonts w:ascii="Times New Roman" w:eastAsia="SimSun" w:hAnsi="Times New Roman" w:cs="Times New Roman"/>
            <w:szCs w:val="21"/>
          </w:rPr>
          <w:t>https://doi.org/10.1016/j.apenergy.2024.122994</w:t>
        </w:r>
      </w:hyperlink>
      <w:r w:rsidRPr="00DF14F6">
        <w:rPr>
          <w:rFonts w:ascii="Times New Roman" w:eastAsia="SimSun" w:hAnsi="Times New Roman" w:cs="Times New Roman"/>
          <w:szCs w:val="21"/>
        </w:rPr>
        <w:t>.</w:t>
      </w:r>
    </w:p>
    <w:p w14:paraId="6910E935"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Shapiro, J.S., 2021. The environmental bias of trade policy. Q. J. Econ. 136(2), 831–886. </w:t>
      </w:r>
      <w:hyperlink r:id="rId61" w:history="1">
        <w:r w:rsidRPr="00437EBF">
          <w:rPr>
            <w:rFonts w:ascii="Times New Roman" w:eastAsia="SimSun" w:hAnsi="Times New Roman" w:cs="Times New Roman"/>
            <w:color w:val="0000FF"/>
            <w:szCs w:val="21"/>
            <w:u w:val="single"/>
          </w:rPr>
          <w:t>https://doi.org/10.1093/qje/qjaa042</w:t>
        </w:r>
      </w:hyperlink>
      <w:r w:rsidRPr="00437EBF">
        <w:rPr>
          <w:rFonts w:ascii="Times New Roman" w:eastAsia="SimSun" w:hAnsi="Times New Roman" w:cs="Times New Roman"/>
          <w:szCs w:val="21"/>
        </w:rPr>
        <w:t>.</w:t>
      </w:r>
    </w:p>
    <w:p w14:paraId="48CF7616"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Song, X., Hou, W., 2024. Mineral resources and growth nexus in ASEAN countries: What role do trade diversification, ICT, and financial inclusion play in the resource curse spectrum?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91, 104847 </w:t>
      </w:r>
      <w:hyperlink r:id="rId62" w:history="1">
        <w:r w:rsidRPr="00437EBF">
          <w:rPr>
            <w:rFonts w:ascii="Times New Roman" w:eastAsia="SimSun" w:hAnsi="Times New Roman" w:cs="Times New Roman"/>
            <w:color w:val="0000FF"/>
            <w:szCs w:val="21"/>
            <w:u w:val="single"/>
          </w:rPr>
          <w:t>https://doi.org/10.1016/j.resourpol.2024.104847</w:t>
        </w:r>
      </w:hyperlink>
      <w:r w:rsidRPr="00437EBF">
        <w:rPr>
          <w:rFonts w:ascii="Times New Roman" w:eastAsia="SimSun" w:hAnsi="Times New Roman" w:cs="Times New Roman"/>
          <w:szCs w:val="21"/>
        </w:rPr>
        <w:t>.</w:t>
      </w:r>
    </w:p>
    <w:p w14:paraId="59F2100B"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Song, X., Wang, D., Zhang, X., He, Y., Wang, Y., 2022. A comparison of the operation of China</w:t>
      </w:r>
      <w:r>
        <w:rPr>
          <w:rFonts w:ascii="Times New Roman" w:eastAsia="SimSun" w:hAnsi="Times New Roman" w:cs="Times New Roman"/>
          <w:szCs w:val="21"/>
        </w:rPr>
        <w:t>’</w:t>
      </w:r>
      <w:r w:rsidRPr="00437EBF">
        <w:rPr>
          <w:rFonts w:ascii="Times New Roman" w:eastAsia="SimSun" w:hAnsi="Times New Roman" w:cs="Times New Roman"/>
          <w:szCs w:val="21"/>
        </w:rPr>
        <w:t xml:space="preserve">s carbon trading market and energy market and their spillover effects. Renew. Sustain. Energy Rev. 168, 112864 </w:t>
      </w:r>
      <w:hyperlink r:id="rId63" w:tgtFrame="_new" w:history="1">
        <w:r w:rsidRPr="00437EBF">
          <w:rPr>
            <w:rFonts w:ascii="Times New Roman" w:hAnsi="Times New Roman" w:cs="Times New Roman"/>
            <w:color w:val="0000FF"/>
            <w:szCs w:val="21"/>
            <w:u w:val="single"/>
          </w:rPr>
          <w:t>https://doi.org/10.1016/j.rser.2022.112864</w:t>
        </w:r>
      </w:hyperlink>
      <w:r w:rsidRPr="00437EBF">
        <w:rPr>
          <w:rFonts w:ascii="Times New Roman" w:eastAsia="SimSun" w:hAnsi="Times New Roman" w:cs="Times New Roman"/>
          <w:szCs w:val="21"/>
        </w:rPr>
        <w:t>.</w:t>
      </w:r>
    </w:p>
    <w:p w14:paraId="365E5EF9"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Su, M., Wang, Q., Li, R., Wang, L., 2022. Per capita renewable energy consumption in 116 countries: The effects of </w:t>
      </w:r>
      <w:proofErr w:type="spellStart"/>
      <w:r w:rsidRPr="00437EBF">
        <w:rPr>
          <w:rFonts w:ascii="Times New Roman" w:eastAsia="SimSun" w:hAnsi="Times New Roman" w:cs="Times New Roman"/>
          <w:szCs w:val="21"/>
        </w:rPr>
        <w:t>ur</w:t>
      </w:r>
      <w:r>
        <w:rPr>
          <w:rFonts w:ascii="Times New Roman" w:eastAsia="SimSun" w:hAnsi="Times New Roman" w:cs="Times New Roman"/>
          <w:szCs w:val="21"/>
        </w:rPr>
        <w:t>prohibition</w:t>
      </w:r>
      <w:r w:rsidRPr="00437EBF">
        <w:rPr>
          <w:rFonts w:ascii="Times New Roman" w:eastAsia="SimSun" w:hAnsi="Times New Roman" w:cs="Times New Roman"/>
          <w:szCs w:val="21"/>
        </w:rPr>
        <w:t>ization</w:t>
      </w:r>
      <w:proofErr w:type="spellEnd"/>
      <w:r w:rsidRPr="00437EBF">
        <w:rPr>
          <w:rFonts w:ascii="Times New Roman" w:eastAsia="SimSun" w:hAnsi="Times New Roman" w:cs="Times New Roman"/>
          <w:szCs w:val="21"/>
        </w:rPr>
        <w:t xml:space="preserve">, industrialization, GDP, aging, and trade openness. Energy. 254, 124289. </w:t>
      </w:r>
      <w:hyperlink r:id="rId64" w:history="1">
        <w:r w:rsidRPr="00437EBF">
          <w:rPr>
            <w:rFonts w:ascii="Times New Roman" w:eastAsia="SimSun" w:hAnsi="Times New Roman" w:cs="Times New Roman"/>
            <w:color w:val="0000FF"/>
            <w:szCs w:val="21"/>
            <w:u w:val="single"/>
          </w:rPr>
          <w:t>https://doi.org/10.1016/j.energy.2022.124289</w:t>
        </w:r>
      </w:hyperlink>
      <w:r w:rsidRPr="00437EBF">
        <w:rPr>
          <w:rFonts w:ascii="Times New Roman" w:eastAsia="SimSun" w:hAnsi="Times New Roman" w:cs="Times New Roman"/>
          <w:szCs w:val="21"/>
        </w:rPr>
        <w:t>.</w:t>
      </w:r>
    </w:p>
    <w:p w14:paraId="5D6E3C4A" w14:textId="77777777" w:rsidR="00AE37AF" w:rsidRPr="00EC7C1B" w:rsidRDefault="00AE37AF" w:rsidP="00AE37AF">
      <w:pPr>
        <w:spacing w:line="480" w:lineRule="auto"/>
        <w:ind w:left="420" w:hangingChars="200" w:hanging="420"/>
        <w:jc w:val="left"/>
        <w:rPr>
          <w:rFonts w:ascii="Times New Roman" w:eastAsia="SimSun" w:hAnsi="Times New Roman" w:cs="Times New Roman"/>
          <w:szCs w:val="21"/>
          <w:lang w:val="da-DK"/>
        </w:rPr>
      </w:pPr>
      <w:r w:rsidRPr="00437EBF">
        <w:rPr>
          <w:rFonts w:ascii="Times New Roman" w:eastAsia="SimSun" w:hAnsi="Times New Roman" w:cs="Times New Roman"/>
          <w:szCs w:val="21"/>
        </w:rPr>
        <w:lastRenderedPageBreak/>
        <w:t xml:space="preserve">Sun, W., Chen, H., Liu, F., Wang, Y., 2022. Point and interval prediction of crude oil futures prices based on chaos theory and </w:t>
      </w:r>
      <w:proofErr w:type="spellStart"/>
      <w:r w:rsidRPr="00437EBF">
        <w:rPr>
          <w:rFonts w:ascii="Times New Roman" w:eastAsia="SimSun" w:hAnsi="Times New Roman" w:cs="Times New Roman"/>
          <w:szCs w:val="21"/>
        </w:rPr>
        <w:t>multiobjective</w:t>
      </w:r>
      <w:proofErr w:type="spellEnd"/>
      <w:r w:rsidRPr="00437EBF">
        <w:rPr>
          <w:rFonts w:ascii="Times New Roman" w:eastAsia="SimSun" w:hAnsi="Times New Roman" w:cs="Times New Roman"/>
          <w:szCs w:val="21"/>
        </w:rPr>
        <w:t xml:space="preserve"> slime mold algorithm. </w:t>
      </w:r>
      <w:r w:rsidRPr="00EC7C1B">
        <w:rPr>
          <w:rFonts w:ascii="Times New Roman" w:eastAsia="SimSun" w:hAnsi="Times New Roman" w:cs="Times New Roman"/>
          <w:szCs w:val="21"/>
          <w:lang w:val="da-DK"/>
        </w:rPr>
        <w:t xml:space="preserve">Ann. Oper. Res. 1-31. </w:t>
      </w:r>
      <w:r w:rsidR="00000000">
        <w:fldChar w:fldCharType="begin"/>
      </w:r>
      <w:r w:rsidR="00000000" w:rsidRPr="00EC7C1B">
        <w:rPr>
          <w:lang w:val="da-DK"/>
        </w:rPr>
        <w:instrText>HYPERLINK "https://doi.org/10.1007/s10479-022-04781-6"</w:instrText>
      </w:r>
      <w:r w:rsidR="00000000">
        <w:fldChar w:fldCharType="separate"/>
      </w:r>
      <w:r w:rsidRPr="00EC7C1B">
        <w:rPr>
          <w:rFonts w:ascii="Times New Roman" w:eastAsia="SimSun" w:hAnsi="Times New Roman" w:cs="Times New Roman"/>
          <w:color w:val="0000FF"/>
          <w:szCs w:val="21"/>
          <w:u w:val="single"/>
          <w:lang w:val="da-DK"/>
        </w:rPr>
        <w:t>https://doi.org/10.1007/s10479-022-04781-6</w:t>
      </w:r>
      <w:r w:rsidR="00000000">
        <w:rPr>
          <w:rFonts w:ascii="Times New Roman" w:eastAsia="SimSun" w:hAnsi="Times New Roman" w:cs="Times New Roman"/>
          <w:color w:val="0000FF"/>
          <w:szCs w:val="21"/>
          <w:u w:val="single"/>
        </w:rPr>
        <w:fldChar w:fldCharType="end"/>
      </w:r>
      <w:r w:rsidRPr="00EC7C1B">
        <w:rPr>
          <w:rFonts w:ascii="Times New Roman" w:eastAsia="SimSun" w:hAnsi="Times New Roman" w:cs="Times New Roman"/>
          <w:szCs w:val="21"/>
          <w:lang w:val="da-DK"/>
        </w:rPr>
        <w:t>.</w:t>
      </w:r>
    </w:p>
    <w:p w14:paraId="690BC7CF"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EC7C1B">
        <w:rPr>
          <w:rFonts w:ascii="Times New Roman" w:eastAsia="SimSun" w:hAnsi="Times New Roman" w:cs="Times New Roman"/>
          <w:szCs w:val="21"/>
          <w:lang w:val="da-DK"/>
        </w:rPr>
        <w:t xml:space="preserve">Swain, R.B., Karimu, A., Gråd, E., 2022. </w:t>
      </w:r>
      <w:r w:rsidRPr="00437EBF">
        <w:rPr>
          <w:rFonts w:ascii="Times New Roman" w:eastAsia="SimSun" w:hAnsi="Times New Roman" w:cs="Times New Roman"/>
          <w:szCs w:val="21"/>
        </w:rPr>
        <w:t xml:space="preserve">Sustainable development, renewable energy transformation and employment impact in the EU. Int. J. Sustain. Dev. World Ecol. 29(8), 695–708. </w:t>
      </w:r>
      <w:hyperlink r:id="rId65" w:history="1">
        <w:r w:rsidRPr="00437EBF">
          <w:rPr>
            <w:rFonts w:ascii="Times New Roman" w:eastAsia="SimSun" w:hAnsi="Times New Roman" w:cs="Times New Roman"/>
            <w:color w:val="0000FF"/>
            <w:szCs w:val="21"/>
            <w:u w:val="single"/>
          </w:rPr>
          <w:t>https://doi.org/10.1080/13504509.2022.2078902</w:t>
        </w:r>
      </w:hyperlink>
      <w:r w:rsidRPr="00437EBF">
        <w:rPr>
          <w:rFonts w:ascii="Times New Roman" w:eastAsia="SimSun" w:hAnsi="Times New Roman" w:cs="Times New Roman"/>
          <w:szCs w:val="21"/>
        </w:rPr>
        <w:t>.</w:t>
      </w:r>
    </w:p>
    <w:p w14:paraId="03FD43BE"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van der Marel, E., 2017. Explaining Export Performance through Inputs: Evidence from Aggregated Cross-country Firm-level Data. Rev. Dev. Econ. 21(3), 731-755. </w:t>
      </w:r>
      <w:hyperlink r:id="rId66" w:history="1">
        <w:r w:rsidRPr="00437EBF">
          <w:rPr>
            <w:rFonts w:ascii="Times New Roman" w:eastAsia="SimSun" w:hAnsi="Times New Roman" w:cs="Times New Roman"/>
            <w:color w:val="0000FF"/>
            <w:szCs w:val="21"/>
            <w:u w:val="single"/>
          </w:rPr>
          <w:t>https://doi.org/10.1111/rode.12309</w:t>
        </w:r>
      </w:hyperlink>
      <w:r w:rsidRPr="00437EBF">
        <w:rPr>
          <w:rFonts w:ascii="Times New Roman" w:eastAsia="SimSun" w:hAnsi="Times New Roman" w:cs="Times New Roman"/>
          <w:szCs w:val="21"/>
        </w:rPr>
        <w:t>.</w:t>
      </w:r>
    </w:p>
    <w:p w14:paraId="261C86F3"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Vatamanu, A.F., </w:t>
      </w:r>
      <w:proofErr w:type="spellStart"/>
      <w:r w:rsidRPr="00437EBF">
        <w:rPr>
          <w:rFonts w:ascii="Times New Roman" w:eastAsia="SimSun" w:hAnsi="Times New Roman" w:cs="Times New Roman"/>
          <w:szCs w:val="21"/>
        </w:rPr>
        <w:t>Zugravu</w:t>
      </w:r>
      <w:proofErr w:type="spellEnd"/>
      <w:r w:rsidRPr="00437EBF">
        <w:rPr>
          <w:rFonts w:ascii="Times New Roman" w:eastAsia="SimSun" w:hAnsi="Times New Roman" w:cs="Times New Roman"/>
          <w:szCs w:val="21"/>
        </w:rPr>
        <w:t xml:space="preserve">, B.G., 2023. Financial development, institutional quality and renewable energy consumption. A panel data approach. Econ. Anal. Policy. 78, 765-775. </w:t>
      </w:r>
      <w:hyperlink r:id="rId67" w:history="1">
        <w:r w:rsidRPr="00437EBF">
          <w:rPr>
            <w:rFonts w:ascii="Times New Roman" w:eastAsia="SimSun" w:hAnsi="Times New Roman" w:cs="Times New Roman"/>
            <w:color w:val="0000FF"/>
            <w:szCs w:val="21"/>
            <w:u w:val="single"/>
          </w:rPr>
          <w:t>https://doi.org/10.1016/j.eap.2023.04.015</w:t>
        </w:r>
      </w:hyperlink>
      <w:r w:rsidRPr="00437EBF">
        <w:rPr>
          <w:rFonts w:ascii="Times New Roman" w:eastAsia="SimSun" w:hAnsi="Times New Roman" w:cs="Times New Roman"/>
          <w:szCs w:val="21"/>
        </w:rPr>
        <w:t>.</w:t>
      </w:r>
    </w:p>
    <w:p w14:paraId="2F71D139"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proofErr w:type="spellStart"/>
      <w:r w:rsidRPr="00437EBF">
        <w:rPr>
          <w:rFonts w:ascii="Times New Roman" w:eastAsia="SimSun" w:hAnsi="Times New Roman" w:cs="Times New Roman"/>
          <w:szCs w:val="21"/>
        </w:rPr>
        <w:t>Wadho</w:t>
      </w:r>
      <w:proofErr w:type="spellEnd"/>
      <w:r w:rsidRPr="00437EBF">
        <w:rPr>
          <w:rFonts w:ascii="Times New Roman" w:eastAsia="SimSun" w:hAnsi="Times New Roman" w:cs="Times New Roman"/>
          <w:szCs w:val="21"/>
        </w:rPr>
        <w:t xml:space="preserve">, W.A., 2013. Control rights, bureaucratic corruption and the allocation of resources. Eur J Law Econ 35, 41–59. </w:t>
      </w:r>
      <w:hyperlink r:id="rId68" w:history="1">
        <w:r w:rsidRPr="00437EBF">
          <w:rPr>
            <w:rFonts w:ascii="Times New Roman" w:eastAsia="SimSun" w:hAnsi="Times New Roman" w:cs="Times New Roman"/>
            <w:color w:val="0000FF"/>
            <w:szCs w:val="21"/>
            <w:u w:val="single"/>
          </w:rPr>
          <w:t>https://doi.org/10.1007/s10657-010-9185-8</w:t>
        </w:r>
      </w:hyperlink>
      <w:r w:rsidRPr="00437EBF">
        <w:rPr>
          <w:rFonts w:ascii="Times New Roman" w:eastAsia="SimSun" w:hAnsi="Times New Roman" w:cs="Times New Roman"/>
          <w:szCs w:val="21"/>
        </w:rPr>
        <w:t>.</w:t>
      </w:r>
    </w:p>
    <w:p w14:paraId="21703EA1" w14:textId="6A1F79F5" w:rsidR="00364E11" w:rsidRDefault="00364E11" w:rsidP="00AE37AF">
      <w:pPr>
        <w:spacing w:line="480" w:lineRule="auto"/>
        <w:ind w:left="420" w:hangingChars="200" w:hanging="420"/>
        <w:jc w:val="left"/>
        <w:rPr>
          <w:rFonts w:ascii="Times New Roman" w:eastAsia="SimSun" w:hAnsi="Times New Roman" w:cs="Times New Roman"/>
          <w:szCs w:val="21"/>
        </w:rPr>
      </w:pPr>
      <w:r w:rsidRPr="00364E11">
        <w:rPr>
          <w:rFonts w:ascii="Times New Roman" w:eastAsia="SimSun" w:hAnsi="Times New Roman" w:cs="Times New Roman"/>
          <w:szCs w:val="21"/>
        </w:rPr>
        <w:t>Wang, J., Dai, P.F., Chen, X.H. and Nguyen, D.K., 2024</w:t>
      </w:r>
      <w:r>
        <w:rPr>
          <w:rFonts w:ascii="Times New Roman" w:eastAsia="SimSun" w:hAnsi="Times New Roman" w:cs="Times New Roman"/>
          <w:szCs w:val="21"/>
        </w:rPr>
        <w:t>a</w:t>
      </w:r>
      <w:r w:rsidRPr="00364E11">
        <w:rPr>
          <w:rFonts w:ascii="Times New Roman" w:eastAsia="SimSun" w:hAnsi="Times New Roman" w:cs="Times New Roman"/>
          <w:szCs w:val="21"/>
        </w:rPr>
        <w:t>. Examining the linkage between economic policy uncertainty, coal price, and carbon pricing in China: Evidence from pilot carbon markets. </w:t>
      </w:r>
      <w:r w:rsidRPr="00364E11">
        <w:rPr>
          <w:rFonts w:ascii="Times New Roman" w:eastAsia="SimSun" w:hAnsi="Times New Roman" w:cs="Times New Roman"/>
          <w:i/>
          <w:iCs/>
          <w:szCs w:val="21"/>
        </w:rPr>
        <w:t>Journal of Environmental Management</w:t>
      </w:r>
      <w:r w:rsidRPr="00364E11">
        <w:rPr>
          <w:rFonts w:ascii="Times New Roman" w:eastAsia="SimSun" w:hAnsi="Times New Roman" w:cs="Times New Roman"/>
          <w:szCs w:val="21"/>
        </w:rPr>
        <w:t>, </w:t>
      </w:r>
      <w:r w:rsidRPr="00364E11">
        <w:rPr>
          <w:rFonts w:ascii="Times New Roman" w:eastAsia="SimSun" w:hAnsi="Times New Roman" w:cs="Times New Roman"/>
          <w:i/>
          <w:iCs/>
          <w:szCs w:val="21"/>
        </w:rPr>
        <w:t>352</w:t>
      </w:r>
      <w:r w:rsidRPr="00364E11">
        <w:rPr>
          <w:rFonts w:ascii="Times New Roman" w:eastAsia="SimSun" w:hAnsi="Times New Roman" w:cs="Times New Roman"/>
          <w:szCs w:val="21"/>
        </w:rPr>
        <w:t>, p.120003.</w:t>
      </w:r>
    </w:p>
    <w:p w14:paraId="55AE366D"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Wang, S., Zhao, D., Chen, H., 2020. Government corruption, resource misallocation, and ecological efficiency. Energy Econ. 85, 104573 </w:t>
      </w:r>
      <w:hyperlink r:id="rId69" w:history="1">
        <w:r w:rsidRPr="00437EBF">
          <w:rPr>
            <w:rFonts w:ascii="Times New Roman" w:eastAsia="SimSun" w:hAnsi="Times New Roman" w:cs="Times New Roman"/>
            <w:color w:val="0000FF"/>
            <w:szCs w:val="21"/>
            <w:u w:val="single"/>
          </w:rPr>
          <w:t>https://doi.org/10.1016/j.eneco.2019.104573</w:t>
        </w:r>
      </w:hyperlink>
      <w:r w:rsidRPr="00437EBF">
        <w:rPr>
          <w:rFonts w:ascii="Times New Roman" w:eastAsia="SimSun" w:hAnsi="Times New Roman" w:cs="Times New Roman"/>
          <w:szCs w:val="21"/>
        </w:rPr>
        <w:t>.</w:t>
      </w:r>
    </w:p>
    <w:p w14:paraId="176ADD2D"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Wang, Y., Perera, S.C., Mangla, S.K., Han, L., Song, M., 2024b. Aligning Development Aid toward Sustainable Development Goals: When and Where is Aid Effective on the Health Workforce? Prod. Oper. Manag. 0(0).</w:t>
      </w:r>
      <w:r w:rsidRPr="00437EBF">
        <w:rPr>
          <w:rFonts w:ascii="Times New Roman" w:hAnsi="Times New Roman" w:cs="Times New Roman"/>
          <w:szCs w:val="21"/>
        </w:rPr>
        <w:t xml:space="preserve"> </w:t>
      </w:r>
      <w:hyperlink r:id="rId70" w:history="1">
        <w:r w:rsidRPr="00437EBF">
          <w:rPr>
            <w:rFonts w:ascii="Times New Roman" w:eastAsia="SimSun" w:hAnsi="Times New Roman" w:cs="Times New Roman"/>
            <w:color w:val="0000FF"/>
            <w:szCs w:val="21"/>
            <w:u w:val="single"/>
          </w:rPr>
          <w:t>https://doi.org/10.1177/10591478231224932</w:t>
        </w:r>
      </w:hyperlink>
      <w:r w:rsidRPr="00437EBF">
        <w:rPr>
          <w:rFonts w:ascii="Times New Roman" w:eastAsia="SimSun" w:hAnsi="Times New Roman" w:cs="Times New Roman"/>
          <w:szCs w:val="21"/>
        </w:rPr>
        <w:t>.</w:t>
      </w:r>
    </w:p>
    <w:p w14:paraId="79B3B833"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Wang, Y., Zhao, Y., Wang, Y., Ma, X., Bo, H., Luo, J., 2021. Supply-demand risk assessment and multi-</w:t>
      </w:r>
      <w:r w:rsidRPr="00437EBF">
        <w:rPr>
          <w:rFonts w:ascii="Times New Roman" w:eastAsia="SimSun" w:hAnsi="Times New Roman" w:cs="Times New Roman"/>
          <w:szCs w:val="21"/>
        </w:rPr>
        <w:lastRenderedPageBreak/>
        <w:t xml:space="preserve">scenario simulation of regional water-energy-food nexus: A case study of the Beijing-Tianjin-Hebei region. </w:t>
      </w:r>
      <w:proofErr w:type="spellStart"/>
      <w:r w:rsidRPr="00437EBF">
        <w:rPr>
          <w:rFonts w:ascii="Times New Roman" w:eastAsia="SimSun" w:hAnsi="Times New Roman" w:cs="Times New Roman"/>
          <w:szCs w:val="21"/>
        </w:rPr>
        <w:t>Resour</w:t>
      </w:r>
      <w:proofErr w:type="spellEnd"/>
      <w:r w:rsidRPr="00437EBF">
        <w:rPr>
          <w:rFonts w:ascii="Times New Roman" w:eastAsia="SimSun" w:hAnsi="Times New Roman" w:cs="Times New Roman"/>
          <w:szCs w:val="21"/>
        </w:rPr>
        <w:t xml:space="preserve">. </w:t>
      </w:r>
      <w:proofErr w:type="spellStart"/>
      <w:r w:rsidRPr="00437EBF">
        <w:rPr>
          <w:rFonts w:ascii="Times New Roman" w:eastAsia="SimSun" w:hAnsi="Times New Roman" w:cs="Times New Roman"/>
          <w:szCs w:val="21"/>
        </w:rPr>
        <w:t>Conserv</w:t>
      </w:r>
      <w:proofErr w:type="spellEnd"/>
      <w:r w:rsidRPr="00437EBF">
        <w:rPr>
          <w:rFonts w:ascii="Times New Roman" w:eastAsia="SimSun" w:hAnsi="Times New Roman" w:cs="Times New Roman"/>
          <w:szCs w:val="21"/>
        </w:rPr>
        <w:t xml:space="preserve">. </w:t>
      </w:r>
      <w:proofErr w:type="spellStart"/>
      <w:r w:rsidRPr="00437EBF">
        <w:rPr>
          <w:rFonts w:ascii="Times New Roman" w:eastAsia="SimSun" w:hAnsi="Times New Roman" w:cs="Times New Roman"/>
          <w:szCs w:val="21"/>
        </w:rPr>
        <w:t>Recycl</w:t>
      </w:r>
      <w:proofErr w:type="spellEnd"/>
      <w:r w:rsidRPr="00437EBF">
        <w:rPr>
          <w:rFonts w:ascii="Times New Roman" w:eastAsia="SimSun" w:hAnsi="Times New Roman" w:cs="Times New Roman"/>
          <w:szCs w:val="21"/>
        </w:rPr>
        <w:t xml:space="preserve">. 174, 105799 </w:t>
      </w:r>
      <w:hyperlink r:id="rId71" w:history="1">
        <w:r w:rsidRPr="00437EBF">
          <w:rPr>
            <w:rFonts w:ascii="Times New Roman" w:eastAsia="SimSun" w:hAnsi="Times New Roman" w:cs="Times New Roman"/>
            <w:color w:val="0000FF"/>
            <w:szCs w:val="21"/>
            <w:u w:val="single"/>
          </w:rPr>
          <w:t>https://doi.org/10.1016/j.resconrec.2021.105799</w:t>
        </w:r>
      </w:hyperlink>
      <w:r w:rsidRPr="00437EBF">
        <w:rPr>
          <w:rFonts w:ascii="Times New Roman" w:eastAsia="SimSun" w:hAnsi="Times New Roman" w:cs="Times New Roman"/>
          <w:szCs w:val="21"/>
        </w:rPr>
        <w:t>.</w:t>
      </w:r>
    </w:p>
    <w:p w14:paraId="7EAE66D9"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proofErr w:type="spellStart"/>
      <w:r w:rsidRPr="00437EBF">
        <w:rPr>
          <w:rFonts w:ascii="Times New Roman" w:eastAsia="SimSun" w:hAnsi="Times New Roman" w:cs="Times New Roman"/>
          <w:szCs w:val="21"/>
        </w:rPr>
        <w:t>Waschik</w:t>
      </w:r>
      <w:proofErr w:type="spellEnd"/>
      <w:r w:rsidRPr="00437EBF">
        <w:rPr>
          <w:rFonts w:ascii="Times New Roman" w:eastAsia="SimSun" w:hAnsi="Times New Roman" w:cs="Times New Roman"/>
          <w:szCs w:val="21"/>
        </w:rPr>
        <w:t xml:space="preserve">, R., Fraser, I., 2007. A computable general equilibrium analysis of export taxes in the Australian wool industry. Econ. Model. 24(4), 712–736. </w:t>
      </w:r>
      <w:hyperlink r:id="rId72" w:history="1">
        <w:r w:rsidRPr="00437EBF">
          <w:rPr>
            <w:rFonts w:ascii="Times New Roman" w:eastAsia="SimSun" w:hAnsi="Times New Roman" w:cs="Times New Roman"/>
            <w:color w:val="0000FF"/>
            <w:szCs w:val="21"/>
            <w:u w:val="single"/>
          </w:rPr>
          <w:t>https://doi.org/10.1016/j.econmod.2007.01.004</w:t>
        </w:r>
      </w:hyperlink>
      <w:r w:rsidRPr="00437EBF">
        <w:rPr>
          <w:rFonts w:ascii="Times New Roman" w:eastAsia="SimSun" w:hAnsi="Times New Roman" w:cs="Times New Roman"/>
          <w:szCs w:val="21"/>
        </w:rPr>
        <w:t>.</w:t>
      </w:r>
    </w:p>
    <w:p w14:paraId="03AC8973"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Pr>
          <w:rFonts w:ascii="Times New Roman" w:eastAsia="SimSun" w:hAnsi="Times New Roman" w:cs="Times New Roman"/>
          <w:szCs w:val="21"/>
        </w:rPr>
        <w:t>World Bank</w:t>
      </w:r>
      <w:r w:rsidRPr="00437EBF">
        <w:rPr>
          <w:rFonts w:ascii="Times New Roman" w:eastAsia="SimSun" w:hAnsi="Times New Roman" w:cs="Times New Roman"/>
          <w:szCs w:val="21"/>
        </w:rPr>
        <w:t xml:space="preserve">, 2023. Africa’s Pulse: Leveraging Resource Wealth During the Low Carbon Transition. 27. </w:t>
      </w:r>
      <w:hyperlink r:id="rId73" w:history="1">
        <w:r w:rsidRPr="00437EBF">
          <w:rPr>
            <w:rFonts w:ascii="Times New Roman" w:eastAsia="SimSun" w:hAnsi="Times New Roman" w:cs="Times New Roman"/>
            <w:color w:val="0000FF"/>
            <w:szCs w:val="21"/>
            <w:u w:val="single"/>
          </w:rPr>
          <w:t>http://hdl.handle.net/10986/39615</w:t>
        </w:r>
      </w:hyperlink>
      <w:r w:rsidRPr="00437EBF">
        <w:rPr>
          <w:rFonts w:ascii="Times New Roman" w:eastAsia="SimSun" w:hAnsi="Times New Roman" w:cs="Times New Roman"/>
          <w:szCs w:val="21"/>
        </w:rPr>
        <w:t>.</w:t>
      </w:r>
    </w:p>
    <w:p w14:paraId="0D21A293"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WTO, 2020. Export Controls and Export </w:t>
      </w:r>
      <w:r>
        <w:rPr>
          <w:rFonts w:ascii="Times New Roman" w:eastAsia="SimSun" w:hAnsi="Times New Roman" w:cs="Times New Roman"/>
          <w:szCs w:val="21"/>
        </w:rPr>
        <w:t>Prohibition</w:t>
      </w:r>
      <w:r w:rsidRPr="00437EBF">
        <w:rPr>
          <w:rFonts w:ascii="Times New Roman" w:eastAsia="SimSun" w:hAnsi="Times New Roman" w:cs="Times New Roman"/>
          <w:szCs w:val="21"/>
        </w:rPr>
        <w:t xml:space="preserve"> over the Course of the Covid-19 Pandemic. </w:t>
      </w:r>
      <w:hyperlink r:id="rId74" w:history="1">
        <w:r w:rsidRPr="00437EBF">
          <w:rPr>
            <w:rFonts w:ascii="Times New Roman" w:eastAsia="SimSun" w:hAnsi="Times New Roman" w:cs="Times New Roman"/>
            <w:color w:val="0000FF"/>
            <w:szCs w:val="21"/>
            <w:u w:val="single"/>
          </w:rPr>
          <w:t>https://www.wto.org/english/tratop_e/covid19_e/bdi_covid19_e.pdf</w:t>
        </w:r>
      </w:hyperlink>
      <w:r w:rsidRPr="00437EBF">
        <w:rPr>
          <w:rFonts w:ascii="Times New Roman" w:eastAsia="SimSun" w:hAnsi="Times New Roman" w:cs="Times New Roman"/>
          <w:szCs w:val="21"/>
        </w:rPr>
        <w:t>.</w:t>
      </w:r>
    </w:p>
    <w:p w14:paraId="5E6691CE"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Yan, H., 2024. How do mineral resources and financial expenditure influence sustainable environment? Exploring the role of social globalization and trade policy uncertainty in China.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90, 104652 </w:t>
      </w:r>
      <w:hyperlink r:id="rId75" w:history="1">
        <w:r w:rsidRPr="00437EBF">
          <w:rPr>
            <w:rFonts w:ascii="Times New Roman" w:eastAsia="SimSun" w:hAnsi="Times New Roman" w:cs="Times New Roman"/>
            <w:color w:val="0000FF"/>
            <w:szCs w:val="21"/>
            <w:u w:val="single"/>
          </w:rPr>
          <w:t>https://doi.org/10.1016/j.resourpol.2024.104652</w:t>
        </w:r>
      </w:hyperlink>
      <w:r w:rsidRPr="00437EBF">
        <w:rPr>
          <w:rFonts w:ascii="Times New Roman" w:eastAsia="SimSun" w:hAnsi="Times New Roman" w:cs="Times New Roman"/>
          <w:szCs w:val="21"/>
        </w:rPr>
        <w:t>.</w:t>
      </w:r>
    </w:p>
    <w:p w14:paraId="1FF472B7"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Yıldız, T.D., Güner, M.O., Kural, O., 2024. Effects of EU-Compliant mining waste regulation on Turkish mining sector: A review of characterization, classification, storage, management, recovery of mineral wastes.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90, 104836 </w:t>
      </w:r>
      <w:hyperlink r:id="rId76" w:history="1">
        <w:r w:rsidRPr="00437EBF">
          <w:rPr>
            <w:rFonts w:ascii="Times New Roman" w:eastAsia="SimSun" w:hAnsi="Times New Roman" w:cs="Times New Roman"/>
            <w:color w:val="0000FF"/>
            <w:szCs w:val="21"/>
            <w:u w:val="single"/>
          </w:rPr>
          <w:t>https://doi.org/10.1016/j.resourpol.2024.104836</w:t>
        </w:r>
      </w:hyperlink>
      <w:r w:rsidRPr="00437EBF">
        <w:rPr>
          <w:rFonts w:ascii="Times New Roman" w:eastAsia="SimSun" w:hAnsi="Times New Roman" w:cs="Times New Roman"/>
          <w:szCs w:val="21"/>
        </w:rPr>
        <w:t>.</w:t>
      </w:r>
    </w:p>
    <w:p w14:paraId="7FE19903"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Yu, D., Wang, S., Yi, Y., Ren, Y., 2024. The role of fintech, natural resources and trade policy uncertainty towards SDGs in China: New insights from nonlinear approach.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91, 104889 </w:t>
      </w:r>
      <w:hyperlink r:id="rId77" w:history="1">
        <w:r w:rsidRPr="00437EBF">
          <w:rPr>
            <w:rFonts w:ascii="Times New Roman" w:eastAsia="SimSun" w:hAnsi="Times New Roman" w:cs="Times New Roman"/>
            <w:color w:val="0000FF"/>
            <w:szCs w:val="21"/>
            <w:u w:val="single"/>
          </w:rPr>
          <w:t>https://doi.org/10.1016/j.resourpol.2024.104889</w:t>
        </w:r>
      </w:hyperlink>
      <w:r w:rsidRPr="00437EBF">
        <w:rPr>
          <w:rFonts w:ascii="Times New Roman" w:eastAsia="SimSun" w:hAnsi="Times New Roman" w:cs="Times New Roman"/>
          <w:szCs w:val="21"/>
        </w:rPr>
        <w:t>.</w:t>
      </w:r>
    </w:p>
    <w:p w14:paraId="0CB813AF" w14:textId="77777777" w:rsidR="00AE37AF" w:rsidRPr="00437EB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Zhang, L., Zhao, H., 2024. Sustainable development mechanism: The role of natural resources, remittance and policy uncertainty.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90, 104621 </w:t>
      </w:r>
      <w:hyperlink r:id="rId78" w:history="1">
        <w:r w:rsidRPr="00437EBF">
          <w:rPr>
            <w:rFonts w:ascii="Times New Roman" w:eastAsia="SimSun" w:hAnsi="Times New Roman" w:cs="Times New Roman"/>
            <w:color w:val="0000FF"/>
            <w:szCs w:val="21"/>
            <w:u w:val="single"/>
          </w:rPr>
          <w:t>https://doi.org/10.1016/j.resourpol.2023.104621</w:t>
        </w:r>
      </w:hyperlink>
      <w:r w:rsidRPr="00437EBF">
        <w:rPr>
          <w:rFonts w:ascii="Times New Roman" w:eastAsia="SimSun" w:hAnsi="Times New Roman" w:cs="Times New Roman"/>
          <w:szCs w:val="21"/>
        </w:rPr>
        <w:t>.</w:t>
      </w:r>
    </w:p>
    <w:p w14:paraId="0CD7E357" w14:textId="77777777" w:rsidR="00AE37A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t xml:space="preserve">Zhang, R., Zhao, W., Wang, Y., 2024. Is there a relationship between economic growth and natural resource commodity price volatility? Evidence from China. </w:t>
      </w:r>
      <w:proofErr w:type="spellStart"/>
      <w:r>
        <w:rPr>
          <w:rFonts w:ascii="Times New Roman" w:eastAsia="SimSun" w:hAnsi="Times New Roman" w:cs="Times New Roman"/>
          <w:szCs w:val="21"/>
        </w:rPr>
        <w:t>Resour</w:t>
      </w:r>
      <w:proofErr w:type="spellEnd"/>
      <w:r>
        <w:rPr>
          <w:rFonts w:ascii="Times New Roman" w:eastAsia="SimSun" w:hAnsi="Times New Roman" w:cs="Times New Roman"/>
          <w:szCs w:val="21"/>
        </w:rPr>
        <w:t>. Pol.</w:t>
      </w:r>
      <w:r w:rsidRPr="00437EBF">
        <w:rPr>
          <w:rFonts w:ascii="Times New Roman" w:eastAsia="SimSun" w:hAnsi="Times New Roman" w:cs="Times New Roman"/>
          <w:szCs w:val="21"/>
        </w:rPr>
        <w:t xml:space="preserve"> 88, 104391 </w:t>
      </w:r>
      <w:hyperlink r:id="rId79" w:history="1">
        <w:r w:rsidRPr="00437EBF">
          <w:rPr>
            <w:rFonts w:ascii="Times New Roman" w:eastAsia="SimSun" w:hAnsi="Times New Roman" w:cs="Times New Roman"/>
            <w:color w:val="0000FF"/>
            <w:szCs w:val="21"/>
            <w:u w:val="single"/>
          </w:rPr>
          <w:t>https://doi.org/10.1016/j.resourpol.2023.104391</w:t>
        </w:r>
      </w:hyperlink>
      <w:r w:rsidRPr="00437EBF">
        <w:rPr>
          <w:rFonts w:ascii="Times New Roman" w:eastAsia="SimSun" w:hAnsi="Times New Roman" w:cs="Times New Roman"/>
          <w:szCs w:val="21"/>
        </w:rPr>
        <w:t>.</w:t>
      </w:r>
    </w:p>
    <w:p w14:paraId="51392E03" w14:textId="77777777" w:rsidR="00AE37AF" w:rsidRDefault="00AE37AF" w:rsidP="00AE37AF">
      <w:pPr>
        <w:spacing w:line="480" w:lineRule="auto"/>
        <w:ind w:left="420" w:hangingChars="200" w:hanging="420"/>
        <w:jc w:val="left"/>
        <w:rPr>
          <w:rFonts w:ascii="Times New Roman" w:eastAsia="SimSun" w:hAnsi="Times New Roman" w:cs="Times New Roman"/>
          <w:szCs w:val="21"/>
        </w:rPr>
      </w:pPr>
      <w:r w:rsidRPr="00437EBF">
        <w:rPr>
          <w:rFonts w:ascii="Times New Roman" w:eastAsia="SimSun" w:hAnsi="Times New Roman" w:cs="Times New Roman"/>
          <w:szCs w:val="21"/>
        </w:rPr>
        <w:lastRenderedPageBreak/>
        <w:t xml:space="preserve">Zhang, Y., Fan, Y., Xia, Y., 2021. Structural evolution of energy embodied in final demand as economic growth: Empirical evidence from 25 countries. Energy Pol. 156, 112473 </w:t>
      </w:r>
      <w:hyperlink r:id="rId80" w:history="1">
        <w:r w:rsidRPr="00FD7881">
          <w:rPr>
            <w:rStyle w:val="Hyperlink"/>
            <w:rFonts w:ascii="Times New Roman" w:eastAsia="SimSun" w:hAnsi="Times New Roman" w:cs="Times New Roman"/>
            <w:szCs w:val="21"/>
          </w:rPr>
          <w:t>https://doi.org/</w:t>
        </w:r>
        <w:r w:rsidRPr="00736F98">
          <w:rPr>
            <w:rStyle w:val="Hyperlink"/>
            <w:rFonts w:ascii="Times New Roman" w:eastAsia="SimSun" w:hAnsi="Times New Roman" w:cs="Times New Roman"/>
            <w:szCs w:val="21"/>
          </w:rPr>
          <w:t>10.1016/j.enpol.2021.112473</w:t>
        </w:r>
      </w:hyperlink>
      <w:r w:rsidRPr="00437EBF">
        <w:rPr>
          <w:rFonts w:ascii="Times New Roman" w:eastAsia="SimSun" w:hAnsi="Times New Roman" w:cs="Times New Roman"/>
          <w:szCs w:val="21"/>
        </w:rPr>
        <w:t>.</w:t>
      </w:r>
    </w:p>
    <w:p w14:paraId="19A705C7" w14:textId="77777777" w:rsidR="00AE37AF" w:rsidRDefault="00AE37AF" w:rsidP="00AE37AF">
      <w:pPr>
        <w:spacing w:line="480" w:lineRule="auto"/>
        <w:ind w:left="420" w:hangingChars="200" w:hanging="420"/>
        <w:jc w:val="left"/>
        <w:rPr>
          <w:rFonts w:ascii="Times New Roman" w:eastAsia="SimSun" w:hAnsi="Times New Roman" w:cs="Times New Roman"/>
          <w:szCs w:val="21"/>
        </w:rPr>
      </w:pPr>
      <w:r w:rsidRPr="00520539">
        <w:rPr>
          <w:rFonts w:ascii="Times New Roman" w:eastAsia="SimSun" w:hAnsi="Times New Roman" w:cs="Times New Roman"/>
          <w:szCs w:val="21"/>
        </w:rPr>
        <w:t xml:space="preserve">Zhao, X., </w:t>
      </w:r>
      <w:proofErr w:type="spellStart"/>
      <w:r w:rsidRPr="00520539">
        <w:rPr>
          <w:rFonts w:ascii="Times New Roman" w:eastAsia="SimSun" w:hAnsi="Times New Roman" w:cs="Times New Roman"/>
          <w:szCs w:val="21"/>
        </w:rPr>
        <w:t>Benkraiem</w:t>
      </w:r>
      <w:proofErr w:type="spellEnd"/>
      <w:r w:rsidRPr="00520539">
        <w:rPr>
          <w:rFonts w:ascii="Times New Roman" w:eastAsia="SimSun" w:hAnsi="Times New Roman" w:cs="Times New Roman"/>
          <w:szCs w:val="21"/>
        </w:rPr>
        <w:t xml:space="preserve">, R., Abedin, M. Z., Zhou, S., 2024. The charm of green finance: Can green finance reduce corporate carbon emissions? Energy Econ. 107574. </w:t>
      </w:r>
      <w:hyperlink r:id="rId81" w:tgtFrame="_new" w:history="1">
        <w:r w:rsidRPr="00520539">
          <w:rPr>
            <w:rStyle w:val="Hyperlink"/>
            <w:rFonts w:ascii="Times New Roman" w:eastAsia="SimSun" w:hAnsi="Times New Roman" w:cs="Times New Roman"/>
            <w:szCs w:val="21"/>
          </w:rPr>
          <w:t>https://doi.org/10.1016/j.eneco.2024.107574</w:t>
        </w:r>
      </w:hyperlink>
      <w:r w:rsidRPr="00520539">
        <w:rPr>
          <w:rFonts w:ascii="Times New Roman" w:eastAsia="SimSun" w:hAnsi="Times New Roman" w:cs="Times New Roman"/>
          <w:szCs w:val="21"/>
        </w:rPr>
        <w:t>.</w:t>
      </w:r>
    </w:p>
    <w:p w14:paraId="37957138" w14:textId="77777777" w:rsidR="00AE37AF" w:rsidRDefault="00AE37AF" w:rsidP="00AE37AF">
      <w:pPr>
        <w:spacing w:line="480" w:lineRule="auto"/>
        <w:ind w:left="420" w:hangingChars="200" w:hanging="420"/>
        <w:jc w:val="left"/>
        <w:rPr>
          <w:rFonts w:ascii="Times New Roman" w:eastAsia="SimSun" w:hAnsi="Times New Roman" w:cs="Times New Roman"/>
          <w:szCs w:val="21"/>
        </w:rPr>
      </w:pPr>
      <w:r w:rsidRPr="00DF14F6">
        <w:rPr>
          <w:rFonts w:ascii="Times New Roman" w:eastAsia="SimSun" w:hAnsi="Times New Roman" w:cs="Times New Roman"/>
          <w:szCs w:val="21"/>
        </w:rPr>
        <w:t xml:space="preserve">Zhou, X., Zhao, Y., Zhao, X., Ahmad, A., Shahzad, U., 2024. Data regulation and data-based innovation in China: A four-group game model using empirical testing. IEEE Trans. Eng. Manag. 71, 7586-7608. </w:t>
      </w:r>
      <w:hyperlink r:id="rId82" w:tgtFrame="_new" w:history="1">
        <w:r w:rsidRPr="00DF14F6">
          <w:rPr>
            <w:rStyle w:val="Hyperlink"/>
            <w:rFonts w:ascii="Times New Roman" w:eastAsia="SimSun" w:hAnsi="Times New Roman" w:cs="Times New Roman"/>
            <w:szCs w:val="21"/>
          </w:rPr>
          <w:t>https://doi.org/10.1109/TEM.2024.3380257</w:t>
        </w:r>
      </w:hyperlink>
      <w:r w:rsidRPr="00DF14F6">
        <w:rPr>
          <w:rFonts w:ascii="Times New Roman" w:eastAsia="SimSun" w:hAnsi="Times New Roman" w:cs="Times New Roman"/>
          <w:szCs w:val="21"/>
        </w:rPr>
        <w:t>.</w:t>
      </w:r>
    </w:p>
    <w:p w14:paraId="1545A94C" w14:textId="77777777" w:rsidR="00AE37AF" w:rsidRPr="00AE37AF" w:rsidRDefault="00AE37AF">
      <w:pPr>
        <w:spacing w:line="480" w:lineRule="auto"/>
        <w:ind w:firstLineChars="200" w:firstLine="420"/>
        <w:rPr>
          <w:rFonts w:ascii="Times New Roman" w:eastAsia="SimSun" w:hAnsi="Times New Roman" w:cs="Times New Roman"/>
          <w:szCs w:val="21"/>
        </w:rPr>
      </w:pPr>
    </w:p>
    <w:sectPr w:rsidR="00AE37AF" w:rsidRPr="00AE37A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7C8A" w14:textId="77777777" w:rsidR="00F25A53" w:rsidRDefault="00F25A53">
      <w:r>
        <w:separator/>
      </w:r>
    </w:p>
  </w:endnote>
  <w:endnote w:type="continuationSeparator" w:id="0">
    <w:p w14:paraId="154B7156" w14:textId="77777777" w:rsidR="00F25A53" w:rsidRDefault="00F2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562111"/>
      <w:docPartObj>
        <w:docPartGallery w:val="AutoText"/>
      </w:docPartObj>
    </w:sdtPr>
    <w:sdtContent>
      <w:p w14:paraId="13BFEB55" w14:textId="77777777" w:rsidR="00F91551" w:rsidRDefault="0000656F">
        <w:pPr>
          <w:pStyle w:val="Footer"/>
          <w:jc w:val="center"/>
        </w:pPr>
        <w:r>
          <w:fldChar w:fldCharType="begin"/>
        </w:r>
        <w:r>
          <w:instrText>PAGE   \* MERGEFORMAT</w:instrText>
        </w:r>
        <w:r>
          <w:fldChar w:fldCharType="separate"/>
        </w:r>
        <w:r>
          <w:rPr>
            <w:lang w:val="zh-CN"/>
          </w:rPr>
          <w:t>2</w:t>
        </w:r>
        <w:r>
          <w:fldChar w:fldCharType="end"/>
        </w:r>
      </w:p>
    </w:sdtContent>
  </w:sdt>
  <w:p w14:paraId="44B3D1C1" w14:textId="77777777" w:rsidR="00F91551" w:rsidRDefault="00F9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B12A" w14:textId="77777777" w:rsidR="00F25A53" w:rsidRDefault="00F25A53">
      <w:r>
        <w:separator/>
      </w:r>
    </w:p>
  </w:footnote>
  <w:footnote w:type="continuationSeparator" w:id="0">
    <w:p w14:paraId="594052EC" w14:textId="77777777" w:rsidR="00F25A53" w:rsidRDefault="00F25A53">
      <w:r>
        <w:continuationSeparator/>
      </w:r>
    </w:p>
  </w:footnote>
  <w:footnote w:id="1">
    <w:p w14:paraId="542E1847" w14:textId="77777777" w:rsidR="00F91551" w:rsidRDefault="0000656F">
      <w:pPr>
        <w:pStyle w:val="FootnoteText"/>
        <w:rPr>
          <w:sz w:val="21"/>
          <w:szCs w:val="21"/>
        </w:rPr>
      </w:pPr>
      <w:r>
        <w:rPr>
          <w:rStyle w:val="FootnoteReference"/>
          <w:rFonts w:ascii="Times New Roman" w:hAnsi="Times New Roman" w:cs="Times New Roman"/>
          <w:color w:val="4472C4" w:themeColor="accent1"/>
          <w:sz w:val="21"/>
          <w:szCs w:val="21"/>
        </w:rPr>
        <w:footnoteRef/>
      </w:r>
      <w:r>
        <w:rPr>
          <w:rFonts w:ascii="Times New Roman" w:hAnsi="Times New Roman" w:cs="Times New Roman"/>
          <w:color w:val="4472C4" w:themeColor="accent1"/>
          <w:sz w:val="21"/>
          <w:szCs w:val="21"/>
        </w:rPr>
        <w:t xml:space="preserve"> </w:t>
      </w:r>
      <w:r>
        <w:rPr>
          <w:rFonts w:ascii="Times New Roman" w:eastAsia="SimSun" w:hAnsi="Times New Roman" w:cs="Times New Roman" w:hint="eastAsia"/>
          <w:color w:val="4472C4" w:themeColor="accent1"/>
          <w:sz w:val="21"/>
          <w:szCs w:val="21"/>
        </w:rPr>
        <w:t xml:space="preserve">The initial data source for instrumental variables is </w:t>
      </w:r>
      <w:r>
        <w:rPr>
          <w:rFonts w:ascii="Times New Roman" w:eastAsia="SimSun" w:hAnsi="Times New Roman" w:cs="Times New Roman"/>
          <w:color w:val="4472C4" w:themeColor="accent1"/>
          <w:sz w:val="21"/>
          <w:szCs w:val="21"/>
        </w:rPr>
        <w:t>OECD-Trade in raw materials</w:t>
      </w:r>
      <w:r>
        <w:rPr>
          <w:rFonts w:ascii="Times New Roman" w:eastAsia="SimSun" w:hAnsi="Times New Roman" w:cs="Times New Roman" w:hint="eastAsia"/>
          <w:color w:val="4472C4" w:themeColor="accent1"/>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56B19"/>
    <w:multiLevelType w:val="multilevel"/>
    <w:tmpl w:val="72656B19"/>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4054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tLAEAmMjQ1NDIyUdpeDU4uLM/DyQAkOzWgA0eg9cLQAAAA=="/>
    <w:docVar w:name="commondata" w:val="eyJoZGlkIjoiYjRlZjA3NTZjZmU2YjFhZjlkNzhkNTUwYjBkNjYzOWEifQ=="/>
  </w:docVars>
  <w:rsids>
    <w:rsidRoot w:val="0029195B"/>
    <w:rsid w:val="00000354"/>
    <w:rsid w:val="00000E94"/>
    <w:rsid w:val="000025FF"/>
    <w:rsid w:val="000047C7"/>
    <w:rsid w:val="00004D75"/>
    <w:rsid w:val="00005C23"/>
    <w:rsid w:val="0000656F"/>
    <w:rsid w:val="000116BF"/>
    <w:rsid w:val="00011BD6"/>
    <w:rsid w:val="000140EB"/>
    <w:rsid w:val="00014CB0"/>
    <w:rsid w:val="000164F1"/>
    <w:rsid w:val="00016797"/>
    <w:rsid w:val="00016DBA"/>
    <w:rsid w:val="000205D2"/>
    <w:rsid w:val="00021439"/>
    <w:rsid w:val="00021B21"/>
    <w:rsid w:val="00022432"/>
    <w:rsid w:val="0002318A"/>
    <w:rsid w:val="000236B6"/>
    <w:rsid w:val="00024FAE"/>
    <w:rsid w:val="000255A0"/>
    <w:rsid w:val="0002682C"/>
    <w:rsid w:val="00026FD5"/>
    <w:rsid w:val="0002713A"/>
    <w:rsid w:val="0003016F"/>
    <w:rsid w:val="00030A85"/>
    <w:rsid w:val="00030B30"/>
    <w:rsid w:val="00030BAC"/>
    <w:rsid w:val="000345BF"/>
    <w:rsid w:val="00034EA2"/>
    <w:rsid w:val="00043295"/>
    <w:rsid w:val="00043CE3"/>
    <w:rsid w:val="00047308"/>
    <w:rsid w:val="00054478"/>
    <w:rsid w:val="00056AD7"/>
    <w:rsid w:val="00060C77"/>
    <w:rsid w:val="00061531"/>
    <w:rsid w:val="0006384A"/>
    <w:rsid w:val="00063AE0"/>
    <w:rsid w:val="000640A4"/>
    <w:rsid w:val="00064EA7"/>
    <w:rsid w:val="00065154"/>
    <w:rsid w:val="0006665B"/>
    <w:rsid w:val="00070CFC"/>
    <w:rsid w:val="00070DC2"/>
    <w:rsid w:val="000710ED"/>
    <w:rsid w:val="00073B7F"/>
    <w:rsid w:val="000800F1"/>
    <w:rsid w:val="00084B5F"/>
    <w:rsid w:val="0008624B"/>
    <w:rsid w:val="00087E32"/>
    <w:rsid w:val="000941A7"/>
    <w:rsid w:val="00094619"/>
    <w:rsid w:val="0009462B"/>
    <w:rsid w:val="00095845"/>
    <w:rsid w:val="000A412F"/>
    <w:rsid w:val="000A67DA"/>
    <w:rsid w:val="000A7104"/>
    <w:rsid w:val="000A711F"/>
    <w:rsid w:val="000A7B42"/>
    <w:rsid w:val="000B65F3"/>
    <w:rsid w:val="000B7E24"/>
    <w:rsid w:val="000C043F"/>
    <w:rsid w:val="000C0D6C"/>
    <w:rsid w:val="000C2D67"/>
    <w:rsid w:val="000C2F02"/>
    <w:rsid w:val="000C66A0"/>
    <w:rsid w:val="000C6A18"/>
    <w:rsid w:val="000D1FC1"/>
    <w:rsid w:val="000D29F4"/>
    <w:rsid w:val="000D7BE1"/>
    <w:rsid w:val="000E05F1"/>
    <w:rsid w:val="000E14F4"/>
    <w:rsid w:val="000E52C7"/>
    <w:rsid w:val="000E761D"/>
    <w:rsid w:val="000F2D7C"/>
    <w:rsid w:val="000F2F31"/>
    <w:rsid w:val="000F313E"/>
    <w:rsid w:val="000F3489"/>
    <w:rsid w:val="000F3C04"/>
    <w:rsid w:val="000F6965"/>
    <w:rsid w:val="001012D8"/>
    <w:rsid w:val="001015D7"/>
    <w:rsid w:val="0010218C"/>
    <w:rsid w:val="0010344F"/>
    <w:rsid w:val="00103EA9"/>
    <w:rsid w:val="0010415A"/>
    <w:rsid w:val="00104883"/>
    <w:rsid w:val="00104C81"/>
    <w:rsid w:val="00104CA8"/>
    <w:rsid w:val="00106690"/>
    <w:rsid w:val="00107871"/>
    <w:rsid w:val="00110A35"/>
    <w:rsid w:val="00112529"/>
    <w:rsid w:val="001128F3"/>
    <w:rsid w:val="00112ADA"/>
    <w:rsid w:val="00115519"/>
    <w:rsid w:val="001155F4"/>
    <w:rsid w:val="00122D0F"/>
    <w:rsid w:val="00123A2E"/>
    <w:rsid w:val="001257EF"/>
    <w:rsid w:val="00127192"/>
    <w:rsid w:val="001315AA"/>
    <w:rsid w:val="00135980"/>
    <w:rsid w:val="00140E47"/>
    <w:rsid w:val="00141043"/>
    <w:rsid w:val="00142E44"/>
    <w:rsid w:val="00142EFE"/>
    <w:rsid w:val="00144D30"/>
    <w:rsid w:val="001452D4"/>
    <w:rsid w:val="00150813"/>
    <w:rsid w:val="00152C13"/>
    <w:rsid w:val="0015456A"/>
    <w:rsid w:val="0015743D"/>
    <w:rsid w:val="00157D28"/>
    <w:rsid w:val="00160AA8"/>
    <w:rsid w:val="00161D76"/>
    <w:rsid w:val="00164369"/>
    <w:rsid w:val="00165736"/>
    <w:rsid w:val="00166393"/>
    <w:rsid w:val="00166629"/>
    <w:rsid w:val="00167ED1"/>
    <w:rsid w:val="00170704"/>
    <w:rsid w:val="00171CFB"/>
    <w:rsid w:val="001728FF"/>
    <w:rsid w:val="00172ADA"/>
    <w:rsid w:val="001735AC"/>
    <w:rsid w:val="00173B9D"/>
    <w:rsid w:val="001742DD"/>
    <w:rsid w:val="001747DF"/>
    <w:rsid w:val="001750DE"/>
    <w:rsid w:val="00175775"/>
    <w:rsid w:val="00176CB6"/>
    <w:rsid w:val="00177D7D"/>
    <w:rsid w:val="001800FF"/>
    <w:rsid w:val="00181E0E"/>
    <w:rsid w:val="00185D56"/>
    <w:rsid w:val="001900BC"/>
    <w:rsid w:val="00190E21"/>
    <w:rsid w:val="00191623"/>
    <w:rsid w:val="00191D5F"/>
    <w:rsid w:val="00191EFB"/>
    <w:rsid w:val="0019242D"/>
    <w:rsid w:val="0019283B"/>
    <w:rsid w:val="00192A72"/>
    <w:rsid w:val="00195013"/>
    <w:rsid w:val="00195A50"/>
    <w:rsid w:val="001962BE"/>
    <w:rsid w:val="001963DA"/>
    <w:rsid w:val="00196679"/>
    <w:rsid w:val="001A05C3"/>
    <w:rsid w:val="001A1146"/>
    <w:rsid w:val="001A12D0"/>
    <w:rsid w:val="001A2CE9"/>
    <w:rsid w:val="001A6CD7"/>
    <w:rsid w:val="001A779F"/>
    <w:rsid w:val="001B0F70"/>
    <w:rsid w:val="001B1327"/>
    <w:rsid w:val="001B4140"/>
    <w:rsid w:val="001B4A5E"/>
    <w:rsid w:val="001C0920"/>
    <w:rsid w:val="001C20B8"/>
    <w:rsid w:val="001C55A1"/>
    <w:rsid w:val="001D0FCB"/>
    <w:rsid w:val="001D14F9"/>
    <w:rsid w:val="001D164A"/>
    <w:rsid w:val="001D2265"/>
    <w:rsid w:val="001D464F"/>
    <w:rsid w:val="001D501A"/>
    <w:rsid w:val="001D7447"/>
    <w:rsid w:val="001E017E"/>
    <w:rsid w:val="001E3166"/>
    <w:rsid w:val="001E378C"/>
    <w:rsid w:val="001E38D8"/>
    <w:rsid w:val="001E5F76"/>
    <w:rsid w:val="001E640C"/>
    <w:rsid w:val="001E677D"/>
    <w:rsid w:val="001E6A2B"/>
    <w:rsid w:val="001E7568"/>
    <w:rsid w:val="001E7AAB"/>
    <w:rsid w:val="001F1DA5"/>
    <w:rsid w:val="001F330F"/>
    <w:rsid w:val="001F3C5A"/>
    <w:rsid w:val="001F705C"/>
    <w:rsid w:val="001F7E44"/>
    <w:rsid w:val="0020088A"/>
    <w:rsid w:val="002019EB"/>
    <w:rsid w:val="00201F68"/>
    <w:rsid w:val="002032C2"/>
    <w:rsid w:val="00206229"/>
    <w:rsid w:val="00206553"/>
    <w:rsid w:val="0021111F"/>
    <w:rsid w:val="002127E1"/>
    <w:rsid w:val="00214DFD"/>
    <w:rsid w:val="002168BC"/>
    <w:rsid w:val="00220243"/>
    <w:rsid w:val="00225247"/>
    <w:rsid w:val="0023040F"/>
    <w:rsid w:val="00231AE1"/>
    <w:rsid w:val="00233877"/>
    <w:rsid w:val="00233E7F"/>
    <w:rsid w:val="002343AA"/>
    <w:rsid w:val="00234AB5"/>
    <w:rsid w:val="002358B1"/>
    <w:rsid w:val="00237EB6"/>
    <w:rsid w:val="00240827"/>
    <w:rsid w:val="0024430E"/>
    <w:rsid w:val="002443ED"/>
    <w:rsid w:val="002459E0"/>
    <w:rsid w:val="002471E6"/>
    <w:rsid w:val="00252DA0"/>
    <w:rsid w:val="00252EA7"/>
    <w:rsid w:val="0025460D"/>
    <w:rsid w:val="0025475E"/>
    <w:rsid w:val="00257D28"/>
    <w:rsid w:val="00260827"/>
    <w:rsid w:val="00261762"/>
    <w:rsid w:val="002618AC"/>
    <w:rsid w:val="00261AFE"/>
    <w:rsid w:val="00263169"/>
    <w:rsid w:val="00265F4C"/>
    <w:rsid w:val="0027044A"/>
    <w:rsid w:val="00273576"/>
    <w:rsid w:val="00273AA8"/>
    <w:rsid w:val="00281158"/>
    <w:rsid w:val="002854EA"/>
    <w:rsid w:val="0029195B"/>
    <w:rsid w:val="00294C73"/>
    <w:rsid w:val="00297D50"/>
    <w:rsid w:val="00297EE8"/>
    <w:rsid w:val="002A033E"/>
    <w:rsid w:val="002A14C1"/>
    <w:rsid w:val="002A15EF"/>
    <w:rsid w:val="002A2C0D"/>
    <w:rsid w:val="002A2DF1"/>
    <w:rsid w:val="002A3D27"/>
    <w:rsid w:val="002A47EF"/>
    <w:rsid w:val="002A5F25"/>
    <w:rsid w:val="002A7CC8"/>
    <w:rsid w:val="002B1193"/>
    <w:rsid w:val="002B1BD4"/>
    <w:rsid w:val="002B335A"/>
    <w:rsid w:val="002B4423"/>
    <w:rsid w:val="002B4B94"/>
    <w:rsid w:val="002B6E14"/>
    <w:rsid w:val="002C0FD5"/>
    <w:rsid w:val="002C1971"/>
    <w:rsid w:val="002C4E6B"/>
    <w:rsid w:val="002C57E7"/>
    <w:rsid w:val="002D13E7"/>
    <w:rsid w:val="002D324D"/>
    <w:rsid w:val="002D45D4"/>
    <w:rsid w:val="002D462D"/>
    <w:rsid w:val="002D6699"/>
    <w:rsid w:val="002F0023"/>
    <w:rsid w:val="002F334A"/>
    <w:rsid w:val="002F442A"/>
    <w:rsid w:val="002F4A76"/>
    <w:rsid w:val="002F4B63"/>
    <w:rsid w:val="002F5B4C"/>
    <w:rsid w:val="002F7C76"/>
    <w:rsid w:val="00303E57"/>
    <w:rsid w:val="00303E6B"/>
    <w:rsid w:val="00306874"/>
    <w:rsid w:val="003104C9"/>
    <w:rsid w:val="00310FCD"/>
    <w:rsid w:val="00312096"/>
    <w:rsid w:val="00313B78"/>
    <w:rsid w:val="00314ACF"/>
    <w:rsid w:val="0031580F"/>
    <w:rsid w:val="00317D22"/>
    <w:rsid w:val="00317D3C"/>
    <w:rsid w:val="00322E2D"/>
    <w:rsid w:val="00323D79"/>
    <w:rsid w:val="00330BF7"/>
    <w:rsid w:val="0033233F"/>
    <w:rsid w:val="00332E4C"/>
    <w:rsid w:val="003360A1"/>
    <w:rsid w:val="003410B3"/>
    <w:rsid w:val="00341B8B"/>
    <w:rsid w:val="00342238"/>
    <w:rsid w:val="00342A06"/>
    <w:rsid w:val="00345536"/>
    <w:rsid w:val="00345839"/>
    <w:rsid w:val="003532E0"/>
    <w:rsid w:val="00354342"/>
    <w:rsid w:val="0036039E"/>
    <w:rsid w:val="00364E11"/>
    <w:rsid w:val="0037016D"/>
    <w:rsid w:val="00372A63"/>
    <w:rsid w:val="00372F65"/>
    <w:rsid w:val="00374995"/>
    <w:rsid w:val="00374F99"/>
    <w:rsid w:val="0038036E"/>
    <w:rsid w:val="0038501E"/>
    <w:rsid w:val="0038604B"/>
    <w:rsid w:val="00387CFC"/>
    <w:rsid w:val="0039097D"/>
    <w:rsid w:val="00393466"/>
    <w:rsid w:val="00393511"/>
    <w:rsid w:val="00393990"/>
    <w:rsid w:val="00393A4E"/>
    <w:rsid w:val="003945AA"/>
    <w:rsid w:val="00395820"/>
    <w:rsid w:val="003973A2"/>
    <w:rsid w:val="003A1453"/>
    <w:rsid w:val="003A2645"/>
    <w:rsid w:val="003A2CBD"/>
    <w:rsid w:val="003A444D"/>
    <w:rsid w:val="003A50AA"/>
    <w:rsid w:val="003B1021"/>
    <w:rsid w:val="003B190F"/>
    <w:rsid w:val="003B3F7D"/>
    <w:rsid w:val="003B59A3"/>
    <w:rsid w:val="003B646D"/>
    <w:rsid w:val="003B6F26"/>
    <w:rsid w:val="003B72CA"/>
    <w:rsid w:val="003C045D"/>
    <w:rsid w:val="003C2364"/>
    <w:rsid w:val="003C59CC"/>
    <w:rsid w:val="003D190E"/>
    <w:rsid w:val="003D1EF9"/>
    <w:rsid w:val="003D3543"/>
    <w:rsid w:val="003D3B37"/>
    <w:rsid w:val="003D4E73"/>
    <w:rsid w:val="003D62C2"/>
    <w:rsid w:val="003E02D5"/>
    <w:rsid w:val="003E294B"/>
    <w:rsid w:val="003E6167"/>
    <w:rsid w:val="003E75E4"/>
    <w:rsid w:val="003E78CF"/>
    <w:rsid w:val="003F00AE"/>
    <w:rsid w:val="003F11AD"/>
    <w:rsid w:val="003F2598"/>
    <w:rsid w:val="003F77BB"/>
    <w:rsid w:val="00400103"/>
    <w:rsid w:val="00400F99"/>
    <w:rsid w:val="0040451D"/>
    <w:rsid w:val="00405E61"/>
    <w:rsid w:val="00407162"/>
    <w:rsid w:val="004071E2"/>
    <w:rsid w:val="004113B7"/>
    <w:rsid w:val="00411722"/>
    <w:rsid w:val="00412935"/>
    <w:rsid w:val="004130E3"/>
    <w:rsid w:val="00420F01"/>
    <w:rsid w:val="00421C26"/>
    <w:rsid w:val="00422794"/>
    <w:rsid w:val="0042287B"/>
    <w:rsid w:val="0042321D"/>
    <w:rsid w:val="00432856"/>
    <w:rsid w:val="004334F2"/>
    <w:rsid w:val="00433C45"/>
    <w:rsid w:val="00436819"/>
    <w:rsid w:val="0043716E"/>
    <w:rsid w:val="00437178"/>
    <w:rsid w:val="00437EBF"/>
    <w:rsid w:val="00440CBA"/>
    <w:rsid w:val="00443D62"/>
    <w:rsid w:val="00444B45"/>
    <w:rsid w:val="00446F51"/>
    <w:rsid w:val="0044774E"/>
    <w:rsid w:val="00450BD6"/>
    <w:rsid w:val="0045165B"/>
    <w:rsid w:val="0045542B"/>
    <w:rsid w:val="00456186"/>
    <w:rsid w:val="00456279"/>
    <w:rsid w:val="0045686D"/>
    <w:rsid w:val="00461D2F"/>
    <w:rsid w:val="004647F9"/>
    <w:rsid w:val="00466D31"/>
    <w:rsid w:val="00467911"/>
    <w:rsid w:val="00470295"/>
    <w:rsid w:val="00471A8E"/>
    <w:rsid w:val="00471D3B"/>
    <w:rsid w:val="00472E95"/>
    <w:rsid w:val="00475D2B"/>
    <w:rsid w:val="00476F92"/>
    <w:rsid w:val="00477638"/>
    <w:rsid w:val="00480358"/>
    <w:rsid w:val="00480D65"/>
    <w:rsid w:val="00484C24"/>
    <w:rsid w:val="00485EE7"/>
    <w:rsid w:val="00486511"/>
    <w:rsid w:val="00492B66"/>
    <w:rsid w:val="0049506E"/>
    <w:rsid w:val="00497903"/>
    <w:rsid w:val="004A28B6"/>
    <w:rsid w:val="004A40B8"/>
    <w:rsid w:val="004A5673"/>
    <w:rsid w:val="004A6D17"/>
    <w:rsid w:val="004B5E96"/>
    <w:rsid w:val="004C1C30"/>
    <w:rsid w:val="004C3269"/>
    <w:rsid w:val="004C389D"/>
    <w:rsid w:val="004C3E6D"/>
    <w:rsid w:val="004C7EE4"/>
    <w:rsid w:val="004D0171"/>
    <w:rsid w:val="004D20AA"/>
    <w:rsid w:val="004D21DD"/>
    <w:rsid w:val="004D2F8E"/>
    <w:rsid w:val="004D3508"/>
    <w:rsid w:val="004D405E"/>
    <w:rsid w:val="004D4A3A"/>
    <w:rsid w:val="004D510F"/>
    <w:rsid w:val="004D58C3"/>
    <w:rsid w:val="004D619A"/>
    <w:rsid w:val="004D7FEC"/>
    <w:rsid w:val="004E3C24"/>
    <w:rsid w:val="004E3EA7"/>
    <w:rsid w:val="004E45E9"/>
    <w:rsid w:val="004E4B68"/>
    <w:rsid w:val="004E66F5"/>
    <w:rsid w:val="004E7ADA"/>
    <w:rsid w:val="004F0B05"/>
    <w:rsid w:val="004F50E1"/>
    <w:rsid w:val="004F519A"/>
    <w:rsid w:val="005006C4"/>
    <w:rsid w:val="00500DBE"/>
    <w:rsid w:val="005025E7"/>
    <w:rsid w:val="00504D4C"/>
    <w:rsid w:val="00505019"/>
    <w:rsid w:val="00505412"/>
    <w:rsid w:val="005055FD"/>
    <w:rsid w:val="00505A66"/>
    <w:rsid w:val="005061B6"/>
    <w:rsid w:val="00506829"/>
    <w:rsid w:val="00506EC0"/>
    <w:rsid w:val="00507380"/>
    <w:rsid w:val="00507DD8"/>
    <w:rsid w:val="00510510"/>
    <w:rsid w:val="0051467E"/>
    <w:rsid w:val="00516507"/>
    <w:rsid w:val="00516838"/>
    <w:rsid w:val="00516A91"/>
    <w:rsid w:val="00520210"/>
    <w:rsid w:val="00520539"/>
    <w:rsid w:val="0052262E"/>
    <w:rsid w:val="00523CDA"/>
    <w:rsid w:val="0052496F"/>
    <w:rsid w:val="005256E3"/>
    <w:rsid w:val="00527205"/>
    <w:rsid w:val="0052747A"/>
    <w:rsid w:val="00527D32"/>
    <w:rsid w:val="00530755"/>
    <w:rsid w:val="00532278"/>
    <w:rsid w:val="0054022C"/>
    <w:rsid w:val="00540D6D"/>
    <w:rsid w:val="00541A9F"/>
    <w:rsid w:val="005502D2"/>
    <w:rsid w:val="00552BBD"/>
    <w:rsid w:val="00561BD1"/>
    <w:rsid w:val="00562FB3"/>
    <w:rsid w:val="0056305E"/>
    <w:rsid w:val="00563289"/>
    <w:rsid w:val="005637BC"/>
    <w:rsid w:val="00563E4A"/>
    <w:rsid w:val="00564432"/>
    <w:rsid w:val="00564C76"/>
    <w:rsid w:val="005651A5"/>
    <w:rsid w:val="00565329"/>
    <w:rsid w:val="00567632"/>
    <w:rsid w:val="00573E62"/>
    <w:rsid w:val="005757F0"/>
    <w:rsid w:val="00576636"/>
    <w:rsid w:val="00584797"/>
    <w:rsid w:val="00584C49"/>
    <w:rsid w:val="00587C50"/>
    <w:rsid w:val="00590BBD"/>
    <w:rsid w:val="0059260E"/>
    <w:rsid w:val="00592766"/>
    <w:rsid w:val="005972EA"/>
    <w:rsid w:val="005A0ED2"/>
    <w:rsid w:val="005A0F37"/>
    <w:rsid w:val="005A2783"/>
    <w:rsid w:val="005A3F45"/>
    <w:rsid w:val="005A5BDC"/>
    <w:rsid w:val="005A711A"/>
    <w:rsid w:val="005B0FF0"/>
    <w:rsid w:val="005B20D2"/>
    <w:rsid w:val="005B4B2E"/>
    <w:rsid w:val="005B4F66"/>
    <w:rsid w:val="005C54AC"/>
    <w:rsid w:val="005C5786"/>
    <w:rsid w:val="005D3FD4"/>
    <w:rsid w:val="005D5067"/>
    <w:rsid w:val="005D514A"/>
    <w:rsid w:val="005D5EB8"/>
    <w:rsid w:val="005D78E1"/>
    <w:rsid w:val="005E1694"/>
    <w:rsid w:val="005E1BB6"/>
    <w:rsid w:val="005E79CE"/>
    <w:rsid w:val="005F1F65"/>
    <w:rsid w:val="005F22F9"/>
    <w:rsid w:val="005F2D2B"/>
    <w:rsid w:val="005F3229"/>
    <w:rsid w:val="005F4BBD"/>
    <w:rsid w:val="005F53EB"/>
    <w:rsid w:val="005F75E8"/>
    <w:rsid w:val="00601005"/>
    <w:rsid w:val="006010B5"/>
    <w:rsid w:val="006039C2"/>
    <w:rsid w:val="0060438D"/>
    <w:rsid w:val="00605C5A"/>
    <w:rsid w:val="006208AF"/>
    <w:rsid w:val="00620911"/>
    <w:rsid w:val="006209BE"/>
    <w:rsid w:val="00621573"/>
    <w:rsid w:val="00622DA9"/>
    <w:rsid w:val="006231F8"/>
    <w:rsid w:val="00623A52"/>
    <w:rsid w:val="006265DC"/>
    <w:rsid w:val="00631302"/>
    <w:rsid w:val="006327B2"/>
    <w:rsid w:val="00635786"/>
    <w:rsid w:val="00637D44"/>
    <w:rsid w:val="00640894"/>
    <w:rsid w:val="00641FD5"/>
    <w:rsid w:val="0064339F"/>
    <w:rsid w:val="006459DA"/>
    <w:rsid w:val="00646AA7"/>
    <w:rsid w:val="0065060B"/>
    <w:rsid w:val="00650E3E"/>
    <w:rsid w:val="006522F4"/>
    <w:rsid w:val="0065267C"/>
    <w:rsid w:val="00654456"/>
    <w:rsid w:val="006557BA"/>
    <w:rsid w:val="00655E45"/>
    <w:rsid w:val="0065661E"/>
    <w:rsid w:val="006618E3"/>
    <w:rsid w:val="006627F9"/>
    <w:rsid w:val="006634D5"/>
    <w:rsid w:val="00663F13"/>
    <w:rsid w:val="00664EF1"/>
    <w:rsid w:val="00666435"/>
    <w:rsid w:val="00666E78"/>
    <w:rsid w:val="00670512"/>
    <w:rsid w:val="00671F52"/>
    <w:rsid w:val="00672660"/>
    <w:rsid w:val="00673AFD"/>
    <w:rsid w:val="006751DE"/>
    <w:rsid w:val="0067555C"/>
    <w:rsid w:val="0068027E"/>
    <w:rsid w:val="00680FF3"/>
    <w:rsid w:val="00682A6F"/>
    <w:rsid w:val="00691DD8"/>
    <w:rsid w:val="0069217E"/>
    <w:rsid w:val="006A0390"/>
    <w:rsid w:val="006A1632"/>
    <w:rsid w:val="006A21A4"/>
    <w:rsid w:val="006A3278"/>
    <w:rsid w:val="006A7BA2"/>
    <w:rsid w:val="006B2796"/>
    <w:rsid w:val="006B32AD"/>
    <w:rsid w:val="006B607C"/>
    <w:rsid w:val="006B7FA8"/>
    <w:rsid w:val="006C156F"/>
    <w:rsid w:val="006C2CF2"/>
    <w:rsid w:val="006C3B25"/>
    <w:rsid w:val="006C5048"/>
    <w:rsid w:val="006C59E1"/>
    <w:rsid w:val="006C6771"/>
    <w:rsid w:val="006D047A"/>
    <w:rsid w:val="006D0A45"/>
    <w:rsid w:val="006D1F63"/>
    <w:rsid w:val="006D28A0"/>
    <w:rsid w:val="006D3025"/>
    <w:rsid w:val="006D3906"/>
    <w:rsid w:val="006D50FB"/>
    <w:rsid w:val="006D6028"/>
    <w:rsid w:val="006E0C9A"/>
    <w:rsid w:val="006E3143"/>
    <w:rsid w:val="006E3F6A"/>
    <w:rsid w:val="006E4468"/>
    <w:rsid w:val="006E4874"/>
    <w:rsid w:val="006E5A3C"/>
    <w:rsid w:val="006E707F"/>
    <w:rsid w:val="006F0D75"/>
    <w:rsid w:val="006F1C2A"/>
    <w:rsid w:val="006F25A8"/>
    <w:rsid w:val="006F4AFE"/>
    <w:rsid w:val="006F6FC2"/>
    <w:rsid w:val="00703E02"/>
    <w:rsid w:val="00705CDD"/>
    <w:rsid w:val="00707877"/>
    <w:rsid w:val="00710430"/>
    <w:rsid w:val="007119E1"/>
    <w:rsid w:val="00711A5A"/>
    <w:rsid w:val="00712DBA"/>
    <w:rsid w:val="00714EFF"/>
    <w:rsid w:val="00715122"/>
    <w:rsid w:val="0071614D"/>
    <w:rsid w:val="00716750"/>
    <w:rsid w:val="007168EB"/>
    <w:rsid w:val="00720BF4"/>
    <w:rsid w:val="0072202D"/>
    <w:rsid w:val="00722FD6"/>
    <w:rsid w:val="00725CD1"/>
    <w:rsid w:val="0073694A"/>
    <w:rsid w:val="00736F98"/>
    <w:rsid w:val="00737049"/>
    <w:rsid w:val="0074201E"/>
    <w:rsid w:val="00745014"/>
    <w:rsid w:val="00745A79"/>
    <w:rsid w:val="007460E0"/>
    <w:rsid w:val="0074679E"/>
    <w:rsid w:val="00746C5F"/>
    <w:rsid w:val="00751445"/>
    <w:rsid w:val="00751639"/>
    <w:rsid w:val="00751649"/>
    <w:rsid w:val="00751861"/>
    <w:rsid w:val="007524C5"/>
    <w:rsid w:val="007604BC"/>
    <w:rsid w:val="007607A4"/>
    <w:rsid w:val="007614FC"/>
    <w:rsid w:val="00761CD0"/>
    <w:rsid w:val="00762C2A"/>
    <w:rsid w:val="00762DA3"/>
    <w:rsid w:val="007637A8"/>
    <w:rsid w:val="00771153"/>
    <w:rsid w:val="00772F5E"/>
    <w:rsid w:val="00775EC0"/>
    <w:rsid w:val="007811DF"/>
    <w:rsid w:val="007835F1"/>
    <w:rsid w:val="00783EBB"/>
    <w:rsid w:val="0079026C"/>
    <w:rsid w:val="00790AE7"/>
    <w:rsid w:val="0079398B"/>
    <w:rsid w:val="00793A5F"/>
    <w:rsid w:val="00793BB7"/>
    <w:rsid w:val="00794088"/>
    <w:rsid w:val="007979B5"/>
    <w:rsid w:val="007A3E91"/>
    <w:rsid w:val="007A43AA"/>
    <w:rsid w:val="007A52BF"/>
    <w:rsid w:val="007A5C15"/>
    <w:rsid w:val="007B1137"/>
    <w:rsid w:val="007B27B5"/>
    <w:rsid w:val="007B2BB2"/>
    <w:rsid w:val="007B4751"/>
    <w:rsid w:val="007B4754"/>
    <w:rsid w:val="007B7FA1"/>
    <w:rsid w:val="007C0C08"/>
    <w:rsid w:val="007C0D17"/>
    <w:rsid w:val="007C260E"/>
    <w:rsid w:val="007C60C0"/>
    <w:rsid w:val="007C74A6"/>
    <w:rsid w:val="007D17E0"/>
    <w:rsid w:val="007D31BC"/>
    <w:rsid w:val="007D5947"/>
    <w:rsid w:val="007D797F"/>
    <w:rsid w:val="007F3588"/>
    <w:rsid w:val="007F3951"/>
    <w:rsid w:val="007F3C1E"/>
    <w:rsid w:val="007F5712"/>
    <w:rsid w:val="007F586F"/>
    <w:rsid w:val="00801736"/>
    <w:rsid w:val="00801CB5"/>
    <w:rsid w:val="0080439C"/>
    <w:rsid w:val="0080478C"/>
    <w:rsid w:val="008067CF"/>
    <w:rsid w:val="00810F06"/>
    <w:rsid w:val="00810F76"/>
    <w:rsid w:val="0081345A"/>
    <w:rsid w:val="008140C7"/>
    <w:rsid w:val="00815B83"/>
    <w:rsid w:val="0082146A"/>
    <w:rsid w:val="008225B8"/>
    <w:rsid w:val="008234B1"/>
    <w:rsid w:val="00824285"/>
    <w:rsid w:val="0082607C"/>
    <w:rsid w:val="00826237"/>
    <w:rsid w:val="008267DB"/>
    <w:rsid w:val="008276E1"/>
    <w:rsid w:val="00830270"/>
    <w:rsid w:val="00832D0D"/>
    <w:rsid w:val="00833F18"/>
    <w:rsid w:val="0083414E"/>
    <w:rsid w:val="00834433"/>
    <w:rsid w:val="00837F3D"/>
    <w:rsid w:val="00843062"/>
    <w:rsid w:val="00844B77"/>
    <w:rsid w:val="00844EA1"/>
    <w:rsid w:val="00846965"/>
    <w:rsid w:val="00847201"/>
    <w:rsid w:val="0085369E"/>
    <w:rsid w:val="00853EA3"/>
    <w:rsid w:val="0086017B"/>
    <w:rsid w:val="00862924"/>
    <w:rsid w:val="0086421E"/>
    <w:rsid w:val="00866548"/>
    <w:rsid w:val="00866838"/>
    <w:rsid w:val="00866F25"/>
    <w:rsid w:val="00870FF1"/>
    <w:rsid w:val="008732A2"/>
    <w:rsid w:val="0087465C"/>
    <w:rsid w:val="00883AEB"/>
    <w:rsid w:val="00890951"/>
    <w:rsid w:val="00890DAF"/>
    <w:rsid w:val="0089210B"/>
    <w:rsid w:val="008930E3"/>
    <w:rsid w:val="00893326"/>
    <w:rsid w:val="008A008B"/>
    <w:rsid w:val="008A0B37"/>
    <w:rsid w:val="008A3C9A"/>
    <w:rsid w:val="008A76A2"/>
    <w:rsid w:val="008A79F0"/>
    <w:rsid w:val="008B09C8"/>
    <w:rsid w:val="008B3188"/>
    <w:rsid w:val="008B31D1"/>
    <w:rsid w:val="008B35EB"/>
    <w:rsid w:val="008B3DD5"/>
    <w:rsid w:val="008B5F6F"/>
    <w:rsid w:val="008C040E"/>
    <w:rsid w:val="008C0D7F"/>
    <w:rsid w:val="008C390E"/>
    <w:rsid w:val="008D2BFB"/>
    <w:rsid w:val="008D33C5"/>
    <w:rsid w:val="008D34AA"/>
    <w:rsid w:val="008D3E9C"/>
    <w:rsid w:val="008D5E3F"/>
    <w:rsid w:val="008D648A"/>
    <w:rsid w:val="008D6E34"/>
    <w:rsid w:val="008E21AA"/>
    <w:rsid w:val="008E463F"/>
    <w:rsid w:val="008E58E1"/>
    <w:rsid w:val="008E694F"/>
    <w:rsid w:val="008F0BEB"/>
    <w:rsid w:val="008F0EE7"/>
    <w:rsid w:val="008F0F71"/>
    <w:rsid w:val="008F175C"/>
    <w:rsid w:val="008F17E3"/>
    <w:rsid w:val="008F1E47"/>
    <w:rsid w:val="008F26F6"/>
    <w:rsid w:val="008F3786"/>
    <w:rsid w:val="008F3A6B"/>
    <w:rsid w:val="008F4C35"/>
    <w:rsid w:val="008F68A5"/>
    <w:rsid w:val="008F730A"/>
    <w:rsid w:val="008F78C5"/>
    <w:rsid w:val="008F7BE7"/>
    <w:rsid w:val="008F7E58"/>
    <w:rsid w:val="00900F79"/>
    <w:rsid w:val="00902666"/>
    <w:rsid w:val="00903B78"/>
    <w:rsid w:val="009040F5"/>
    <w:rsid w:val="00904742"/>
    <w:rsid w:val="0090582B"/>
    <w:rsid w:val="00906FC6"/>
    <w:rsid w:val="00910696"/>
    <w:rsid w:val="0091305B"/>
    <w:rsid w:val="00913140"/>
    <w:rsid w:val="009136BE"/>
    <w:rsid w:val="00913D28"/>
    <w:rsid w:val="00915595"/>
    <w:rsid w:val="00915934"/>
    <w:rsid w:val="009159BF"/>
    <w:rsid w:val="00916EC1"/>
    <w:rsid w:val="00920C26"/>
    <w:rsid w:val="00922239"/>
    <w:rsid w:val="009230BA"/>
    <w:rsid w:val="0092320F"/>
    <w:rsid w:val="00926CEE"/>
    <w:rsid w:val="0092761D"/>
    <w:rsid w:val="009319B3"/>
    <w:rsid w:val="00931A6B"/>
    <w:rsid w:val="00932A06"/>
    <w:rsid w:val="00936833"/>
    <w:rsid w:val="0093780C"/>
    <w:rsid w:val="00937AA2"/>
    <w:rsid w:val="00940A62"/>
    <w:rsid w:val="00942702"/>
    <w:rsid w:val="00943611"/>
    <w:rsid w:val="009451F0"/>
    <w:rsid w:val="00945D40"/>
    <w:rsid w:val="00946A94"/>
    <w:rsid w:val="0094716C"/>
    <w:rsid w:val="0094766F"/>
    <w:rsid w:val="00947D46"/>
    <w:rsid w:val="009512F3"/>
    <w:rsid w:val="009516F4"/>
    <w:rsid w:val="0095428D"/>
    <w:rsid w:val="00955010"/>
    <w:rsid w:val="009575CE"/>
    <w:rsid w:val="00962008"/>
    <w:rsid w:val="00962DB9"/>
    <w:rsid w:val="00964FAF"/>
    <w:rsid w:val="00965C58"/>
    <w:rsid w:val="00965DCF"/>
    <w:rsid w:val="0096674E"/>
    <w:rsid w:val="00966792"/>
    <w:rsid w:val="00966BE8"/>
    <w:rsid w:val="00967A74"/>
    <w:rsid w:val="00967AFD"/>
    <w:rsid w:val="00970A69"/>
    <w:rsid w:val="00972258"/>
    <w:rsid w:val="009740A8"/>
    <w:rsid w:val="0097411C"/>
    <w:rsid w:val="00974B29"/>
    <w:rsid w:val="00974E18"/>
    <w:rsid w:val="00981590"/>
    <w:rsid w:val="0098488C"/>
    <w:rsid w:val="0099738D"/>
    <w:rsid w:val="009A1FCA"/>
    <w:rsid w:val="009A2C59"/>
    <w:rsid w:val="009A39B8"/>
    <w:rsid w:val="009A49E2"/>
    <w:rsid w:val="009A637A"/>
    <w:rsid w:val="009A6C87"/>
    <w:rsid w:val="009A7893"/>
    <w:rsid w:val="009B0975"/>
    <w:rsid w:val="009B186B"/>
    <w:rsid w:val="009B2A99"/>
    <w:rsid w:val="009B34E5"/>
    <w:rsid w:val="009B407D"/>
    <w:rsid w:val="009B4556"/>
    <w:rsid w:val="009B6990"/>
    <w:rsid w:val="009C0FD5"/>
    <w:rsid w:val="009C22E8"/>
    <w:rsid w:val="009C2FFA"/>
    <w:rsid w:val="009C3BFC"/>
    <w:rsid w:val="009C5A9C"/>
    <w:rsid w:val="009C5FA6"/>
    <w:rsid w:val="009C62EA"/>
    <w:rsid w:val="009C65BF"/>
    <w:rsid w:val="009C712E"/>
    <w:rsid w:val="009C77E6"/>
    <w:rsid w:val="009D0A0C"/>
    <w:rsid w:val="009D6806"/>
    <w:rsid w:val="009E0E30"/>
    <w:rsid w:val="009E7AB2"/>
    <w:rsid w:val="009F070E"/>
    <w:rsid w:val="009F0C95"/>
    <w:rsid w:val="009F115A"/>
    <w:rsid w:val="009F11BE"/>
    <w:rsid w:val="009F2ABA"/>
    <w:rsid w:val="009F3302"/>
    <w:rsid w:val="009F64AF"/>
    <w:rsid w:val="00A10907"/>
    <w:rsid w:val="00A121A2"/>
    <w:rsid w:val="00A16F2A"/>
    <w:rsid w:val="00A1787B"/>
    <w:rsid w:val="00A2169B"/>
    <w:rsid w:val="00A23A45"/>
    <w:rsid w:val="00A24040"/>
    <w:rsid w:val="00A24A3B"/>
    <w:rsid w:val="00A273E9"/>
    <w:rsid w:val="00A35B4D"/>
    <w:rsid w:val="00A366AE"/>
    <w:rsid w:val="00A376D4"/>
    <w:rsid w:val="00A40269"/>
    <w:rsid w:val="00A42BEC"/>
    <w:rsid w:val="00A4303A"/>
    <w:rsid w:val="00A433F7"/>
    <w:rsid w:val="00A43711"/>
    <w:rsid w:val="00A44E61"/>
    <w:rsid w:val="00A45E20"/>
    <w:rsid w:val="00A4683D"/>
    <w:rsid w:val="00A52271"/>
    <w:rsid w:val="00A54A98"/>
    <w:rsid w:val="00A60253"/>
    <w:rsid w:val="00A611D1"/>
    <w:rsid w:val="00A61783"/>
    <w:rsid w:val="00A64376"/>
    <w:rsid w:val="00A6502E"/>
    <w:rsid w:val="00A717CC"/>
    <w:rsid w:val="00A7309B"/>
    <w:rsid w:val="00A73632"/>
    <w:rsid w:val="00A73957"/>
    <w:rsid w:val="00A754B6"/>
    <w:rsid w:val="00A7714A"/>
    <w:rsid w:val="00A81ABC"/>
    <w:rsid w:val="00A8210A"/>
    <w:rsid w:val="00A82292"/>
    <w:rsid w:val="00A82C70"/>
    <w:rsid w:val="00A84617"/>
    <w:rsid w:val="00A90931"/>
    <w:rsid w:val="00A967BE"/>
    <w:rsid w:val="00A9687D"/>
    <w:rsid w:val="00AA139B"/>
    <w:rsid w:val="00AA2B40"/>
    <w:rsid w:val="00AA2B64"/>
    <w:rsid w:val="00AA3499"/>
    <w:rsid w:val="00AA55F6"/>
    <w:rsid w:val="00AA5927"/>
    <w:rsid w:val="00AA59CA"/>
    <w:rsid w:val="00AA6FF9"/>
    <w:rsid w:val="00AB28CB"/>
    <w:rsid w:val="00AB2C08"/>
    <w:rsid w:val="00AB33EF"/>
    <w:rsid w:val="00AC09AA"/>
    <w:rsid w:val="00AC564F"/>
    <w:rsid w:val="00AC57F5"/>
    <w:rsid w:val="00AC5B80"/>
    <w:rsid w:val="00AC6327"/>
    <w:rsid w:val="00AC7602"/>
    <w:rsid w:val="00AD24C1"/>
    <w:rsid w:val="00AD27C3"/>
    <w:rsid w:val="00AD314F"/>
    <w:rsid w:val="00AD7ECE"/>
    <w:rsid w:val="00AE0BCF"/>
    <w:rsid w:val="00AE10DB"/>
    <w:rsid w:val="00AE37AF"/>
    <w:rsid w:val="00AE7B25"/>
    <w:rsid w:val="00AF0639"/>
    <w:rsid w:val="00AF123C"/>
    <w:rsid w:val="00AF281A"/>
    <w:rsid w:val="00AF56B9"/>
    <w:rsid w:val="00AF613B"/>
    <w:rsid w:val="00AF7594"/>
    <w:rsid w:val="00AF7896"/>
    <w:rsid w:val="00AF7E35"/>
    <w:rsid w:val="00B00560"/>
    <w:rsid w:val="00B00DB5"/>
    <w:rsid w:val="00B013C0"/>
    <w:rsid w:val="00B0205A"/>
    <w:rsid w:val="00B03459"/>
    <w:rsid w:val="00B04BB8"/>
    <w:rsid w:val="00B04D1D"/>
    <w:rsid w:val="00B050B4"/>
    <w:rsid w:val="00B067B5"/>
    <w:rsid w:val="00B07DB0"/>
    <w:rsid w:val="00B1043F"/>
    <w:rsid w:val="00B10499"/>
    <w:rsid w:val="00B137A7"/>
    <w:rsid w:val="00B15DB9"/>
    <w:rsid w:val="00B20514"/>
    <w:rsid w:val="00B2216E"/>
    <w:rsid w:val="00B24632"/>
    <w:rsid w:val="00B258BD"/>
    <w:rsid w:val="00B32098"/>
    <w:rsid w:val="00B32B01"/>
    <w:rsid w:val="00B36571"/>
    <w:rsid w:val="00B37C2E"/>
    <w:rsid w:val="00B42869"/>
    <w:rsid w:val="00B44016"/>
    <w:rsid w:val="00B4480F"/>
    <w:rsid w:val="00B45652"/>
    <w:rsid w:val="00B46C91"/>
    <w:rsid w:val="00B47458"/>
    <w:rsid w:val="00B5416A"/>
    <w:rsid w:val="00B544C3"/>
    <w:rsid w:val="00B54CDA"/>
    <w:rsid w:val="00B561A5"/>
    <w:rsid w:val="00B566FF"/>
    <w:rsid w:val="00B5686C"/>
    <w:rsid w:val="00B57C7D"/>
    <w:rsid w:val="00B61EE9"/>
    <w:rsid w:val="00B6428E"/>
    <w:rsid w:val="00B6490C"/>
    <w:rsid w:val="00B65596"/>
    <w:rsid w:val="00B659FE"/>
    <w:rsid w:val="00B6659E"/>
    <w:rsid w:val="00B66C72"/>
    <w:rsid w:val="00B71489"/>
    <w:rsid w:val="00B71F04"/>
    <w:rsid w:val="00B74331"/>
    <w:rsid w:val="00B765D1"/>
    <w:rsid w:val="00B76FE6"/>
    <w:rsid w:val="00B84700"/>
    <w:rsid w:val="00B86BD1"/>
    <w:rsid w:val="00B9291F"/>
    <w:rsid w:val="00B93481"/>
    <w:rsid w:val="00B94CC6"/>
    <w:rsid w:val="00BA1C2C"/>
    <w:rsid w:val="00BA2651"/>
    <w:rsid w:val="00BA46FC"/>
    <w:rsid w:val="00BA4ABC"/>
    <w:rsid w:val="00BA6951"/>
    <w:rsid w:val="00BA7ED8"/>
    <w:rsid w:val="00BB2F41"/>
    <w:rsid w:val="00BB2FC0"/>
    <w:rsid w:val="00BB4026"/>
    <w:rsid w:val="00BB45D6"/>
    <w:rsid w:val="00BB47B5"/>
    <w:rsid w:val="00BB6B50"/>
    <w:rsid w:val="00BC02D8"/>
    <w:rsid w:val="00BC0ABA"/>
    <w:rsid w:val="00BC10A2"/>
    <w:rsid w:val="00BC161A"/>
    <w:rsid w:val="00BC40BE"/>
    <w:rsid w:val="00BC422D"/>
    <w:rsid w:val="00BC6394"/>
    <w:rsid w:val="00BC6A31"/>
    <w:rsid w:val="00BD2983"/>
    <w:rsid w:val="00BD2C0D"/>
    <w:rsid w:val="00BD3DE6"/>
    <w:rsid w:val="00BD4090"/>
    <w:rsid w:val="00BD6A6E"/>
    <w:rsid w:val="00BE0090"/>
    <w:rsid w:val="00BE1C0A"/>
    <w:rsid w:val="00BE2696"/>
    <w:rsid w:val="00BE3562"/>
    <w:rsid w:val="00BE4248"/>
    <w:rsid w:val="00BF19E3"/>
    <w:rsid w:val="00BF56BF"/>
    <w:rsid w:val="00BF5C4D"/>
    <w:rsid w:val="00BF734A"/>
    <w:rsid w:val="00BF7358"/>
    <w:rsid w:val="00BF7E69"/>
    <w:rsid w:val="00C019CE"/>
    <w:rsid w:val="00C03DAF"/>
    <w:rsid w:val="00C05CB9"/>
    <w:rsid w:val="00C06174"/>
    <w:rsid w:val="00C07C81"/>
    <w:rsid w:val="00C1142B"/>
    <w:rsid w:val="00C17311"/>
    <w:rsid w:val="00C22633"/>
    <w:rsid w:val="00C25FD5"/>
    <w:rsid w:val="00C27ABB"/>
    <w:rsid w:val="00C302F4"/>
    <w:rsid w:val="00C31AE6"/>
    <w:rsid w:val="00C3410E"/>
    <w:rsid w:val="00C35325"/>
    <w:rsid w:val="00C43D31"/>
    <w:rsid w:val="00C44777"/>
    <w:rsid w:val="00C44CC4"/>
    <w:rsid w:val="00C60083"/>
    <w:rsid w:val="00C612E0"/>
    <w:rsid w:val="00C6168B"/>
    <w:rsid w:val="00C6348B"/>
    <w:rsid w:val="00C64301"/>
    <w:rsid w:val="00C6769D"/>
    <w:rsid w:val="00C67728"/>
    <w:rsid w:val="00C70255"/>
    <w:rsid w:val="00C72449"/>
    <w:rsid w:val="00C74AFF"/>
    <w:rsid w:val="00C75363"/>
    <w:rsid w:val="00C822E6"/>
    <w:rsid w:val="00C8361E"/>
    <w:rsid w:val="00C83E9C"/>
    <w:rsid w:val="00C84E17"/>
    <w:rsid w:val="00C85390"/>
    <w:rsid w:val="00C90DAC"/>
    <w:rsid w:val="00C92118"/>
    <w:rsid w:val="00C92300"/>
    <w:rsid w:val="00C97754"/>
    <w:rsid w:val="00CA266A"/>
    <w:rsid w:val="00CA2BC6"/>
    <w:rsid w:val="00CA6DA8"/>
    <w:rsid w:val="00CB35DE"/>
    <w:rsid w:val="00CB5687"/>
    <w:rsid w:val="00CB75B1"/>
    <w:rsid w:val="00CC0035"/>
    <w:rsid w:val="00CC1886"/>
    <w:rsid w:val="00CC40D3"/>
    <w:rsid w:val="00CC4C87"/>
    <w:rsid w:val="00CC55A3"/>
    <w:rsid w:val="00CD01A7"/>
    <w:rsid w:val="00CD1527"/>
    <w:rsid w:val="00CD2829"/>
    <w:rsid w:val="00CD2A8A"/>
    <w:rsid w:val="00CD2EB4"/>
    <w:rsid w:val="00CD421E"/>
    <w:rsid w:val="00CD4C04"/>
    <w:rsid w:val="00CD4E70"/>
    <w:rsid w:val="00CD5099"/>
    <w:rsid w:val="00CD562E"/>
    <w:rsid w:val="00CD76FC"/>
    <w:rsid w:val="00CE2070"/>
    <w:rsid w:val="00CE34C9"/>
    <w:rsid w:val="00CE65F5"/>
    <w:rsid w:val="00CE747E"/>
    <w:rsid w:val="00CE77DF"/>
    <w:rsid w:val="00CF1B16"/>
    <w:rsid w:val="00CF325E"/>
    <w:rsid w:val="00CF3290"/>
    <w:rsid w:val="00CF32BA"/>
    <w:rsid w:val="00CF504A"/>
    <w:rsid w:val="00CF5761"/>
    <w:rsid w:val="00CF796D"/>
    <w:rsid w:val="00D00D10"/>
    <w:rsid w:val="00D01657"/>
    <w:rsid w:val="00D053F0"/>
    <w:rsid w:val="00D054A6"/>
    <w:rsid w:val="00D07A95"/>
    <w:rsid w:val="00D1271C"/>
    <w:rsid w:val="00D134FF"/>
    <w:rsid w:val="00D1430A"/>
    <w:rsid w:val="00D1684E"/>
    <w:rsid w:val="00D1721B"/>
    <w:rsid w:val="00D226B4"/>
    <w:rsid w:val="00D309D0"/>
    <w:rsid w:val="00D30DFF"/>
    <w:rsid w:val="00D33DE2"/>
    <w:rsid w:val="00D369E4"/>
    <w:rsid w:val="00D36D1B"/>
    <w:rsid w:val="00D37706"/>
    <w:rsid w:val="00D43847"/>
    <w:rsid w:val="00D44AB8"/>
    <w:rsid w:val="00D470C7"/>
    <w:rsid w:val="00D510BC"/>
    <w:rsid w:val="00D5120F"/>
    <w:rsid w:val="00D52408"/>
    <w:rsid w:val="00D53C3E"/>
    <w:rsid w:val="00D55BA9"/>
    <w:rsid w:val="00D55BB4"/>
    <w:rsid w:val="00D606D0"/>
    <w:rsid w:val="00D614F0"/>
    <w:rsid w:val="00D644A3"/>
    <w:rsid w:val="00D648B7"/>
    <w:rsid w:val="00D717E1"/>
    <w:rsid w:val="00D71A50"/>
    <w:rsid w:val="00D72044"/>
    <w:rsid w:val="00D726E7"/>
    <w:rsid w:val="00D72854"/>
    <w:rsid w:val="00D72D23"/>
    <w:rsid w:val="00D75820"/>
    <w:rsid w:val="00D86FA8"/>
    <w:rsid w:val="00D91208"/>
    <w:rsid w:val="00D91E10"/>
    <w:rsid w:val="00D94BDB"/>
    <w:rsid w:val="00D95F63"/>
    <w:rsid w:val="00D96C1F"/>
    <w:rsid w:val="00DA6FD6"/>
    <w:rsid w:val="00DB1289"/>
    <w:rsid w:val="00DB1EA5"/>
    <w:rsid w:val="00DB43B5"/>
    <w:rsid w:val="00DB4F8D"/>
    <w:rsid w:val="00DB508E"/>
    <w:rsid w:val="00DB5753"/>
    <w:rsid w:val="00DB5CA6"/>
    <w:rsid w:val="00DB7CE9"/>
    <w:rsid w:val="00DC0113"/>
    <w:rsid w:val="00DC06BA"/>
    <w:rsid w:val="00DC0DCB"/>
    <w:rsid w:val="00DC10CF"/>
    <w:rsid w:val="00DC2592"/>
    <w:rsid w:val="00DC3FF2"/>
    <w:rsid w:val="00DC49A2"/>
    <w:rsid w:val="00DC5A4B"/>
    <w:rsid w:val="00DD063B"/>
    <w:rsid w:val="00DD2FB7"/>
    <w:rsid w:val="00DD3192"/>
    <w:rsid w:val="00DD4D4C"/>
    <w:rsid w:val="00DE015C"/>
    <w:rsid w:val="00DE1B89"/>
    <w:rsid w:val="00DE2040"/>
    <w:rsid w:val="00DE7E61"/>
    <w:rsid w:val="00DF09C6"/>
    <w:rsid w:val="00DF0D9E"/>
    <w:rsid w:val="00DF14F6"/>
    <w:rsid w:val="00DF1F49"/>
    <w:rsid w:val="00DF4731"/>
    <w:rsid w:val="00DF70FC"/>
    <w:rsid w:val="00E007AE"/>
    <w:rsid w:val="00E02556"/>
    <w:rsid w:val="00E044C9"/>
    <w:rsid w:val="00E06059"/>
    <w:rsid w:val="00E06434"/>
    <w:rsid w:val="00E06C8A"/>
    <w:rsid w:val="00E06D62"/>
    <w:rsid w:val="00E13143"/>
    <w:rsid w:val="00E1363F"/>
    <w:rsid w:val="00E143EA"/>
    <w:rsid w:val="00E1482D"/>
    <w:rsid w:val="00E1485F"/>
    <w:rsid w:val="00E15973"/>
    <w:rsid w:val="00E1627A"/>
    <w:rsid w:val="00E16E91"/>
    <w:rsid w:val="00E20DF4"/>
    <w:rsid w:val="00E222A2"/>
    <w:rsid w:val="00E251BE"/>
    <w:rsid w:val="00E26C91"/>
    <w:rsid w:val="00E3102D"/>
    <w:rsid w:val="00E31648"/>
    <w:rsid w:val="00E336CE"/>
    <w:rsid w:val="00E33B8D"/>
    <w:rsid w:val="00E36587"/>
    <w:rsid w:val="00E40019"/>
    <w:rsid w:val="00E40B61"/>
    <w:rsid w:val="00E43302"/>
    <w:rsid w:val="00E47092"/>
    <w:rsid w:val="00E51382"/>
    <w:rsid w:val="00E5224F"/>
    <w:rsid w:val="00E5454A"/>
    <w:rsid w:val="00E5481B"/>
    <w:rsid w:val="00E55834"/>
    <w:rsid w:val="00E56803"/>
    <w:rsid w:val="00E576EB"/>
    <w:rsid w:val="00E57757"/>
    <w:rsid w:val="00E6101D"/>
    <w:rsid w:val="00E67439"/>
    <w:rsid w:val="00E679AC"/>
    <w:rsid w:val="00E67E28"/>
    <w:rsid w:val="00E70C8B"/>
    <w:rsid w:val="00E71756"/>
    <w:rsid w:val="00E721F3"/>
    <w:rsid w:val="00E745BF"/>
    <w:rsid w:val="00E74D67"/>
    <w:rsid w:val="00E753F4"/>
    <w:rsid w:val="00E75586"/>
    <w:rsid w:val="00E76A03"/>
    <w:rsid w:val="00E77EAE"/>
    <w:rsid w:val="00E81715"/>
    <w:rsid w:val="00E843B5"/>
    <w:rsid w:val="00E93DF2"/>
    <w:rsid w:val="00E94D41"/>
    <w:rsid w:val="00E9524B"/>
    <w:rsid w:val="00EA1FFA"/>
    <w:rsid w:val="00EA3CB9"/>
    <w:rsid w:val="00EB0E3D"/>
    <w:rsid w:val="00EB65BE"/>
    <w:rsid w:val="00EB6A49"/>
    <w:rsid w:val="00EB7587"/>
    <w:rsid w:val="00EB7B1A"/>
    <w:rsid w:val="00EC1BF9"/>
    <w:rsid w:val="00EC7C1B"/>
    <w:rsid w:val="00ED20CA"/>
    <w:rsid w:val="00ED262B"/>
    <w:rsid w:val="00ED39BB"/>
    <w:rsid w:val="00ED4A3F"/>
    <w:rsid w:val="00ED4DD3"/>
    <w:rsid w:val="00EE394B"/>
    <w:rsid w:val="00EE44C4"/>
    <w:rsid w:val="00EE4CCD"/>
    <w:rsid w:val="00EE624F"/>
    <w:rsid w:val="00EF1920"/>
    <w:rsid w:val="00EF4ABC"/>
    <w:rsid w:val="00EF583D"/>
    <w:rsid w:val="00EF5F19"/>
    <w:rsid w:val="00EF621E"/>
    <w:rsid w:val="00EF6D98"/>
    <w:rsid w:val="00EF71BE"/>
    <w:rsid w:val="00EF7797"/>
    <w:rsid w:val="00F00C7E"/>
    <w:rsid w:val="00F024FD"/>
    <w:rsid w:val="00F02A0E"/>
    <w:rsid w:val="00F046AF"/>
    <w:rsid w:val="00F0569B"/>
    <w:rsid w:val="00F06415"/>
    <w:rsid w:val="00F10327"/>
    <w:rsid w:val="00F11710"/>
    <w:rsid w:val="00F12761"/>
    <w:rsid w:val="00F129CC"/>
    <w:rsid w:val="00F17731"/>
    <w:rsid w:val="00F234CE"/>
    <w:rsid w:val="00F2573A"/>
    <w:rsid w:val="00F25A53"/>
    <w:rsid w:val="00F2749E"/>
    <w:rsid w:val="00F32141"/>
    <w:rsid w:val="00F334F2"/>
    <w:rsid w:val="00F3552D"/>
    <w:rsid w:val="00F36256"/>
    <w:rsid w:val="00F46624"/>
    <w:rsid w:val="00F52585"/>
    <w:rsid w:val="00F54D0E"/>
    <w:rsid w:val="00F54D12"/>
    <w:rsid w:val="00F55F4E"/>
    <w:rsid w:val="00F55F50"/>
    <w:rsid w:val="00F619F5"/>
    <w:rsid w:val="00F61DD2"/>
    <w:rsid w:val="00F623CB"/>
    <w:rsid w:val="00F64ECB"/>
    <w:rsid w:val="00F67457"/>
    <w:rsid w:val="00F70216"/>
    <w:rsid w:val="00F72F6F"/>
    <w:rsid w:val="00F73976"/>
    <w:rsid w:val="00F749F1"/>
    <w:rsid w:val="00F76F95"/>
    <w:rsid w:val="00F806ED"/>
    <w:rsid w:val="00F81629"/>
    <w:rsid w:val="00F81A21"/>
    <w:rsid w:val="00F82C9D"/>
    <w:rsid w:val="00F830AA"/>
    <w:rsid w:val="00F85107"/>
    <w:rsid w:val="00F872F5"/>
    <w:rsid w:val="00F91551"/>
    <w:rsid w:val="00F935B3"/>
    <w:rsid w:val="00F93FF2"/>
    <w:rsid w:val="00F942A2"/>
    <w:rsid w:val="00F97690"/>
    <w:rsid w:val="00FA0666"/>
    <w:rsid w:val="00FA08E1"/>
    <w:rsid w:val="00FA5AF3"/>
    <w:rsid w:val="00FA6EB3"/>
    <w:rsid w:val="00FB2BA2"/>
    <w:rsid w:val="00FB2DF3"/>
    <w:rsid w:val="00FB37D8"/>
    <w:rsid w:val="00FB38FD"/>
    <w:rsid w:val="00FB3A00"/>
    <w:rsid w:val="00FC155D"/>
    <w:rsid w:val="00FC2B98"/>
    <w:rsid w:val="00FC2C9A"/>
    <w:rsid w:val="00FC31E7"/>
    <w:rsid w:val="00FC35A3"/>
    <w:rsid w:val="00FC3645"/>
    <w:rsid w:val="00FC654F"/>
    <w:rsid w:val="00FC7BB1"/>
    <w:rsid w:val="00FD0559"/>
    <w:rsid w:val="00FD1025"/>
    <w:rsid w:val="00FD3FFC"/>
    <w:rsid w:val="00FD460C"/>
    <w:rsid w:val="00FD5875"/>
    <w:rsid w:val="00FD5977"/>
    <w:rsid w:val="00FD5A1D"/>
    <w:rsid w:val="00FD5C88"/>
    <w:rsid w:val="00FD6679"/>
    <w:rsid w:val="00FD7881"/>
    <w:rsid w:val="00FE0A75"/>
    <w:rsid w:val="00FE2162"/>
    <w:rsid w:val="00FE471A"/>
    <w:rsid w:val="00FE7D98"/>
    <w:rsid w:val="00FF26EA"/>
    <w:rsid w:val="00FF4561"/>
    <w:rsid w:val="00FF74DF"/>
    <w:rsid w:val="00FF7B52"/>
    <w:rsid w:val="0E545297"/>
    <w:rsid w:val="30165838"/>
    <w:rsid w:val="40FD23A8"/>
    <w:rsid w:val="5D5D7357"/>
    <w:rsid w:val="6F944770"/>
    <w:rsid w:val="714B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B8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jc w:val="left"/>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FootnoteTextChar"/>
    <w:uiPriority w:val="99"/>
    <w:semiHidden/>
    <w:unhideWhenUsed/>
    <w:qFormat/>
    <w:pPr>
      <w:snapToGrid w:val="0"/>
      <w:jc w:val="left"/>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SimSun" w:eastAsia="SimSun" w:hAnsi="SimSun" w:cs="SimSun"/>
      <w:kern w:val="0"/>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character" w:customStyle="1" w:styleId="font11">
    <w:name w:val="font11"/>
    <w:basedOn w:val="DefaultParagraphFont"/>
    <w:qFormat/>
    <w:rPr>
      <w:rFonts w:ascii="Times New Roman" w:hAnsi="Times New Roman" w:cs="Times New Roman" w:hint="default"/>
      <w:color w:val="000000"/>
      <w:sz w:val="21"/>
      <w:szCs w:val="21"/>
      <w:u w:val="non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uiPriority w:val="9"/>
    <w:qFormat/>
    <w:rPr>
      <w:b/>
      <w:bCs/>
      <w:kern w:val="44"/>
      <w:sz w:val="44"/>
      <w:szCs w:val="44"/>
    </w:rPr>
  </w:style>
  <w:style w:type="character" w:customStyle="1" w:styleId="nlmstring-name">
    <w:name w:val="nlm_string-name"/>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qFormat/>
    <w:rPr>
      <w:b/>
      <w:bCs/>
      <w:sz w:val="32"/>
      <w:szCs w:val="32"/>
    </w:rPr>
  </w:style>
  <w:style w:type="character" w:customStyle="1" w:styleId="ng-star-inserted">
    <w:name w:val="ng-star-inserted"/>
    <w:basedOn w:val="DefaultParagraphFont"/>
    <w:qFormat/>
  </w:style>
  <w:style w:type="character" w:customStyle="1" w:styleId="value">
    <w:name w:val="value"/>
    <w:basedOn w:val="DefaultParagraphFont"/>
    <w:qFormat/>
  </w:style>
  <w:style w:type="paragraph" w:styleId="ListParagraph">
    <w:name w:val="List Paragraph"/>
    <w:basedOn w:val="Normal"/>
    <w:uiPriority w:val="34"/>
    <w:qFormat/>
    <w:pPr>
      <w:ind w:firstLineChars="200" w:firstLine="420"/>
    </w:pPr>
  </w:style>
  <w:style w:type="character" w:customStyle="1" w:styleId="FootnoteTextChar">
    <w:name w:val="Footnote Text Char"/>
    <w:basedOn w:val="DefaultParagraphFont"/>
    <w:link w:val="FootnoteText"/>
    <w:uiPriority w:val="99"/>
    <w:semiHidden/>
    <w:qFormat/>
    <w:rPr>
      <w:sz w:val="18"/>
      <w:szCs w:val="18"/>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zh-CN"/>
    </w:rPr>
  </w:style>
  <w:style w:type="paragraph" w:customStyle="1" w:styleId="Revision1">
    <w:name w:val="Revision1"/>
    <w:hidden/>
    <w:uiPriority w:val="99"/>
    <w:unhideWhenUsed/>
    <w:qFormat/>
    <w:rPr>
      <w:kern w:val="2"/>
      <w:sz w:val="21"/>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43D31"/>
    <w:rPr>
      <w:kern w:val="2"/>
      <w:sz w:val="21"/>
      <w:szCs w:val="22"/>
      <w:lang w:eastAsia="zh-CN"/>
    </w:rPr>
  </w:style>
  <w:style w:type="character" w:styleId="UnresolvedMention">
    <w:name w:val="Unresolved Mention"/>
    <w:basedOn w:val="DefaultParagraphFont"/>
    <w:uiPriority w:val="99"/>
    <w:semiHidden/>
    <w:unhideWhenUsed/>
    <w:rsid w:val="00C43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resourpol.2023.104433" TargetMode="External"/><Relationship Id="rId21" Type="http://schemas.openxmlformats.org/officeDocument/2006/relationships/hyperlink" Target="https://doi.org/10.1016/j.eap.2023.04.004" TargetMode="External"/><Relationship Id="rId42" Type="http://schemas.openxmlformats.org/officeDocument/2006/relationships/hyperlink" Target="https://doi.org/10.1787/5kmh8pk441g8-en" TargetMode="External"/><Relationship Id="rId47" Type="http://schemas.openxmlformats.org/officeDocument/2006/relationships/hyperlink" Target="https://doi.org/10.1016/j.reseneeco.2019.101144" TargetMode="External"/><Relationship Id="rId63" Type="http://schemas.openxmlformats.org/officeDocument/2006/relationships/hyperlink" Target="https://doi.org/10.1016/j.rser.2022.112864" TargetMode="External"/><Relationship Id="rId68" Type="http://schemas.openxmlformats.org/officeDocument/2006/relationships/hyperlink" Target="https://doi.org/10.1007/s10657-010-9185-8" TargetMode="External"/><Relationship Id="rId84" Type="http://schemas.openxmlformats.org/officeDocument/2006/relationships/theme" Target="theme/theme1.xml"/><Relationship Id="rId16" Type="http://schemas.openxmlformats.org/officeDocument/2006/relationships/hyperlink" Target="http://documents.worldbank.org/curated/en/207371500386458722/The-Growing-Role-of-Minerals-and-Metals-for-a-Low-Carbon-Future" TargetMode="External"/><Relationship Id="rId11" Type="http://schemas.openxmlformats.org/officeDocument/2006/relationships/hyperlink" Target="https://doi.org/10.3390/su12041411" TargetMode="External"/><Relationship Id="rId32" Type="http://schemas.openxmlformats.org/officeDocument/2006/relationships/hyperlink" Target="https://doi.org/10.1016/j.resourpol.2023.104496" TargetMode="External"/><Relationship Id="rId37" Type="http://schemas.openxmlformats.org/officeDocument/2006/relationships/hyperlink" Target="https://doi.org/10.1016/j.renene.2022.08.074" TargetMode="External"/><Relationship Id="rId53" Type="http://schemas.openxmlformats.org/officeDocument/2006/relationships/hyperlink" Target="https://doi.org/10.1016/j.heliyon.2022.e10634" TargetMode="External"/><Relationship Id="rId58" Type="http://schemas.openxmlformats.org/officeDocument/2006/relationships/hyperlink" Target="https://doi.org/10.1016/j.foodpol.2015.09.002" TargetMode="External"/><Relationship Id="rId74" Type="http://schemas.openxmlformats.org/officeDocument/2006/relationships/hyperlink" Target="https://www.wto.org/english/tratop_e/covid19_e/bdi_covid19_e.pdf" TargetMode="External"/><Relationship Id="rId79" Type="http://schemas.openxmlformats.org/officeDocument/2006/relationships/hyperlink" Target="https://doi.org/10.1016/j.resourpol.2023.104391" TargetMode="External"/><Relationship Id="rId5" Type="http://schemas.openxmlformats.org/officeDocument/2006/relationships/webSettings" Target="webSettings.xml"/><Relationship Id="rId61" Type="http://schemas.openxmlformats.org/officeDocument/2006/relationships/hyperlink" Target="https://doi.org/10.1093/qje/qjaa042" TargetMode="External"/><Relationship Id="rId82" Type="http://schemas.openxmlformats.org/officeDocument/2006/relationships/hyperlink" Target="https://doi.org/10.1109/TEM.2024.3380257" TargetMode="External"/><Relationship Id="rId19" Type="http://schemas.openxmlformats.org/officeDocument/2006/relationships/hyperlink" Target="https://doi.org/10.1016/j.chieco.2014.10.004" TargetMode="External"/><Relationship Id="rId14" Type="http://schemas.openxmlformats.org/officeDocument/2006/relationships/hyperlink" Target="https://doi.org/10.1016/j.eiar.2021.106603" TargetMode="External"/><Relationship Id="rId22" Type="http://schemas.openxmlformats.org/officeDocument/2006/relationships/hyperlink" Target="https://doi.org/10.1111/twec.12944" TargetMode="External"/><Relationship Id="rId27" Type="http://schemas.openxmlformats.org/officeDocument/2006/relationships/hyperlink" Target="https://doi.org/10.1787/1fddd828-en" TargetMode="External"/><Relationship Id="rId30" Type="http://schemas.openxmlformats.org/officeDocument/2006/relationships/hyperlink" Target="https://doi.org/10.1007/s13132-021-00723-y" TargetMode="External"/><Relationship Id="rId35" Type="http://schemas.openxmlformats.org/officeDocument/2006/relationships/hyperlink" Target="https://www.taylorfrancis.com/chapters/edit/10.4324/9780429035197-16/export-control-export-administration-legislation-hanns-jacobsen" TargetMode="External"/><Relationship Id="rId43" Type="http://schemas.openxmlformats.org/officeDocument/2006/relationships/hyperlink" Target="http://www.jstor.org/stable/41331271" TargetMode="External"/><Relationship Id="rId48" Type="http://schemas.openxmlformats.org/officeDocument/2006/relationships/hyperlink" Target="https://doi.org/10.1016/j.resourpol.2023.104402" TargetMode="External"/><Relationship Id="rId56" Type="http://schemas.openxmlformats.org/officeDocument/2006/relationships/hyperlink" Target="https://doi.org/10.1177/0275074015607301" TargetMode="External"/><Relationship Id="rId64" Type="http://schemas.openxmlformats.org/officeDocument/2006/relationships/hyperlink" Target="https://doi.org/10.1016/j.energy.2022.124289" TargetMode="External"/><Relationship Id="rId69" Type="http://schemas.openxmlformats.org/officeDocument/2006/relationships/hyperlink" Target="https://doi.org/10.1016/j.eneco.2019.104573" TargetMode="External"/><Relationship Id="rId77" Type="http://schemas.openxmlformats.org/officeDocument/2006/relationships/hyperlink" Target="https://doi.org/10.1016/j.resourpol.2024.104889" TargetMode="External"/><Relationship Id="rId8" Type="http://schemas.openxmlformats.org/officeDocument/2006/relationships/image" Target="media/image1.jpeg"/><Relationship Id="rId51" Type="http://schemas.openxmlformats.org/officeDocument/2006/relationships/hyperlink" Target="https://doi.org/10.1016/j.spacepol.2011.09.009" TargetMode="External"/><Relationship Id="rId72" Type="http://schemas.openxmlformats.org/officeDocument/2006/relationships/hyperlink" Target="https://doi.org/10.1016/j.econmod.2007.01.004" TargetMode="External"/><Relationship Id="rId80" Type="http://schemas.openxmlformats.org/officeDocument/2006/relationships/hyperlink" Target="https://doi.org/10.1016/j.enpol.2021.112473" TargetMode="External"/><Relationship Id="rId3" Type="http://schemas.openxmlformats.org/officeDocument/2006/relationships/styles" Target="styles.xml"/><Relationship Id="rId12" Type="http://schemas.openxmlformats.org/officeDocument/2006/relationships/hyperlink" Target="https://doi.org/10.1016/j.resourpol.2023.103488" TargetMode="External"/><Relationship Id="rId17" Type="http://schemas.openxmlformats.org/officeDocument/2006/relationships/hyperlink" Target="https://doi.org/10.1016/j.ecolecon.2020.106903" TargetMode="External"/><Relationship Id="rId25" Type="http://schemas.openxmlformats.org/officeDocument/2006/relationships/hyperlink" Target="https://eur-lex.europa.eu/legal-content/DE/TXT/HTML/?uri=CELEX:32020R0402" TargetMode="External"/><Relationship Id="rId33" Type="http://schemas.openxmlformats.org/officeDocument/2006/relationships/hyperlink" Target="https://doi.org/10.1111/rode.12722" TargetMode="External"/><Relationship Id="rId38" Type="http://schemas.openxmlformats.org/officeDocument/2006/relationships/hyperlink" Target="https://doi.org/10.1016/j.resourpol.2023.104264" TargetMode="External"/><Relationship Id="rId46" Type="http://schemas.openxmlformats.org/officeDocument/2006/relationships/hyperlink" Target="https://doi.org/10.1016/j.resourpol.2024.104783" TargetMode="External"/><Relationship Id="rId59" Type="http://schemas.openxmlformats.org/officeDocument/2006/relationships/hyperlink" Target="https://unctad.org/system/files/official-document/ser-rp-2017d15_en.pdf" TargetMode="External"/><Relationship Id="rId67" Type="http://schemas.openxmlformats.org/officeDocument/2006/relationships/hyperlink" Target="https://doi.org/10.1016/j.eap.2023.04.015" TargetMode="External"/><Relationship Id="rId20" Type="http://schemas.openxmlformats.org/officeDocument/2006/relationships/hyperlink" Target="https://doi.org/10.1111/twec.13172" TargetMode="External"/><Relationship Id="rId41" Type="http://schemas.openxmlformats.org/officeDocument/2006/relationships/hyperlink" Target="https://resourcetrade.earth/publications/trade-restrictions-on-metals-and-minerals" TargetMode="External"/><Relationship Id="rId54" Type="http://schemas.openxmlformats.org/officeDocument/2006/relationships/hyperlink" Target="https://doi.org/10.1016/j.resourpol.2022.103264" TargetMode="External"/><Relationship Id="rId62" Type="http://schemas.openxmlformats.org/officeDocument/2006/relationships/hyperlink" Target="https://doi.org/10.1016/j.resourpol.2024.104847" TargetMode="External"/><Relationship Id="rId70" Type="http://schemas.openxmlformats.org/officeDocument/2006/relationships/hyperlink" Target="https://doi.org/10.1177/10591478231224932" TargetMode="External"/><Relationship Id="rId75" Type="http://schemas.openxmlformats.org/officeDocument/2006/relationships/hyperlink" Target="https://doi.org/10.1016/j.resourpol.2024.104652"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twec.13570" TargetMode="External"/><Relationship Id="rId23" Type="http://schemas.openxmlformats.org/officeDocument/2006/relationships/hyperlink" Target="https://doi.org/10.1590/0034-761220180084x" TargetMode="External"/><Relationship Id="rId28" Type="http://schemas.openxmlformats.org/officeDocument/2006/relationships/hyperlink" Target="https://doi.org/10.1016/j.resourpol.2024.104801" TargetMode="External"/><Relationship Id="rId36" Type="http://schemas.openxmlformats.org/officeDocument/2006/relationships/hyperlink" Target="https://doi.org/10.1002/soej.12572" TargetMode="External"/><Relationship Id="rId49" Type="http://schemas.openxmlformats.org/officeDocument/2006/relationships/hyperlink" Target="https://doi.org/10.1016/j.resourpol.2014.09.003" TargetMode="External"/><Relationship Id="rId57" Type="http://schemas.openxmlformats.org/officeDocument/2006/relationships/hyperlink" Target="https://www.reuters.com/business/exclusive-anglo-american-return-zambia-with-arc-minerals-copperdeal-2022-05-12/" TargetMode="External"/><Relationship Id="rId10" Type="http://schemas.openxmlformats.org/officeDocument/2006/relationships/hyperlink" Target="https://doi.org/10.1016/j.resourpol.2020.101747" TargetMode="External"/><Relationship Id="rId31" Type="http://schemas.openxmlformats.org/officeDocument/2006/relationships/hyperlink" Target="https://doi.org/10.1016/j.resourpol.2023.104479" TargetMode="External"/><Relationship Id="rId44" Type="http://schemas.openxmlformats.org/officeDocument/2006/relationships/hyperlink" Target="https://doi.org/10.1016/j.scitotenv.2017.01.057" TargetMode="External"/><Relationship Id="rId52" Type="http://schemas.openxmlformats.org/officeDocument/2006/relationships/hyperlink" Target="https://news.bloombergtax.com/daily-tax-report/zambian-mines-look-to-new-leader-to-unlock-2-billion-investment" TargetMode="External"/><Relationship Id="rId60" Type="http://schemas.openxmlformats.org/officeDocument/2006/relationships/hyperlink" Target="https://doi.org/10.1016/j.apenergy.2024.122994" TargetMode="External"/><Relationship Id="rId65" Type="http://schemas.openxmlformats.org/officeDocument/2006/relationships/hyperlink" Target="https://doi.org/10.1080/13504509.2022.2078902" TargetMode="External"/><Relationship Id="rId73" Type="http://schemas.openxmlformats.org/officeDocument/2006/relationships/hyperlink" Target="http://hdl.handle.net/10986/39615" TargetMode="External"/><Relationship Id="rId78" Type="http://schemas.openxmlformats.org/officeDocument/2006/relationships/hyperlink" Target="https://doi.org/10.1016/j.resourpol.2023.104621" TargetMode="External"/><Relationship Id="rId81" Type="http://schemas.openxmlformats.org/officeDocument/2006/relationships/hyperlink" Target="https://doi.org/10.1016/j.eneco.2024.107574"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doi.org/10.1016/j.resourpol.2023.103488" TargetMode="External"/><Relationship Id="rId18" Type="http://schemas.openxmlformats.org/officeDocument/2006/relationships/hyperlink" Target="https://doi.org/10.1007/s10290-011-0108-8" TargetMode="External"/><Relationship Id="rId39" Type="http://schemas.openxmlformats.org/officeDocument/2006/relationships/hyperlink" Target="https://doi.org/10.1016/j.jinteco.2023.103726" TargetMode="External"/><Relationship Id="rId34" Type="http://schemas.openxmlformats.org/officeDocument/2006/relationships/hyperlink" Target="https://www.fastmarkets.com/insights/drc-u-turns-on-cobalt-copper-concentrate-export-ban-says-could-reimpose/" TargetMode="External"/><Relationship Id="rId50" Type="http://schemas.openxmlformats.org/officeDocument/2006/relationships/hyperlink" Target="https://doi.org/10.1007/s10668-023-03827-4" TargetMode="External"/><Relationship Id="rId55" Type="http://schemas.openxmlformats.org/officeDocument/2006/relationships/hyperlink" Target="https://doi.org/10.3390/batteries7040080" TargetMode="External"/><Relationship Id="rId76" Type="http://schemas.openxmlformats.org/officeDocument/2006/relationships/hyperlink" Target="https://doi.org/10.1016/j.resourpol.2024.104836" TargetMode="External"/><Relationship Id="rId7" Type="http://schemas.openxmlformats.org/officeDocument/2006/relationships/endnotes" Target="endnotes.xml"/><Relationship Id="rId71" Type="http://schemas.openxmlformats.org/officeDocument/2006/relationships/hyperlink" Target="https://doi.org/10.1016/j.resconrec.2021.105799" TargetMode="External"/><Relationship Id="rId2" Type="http://schemas.openxmlformats.org/officeDocument/2006/relationships/numbering" Target="numbering.xml"/><Relationship Id="rId29" Type="http://schemas.openxmlformats.org/officeDocument/2006/relationships/hyperlink" Target="https://doi.org/10.1016/j.eneco.2021.105182" TargetMode="External"/><Relationship Id="rId24" Type="http://schemas.openxmlformats.org/officeDocument/2006/relationships/hyperlink" Target="https://doi.org/10.1016/j.renene.2023.119403" TargetMode="External"/><Relationship Id="rId40" Type="http://schemas.openxmlformats.org/officeDocument/2006/relationships/hyperlink" Target="https://resourcetrade.earth/publications/trade-restrictions-on-metals-and-minerals" TargetMode="External"/><Relationship Id="rId45" Type="http://schemas.openxmlformats.org/officeDocument/2006/relationships/hyperlink" Target="https://doi.org/10.1016/j.exis.2022.101114" TargetMode="External"/><Relationship Id="rId66" Type="http://schemas.openxmlformats.org/officeDocument/2006/relationships/hyperlink" Target="https://doi.org/10.1111/rode.123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0BA8-B37F-4514-A208-153C7A20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13331</Words>
  <Characters>75991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dcterms:created xsi:type="dcterms:W3CDTF">2024-07-15T13:42:00Z</dcterms:created>
  <dcterms:modified xsi:type="dcterms:W3CDTF">2024-07-17T13:23:00Z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94FE9DAE52BE476C98C5E4A578D6F3C2_12</vt:lpwstr>
  </property>
  <property fmtid="{D5CDD505-2E9C-101B-9397-08002B2CF9AE}" pid="3" name="KSOProductBuildVer">
    <vt:lpwstr>2052-12.1.0.15374</vt:lpwstr>
  </property>
</Properties>
</file>